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E6AC0" w14:textId="052EEABB" w:rsidR="00164E24" w:rsidRPr="00604FB3" w:rsidRDefault="00164E24" w:rsidP="00164E24">
      <w:pPr>
        <w:spacing w:line="360" w:lineRule="auto"/>
        <w:ind w:right="530"/>
        <w:jc w:val="both"/>
        <w:rPr>
          <w:rFonts w:ascii="Arial" w:hAnsi="Arial" w:cs="Arial"/>
          <w:b/>
          <w:bCs/>
          <w:sz w:val="24"/>
          <w:szCs w:val="24"/>
        </w:rPr>
      </w:pPr>
      <w:r w:rsidRPr="00604FB3">
        <w:rPr>
          <w:rFonts w:ascii="Arial" w:hAnsi="Arial" w:cs="Arial"/>
          <w:b/>
          <w:bCs/>
          <w:sz w:val="24"/>
          <w:szCs w:val="24"/>
        </w:rPr>
        <w:t>HONORABLE ASAMBLEA</w:t>
      </w:r>
    </w:p>
    <w:p w14:paraId="12AD135A" w14:textId="4DBBC480" w:rsidR="00B77824" w:rsidRPr="00604FB3" w:rsidRDefault="00B77824" w:rsidP="00B77824">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ES"/>
        </w:rPr>
        <w:t>A la</w:t>
      </w:r>
      <w:r w:rsidR="00CF0696" w:rsidRPr="00604FB3">
        <w:rPr>
          <w:rFonts w:ascii="Arial" w:hAnsi="Arial" w:cs="Arial"/>
          <w:bCs/>
          <w:sz w:val="24"/>
          <w:szCs w:val="24"/>
          <w:lang w:val="es-ES"/>
        </w:rPr>
        <w:t>s</w:t>
      </w:r>
      <w:r w:rsidRPr="00604FB3">
        <w:rPr>
          <w:rFonts w:ascii="Arial" w:hAnsi="Arial" w:cs="Arial"/>
          <w:bCs/>
          <w:sz w:val="24"/>
          <w:szCs w:val="24"/>
          <w:lang w:val="es-ES"/>
        </w:rPr>
        <w:t xml:space="preserve"> </w:t>
      </w:r>
      <w:r w:rsidR="00CF0696" w:rsidRPr="00604FB3">
        <w:rPr>
          <w:rFonts w:ascii="Arial" w:hAnsi="Arial" w:cs="Arial"/>
          <w:b/>
          <w:bCs/>
          <w:sz w:val="24"/>
          <w:szCs w:val="24"/>
          <w:lang w:val="es-ES"/>
        </w:rPr>
        <w:t>Comisiones Unidas</w:t>
      </w:r>
      <w:r w:rsidRPr="00604FB3">
        <w:rPr>
          <w:rFonts w:ascii="Arial" w:hAnsi="Arial" w:cs="Arial"/>
          <w:b/>
          <w:bCs/>
          <w:sz w:val="24"/>
          <w:szCs w:val="24"/>
          <w:lang w:val="es-ES"/>
        </w:rPr>
        <w:t xml:space="preserve"> de Legislación</w:t>
      </w:r>
      <w:r w:rsidR="00CF0696" w:rsidRPr="00604FB3">
        <w:rPr>
          <w:rFonts w:ascii="Arial" w:hAnsi="Arial" w:cs="Arial"/>
          <w:b/>
          <w:sz w:val="24"/>
          <w:szCs w:val="24"/>
        </w:rPr>
        <w:t xml:space="preserve"> </w:t>
      </w:r>
      <w:r w:rsidR="00CF0696" w:rsidRPr="00604FB3">
        <w:rPr>
          <w:rFonts w:ascii="Arial" w:hAnsi="Arial" w:cs="Arial"/>
          <w:b/>
          <w:bCs/>
          <w:sz w:val="24"/>
          <w:szCs w:val="24"/>
        </w:rPr>
        <w:t>y Salud y Atención a Grupos Vulnerables</w:t>
      </w:r>
      <w:r w:rsidRPr="00604FB3">
        <w:rPr>
          <w:rFonts w:ascii="Arial" w:hAnsi="Arial" w:cs="Arial"/>
          <w:bCs/>
          <w:sz w:val="24"/>
          <w:szCs w:val="24"/>
          <w:lang w:val="es-ES"/>
        </w:rPr>
        <w:t>, en fecha 20 de Abril del 2016, le</w:t>
      </w:r>
      <w:r w:rsidR="00CF0696" w:rsidRPr="00604FB3">
        <w:rPr>
          <w:rFonts w:ascii="Arial" w:hAnsi="Arial" w:cs="Arial"/>
          <w:bCs/>
          <w:sz w:val="24"/>
          <w:szCs w:val="24"/>
          <w:lang w:val="es-ES"/>
        </w:rPr>
        <w:t>s</w:t>
      </w:r>
      <w:r w:rsidRPr="00604FB3">
        <w:rPr>
          <w:rFonts w:ascii="Arial" w:hAnsi="Arial" w:cs="Arial"/>
          <w:bCs/>
          <w:sz w:val="24"/>
          <w:szCs w:val="24"/>
          <w:lang w:val="es-ES"/>
        </w:rPr>
        <w:t xml:space="preserve"> fue turnado para su estudio y dictamen el </w:t>
      </w:r>
      <w:r w:rsidRPr="00604FB3">
        <w:rPr>
          <w:rFonts w:ascii="Arial" w:hAnsi="Arial" w:cs="Arial"/>
          <w:b/>
          <w:bCs/>
          <w:sz w:val="24"/>
          <w:szCs w:val="24"/>
          <w:lang w:val="es-ES"/>
        </w:rPr>
        <w:t>Ex</w:t>
      </w:r>
      <w:r w:rsidR="00CF0696" w:rsidRPr="00604FB3">
        <w:rPr>
          <w:rFonts w:ascii="Arial" w:hAnsi="Arial" w:cs="Arial"/>
          <w:b/>
          <w:bCs/>
          <w:sz w:val="24"/>
          <w:szCs w:val="24"/>
          <w:lang w:val="es-ES"/>
        </w:rPr>
        <w:t>pediente Legislativo Número 10044/LXXIV</w:t>
      </w:r>
      <w:r w:rsidRPr="00604FB3">
        <w:rPr>
          <w:rFonts w:ascii="Arial" w:hAnsi="Arial" w:cs="Arial"/>
          <w:b/>
          <w:bCs/>
          <w:sz w:val="24"/>
          <w:szCs w:val="24"/>
          <w:lang w:val="es-ES"/>
        </w:rPr>
        <w:t>,</w:t>
      </w:r>
      <w:r w:rsidRPr="00604FB3">
        <w:rPr>
          <w:rFonts w:ascii="Arial" w:hAnsi="Arial" w:cs="Arial"/>
          <w:bCs/>
          <w:sz w:val="24"/>
          <w:szCs w:val="24"/>
          <w:lang w:val="es-ES"/>
        </w:rPr>
        <w:t xml:space="preserve"> el cual contiene escrito presentado por el </w:t>
      </w:r>
      <w:r w:rsidRPr="00604FB3">
        <w:rPr>
          <w:rFonts w:ascii="Arial" w:hAnsi="Arial" w:cs="Arial"/>
          <w:b/>
          <w:bCs/>
          <w:sz w:val="24"/>
          <w:szCs w:val="24"/>
          <w:lang w:val="es-ES"/>
        </w:rPr>
        <w:t>Diputado José Luis Garza Ochoa</w:t>
      </w:r>
      <w:r w:rsidRPr="00604FB3">
        <w:rPr>
          <w:rFonts w:ascii="Arial" w:hAnsi="Arial" w:cs="Arial"/>
          <w:bCs/>
          <w:sz w:val="24"/>
          <w:szCs w:val="24"/>
          <w:lang w:val="es-ES"/>
        </w:rPr>
        <w:t xml:space="preserve">, mediante el cual presenta </w:t>
      </w:r>
      <w:r w:rsidRPr="00604FB3">
        <w:rPr>
          <w:rFonts w:ascii="Arial" w:hAnsi="Arial" w:cs="Arial"/>
          <w:b/>
          <w:bCs/>
          <w:sz w:val="24"/>
          <w:szCs w:val="24"/>
          <w:lang w:val="es-MX"/>
        </w:rPr>
        <w:t>iniciativa de reforma al artículo 87 de la Ley del Seguro Social, que tiene por objeto incluir las adicciones como una enfermedad que requiere atención integral por parte del instituto.</w:t>
      </w:r>
    </w:p>
    <w:p w14:paraId="176DCC8F" w14:textId="77777777" w:rsidR="00B77824" w:rsidRPr="00604FB3" w:rsidRDefault="00B77824" w:rsidP="00666F47">
      <w:pPr>
        <w:spacing w:after="0" w:line="360" w:lineRule="auto"/>
        <w:ind w:right="530"/>
        <w:jc w:val="both"/>
        <w:rPr>
          <w:rFonts w:ascii="Arial" w:hAnsi="Arial" w:cs="Arial"/>
          <w:bCs/>
          <w:sz w:val="24"/>
          <w:szCs w:val="24"/>
        </w:rPr>
      </w:pPr>
    </w:p>
    <w:p w14:paraId="676A2BD3" w14:textId="2F782DFE" w:rsidR="00164E24" w:rsidRPr="00604FB3" w:rsidRDefault="00164E24" w:rsidP="00B77824">
      <w:pPr>
        <w:spacing w:after="0" w:line="360" w:lineRule="auto"/>
        <w:ind w:right="530" w:firstLine="720"/>
        <w:jc w:val="both"/>
        <w:rPr>
          <w:rFonts w:ascii="Arial" w:hAnsi="Arial" w:cs="Arial"/>
          <w:bCs/>
          <w:sz w:val="24"/>
          <w:szCs w:val="24"/>
        </w:rPr>
      </w:pPr>
      <w:r w:rsidRPr="00604FB3">
        <w:rPr>
          <w:rFonts w:ascii="Arial" w:hAnsi="Arial" w:cs="Arial"/>
          <w:bCs/>
          <w:sz w:val="24"/>
          <w:szCs w:val="24"/>
        </w:rPr>
        <w:t>Con el fin de ver proveído el requisito fundamental de d</w:t>
      </w:r>
      <w:r w:rsidR="00D179C0" w:rsidRPr="00604FB3">
        <w:rPr>
          <w:rFonts w:ascii="Arial" w:hAnsi="Arial" w:cs="Arial"/>
          <w:bCs/>
          <w:sz w:val="24"/>
          <w:szCs w:val="24"/>
        </w:rPr>
        <w:t>ar vista al contenido de la presente iniciativa</w:t>
      </w:r>
      <w:r w:rsidR="00666F47" w:rsidRPr="00604FB3">
        <w:rPr>
          <w:rFonts w:ascii="Arial" w:hAnsi="Arial" w:cs="Arial"/>
          <w:bCs/>
          <w:sz w:val="24"/>
          <w:szCs w:val="24"/>
        </w:rPr>
        <w:t>,</w:t>
      </w:r>
      <w:r w:rsidR="00D179C0" w:rsidRPr="00604FB3">
        <w:rPr>
          <w:rFonts w:ascii="Arial" w:hAnsi="Arial" w:cs="Arial"/>
          <w:bCs/>
          <w:sz w:val="24"/>
          <w:szCs w:val="24"/>
        </w:rPr>
        <w:t xml:space="preserve"> </w:t>
      </w:r>
      <w:r w:rsidRPr="00604FB3">
        <w:rPr>
          <w:rFonts w:ascii="Arial" w:hAnsi="Arial" w:cs="Arial"/>
          <w:bCs/>
          <w:sz w:val="24"/>
          <w:szCs w:val="24"/>
        </w:rPr>
        <w:t xml:space="preserve">y de conformidad con lo establecido en el artículo 47 inciso b) del Reglamento para el Gobierno Interior del Congreso del Estado de Nuevo León, quienes integramos la </w:t>
      </w:r>
      <w:r w:rsidR="000C548D" w:rsidRPr="00604FB3">
        <w:rPr>
          <w:rFonts w:ascii="Arial" w:hAnsi="Arial" w:cs="Arial"/>
          <w:bCs/>
          <w:sz w:val="24"/>
          <w:szCs w:val="24"/>
        </w:rPr>
        <w:t>Comisión</w:t>
      </w:r>
      <w:r w:rsidR="00666F47" w:rsidRPr="00604FB3">
        <w:rPr>
          <w:rFonts w:ascii="Arial" w:hAnsi="Arial" w:cs="Arial"/>
          <w:bCs/>
          <w:sz w:val="24"/>
          <w:szCs w:val="24"/>
        </w:rPr>
        <w:t xml:space="preserve"> de Legislación</w:t>
      </w:r>
      <w:r w:rsidR="00666F47" w:rsidRPr="00604FB3">
        <w:rPr>
          <w:rFonts w:ascii="Arial" w:hAnsi="Arial" w:cs="Arial"/>
          <w:b/>
          <w:bCs/>
          <w:sz w:val="24"/>
          <w:szCs w:val="24"/>
        </w:rPr>
        <w:t xml:space="preserve"> </w:t>
      </w:r>
      <w:r w:rsidR="00666F47" w:rsidRPr="00604FB3">
        <w:rPr>
          <w:rFonts w:ascii="Arial" w:hAnsi="Arial" w:cs="Arial"/>
          <w:bCs/>
          <w:sz w:val="24"/>
          <w:szCs w:val="24"/>
        </w:rPr>
        <w:t xml:space="preserve">y </w:t>
      </w:r>
      <w:r w:rsidR="000C548D" w:rsidRPr="00604FB3">
        <w:rPr>
          <w:rFonts w:ascii="Arial" w:hAnsi="Arial" w:cs="Arial"/>
          <w:bCs/>
          <w:sz w:val="24"/>
          <w:szCs w:val="24"/>
        </w:rPr>
        <w:t xml:space="preserve">la Comisión de </w:t>
      </w:r>
      <w:r w:rsidR="00666F47" w:rsidRPr="00604FB3">
        <w:rPr>
          <w:rFonts w:ascii="Arial" w:hAnsi="Arial" w:cs="Arial"/>
          <w:bCs/>
          <w:sz w:val="24"/>
          <w:szCs w:val="24"/>
        </w:rPr>
        <w:t>Salud y Atención a Grupos Vulnerables</w:t>
      </w:r>
      <w:r w:rsidRPr="00604FB3">
        <w:rPr>
          <w:rFonts w:ascii="Arial" w:hAnsi="Arial" w:cs="Arial"/>
          <w:bCs/>
          <w:sz w:val="24"/>
          <w:szCs w:val="24"/>
        </w:rPr>
        <w:t xml:space="preserve">, consignamos ante este Pleno los siguientes: </w:t>
      </w:r>
    </w:p>
    <w:p w14:paraId="1E0C3641" w14:textId="77777777" w:rsidR="00666F47" w:rsidRPr="00604FB3" w:rsidRDefault="00666F47" w:rsidP="00666F47">
      <w:pPr>
        <w:spacing w:after="0" w:line="360" w:lineRule="auto"/>
        <w:ind w:right="530"/>
        <w:jc w:val="both"/>
        <w:rPr>
          <w:rFonts w:ascii="Arial" w:hAnsi="Arial" w:cs="Arial"/>
          <w:bCs/>
          <w:sz w:val="24"/>
          <w:szCs w:val="24"/>
        </w:rPr>
      </w:pPr>
    </w:p>
    <w:p w14:paraId="438DFECB" w14:textId="61217C0A" w:rsidR="002D2309" w:rsidRPr="00604FB3" w:rsidRDefault="00164E24" w:rsidP="00C414FA">
      <w:pPr>
        <w:spacing w:after="0" w:line="360" w:lineRule="auto"/>
        <w:ind w:right="530"/>
        <w:jc w:val="both"/>
        <w:rPr>
          <w:rFonts w:ascii="Arial" w:hAnsi="Arial" w:cs="Arial"/>
          <w:b/>
          <w:bCs/>
          <w:sz w:val="24"/>
          <w:szCs w:val="24"/>
        </w:rPr>
      </w:pPr>
      <w:r w:rsidRPr="00604FB3">
        <w:rPr>
          <w:rFonts w:ascii="Arial" w:hAnsi="Arial" w:cs="Arial"/>
          <w:b/>
          <w:bCs/>
          <w:sz w:val="24"/>
          <w:szCs w:val="24"/>
        </w:rPr>
        <w:t>ANTECEDENTES</w:t>
      </w:r>
    </w:p>
    <w:p w14:paraId="5CA08670" w14:textId="77777777" w:rsidR="00C414FA" w:rsidRPr="00604FB3" w:rsidRDefault="00C414FA" w:rsidP="00C414FA">
      <w:pPr>
        <w:spacing w:after="0" w:line="360" w:lineRule="auto"/>
        <w:ind w:right="530"/>
        <w:jc w:val="both"/>
        <w:rPr>
          <w:rFonts w:ascii="Arial" w:hAnsi="Arial" w:cs="Arial"/>
          <w:b/>
          <w:bCs/>
          <w:sz w:val="24"/>
          <w:szCs w:val="24"/>
        </w:rPr>
      </w:pPr>
    </w:p>
    <w:p w14:paraId="35E86ED1" w14:textId="77777777" w:rsidR="00C414FA" w:rsidRPr="00604FB3" w:rsidRDefault="00C414FA" w:rsidP="00C414FA">
      <w:pPr>
        <w:spacing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 xml:space="preserve">Menciona el </w:t>
      </w:r>
      <w:proofErr w:type="spellStart"/>
      <w:r w:rsidRPr="00604FB3">
        <w:rPr>
          <w:rFonts w:ascii="Arial" w:hAnsi="Arial" w:cs="Arial"/>
          <w:bCs/>
          <w:sz w:val="24"/>
          <w:szCs w:val="24"/>
          <w:lang w:val="es-MX"/>
        </w:rPr>
        <w:t>promovente</w:t>
      </w:r>
      <w:proofErr w:type="spellEnd"/>
      <w:r w:rsidRPr="00604FB3">
        <w:rPr>
          <w:rFonts w:ascii="Arial" w:hAnsi="Arial" w:cs="Arial"/>
          <w:bCs/>
          <w:sz w:val="24"/>
          <w:szCs w:val="24"/>
          <w:lang w:val="es-MX"/>
        </w:rPr>
        <w:t>, que el abuso, consumo y dependencia de los distintos tipos de fármacos o drogas es un real problema social y de salud pública con consecuencias que afectan no solo al individuo que lo padece, sino también a la familia, la escuela, la comunidad y todo el entorno social del farmacodependiente.</w:t>
      </w:r>
    </w:p>
    <w:p w14:paraId="30F01E78" w14:textId="77777777" w:rsidR="00C414FA" w:rsidRPr="00604FB3" w:rsidRDefault="00C414FA" w:rsidP="00C414FA">
      <w:pPr>
        <w:spacing w:line="360" w:lineRule="auto"/>
        <w:ind w:right="530"/>
        <w:jc w:val="both"/>
        <w:rPr>
          <w:rFonts w:ascii="Arial" w:hAnsi="Arial" w:cs="Arial"/>
          <w:bCs/>
          <w:sz w:val="24"/>
          <w:szCs w:val="24"/>
          <w:lang w:val="es-MX"/>
        </w:rPr>
      </w:pPr>
    </w:p>
    <w:p w14:paraId="06CDB392" w14:textId="77777777" w:rsidR="00C414FA" w:rsidRPr="00604FB3" w:rsidRDefault="00C414FA" w:rsidP="000B6466">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Precisa que, el alcohol, tabaquismo, químicos y productos naturales diversos, representan la base de un catálogo de adicciones que significan una real preocupación para la sociedad en general, no solo por los efectos directos en la persona, sino por los daños colaterales que se traducen en violencia familiar, narcomenudeo, problemas psicológicos en torno a la familia, afectación al patrimonio familiar, infecciones de índole sexual, entre muchas otras situaciones que afectan la estabilidad familiar y social.</w:t>
      </w:r>
    </w:p>
    <w:p w14:paraId="1C6E9094" w14:textId="77777777" w:rsidR="00C414FA" w:rsidRPr="00604FB3" w:rsidRDefault="00C414FA" w:rsidP="000B6466">
      <w:pPr>
        <w:spacing w:after="0" w:line="360" w:lineRule="auto"/>
        <w:ind w:right="530"/>
        <w:jc w:val="both"/>
        <w:rPr>
          <w:rFonts w:ascii="Arial" w:hAnsi="Arial" w:cs="Arial"/>
          <w:bCs/>
          <w:sz w:val="24"/>
          <w:szCs w:val="24"/>
          <w:lang w:val="es-MX"/>
        </w:rPr>
      </w:pPr>
    </w:p>
    <w:p w14:paraId="58AD3B81" w14:textId="77777777" w:rsidR="00C414FA" w:rsidRPr="00604FB3" w:rsidRDefault="00C414FA" w:rsidP="000B6466">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Expone también que, actualmente el Instituto Mexicano del Seguro Social, ejecuta diversos programas de prevención a las adicciones y remite a distintas instituciones, como los Centros de Integración Juvenil, casos de adicciones; sin embargo, es preciso reconocer que el mismo instituto debe contar con los insumos materiales y humanos especializados para atender no solamente a los afiliados, sino también a sus beneficiarios.</w:t>
      </w:r>
    </w:p>
    <w:p w14:paraId="08D0B77B" w14:textId="77777777" w:rsidR="00C414FA" w:rsidRPr="00604FB3" w:rsidRDefault="00C414FA" w:rsidP="00C414FA">
      <w:pPr>
        <w:spacing w:line="360" w:lineRule="auto"/>
        <w:ind w:right="530"/>
        <w:jc w:val="both"/>
        <w:rPr>
          <w:rFonts w:ascii="Arial" w:hAnsi="Arial" w:cs="Arial"/>
          <w:bCs/>
          <w:sz w:val="24"/>
          <w:szCs w:val="24"/>
          <w:lang w:val="es-MX"/>
        </w:rPr>
      </w:pPr>
    </w:p>
    <w:p w14:paraId="4A1BA793" w14:textId="77777777" w:rsidR="00C414FA" w:rsidRPr="00604FB3" w:rsidRDefault="00C414FA" w:rsidP="000B6466">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Indica que si bien, la misma Ley del Seguro Social señala en su artículo 2 que "la seguridad social tiene por finalidad garantizar el derecho a la salud... “en contraposición a este principio el Reglamento de la misma Ley en su artículo 2 fracción VII considera a la enfermedad como:</w:t>
      </w:r>
    </w:p>
    <w:p w14:paraId="21F88D98" w14:textId="77777777" w:rsidR="00C414FA" w:rsidRPr="00604FB3" w:rsidRDefault="00C414FA" w:rsidP="000B6466">
      <w:pPr>
        <w:spacing w:after="0" w:line="360" w:lineRule="auto"/>
        <w:ind w:right="530"/>
        <w:jc w:val="both"/>
        <w:rPr>
          <w:rFonts w:ascii="Arial" w:hAnsi="Arial" w:cs="Arial"/>
          <w:bCs/>
          <w:sz w:val="24"/>
          <w:szCs w:val="24"/>
          <w:lang w:val="es-MX"/>
        </w:rPr>
      </w:pPr>
    </w:p>
    <w:p w14:paraId="575CB5DE" w14:textId="77777777" w:rsidR="00C414FA" w:rsidRPr="00604FB3" w:rsidRDefault="00C414FA" w:rsidP="000B6466">
      <w:pPr>
        <w:spacing w:after="0" w:line="360" w:lineRule="auto"/>
        <w:ind w:right="530"/>
        <w:jc w:val="both"/>
        <w:rPr>
          <w:rFonts w:ascii="Arial" w:hAnsi="Arial" w:cs="Arial"/>
          <w:bCs/>
          <w:i/>
          <w:sz w:val="24"/>
          <w:szCs w:val="24"/>
          <w:lang w:val="es-MX"/>
        </w:rPr>
      </w:pPr>
      <w:r w:rsidRPr="00604FB3">
        <w:rPr>
          <w:rFonts w:ascii="Arial" w:hAnsi="Arial" w:cs="Arial"/>
          <w:bCs/>
          <w:i/>
          <w:sz w:val="24"/>
          <w:szCs w:val="24"/>
          <w:lang w:val="es-MX"/>
        </w:rPr>
        <w:lastRenderedPageBreak/>
        <w:t>"Toda alteración física o mental en el individuo, provocada por una lesión orgánica o funcional, permanente o transitoria, causada por trastornos metabólicos, agentes físicos, químicos, biológicos o psicosociales, que puede o no imposibilitarle para el desempeño del trabajo o actividades de la vida diaria y requiere de la atención médica para su prevención, curación, control o rehabilitación;"</w:t>
      </w:r>
    </w:p>
    <w:p w14:paraId="1AB9E197" w14:textId="5AC4B139" w:rsidR="00C414FA" w:rsidRPr="00604FB3" w:rsidRDefault="000B6466" w:rsidP="00C414FA">
      <w:pPr>
        <w:spacing w:line="360" w:lineRule="auto"/>
        <w:ind w:right="530"/>
        <w:jc w:val="both"/>
        <w:rPr>
          <w:rFonts w:ascii="Arial" w:hAnsi="Arial" w:cs="Arial"/>
          <w:bCs/>
          <w:sz w:val="24"/>
          <w:szCs w:val="24"/>
          <w:lang w:val="es-MX"/>
        </w:rPr>
      </w:pPr>
      <w:r w:rsidRPr="00604FB3">
        <w:rPr>
          <w:rFonts w:ascii="Arial" w:hAnsi="Arial" w:cs="Arial"/>
          <w:bCs/>
          <w:sz w:val="24"/>
          <w:szCs w:val="24"/>
          <w:lang w:val="es-MX"/>
        </w:rPr>
        <w:tab/>
      </w:r>
    </w:p>
    <w:p w14:paraId="6D18F1A4" w14:textId="1854AC82" w:rsidR="002D2309" w:rsidRPr="00604FB3" w:rsidRDefault="00C414FA" w:rsidP="000B6466">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 xml:space="preserve">Destaca el </w:t>
      </w:r>
      <w:proofErr w:type="spellStart"/>
      <w:r w:rsidRPr="00604FB3">
        <w:rPr>
          <w:rFonts w:ascii="Arial" w:hAnsi="Arial" w:cs="Arial"/>
          <w:bCs/>
          <w:sz w:val="24"/>
          <w:szCs w:val="24"/>
          <w:lang w:val="es-MX"/>
        </w:rPr>
        <w:t>promovente</w:t>
      </w:r>
      <w:proofErr w:type="spellEnd"/>
      <w:r w:rsidRPr="00604FB3">
        <w:rPr>
          <w:rFonts w:ascii="Arial" w:hAnsi="Arial" w:cs="Arial"/>
          <w:bCs/>
          <w:sz w:val="24"/>
          <w:szCs w:val="24"/>
          <w:lang w:val="es-MX"/>
        </w:rPr>
        <w:t>, la importancia del derecho a la salud, como derecho humano que se debe traducir en la prerrogativa de ser atendido y recibir el tratamiento correspondiente de manera integral por el IMSS en establecimientos especializados en adicciones para lograr su recuperación y rehabilitación; razones por las cuales se propone un párrafo cuarto en el referido artículo para que el Instituto cuente con los centros de desintoxicación regionales a efecto que los derechohabientes puedan ser tratados y rehabilitarse.</w:t>
      </w:r>
    </w:p>
    <w:p w14:paraId="036ABE6A" w14:textId="77777777" w:rsidR="000B6466" w:rsidRPr="00604FB3" w:rsidRDefault="000B6466" w:rsidP="000B6466">
      <w:pPr>
        <w:spacing w:after="0" w:line="360" w:lineRule="auto"/>
        <w:ind w:right="530"/>
        <w:jc w:val="both"/>
        <w:rPr>
          <w:rFonts w:ascii="Arial" w:hAnsi="Arial" w:cs="Arial"/>
          <w:bCs/>
          <w:sz w:val="24"/>
          <w:szCs w:val="24"/>
          <w:lang w:val="es-MX"/>
        </w:rPr>
      </w:pPr>
    </w:p>
    <w:p w14:paraId="19DCBB05" w14:textId="1E9020A0" w:rsidR="00B150D4" w:rsidRPr="00604FB3" w:rsidRDefault="00B150D4" w:rsidP="000B6466">
      <w:pPr>
        <w:spacing w:after="0" w:line="360" w:lineRule="auto"/>
        <w:ind w:right="530" w:firstLine="720"/>
        <w:jc w:val="both"/>
        <w:rPr>
          <w:rFonts w:ascii="Arial" w:hAnsi="Arial" w:cs="Arial"/>
          <w:bCs/>
          <w:sz w:val="24"/>
          <w:szCs w:val="24"/>
        </w:rPr>
      </w:pPr>
      <w:r w:rsidRPr="00604FB3">
        <w:rPr>
          <w:rFonts w:ascii="Arial" w:hAnsi="Arial" w:cs="Arial"/>
          <w:sz w:val="24"/>
          <w:szCs w:val="24"/>
          <w:lang w:val="es-ES"/>
        </w:rPr>
        <w:t xml:space="preserve">Con fundamento en el artículo 47 </w:t>
      </w:r>
      <w:proofErr w:type="gramStart"/>
      <w:r w:rsidRPr="00604FB3">
        <w:rPr>
          <w:rFonts w:ascii="Arial" w:hAnsi="Arial" w:cs="Arial"/>
          <w:sz w:val="24"/>
          <w:szCs w:val="24"/>
          <w:lang w:val="es-ES"/>
        </w:rPr>
        <w:t>inciso</w:t>
      </w:r>
      <w:proofErr w:type="gramEnd"/>
      <w:r w:rsidRPr="00604FB3">
        <w:rPr>
          <w:rFonts w:ascii="Arial" w:hAnsi="Arial" w:cs="Arial"/>
          <w:sz w:val="24"/>
          <w:szCs w:val="24"/>
          <w:lang w:val="es-ES"/>
        </w:rPr>
        <w:t xml:space="preserve"> c) del Reglamento para el Gobierno Interior del Congreso del Estado de Nuevo León, hacemos de su conocimiento las siguientes:  </w:t>
      </w:r>
    </w:p>
    <w:p w14:paraId="394CAE6E" w14:textId="77777777" w:rsidR="00B150D4" w:rsidRPr="00604FB3" w:rsidRDefault="00B150D4" w:rsidP="00B150D4">
      <w:pPr>
        <w:spacing w:after="0" w:line="360" w:lineRule="auto"/>
        <w:ind w:right="530"/>
        <w:jc w:val="both"/>
        <w:rPr>
          <w:rFonts w:ascii="Arial" w:hAnsi="Arial" w:cs="Arial"/>
          <w:b/>
          <w:sz w:val="24"/>
          <w:szCs w:val="24"/>
        </w:rPr>
      </w:pPr>
    </w:p>
    <w:p w14:paraId="0E47B0EE" w14:textId="71F82A0C" w:rsidR="00B150D4" w:rsidRPr="00604FB3" w:rsidRDefault="00B150D4" w:rsidP="00B150D4">
      <w:pPr>
        <w:spacing w:line="360" w:lineRule="auto"/>
        <w:ind w:right="530"/>
        <w:jc w:val="both"/>
        <w:rPr>
          <w:rFonts w:ascii="Arial" w:hAnsi="Arial" w:cs="Arial"/>
          <w:b/>
          <w:sz w:val="24"/>
          <w:szCs w:val="24"/>
        </w:rPr>
      </w:pPr>
      <w:r w:rsidRPr="00604FB3">
        <w:rPr>
          <w:rFonts w:ascii="Arial" w:hAnsi="Arial" w:cs="Arial"/>
          <w:b/>
          <w:sz w:val="24"/>
          <w:szCs w:val="24"/>
        </w:rPr>
        <w:t>CONSIDERACIONES</w:t>
      </w:r>
    </w:p>
    <w:p w14:paraId="73128692" w14:textId="5D6A0659" w:rsidR="004F7D33" w:rsidRPr="00604FB3" w:rsidRDefault="000C548D" w:rsidP="00A116B1">
      <w:pPr>
        <w:spacing w:line="360" w:lineRule="auto"/>
        <w:ind w:right="530" w:firstLine="708"/>
        <w:jc w:val="both"/>
        <w:rPr>
          <w:rFonts w:ascii="Arial" w:hAnsi="Arial" w:cs="Arial"/>
          <w:sz w:val="24"/>
          <w:szCs w:val="24"/>
          <w:lang w:val="es-ES"/>
        </w:rPr>
      </w:pPr>
      <w:r w:rsidRPr="00604FB3">
        <w:rPr>
          <w:rFonts w:ascii="Arial" w:hAnsi="Arial" w:cs="Arial"/>
          <w:sz w:val="24"/>
          <w:szCs w:val="24"/>
          <w:lang w:val="es-ES"/>
        </w:rPr>
        <w:t xml:space="preserve">Corresponde a este Congreso del Estado conocer sobre el presente asunto, de conformidad con lo dispuesto por el artículo 63 fracción I de la Constitución Política del Estado Libre y Soberano de Nuevo </w:t>
      </w:r>
      <w:r w:rsidRPr="00604FB3">
        <w:rPr>
          <w:rFonts w:ascii="Arial" w:hAnsi="Arial" w:cs="Arial"/>
          <w:sz w:val="24"/>
          <w:szCs w:val="24"/>
          <w:lang w:val="es-ES"/>
        </w:rPr>
        <w:lastRenderedPageBreak/>
        <w:t xml:space="preserve">León. En tal sentido, las presentes Comisiones Dictaminadoras son competentes para conocer el asunto turnado, de conformidad con lo establecido en la fracción II, </w:t>
      </w:r>
      <w:r w:rsidR="001E45B2" w:rsidRPr="00604FB3">
        <w:rPr>
          <w:rFonts w:ascii="Arial" w:hAnsi="Arial" w:cs="Arial"/>
          <w:sz w:val="24"/>
          <w:szCs w:val="24"/>
          <w:lang w:val="es-ES"/>
        </w:rPr>
        <w:t xml:space="preserve">y </w:t>
      </w:r>
      <w:r w:rsidR="00901331" w:rsidRPr="00604FB3">
        <w:rPr>
          <w:rFonts w:ascii="Arial" w:hAnsi="Arial" w:cs="Arial"/>
          <w:sz w:val="24"/>
          <w:szCs w:val="24"/>
          <w:lang w:val="es-ES"/>
        </w:rPr>
        <w:t>XV</w:t>
      </w:r>
      <w:r w:rsidRPr="00604FB3">
        <w:rPr>
          <w:rFonts w:ascii="Arial" w:hAnsi="Arial" w:cs="Arial"/>
          <w:sz w:val="24"/>
          <w:szCs w:val="24"/>
          <w:lang w:val="es-ES"/>
        </w:rPr>
        <w:t xml:space="preserve"> del artículo 39, así como del numeral 55, ambos del Reglamento para el Gobierno Interior del Congreso del Estado de Nuevo León.</w:t>
      </w:r>
    </w:p>
    <w:p w14:paraId="28C17B76"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 xml:space="preserve">Consideramos pertinente mencionar que las adicciones en sus diferentes manifestaciones han invadido nuestro entorno, ya que afectan a todos los grupos de la población y tienen implicaciones importantes para la salud pública de nuestro país. </w:t>
      </w:r>
    </w:p>
    <w:p w14:paraId="21AA316A"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1936774B"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Vislumbramos que el problema en cuestión requiere de enfoques novedosos que permitan enfrentar un problema complejo y cambiante, por lo tanto creemos importante que se le de atención a las adicciones desde un enfoque de salud pública, definiendo sus alcances y limitaciones frente a los retos que el fenómeno presenta, especialmente para la formulación de políticas.</w:t>
      </w:r>
    </w:p>
    <w:p w14:paraId="598B2C2C"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4B2A691A"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Así mismo determinamos que las adicciones impactan en múltiples esferas, afectan el desarrollo económico y social,</w:t>
      </w:r>
      <w:r w:rsidRPr="00604FB3">
        <w:rPr>
          <w:rStyle w:val="apple-converted-space"/>
          <w:rFonts w:ascii="Arial" w:hAnsi="Arial" w:cs="Arial"/>
          <w:color w:val="000000"/>
          <w:sz w:val="24"/>
          <w:szCs w:val="24"/>
          <w:vertAlign w:val="superscript"/>
        </w:rPr>
        <w:t> </w:t>
      </w:r>
      <w:r w:rsidRPr="00604FB3">
        <w:rPr>
          <w:rFonts w:ascii="Arial" w:hAnsi="Arial" w:cs="Arial"/>
          <w:color w:val="000000"/>
          <w:sz w:val="24"/>
          <w:szCs w:val="24"/>
        </w:rPr>
        <w:t>aumentan los costos de atención a la salud al asociarse con lesiones y con más de 60 enfermedades infecciosas y crónicas. En consecuencia tienen una manifestación visible en diferentes formas de violencia que puede estar asociada con el crimen organizado.</w:t>
      </w:r>
    </w:p>
    <w:p w14:paraId="350EF179" w14:textId="77777777" w:rsidR="004F7D33" w:rsidRPr="00604FB3" w:rsidRDefault="004F7D33" w:rsidP="004F7D33">
      <w:pPr>
        <w:spacing w:after="0" w:line="360" w:lineRule="auto"/>
        <w:ind w:right="530"/>
        <w:jc w:val="both"/>
        <w:rPr>
          <w:rFonts w:ascii="Arial" w:hAnsi="Arial" w:cs="Arial"/>
          <w:color w:val="000000"/>
          <w:sz w:val="24"/>
          <w:szCs w:val="24"/>
        </w:rPr>
      </w:pPr>
    </w:p>
    <w:p w14:paraId="19527F6F"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lastRenderedPageBreak/>
        <w:t xml:space="preserve">Por otra parte asentamos que el análisis del fenómeno de las adicciones desde una perspectiva de salud pública permite reconocer diferencias entre las drogas y sus riesgos; por lo que se aleja de conceptualizaciones que ven a las drogas como fin último, con el decomiso y la detención de personas como la meta, en cambio ve a las sustancias en su interacción con las personas que las usan o tienen potencial para hacerlo, que viven en contextos con mayor o menor riesgo y que son más o menos vulnerables a la experimentación y al paso del uso a la dependencia por una combinación de factores heredados y adquiridos. </w:t>
      </w:r>
    </w:p>
    <w:p w14:paraId="0CEF7BF3"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5A72DCB6"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 xml:space="preserve">Desde la misma óptica vislumbramos que se define el problema como una enfermedad y por tanto no se ve en el encarcelamiento de los enfermos la solución de los problemas. En ese sentido creemos que esa visión permite, también, analizar el consumo de sustancias y sus variaciones en frecuencia y cantidad, tanto como factor de riesgo para sufrir lesiones o centrarse en el estudio de la dependencia como una enfermedad. </w:t>
      </w:r>
    </w:p>
    <w:p w14:paraId="038A1E3E"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64B6E81E"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Coincidimos en que la perspectiva de salud pública reconoce variaciones entre las sustancias y sus efectos, y asimismo favorece dictar políticas acordes; identifica diferencias entre hombres y mujeres en sus necesidades de atención, y facilita integrar el papel de la cultura y del contexto en la forma en que el problema se manifiesta.</w:t>
      </w:r>
    </w:p>
    <w:p w14:paraId="57F3BE8F"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3CE250DC"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lastRenderedPageBreak/>
        <w:t>Al mismo tenor concordamos en que conceptualizar el problema desde una perspectiva de salud pública, en la que el foco de atención sean la salud y el bienestar social, permite evaluar riesgos y ventajas de las diferentes medidas y por tanto orientar la acción minimizando costos.</w:t>
      </w:r>
    </w:p>
    <w:p w14:paraId="5144EAC0"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5BEEB7FE"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 xml:space="preserve">Conforme a lo anteriormente </w:t>
      </w:r>
      <w:proofErr w:type="gramStart"/>
      <w:r w:rsidRPr="00604FB3">
        <w:rPr>
          <w:rFonts w:ascii="Arial" w:hAnsi="Arial" w:cs="Arial"/>
          <w:color w:val="000000"/>
          <w:sz w:val="24"/>
          <w:szCs w:val="24"/>
        </w:rPr>
        <w:t>citado  es</w:t>
      </w:r>
      <w:proofErr w:type="gramEnd"/>
      <w:r w:rsidRPr="00604FB3">
        <w:rPr>
          <w:rFonts w:ascii="Arial" w:hAnsi="Arial" w:cs="Arial"/>
          <w:color w:val="000000"/>
          <w:sz w:val="24"/>
          <w:szCs w:val="24"/>
        </w:rPr>
        <w:t xml:space="preserve"> posible vislumbrar que la Encuesta Nacional de Adicciones de 2008 mostró mayor índice de consumo en las adolescentes de 12 a 17 años que en las de 18 a 34; mientras que en los hombres la incidencia acumulada es mayor entre el grupo de 18 a 34 años.</w:t>
      </w:r>
      <w:r w:rsidRPr="00604FB3">
        <w:rPr>
          <w:rFonts w:ascii="Arial" w:hAnsi="Arial" w:cs="Arial"/>
          <w:color w:val="000000"/>
          <w:sz w:val="24"/>
          <w:szCs w:val="24"/>
          <w:vertAlign w:val="superscript"/>
        </w:rPr>
        <w:t xml:space="preserve"> </w:t>
      </w:r>
    </w:p>
    <w:p w14:paraId="701568DB"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006494BF" w14:textId="77777777" w:rsidR="004F7D33" w:rsidRPr="00604FB3" w:rsidRDefault="004F7D33" w:rsidP="004F7D33">
      <w:pPr>
        <w:spacing w:after="0" w:line="360" w:lineRule="auto"/>
        <w:ind w:right="530" w:firstLine="720"/>
        <w:jc w:val="both"/>
        <w:rPr>
          <w:rFonts w:ascii="Arial" w:hAnsi="Arial" w:cs="Arial"/>
          <w:color w:val="000000"/>
          <w:sz w:val="24"/>
          <w:szCs w:val="24"/>
        </w:rPr>
      </w:pPr>
      <w:r w:rsidRPr="00604FB3">
        <w:rPr>
          <w:rFonts w:ascii="Arial" w:hAnsi="Arial" w:cs="Arial"/>
          <w:color w:val="000000"/>
          <w:sz w:val="24"/>
          <w:szCs w:val="24"/>
        </w:rPr>
        <w:t>En ese sentido coincidimos en que la adolescencia es una etapa de especial riesgo, cuya evidencia es que 65% de los usuarios de drogas se inician antes de los 17 años y la media de edad de inicio de quienes usaron drogas y desarrollaron dependencia es también a los 17 años, en tanto que quienes usaron y no desarrollaron dependencia iniciaron el consumo dos años más tarde.</w:t>
      </w:r>
      <w:r w:rsidRPr="00604FB3">
        <w:rPr>
          <w:rStyle w:val="apple-converted-space"/>
          <w:rFonts w:ascii="Arial" w:hAnsi="Arial" w:cs="Arial"/>
          <w:color w:val="000000"/>
          <w:sz w:val="24"/>
          <w:szCs w:val="24"/>
        </w:rPr>
        <w:t> </w:t>
      </w:r>
      <w:r w:rsidRPr="00604FB3">
        <w:rPr>
          <w:rFonts w:ascii="Arial" w:hAnsi="Arial" w:cs="Arial"/>
          <w:color w:val="000000"/>
          <w:sz w:val="24"/>
          <w:szCs w:val="24"/>
        </w:rPr>
        <w:t>El promedio de inicio para la dependencia al alcohol es más tardía y ocurre a los 25 años.</w:t>
      </w:r>
    </w:p>
    <w:p w14:paraId="2DAB082E" w14:textId="77777777" w:rsidR="004F7D33" w:rsidRPr="00604FB3" w:rsidRDefault="004F7D33" w:rsidP="004F7D33">
      <w:pPr>
        <w:spacing w:after="0" w:line="360" w:lineRule="auto"/>
        <w:ind w:right="530" w:firstLine="720"/>
        <w:jc w:val="both"/>
        <w:rPr>
          <w:rFonts w:ascii="Arial" w:hAnsi="Arial" w:cs="Arial"/>
          <w:color w:val="000000"/>
          <w:sz w:val="24"/>
          <w:szCs w:val="24"/>
        </w:rPr>
      </w:pPr>
    </w:p>
    <w:p w14:paraId="0DB548B5" w14:textId="77777777" w:rsidR="004C0C9A" w:rsidRPr="00604FB3" w:rsidRDefault="004F7D33" w:rsidP="00937760">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 xml:space="preserve">Gracias a lo mencionado en el presente instrumento consideramos pertinente la iniciativa presentada por el </w:t>
      </w:r>
      <w:proofErr w:type="spellStart"/>
      <w:r w:rsidRPr="00604FB3">
        <w:rPr>
          <w:rFonts w:ascii="Arial" w:hAnsi="Arial" w:cs="Arial"/>
          <w:bCs/>
          <w:sz w:val="24"/>
          <w:szCs w:val="24"/>
          <w:lang w:val="es-MX"/>
        </w:rPr>
        <w:t>promovente</w:t>
      </w:r>
      <w:proofErr w:type="spellEnd"/>
      <w:r w:rsidRPr="00604FB3">
        <w:rPr>
          <w:rFonts w:ascii="Arial" w:hAnsi="Arial" w:cs="Arial"/>
          <w:bCs/>
          <w:sz w:val="24"/>
          <w:szCs w:val="24"/>
          <w:lang w:val="es-MX"/>
        </w:rPr>
        <w:t>,</w:t>
      </w:r>
      <w:r w:rsidRPr="00604FB3">
        <w:rPr>
          <w:rFonts w:ascii="Arial" w:hAnsi="Arial" w:cs="Arial"/>
          <w:b/>
          <w:bCs/>
          <w:sz w:val="24"/>
          <w:szCs w:val="24"/>
          <w:lang w:val="es-MX"/>
        </w:rPr>
        <w:t xml:space="preserve"> </w:t>
      </w:r>
      <w:r w:rsidRPr="00604FB3">
        <w:rPr>
          <w:rFonts w:ascii="Arial" w:hAnsi="Arial" w:cs="Arial"/>
          <w:bCs/>
          <w:sz w:val="24"/>
          <w:szCs w:val="24"/>
          <w:lang w:val="es-MX"/>
        </w:rPr>
        <w:t xml:space="preserve">ya que </w:t>
      </w:r>
      <w:r w:rsidR="004C0C9A" w:rsidRPr="00604FB3">
        <w:rPr>
          <w:rFonts w:ascii="Arial" w:hAnsi="Arial" w:cs="Arial"/>
          <w:bCs/>
          <w:sz w:val="24"/>
          <w:szCs w:val="24"/>
          <w:lang w:val="es-MX"/>
        </w:rPr>
        <w:t xml:space="preserve">determinamos </w:t>
      </w:r>
      <w:r w:rsidRPr="00604FB3">
        <w:rPr>
          <w:rFonts w:ascii="Arial" w:hAnsi="Arial" w:cs="Arial"/>
          <w:bCs/>
          <w:sz w:val="24"/>
          <w:szCs w:val="24"/>
          <w:lang w:val="es-MX"/>
        </w:rPr>
        <w:t xml:space="preserve">que se debe adoptar un enfoque de salud pública para la definición de políticas públicas, </w:t>
      </w:r>
      <w:r w:rsidR="00ED03F3" w:rsidRPr="00604FB3">
        <w:rPr>
          <w:rFonts w:ascii="Arial" w:hAnsi="Arial" w:cs="Arial"/>
          <w:bCs/>
          <w:sz w:val="24"/>
          <w:szCs w:val="24"/>
          <w:lang w:val="es-MX"/>
        </w:rPr>
        <w:t xml:space="preserve">mediante el cual se </w:t>
      </w:r>
      <w:r w:rsidRPr="00604FB3">
        <w:rPr>
          <w:rFonts w:ascii="Arial" w:hAnsi="Arial" w:cs="Arial"/>
          <w:bCs/>
          <w:sz w:val="24"/>
          <w:szCs w:val="24"/>
          <w:lang w:val="es-MX"/>
        </w:rPr>
        <w:t>int</w:t>
      </w:r>
      <w:r w:rsidR="00ED03F3" w:rsidRPr="00604FB3">
        <w:rPr>
          <w:rFonts w:ascii="Arial" w:hAnsi="Arial" w:cs="Arial"/>
          <w:bCs/>
          <w:sz w:val="24"/>
          <w:szCs w:val="24"/>
          <w:lang w:val="es-MX"/>
        </w:rPr>
        <w:t>egren</w:t>
      </w:r>
      <w:r w:rsidRPr="00604FB3">
        <w:rPr>
          <w:rFonts w:ascii="Arial" w:hAnsi="Arial" w:cs="Arial"/>
          <w:bCs/>
          <w:sz w:val="24"/>
          <w:szCs w:val="24"/>
          <w:lang w:val="es-MX"/>
        </w:rPr>
        <w:t xml:space="preserve"> indicadores sociales en la evaluación del impacto de las políticas, en donde el bienestar del individuo y de la comunidad sea el fin último. </w:t>
      </w:r>
    </w:p>
    <w:p w14:paraId="1908A07D" w14:textId="77777777" w:rsidR="00937760" w:rsidRPr="00604FB3" w:rsidRDefault="00937760" w:rsidP="00937760">
      <w:pPr>
        <w:spacing w:after="0" w:line="360" w:lineRule="auto"/>
        <w:ind w:right="530" w:firstLine="720"/>
        <w:jc w:val="both"/>
        <w:rPr>
          <w:rFonts w:ascii="Arial" w:hAnsi="Arial" w:cs="Arial"/>
          <w:bCs/>
          <w:sz w:val="24"/>
          <w:szCs w:val="24"/>
          <w:lang w:val="es-MX"/>
        </w:rPr>
      </w:pPr>
    </w:p>
    <w:p w14:paraId="2871F1D4" w14:textId="77777777" w:rsidR="001353B1" w:rsidRPr="00604FB3" w:rsidRDefault="00ED03F3" w:rsidP="00937760">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 xml:space="preserve">Así mismo </w:t>
      </w:r>
      <w:r w:rsidR="004C0C9A" w:rsidRPr="00604FB3">
        <w:rPr>
          <w:rFonts w:ascii="Arial" w:hAnsi="Arial" w:cs="Arial"/>
          <w:bCs/>
          <w:sz w:val="24"/>
          <w:szCs w:val="24"/>
          <w:lang w:val="es-MX"/>
        </w:rPr>
        <w:t>acordamos que las</w:t>
      </w:r>
      <w:r w:rsidR="004F7D33" w:rsidRPr="00604FB3">
        <w:rPr>
          <w:rFonts w:ascii="Arial" w:hAnsi="Arial" w:cs="Arial"/>
          <w:bCs/>
          <w:sz w:val="24"/>
          <w:szCs w:val="24"/>
          <w:lang w:val="es-MX"/>
        </w:rPr>
        <w:t xml:space="preserve"> acciones de salud pública deben int</w:t>
      </w:r>
      <w:r w:rsidR="004C0C9A" w:rsidRPr="00604FB3">
        <w:rPr>
          <w:rFonts w:ascii="Arial" w:hAnsi="Arial" w:cs="Arial"/>
          <w:bCs/>
          <w:sz w:val="24"/>
          <w:szCs w:val="24"/>
          <w:lang w:val="es-MX"/>
        </w:rPr>
        <w:t>egrarse en un marco más extenso, ya que</w:t>
      </w:r>
      <w:r w:rsidR="004F7D33" w:rsidRPr="00604FB3">
        <w:rPr>
          <w:rFonts w:ascii="Arial" w:hAnsi="Arial" w:cs="Arial"/>
          <w:bCs/>
          <w:sz w:val="24"/>
          <w:szCs w:val="24"/>
          <w:lang w:val="es-MX"/>
        </w:rPr>
        <w:t xml:space="preserve"> se requiere fortalecer las acci</w:t>
      </w:r>
      <w:r w:rsidR="004C0C9A" w:rsidRPr="00604FB3">
        <w:rPr>
          <w:rFonts w:ascii="Arial" w:hAnsi="Arial" w:cs="Arial"/>
          <w:bCs/>
          <w:sz w:val="24"/>
          <w:szCs w:val="24"/>
          <w:lang w:val="es-MX"/>
        </w:rPr>
        <w:t>ones que logren la reducción de las adicciones</w:t>
      </w:r>
      <w:r w:rsidR="004F7D33" w:rsidRPr="00604FB3">
        <w:rPr>
          <w:rFonts w:ascii="Arial" w:hAnsi="Arial" w:cs="Arial"/>
          <w:bCs/>
          <w:sz w:val="24"/>
          <w:szCs w:val="24"/>
          <w:lang w:val="es-MX"/>
        </w:rPr>
        <w:t xml:space="preserve">. </w:t>
      </w:r>
    </w:p>
    <w:p w14:paraId="451A4920" w14:textId="77777777" w:rsidR="00937760" w:rsidRPr="00604FB3" w:rsidRDefault="00937760" w:rsidP="00937760">
      <w:pPr>
        <w:spacing w:after="0" w:line="360" w:lineRule="auto"/>
        <w:ind w:right="530" w:firstLine="720"/>
        <w:jc w:val="both"/>
        <w:rPr>
          <w:rFonts w:ascii="Arial" w:hAnsi="Arial" w:cs="Arial"/>
          <w:bCs/>
          <w:sz w:val="24"/>
          <w:szCs w:val="24"/>
          <w:lang w:val="es-MX"/>
        </w:rPr>
      </w:pPr>
    </w:p>
    <w:p w14:paraId="0FA22653" w14:textId="77777777" w:rsidR="001353B1" w:rsidRPr="00604FB3" w:rsidRDefault="001353B1" w:rsidP="00937760">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Por otra parte consideramos</w:t>
      </w:r>
      <w:r w:rsidR="004F7D33" w:rsidRPr="00604FB3">
        <w:rPr>
          <w:rFonts w:ascii="Arial" w:hAnsi="Arial" w:cs="Arial"/>
          <w:bCs/>
          <w:sz w:val="24"/>
          <w:szCs w:val="24"/>
          <w:lang w:val="es-MX"/>
        </w:rPr>
        <w:t xml:space="preserve"> importante reconocer las necesidades diferentes de hombres y mujeres, y desarrollar programas con enfoque de género. D</w:t>
      </w:r>
      <w:r w:rsidRPr="00604FB3">
        <w:rPr>
          <w:rFonts w:ascii="Arial" w:hAnsi="Arial" w:cs="Arial"/>
          <w:bCs/>
          <w:sz w:val="24"/>
          <w:szCs w:val="24"/>
          <w:lang w:val="es-MX"/>
        </w:rPr>
        <w:t xml:space="preserve">e igual forma y </w:t>
      </w:r>
      <w:r w:rsidR="004F7D33" w:rsidRPr="00604FB3">
        <w:rPr>
          <w:rFonts w:ascii="Arial" w:hAnsi="Arial" w:cs="Arial"/>
          <w:bCs/>
          <w:sz w:val="24"/>
          <w:szCs w:val="24"/>
          <w:lang w:val="es-MX"/>
        </w:rPr>
        <w:t xml:space="preserve">dado que las adiciones inician en la infancia y se reconoce que la edad de más riesgo es la adolescencia, deben apoyarse medidas que limiten el acceso y uso durante este periodo. </w:t>
      </w:r>
    </w:p>
    <w:p w14:paraId="7CFAAC66" w14:textId="77777777" w:rsidR="00937760" w:rsidRPr="00604FB3" w:rsidRDefault="00937760" w:rsidP="00937760">
      <w:pPr>
        <w:spacing w:after="0" w:line="360" w:lineRule="auto"/>
        <w:ind w:right="530" w:firstLine="720"/>
        <w:jc w:val="both"/>
        <w:rPr>
          <w:rFonts w:ascii="Arial" w:hAnsi="Arial" w:cs="Arial"/>
          <w:bCs/>
          <w:sz w:val="24"/>
          <w:szCs w:val="24"/>
          <w:lang w:val="es-MX"/>
        </w:rPr>
      </w:pPr>
    </w:p>
    <w:p w14:paraId="5DC22CD6" w14:textId="65C2D43C" w:rsidR="00937760" w:rsidRPr="00604FB3" w:rsidRDefault="001353B1" w:rsidP="00937760">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 xml:space="preserve">Acorde a lo mencionado </w:t>
      </w:r>
      <w:r w:rsidR="00937760" w:rsidRPr="00604FB3">
        <w:rPr>
          <w:rFonts w:ascii="Arial" w:hAnsi="Arial" w:cs="Arial"/>
          <w:bCs/>
          <w:sz w:val="24"/>
          <w:szCs w:val="24"/>
          <w:lang w:val="es-MX"/>
        </w:rPr>
        <w:t xml:space="preserve">la estrategia planteada por el </w:t>
      </w:r>
      <w:proofErr w:type="spellStart"/>
      <w:r w:rsidR="00937760" w:rsidRPr="00604FB3">
        <w:rPr>
          <w:rFonts w:ascii="Arial" w:hAnsi="Arial" w:cs="Arial"/>
          <w:bCs/>
          <w:sz w:val="24"/>
          <w:szCs w:val="24"/>
          <w:lang w:val="es-MX"/>
        </w:rPr>
        <w:t>promovente</w:t>
      </w:r>
      <w:proofErr w:type="spellEnd"/>
      <w:r w:rsidR="00937760" w:rsidRPr="00604FB3">
        <w:rPr>
          <w:rFonts w:ascii="Arial" w:hAnsi="Arial" w:cs="Arial"/>
          <w:bCs/>
          <w:sz w:val="24"/>
          <w:szCs w:val="24"/>
          <w:lang w:val="es-MX"/>
        </w:rPr>
        <w:t xml:space="preserve"> creemos que debe</w:t>
      </w:r>
      <w:r w:rsidR="004F7D33" w:rsidRPr="00604FB3">
        <w:rPr>
          <w:rFonts w:ascii="Arial" w:hAnsi="Arial" w:cs="Arial"/>
          <w:bCs/>
          <w:sz w:val="24"/>
          <w:szCs w:val="24"/>
          <w:lang w:val="es-MX"/>
        </w:rPr>
        <w:t xml:space="preserve"> formar parte de programas integrales de prevención orientados a mantener estilos de vida saludables y al desarrollo de competencias sociales, así como de otros factores de protección que</w:t>
      </w:r>
      <w:r w:rsidR="0059371D" w:rsidRPr="00604FB3">
        <w:rPr>
          <w:rFonts w:ascii="Arial" w:hAnsi="Arial" w:cs="Arial"/>
          <w:bCs/>
          <w:sz w:val="24"/>
          <w:szCs w:val="24"/>
          <w:lang w:val="es-MX"/>
        </w:rPr>
        <w:t xml:space="preserve"> hagan a los jóvenes re</w:t>
      </w:r>
      <w:r w:rsidR="005B36ED" w:rsidRPr="00604FB3">
        <w:rPr>
          <w:rFonts w:ascii="Arial" w:hAnsi="Arial" w:cs="Arial"/>
          <w:bCs/>
          <w:sz w:val="24"/>
          <w:szCs w:val="24"/>
          <w:lang w:val="es-MX"/>
        </w:rPr>
        <w:t>sistentes</w:t>
      </w:r>
      <w:r w:rsidR="004F7D33" w:rsidRPr="00604FB3">
        <w:rPr>
          <w:rFonts w:ascii="Arial" w:hAnsi="Arial" w:cs="Arial"/>
          <w:bCs/>
          <w:sz w:val="24"/>
          <w:szCs w:val="24"/>
          <w:lang w:val="es-MX"/>
        </w:rPr>
        <w:t xml:space="preserve"> y les permitan enfrentar los riesgos, que asimismo lleguen a la familia, al con</w:t>
      </w:r>
      <w:r w:rsidR="00937760" w:rsidRPr="00604FB3">
        <w:rPr>
          <w:rFonts w:ascii="Arial" w:hAnsi="Arial" w:cs="Arial"/>
          <w:bCs/>
          <w:sz w:val="24"/>
          <w:szCs w:val="24"/>
          <w:lang w:val="es-MX"/>
        </w:rPr>
        <w:t>texto de pares y a la comunidad.</w:t>
      </w:r>
    </w:p>
    <w:p w14:paraId="38AFA358" w14:textId="77777777" w:rsidR="00937760" w:rsidRPr="00604FB3" w:rsidRDefault="00937760" w:rsidP="00937760">
      <w:pPr>
        <w:spacing w:after="0" w:line="360" w:lineRule="auto"/>
        <w:ind w:right="530" w:firstLine="720"/>
        <w:jc w:val="both"/>
        <w:rPr>
          <w:rFonts w:ascii="Arial" w:hAnsi="Arial" w:cs="Arial"/>
          <w:bCs/>
          <w:sz w:val="24"/>
          <w:szCs w:val="24"/>
          <w:lang w:val="es-MX"/>
        </w:rPr>
      </w:pPr>
    </w:p>
    <w:p w14:paraId="0435E0FF" w14:textId="77777777" w:rsidR="00F37C35" w:rsidRPr="00604FB3" w:rsidRDefault="00FB00C7" w:rsidP="00A96682">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t>Por otra parte establecemos pertinente la búsqueda de</w:t>
      </w:r>
      <w:r w:rsidR="004F7D33" w:rsidRPr="00604FB3">
        <w:rPr>
          <w:rFonts w:ascii="Arial" w:hAnsi="Arial" w:cs="Arial"/>
          <w:bCs/>
          <w:sz w:val="24"/>
          <w:szCs w:val="24"/>
          <w:lang w:val="es-MX"/>
        </w:rPr>
        <w:t xml:space="preserve"> una cobertura universal de tratamiento para las personas con tra</w:t>
      </w:r>
      <w:r w:rsidRPr="00604FB3">
        <w:rPr>
          <w:rFonts w:ascii="Arial" w:hAnsi="Arial" w:cs="Arial"/>
          <w:bCs/>
          <w:sz w:val="24"/>
          <w:szCs w:val="24"/>
          <w:lang w:val="es-MX"/>
        </w:rPr>
        <w:t>stornos por abuso de sustancias, por lo que</w:t>
      </w:r>
      <w:r w:rsidR="004F7D33" w:rsidRPr="00604FB3">
        <w:rPr>
          <w:rFonts w:ascii="Arial" w:hAnsi="Arial" w:cs="Arial"/>
          <w:bCs/>
          <w:sz w:val="24"/>
          <w:szCs w:val="24"/>
          <w:lang w:val="es-MX"/>
        </w:rPr>
        <w:t xml:space="preserve"> se debe reconocer que la desintoxicación es sólo la primera etapa de la intervención y que sin medidas de tratamiento poster</w:t>
      </w:r>
      <w:r w:rsidRPr="00604FB3">
        <w:rPr>
          <w:rFonts w:ascii="Arial" w:hAnsi="Arial" w:cs="Arial"/>
          <w:bCs/>
          <w:sz w:val="24"/>
          <w:szCs w:val="24"/>
          <w:lang w:val="es-MX"/>
        </w:rPr>
        <w:t>iores no es una medida efectiva, e</w:t>
      </w:r>
      <w:r w:rsidR="004F7D33" w:rsidRPr="00604FB3">
        <w:rPr>
          <w:rFonts w:ascii="Arial" w:hAnsi="Arial" w:cs="Arial"/>
          <w:bCs/>
          <w:sz w:val="24"/>
          <w:szCs w:val="24"/>
          <w:lang w:val="es-MX"/>
        </w:rPr>
        <w:t xml:space="preserve"> incluir terapia</w:t>
      </w:r>
      <w:r>
        <w:rPr>
          <w:rFonts w:ascii="Arial" w:hAnsi="Arial" w:cs="Arial"/>
          <w:bCs/>
          <w:sz w:val="24"/>
          <w:szCs w:val="24"/>
          <w:lang w:val="en-US"/>
        </w:rPr>
        <w:t xml:space="preserve"> </w:t>
      </w:r>
      <w:r w:rsidRPr="00604FB3">
        <w:rPr>
          <w:rFonts w:ascii="Arial" w:hAnsi="Arial" w:cs="Arial"/>
          <w:bCs/>
          <w:sz w:val="24"/>
          <w:szCs w:val="24"/>
          <w:lang w:val="es-MX"/>
        </w:rPr>
        <w:t xml:space="preserve">de sustitución de narcóticos, cuando el adicto acepta este tipo de tratamiento. </w:t>
      </w:r>
    </w:p>
    <w:p w14:paraId="13750B5F" w14:textId="77777777" w:rsidR="006244A1" w:rsidRPr="00604FB3" w:rsidRDefault="006244A1" w:rsidP="00A96682">
      <w:pPr>
        <w:spacing w:after="0" w:line="360" w:lineRule="auto"/>
        <w:ind w:right="530" w:firstLine="720"/>
        <w:jc w:val="both"/>
        <w:rPr>
          <w:rFonts w:ascii="Arial" w:hAnsi="Arial" w:cs="Arial"/>
          <w:bCs/>
          <w:sz w:val="24"/>
          <w:szCs w:val="24"/>
          <w:lang w:val="es-MX"/>
        </w:rPr>
      </w:pPr>
    </w:p>
    <w:p w14:paraId="5EE2022A" w14:textId="6156BA07" w:rsidR="00F35567" w:rsidRPr="00604FB3" w:rsidRDefault="006244A1" w:rsidP="00D560A2">
      <w:pPr>
        <w:spacing w:after="0" w:line="360" w:lineRule="auto"/>
        <w:ind w:right="530" w:firstLine="720"/>
        <w:jc w:val="both"/>
        <w:rPr>
          <w:rFonts w:ascii="Arial" w:hAnsi="Arial" w:cs="Arial"/>
          <w:bCs/>
          <w:sz w:val="24"/>
          <w:szCs w:val="24"/>
          <w:lang w:val="es-MX"/>
        </w:rPr>
      </w:pPr>
      <w:r w:rsidRPr="00604FB3">
        <w:rPr>
          <w:rFonts w:ascii="Arial" w:hAnsi="Arial" w:cs="Arial"/>
          <w:bCs/>
          <w:sz w:val="24"/>
          <w:szCs w:val="24"/>
          <w:lang w:val="es-MX"/>
        </w:rPr>
        <w:lastRenderedPageBreak/>
        <w:t xml:space="preserve">Finalmente consideramos que es de suma importancia la iniciativa propuesta por el </w:t>
      </w:r>
      <w:proofErr w:type="spellStart"/>
      <w:r w:rsidRPr="00604FB3">
        <w:rPr>
          <w:rFonts w:ascii="Arial" w:hAnsi="Arial" w:cs="Arial"/>
          <w:bCs/>
          <w:sz w:val="24"/>
          <w:szCs w:val="24"/>
          <w:lang w:val="es-MX"/>
        </w:rPr>
        <w:t>promovente</w:t>
      </w:r>
      <w:proofErr w:type="spellEnd"/>
      <w:r w:rsidRPr="00604FB3">
        <w:rPr>
          <w:rFonts w:ascii="Arial" w:hAnsi="Arial" w:cs="Arial"/>
          <w:bCs/>
          <w:sz w:val="24"/>
          <w:szCs w:val="24"/>
          <w:lang w:val="es-MX"/>
        </w:rPr>
        <w:t>, toda vez que</w:t>
      </w:r>
      <w:r w:rsidR="00225018" w:rsidRPr="00604FB3">
        <w:rPr>
          <w:rFonts w:ascii="Arial" w:hAnsi="Arial" w:cs="Arial"/>
          <w:bCs/>
          <w:sz w:val="24"/>
          <w:szCs w:val="24"/>
          <w:lang w:val="es-MX"/>
        </w:rPr>
        <w:t xml:space="preserve"> las enfermedades derivadas de</w:t>
      </w:r>
      <w:r w:rsidRPr="00604FB3">
        <w:rPr>
          <w:rFonts w:ascii="Arial" w:hAnsi="Arial" w:cs="Arial"/>
          <w:bCs/>
          <w:sz w:val="24"/>
          <w:szCs w:val="24"/>
          <w:lang w:val="es-MX"/>
        </w:rPr>
        <w:t xml:space="preserve"> </w:t>
      </w:r>
      <w:r w:rsidR="00225018" w:rsidRPr="00604FB3">
        <w:rPr>
          <w:rFonts w:ascii="Arial" w:hAnsi="Arial" w:cs="Arial"/>
          <w:bCs/>
          <w:sz w:val="24"/>
          <w:szCs w:val="24"/>
          <w:lang w:val="es-MX"/>
        </w:rPr>
        <w:t xml:space="preserve">las adicciones representan un serio problema de salud pública en México. Es por ello, que el Gobierno Federal continúa realizando acciones al respecto, tal es el caso del Convenio de Colaboración para la Atención Integral de las Adicciones suscrito por el Instituto Mexicano del Seguro Social y la Comisión Nacional contra las Adicciones durante el mes de julio de 2016. Con el objetivo de reforzar la prevención de adicciones bajo tres ejes principales: promocionar la prevención, fomentar la detección temprana, así como un seguimiento, tratamiento y control. </w:t>
      </w:r>
    </w:p>
    <w:p w14:paraId="488A0C18" w14:textId="77777777" w:rsidR="00D560A2" w:rsidRPr="00604FB3" w:rsidRDefault="00D560A2" w:rsidP="00D560A2">
      <w:pPr>
        <w:spacing w:after="0" w:line="360" w:lineRule="auto"/>
        <w:ind w:right="530" w:firstLine="720"/>
        <w:jc w:val="both"/>
        <w:rPr>
          <w:rFonts w:ascii="Arial" w:hAnsi="Arial" w:cs="Arial"/>
          <w:bCs/>
          <w:sz w:val="24"/>
          <w:szCs w:val="24"/>
          <w:lang w:val="es-MX"/>
        </w:rPr>
      </w:pPr>
    </w:p>
    <w:p w14:paraId="27377305" w14:textId="5DF7ED6A" w:rsidR="00144BE6" w:rsidRPr="00604FB3" w:rsidRDefault="00B27A25" w:rsidP="00D560A2">
      <w:pPr>
        <w:spacing w:line="360" w:lineRule="auto"/>
        <w:ind w:right="530" w:firstLine="720"/>
        <w:jc w:val="both"/>
        <w:rPr>
          <w:rFonts w:ascii="Arial" w:hAnsi="Arial" w:cs="Arial"/>
          <w:sz w:val="24"/>
          <w:szCs w:val="24"/>
        </w:rPr>
      </w:pPr>
      <w:r w:rsidRPr="00604FB3">
        <w:rPr>
          <w:rFonts w:ascii="Arial" w:hAnsi="Arial" w:cs="Arial"/>
          <w:sz w:val="24"/>
          <w:szCs w:val="24"/>
        </w:rPr>
        <w:t>En atención a los argumentos vertidos en el presente dictamen por los suscrit</w:t>
      </w:r>
      <w:r w:rsidR="00144BE6" w:rsidRPr="00604FB3">
        <w:rPr>
          <w:rFonts w:ascii="Arial" w:hAnsi="Arial" w:cs="Arial"/>
          <w:sz w:val="24"/>
          <w:szCs w:val="24"/>
        </w:rPr>
        <w:t>os Diputados que integramos la presente</w:t>
      </w:r>
      <w:r w:rsidR="00D378ED" w:rsidRPr="00604FB3">
        <w:rPr>
          <w:rFonts w:ascii="Arial" w:hAnsi="Arial" w:cs="Arial"/>
          <w:sz w:val="24"/>
          <w:szCs w:val="24"/>
        </w:rPr>
        <w:t xml:space="preserve"> </w:t>
      </w:r>
      <w:r w:rsidR="00144BE6" w:rsidRPr="00604FB3">
        <w:rPr>
          <w:rFonts w:ascii="Arial" w:hAnsi="Arial" w:cs="Arial"/>
          <w:sz w:val="24"/>
          <w:szCs w:val="24"/>
        </w:rPr>
        <w:t xml:space="preserve">Comisión de Legislación </w:t>
      </w:r>
      <w:r w:rsidR="00144BE6" w:rsidRPr="00604FB3">
        <w:rPr>
          <w:rFonts w:ascii="Arial" w:hAnsi="Arial" w:cs="Arial"/>
          <w:bCs/>
          <w:sz w:val="24"/>
          <w:szCs w:val="24"/>
        </w:rPr>
        <w:t>y la Comisión de Salud y Atención a Grupos Vulnerables</w:t>
      </w:r>
      <w:r w:rsidR="00144BE6" w:rsidRPr="00604FB3">
        <w:rPr>
          <w:rFonts w:ascii="Arial" w:hAnsi="Arial" w:cs="Arial"/>
          <w:sz w:val="24"/>
          <w:szCs w:val="24"/>
        </w:rPr>
        <w:t xml:space="preserve">, </w:t>
      </w:r>
      <w:r w:rsidR="00225018" w:rsidRPr="00604FB3">
        <w:rPr>
          <w:rFonts w:ascii="Arial" w:hAnsi="Arial" w:cs="Arial"/>
          <w:sz w:val="24"/>
          <w:szCs w:val="24"/>
        </w:rPr>
        <w:t>de acuerdo con lo que dispone</w:t>
      </w:r>
      <w:r w:rsidRPr="00604FB3">
        <w:rPr>
          <w:rFonts w:ascii="Arial" w:hAnsi="Arial" w:cs="Arial"/>
          <w:sz w:val="24"/>
          <w:szCs w:val="24"/>
        </w:rPr>
        <w:t xml:space="preserve"> </w:t>
      </w:r>
      <w:r w:rsidR="00225018" w:rsidRPr="00604FB3">
        <w:rPr>
          <w:rFonts w:ascii="Arial" w:hAnsi="Arial" w:cs="Arial"/>
          <w:sz w:val="24"/>
          <w:szCs w:val="24"/>
        </w:rPr>
        <w:t>el artículo 109</w:t>
      </w:r>
      <w:r w:rsidRPr="00604FB3">
        <w:rPr>
          <w:rFonts w:ascii="Arial" w:hAnsi="Arial" w:cs="Arial"/>
          <w:sz w:val="24"/>
          <w:szCs w:val="24"/>
        </w:rPr>
        <w:t xml:space="preserve"> del Reglamento para el Gobierno Interior del Congreso del Estado de Nuevo León, </w:t>
      </w:r>
      <w:r w:rsidR="00225018" w:rsidRPr="00604FB3">
        <w:rPr>
          <w:rFonts w:ascii="Arial" w:hAnsi="Arial" w:cs="Arial"/>
          <w:sz w:val="24"/>
          <w:szCs w:val="24"/>
        </w:rPr>
        <w:t xml:space="preserve">consideramos pertinente modificar la iniciativa propuesta por el </w:t>
      </w:r>
      <w:proofErr w:type="spellStart"/>
      <w:r w:rsidR="00225018" w:rsidRPr="00604FB3">
        <w:rPr>
          <w:rFonts w:ascii="Arial" w:hAnsi="Arial" w:cs="Arial"/>
          <w:sz w:val="24"/>
          <w:szCs w:val="24"/>
        </w:rPr>
        <w:t>Promovente</w:t>
      </w:r>
      <w:proofErr w:type="spellEnd"/>
      <w:r w:rsidR="00225018" w:rsidRPr="00604FB3">
        <w:rPr>
          <w:rFonts w:ascii="Arial" w:hAnsi="Arial" w:cs="Arial"/>
          <w:sz w:val="24"/>
          <w:szCs w:val="24"/>
        </w:rPr>
        <w:t>, por lo que somete</w:t>
      </w:r>
      <w:r w:rsidRPr="00604FB3">
        <w:rPr>
          <w:rFonts w:ascii="Arial" w:hAnsi="Arial" w:cs="Arial"/>
          <w:sz w:val="24"/>
          <w:szCs w:val="24"/>
        </w:rPr>
        <w:t xml:space="preserve">mos a </w:t>
      </w:r>
      <w:r w:rsidR="00225018" w:rsidRPr="00604FB3">
        <w:rPr>
          <w:rFonts w:ascii="Arial" w:hAnsi="Arial" w:cs="Arial"/>
          <w:sz w:val="24"/>
          <w:szCs w:val="24"/>
        </w:rPr>
        <w:t xml:space="preserve">consideración de </w:t>
      </w:r>
      <w:r w:rsidRPr="00604FB3">
        <w:rPr>
          <w:rFonts w:ascii="Arial" w:hAnsi="Arial" w:cs="Arial"/>
          <w:sz w:val="24"/>
          <w:szCs w:val="24"/>
        </w:rPr>
        <w:t>esta Soberanía el siguiente:</w:t>
      </w:r>
    </w:p>
    <w:p w14:paraId="68FB4CCB" w14:textId="77777777" w:rsidR="00061B8F" w:rsidRPr="00604FB3" w:rsidRDefault="00061B8F" w:rsidP="005E075C">
      <w:pPr>
        <w:shd w:val="clear" w:color="auto" w:fill="FFFFFF"/>
        <w:spacing w:before="100" w:beforeAutospacing="1" w:after="100" w:afterAutospacing="1" w:line="360" w:lineRule="auto"/>
        <w:ind w:right="530"/>
        <w:jc w:val="center"/>
        <w:rPr>
          <w:rFonts w:ascii="Arial" w:eastAsia="Times New Roman" w:hAnsi="Arial" w:cs="Arial"/>
          <w:b/>
          <w:bCs/>
          <w:sz w:val="24"/>
          <w:szCs w:val="24"/>
          <w:lang w:eastAsia="es-MX"/>
        </w:rPr>
      </w:pPr>
      <w:r w:rsidRPr="00604FB3">
        <w:rPr>
          <w:rFonts w:ascii="Arial" w:eastAsia="Times New Roman" w:hAnsi="Arial" w:cs="Arial"/>
          <w:b/>
          <w:bCs/>
          <w:sz w:val="24"/>
          <w:szCs w:val="24"/>
          <w:lang w:eastAsia="es-MX"/>
        </w:rPr>
        <w:t>ACUERDO</w:t>
      </w:r>
    </w:p>
    <w:p w14:paraId="066CCA73" w14:textId="03F5C97E" w:rsidR="00434202" w:rsidRPr="00604FB3" w:rsidRDefault="00061B8F" w:rsidP="00A42C1D">
      <w:pPr>
        <w:spacing w:after="0" w:line="360" w:lineRule="auto"/>
        <w:ind w:right="527"/>
        <w:jc w:val="both"/>
        <w:rPr>
          <w:rFonts w:ascii="Arial" w:eastAsia="Times New Roman" w:hAnsi="Arial" w:cs="Arial"/>
          <w:bCs/>
          <w:sz w:val="24"/>
          <w:szCs w:val="24"/>
          <w:lang w:eastAsia="es-MX"/>
        </w:rPr>
      </w:pPr>
      <w:r w:rsidRPr="00604FB3">
        <w:rPr>
          <w:rFonts w:ascii="Arial" w:eastAsia="Times New Roman" w:hAnsi="Arial" w:cs="Arial"/>
          <w:b/>
          <w:bCs/>
          <w:sz w:val="24"/>
          <w:szCs w:val="24"/>
          <w:lang w:eastAsia="es-MX"/>
        </w:rPr>
        <w:t>PRIMERO.-</w:t>
      </w:r>
      <w:r w:rsidR="00434202" w:rsidRPr="00604FB3">
        <w:rPr>
          <w:rFonts w:ascii="Arial" w:eastAsia="Times New Roman" w:hAnsi="Arial" w:cs="Arial"/>
          <w:b/>
          <w:bCs/>
          <w:sz w:val="24"/>
          <w:szCs w:val="24"/>
          <w:lang w:eastAsia="es-MX"/>
        </w:rPr>
        <w:t xml:space="preserve"> </w:t>
      </w:r>
      <w:r w:rsidR="00434202" w:rsidRPr="00604FB3">
        <w:rPr>
          <w:rFonts w:ascii="Arial" w:eastAsia="Times New Roman" w:hAnsi="Arial" w:cs="Arial"/>
          <w:bCs/>
          <w:sz w:val="24"/>
          <w:szCs w:val="24"/>
          <w:lang w:eastAsia="es-MX"/>
        </w:rPr>
        <w:t xml:space="preserve">La LXXIV Legislatura al Congreso del Estado de Nuevo León, </w:t>
      </w:r>
      <w:r w:rsidR="00EF10FF" w:rsidRPr="00604FB3">
        <w:rPr>
          <w:rFonts w:ascii="Arial" w:eastAsia="Times New Roman" w:hAnsi="Arial" w:cs="Arial"/>
          <w:bCs/>
          <w:sz w:val="24"/>
          <w:szCs w:val="24"/>
          <w:lang w:eastAsia="es-MX"/>
        </w:rPr>
        <w:t xml:space="preserve">realiza un atento y respetuoso </w:t>
      </w:r>
      <w:r w:rsidR="00225018" w:rsidRPr="00604FB3">
        <w:rPr>
          <w:rFonts w:ascii="Arial" w:eastAsia="Times New Roman" w:hAnsi="Arial" w:cs="Arial"/>
          <w:bCs/>
          <w:sz w:val="24"/>
          <w:szCs w:val="24"/>
          <w:lang w:eastAsia="es-MX"/>
        </w:rPr>
        <w:t>exhort</w:t>
      </w:r>
      <w:r w:rsidR="00EF10FF" w:rsidRPr="00604FB3">
        <w:rPr>
          <w:rFonts w:ascii="Arial" w:eastAsia="Times New Roman" w:hAnsi="Arial" w:cs="Arial"/>
          <w:bCs/>
          <w:sz w:val="24"/>
          <w:szCs w:val="24"/>
          <w:lang w:eastAsia="es-MX"/>
        </w:rPr>
        <w:t>o</w:t>
      </w:r>
      <w:r w:rsidR="00225018" w:rsidRPr="00604FB3">
        <w:rPr>
          <w:rFonts w:ascii="Arial" w:eastAsia="Times New Roman" w:hAnsi="Arial" w:cs="Arial"/>
          <w:bCs/>
          <w:sz w:val="24"/>
          <w:szCs w:val="24"/>
          <w:lang w:eastAsia="es-MX"/>
        </w:rPr>
        <w:t xml:space="preserve"> a la Cámara de Diputados </w:t>
      </w:r>
      <w:r w:rsidR="00EF10FF" w:rsidRPr="00604FB3">
        <w:rPr>
          <w:rFonts w:ascii="Arial" w:eastAsia="Times New Roman" w:hAnsi="Arial" w:cs="Arial"/>
          <w:bCs/>
          <w:sz w:val="24"/>
          <w:szCs w:val="24"/>
          <w:lang w:eastAsia="es-MX"/>
        </w:rPr>
        <w:t>Federal a fin de que se contin</w:t>
      </w:r>
      <w:r w:rsidR="000B2F2F" w:rsidRPr="00604FB3">
        <w:rPr>
          <w:rFonts w:ascii="Arial" w:eastAsia="Times New Roman" w:hAnsi="Arial" w:cs="Arial"/>
          <w:bCs/>
          <w:sz w:val="24"/>
          <w:szCs w:val="24"/>
          <w:lang w:eastAsia="es-MX"/>
        </w:rPr>
        <w:t>úe</w:t>
      </w:r>
      <w:r w:rsidR="00EF10FF" w:rsidRPr="00604FB3">
        <w:rPr>
          <w:rFonts w:ascii="Arial" w:eastAsia="Times New Roman" w:hAnsi="Arial" w:cs="Arial"/>
          <w:bCs/>
          <w:sz w:val="24"/>
          <w:szCs w:val="24"/>
          <w:lang w:eastAsia="es-MX"/>
        </w:rPr>
        <w:t xml:space="preserve"> legisla</w:t>
      </w:r>
      <w:r w:rsidR="000B2F2F" w:rsidRPr="00604FB3">
        <w:rPr>
          <w:rFonts w:ascii="Arial" w:eastAsia="Times New Roman" w:hAnsi="Arial" w:cs="Arial"/>
          <w:bCs/>
          <w:sz w:val="24"/>
          <w:szCs w:val="24"/>
          <w:lang w:eastAsia="es-MX"/>
        </w:rPr>
        <w:t>ndo</w:t>
      </w:r>
      <w:r w:rsidR="00EF10FF" w:rsidRPr="00604FB3">
        <w:rPr>
          <w:rFonts w:ascii="Arial" w:eastAsia="Times New Roman" w:hAnsi="Arial" w:cs="Arial"/>
          <w:bCs/>
          <w:sz w:val="24"/>
          <w:szCs w:val="24"/>
          <w:lang w:eastAsia="es-MX"/>
        </w:rPr>
        <w:t xml:space="preserve"> a favor de la prevención y atención integral de las adicciones</w:t>
      </w:r>
      <w:r w:rsidR="00002EB4" w:rsidRPr="00604FB3">
        <w:rPr>
          <w:rFonts w:ascii="Arial" w:eastAsia="Times New Roman" w:hAnsi="Arial" w:cs="Arial"/>
          <w:bCs/>
          <w:sz w:val="24"/>
          <w:szCs w:val="24"/>
          <w:lang w:eastAsia="es-MX"/>
        </w:rPr>
        <w:t>,</w:t>
      </w:r>
      <w:r w:rsidR="00EF10FF" w:rsidRPr="00604FB3">
        <w:rPr>
          <w:rFonts w:ascii="Arial" w:eastAsia="Times New Roman" w:hAnsi="Arial" w:cs="Arial"/>
          <w:bCs/>
          <w:sz w:val="24"/>
          <w:szCs w:val="24"/>
          <w:lang w:eastAsia="es-MX"/>
        </w:rPr>
        <w:t xml:space="preserve"> </w:t>
      </w:r>
      <w:r w:rsidR="00002EB4" w:rsidRPr="00604FB3">
        <w:rPr>
          <w:rFonts w:ascii="Arial" w:eastAsia="Times New Roman" w:hAnsi="Arial" w:cs="Arial"/>
          <w:bCs/>
          <w:sz w:val="24"/>
          <w:szCs w:val="24"/>
          <w:lang w:eastAsia="es-MX"/>
        </w:rPr>
        <w:t xml:space="preserve">así como que éstas sean contempladas como </w:t>
      </w:r>
      <w:r w:rsidR="00002EB4" w:rsidRPr="00604FB3">
        <w:rPr>
          <w:rFonts w:ascii="Arial" w:eastAsia="Times New Roman" w:hAnsi="Arial" w:cs="Arial"/>
          <w:bCs/>
          <w:sz w:val="24"/>
          <w:szCs w:val="24"/>
          <w:lang w:eastAsia="es-MX"/>
        </w:rPr>
        <w:lastRenderedPageBreak/>
        <w:t>una enfermedad, dentro de</w:t>
      </w:r>
      <w:r w:rsidR="00EF10FF" w:rsidRPr="00604FB3">
        <w:rPr>
          <w:rFonts w:ascii="Arial" w:eastAsia="Times New Roman" w:hAnsi="Arial" w:cs="Arial"/>
          <w:bCs/>
          <w:sz w:val="24"/>
          <w:szCs w:val="24"/>
          <w:lang w:eastAsia="es-MX"/>
        </w:rPr>
        <w:t xml:space="preserve"> </w:t>
      </w:r>
      <w:r w:rsidR="000B2F2F" w:rsidRPr="00604FB3">
        <w:rPr>
          <w:rFonts w:ascii="Arial" w:eastAsia="Times New Roman" w:hAnsi="Arial" w:cs="Arial"/>
          <w:bCs/>
          <w:sz w:val="24"/>
          <w:szCs w:val="24"/>
          <w:lang w:eastAsia="es-MX"/>
        </w:rPr>
        <w:t xml:space="preserve">los ordenamientos de </w:t>
      </w:r>
      <w:r w:rsidR="00EF10FF" w:rsidRPr="00604FB3">
        <w:rPr>
          <w:rFonts w:ascii="Arial" w:eastAsia="Times New Roman" w:hAnsi="Arial" w:cs="Arial"/>
          <w:bCs/>
          <w:sz w:val="24"/>
          <w:szCs w:val="24"/>
          <w:lang w:eastAsia="es-MX"/>
        </w:rPr>
        <w:t>las instituciones que conforman el Sistema Nacional de Salud.</w:t>
      </w:r>
    </w:p>
    <w:p w14:paraId="35E50300" w14:textId="77777777" w:rsidR="00D560A2" w:rsidRPr="00604FB3" w:rsidRDefault="00D560A2" w:rsidP="000B6466">
      <w:pPr>
        <w:spacing w:after="0" w:line="360" w:lineRule="auto"/>
        <w:ind w:right="709"/>
        <w:rPr>
          <w:rFonts w:ascii="Arial" w:eastAsia="Times New Roman" w:hAnsi="Arial" w:cs="Arial"/>
          <w:bCs/>
          <w:sz w:val="24"/>
          <w:szCs w:val="24"/>
          <w:lang w:eastAsia="es-MX"/>
        </w:rPr>
      </w:pPr>
    </w:p>
    <w:p w14:paraId="3EEAF018" w14:textId="01A7EC60" w:rsidR="008E4D01" w:rsidRPr="00604FB3" w:rsidRDefault="00B27A25" w:rsidP="003C22FE">
      <w:pPr>
        <w:spacing w:after="0" w:line="360" w:lineRule="auto"/>
        <w:jc w:val="center"/>
        <w:rPr>
          <w:rFonts w:ascii="Arial" w:hAnsi="Arial" w:cs="Arial"/>
          <w:b/>
          <w:sz w:val="24"/>
          <w:szCs w:val="24"/>
        </w:rPr>
      </w:pPr>
      <w:r w:rsidRPr="00604FB3">
        <w:rPr>
          <w:rFonts w:ascii="Arial" w:hAnsi="Arial" w:cs="Arial"/>
          <w:b/>
          <w:sz w:val="24"/>
          <w:szCs w:val="24"/>
        </w:rPr>
        <w:t xml:space="preserve">Monterrey, Nuevo León, </w:t>
      </w:r>
      <w:r w:rsidR="009D0CC6" w:rsidRPr="00604FB3">
        <w:rPr>
          <w:rFonts w:ascii="Arial" w:hAnsi="Arial" w:cs="Arial"/>
          <w:b/>
          <w:sz w:val="24"/>
          <w:szCs w:val="24"/>
        </w:rPr>
        <w:t xml:space="preserve">a </w:t>
      </w:r>
      <w:r w:rsidR="00C73A82">
        <w:rPr>
          <w:rFonts w:ascii="Arial" w:hAnsi="Arial" w:cs="Arial"/>
          <w:b/>
          <w:sz w:val="24"/>
          <w:szCs w:val="24"/>
        </w:rPr>
        <w:t xml:space="preserve"> </w:t>
      </w:r>
    </w:p>
    <w:p w14:paraId="1DA935C2" w14:textId="77777777" w:rsidR="000B2F2F" w:rsidRPr="00604FB3" w:rsidRDefault="000B2F2F" w:rsidP="00BD71A1">
      <w:pPr>
        <w:spacing w:line="360" w:lineRule="auto"/>
        <w:jc w:val="center"/>
        <w:rPr>
          <w:rFonts w:ascii="Arial" w:hAnsi="Arial" w:cs="Arial"/>
          <w:b/>
          <w:bCs/>
          <w:sz w:val="24"/>
          <w:szCs w:val="24"/>
        </w:rPr>
      </w:pPr>
    </w:p>
    <w:p w14:paraId="4D6DE69D" w14:textId="7446B92B" w:rsidR="00BD71A1" w:rsidRPr="00604FB3" w:rsidRDefault="000B2F2F" w:rsidP="000B2F2F">
      <w:pPr>
        <w:spacing w:line="360" w:lineRule="auto"/>
        <w:jc w:val="center"/>
        <w:rPr>
          <w:rFonts w:ascii="Arial" w:hAnsi="Arial" w:cs="Arial"/>
          <w:b/>
          <w:bCs/>
          <w:sz w:val="24"/>
          <w:szCs w:val="24"/>
        </w:rPr>
      </w:pPr>
      <w:r w:rsidRPr="00604FB3">
        <w:rPr>
          <w:rFonts w:ascii="Arial" w:hAnsi="Arial" w:cs="Arial"/>
          <w:b/>
          <w:bCs/>
          <w:sz w:val="24"/>
          <w:szCs w:val="24"/>
        </w:rPr>
        <w:t>COMISIÓN DE LEGISLACIÓN</w:t>
      </w:r>
    </w:p>
    <w:p w14:paraId="0C3501AF" w14:textId="77777777" w:rsidR="00BD71A1" w:rsidRPr="00604FB3" w:rsidRDefault="00BD71A1" w:rsidP="00BD71A1">
      <w:pPr>
        <w:spacing w:line="360" w:lineRule="auto"/>
        <w:jc w:val="center"/>
        <w:rPr>
          <w:rFonts w:ascii="Arial" w:hAnsi="Arial" w:cs="Arial"/>
          <w:b/>
          <w:bCs/>
          <w:sz w:val="24"/>
          <w:szCs w:val="24"/>
        </w:rPr>
      </w:pPr>
    </w:p>
    <w:p w14:paraId="06557069" w14:textId="593D45AA" w:rsidR="009D2261" w:rsidRPr="00604FB3" w:rsidRDefault="009D2261" w:rsidP="009D2261">
      <w:pPr>
        <w:jc w:val="center"/>
        <w:rPr>
          <w:rFonts w:ascii="Arial" w:eastAsiaTheme="minorHAnsi" w:hAnsi="Arial" w:cs="Arial"/>
          <w:b/>
          <w:bCs/>
          <w:sz w:val="24"/>
          <w:szCs w:val="24"/>
        </w:rPr>
      </w:pPr>
      <w:r w:rsidRPr="00604FB3">
        <w:rPr>
          <w:rFonts w:ascii="Arial" w:hAnsi="Arial" w:cs="Arial"/>
          <w:b/>
          <w:bCs/>
          <w:sz w:val="24"/>
          <w:szCs w:val="24"/>
        </w:rPr>
        <w:t>DIP. PRESIDENTE:</w:t>
      </w:r>
    </w:p>
    <w:p w14:paraId="4D15217B" w14:textId="77777777" w:rsidR="00C67F17" w:rsidRPr="00604FB3" w:rsidRDefault="00C67F17" w:rsidP="009D2261">
      <w:pPr>
        <w:rPr>
          <w:rFonts w:ascii="Arial" w:hAnsi="Arial" w:cs="Arial"/>
          <w:sz w:val="24"/>
          <w:szCs w:val="24"/>
        </w:rPr>
      </w:pPr>
    </w:p>
    <w:p w14:paraId="3EB250D6" w14:textId="77777777" w:rsidR="00C67F17" w:rsidRPr="00604FB3" w:rsidRDefault="00C67F17" w:rsidP="009D2261">
      <w:pPr>
        <w:rPr>
          <w:rFonts w:ascii="Arial" w:hAnsi="Arial" w:cs="Arial"/>
          <w:sz w:val="24"/>
          <w:szCs w:val="24"/>
        </w:rPr>
      </w:pPr>
    </w:p>
    <w:p w14:paraId="4AB4DD0D" w14:textId="77777777" w:rsidR="009D2261" w:rsidRPr="00604FB3" w:rsidRDefault="009D2261" w:rsidP="009D2261">
      <w:pPr>
        <w:jc w:val="center"/>
        <w:rPr>
          <w:rFonts w:ascii="Arial" w:hAnsi="Arial" w:cs="Arial"/>
          <w:sz w:val="24"/>
          <w:szCs w:val="24"/>
          <w:lang w:val="es-ES" w:eastAsia="es-ES"/>
        </w:rPr>
      </w:pPr>
      <w:r w:rsidRPr="00604FB3">
        <w:rPr>
          <w:rFonts w:ascii="Arial" w:hAnsi="Arial" w:cs="Arial"/>
          <w:sz w:val="24"/>
          <w:szCs w:val="24"/>
          <w:lang w:val="es-ES" w:eastAsia="es-ES"/>
        </w:rPr>
        <w:t xml:space="preserve">HÉCTOR GARCÍA </w:t>
      </w:r>
      <w:proofErr w:type="spellStart"/>
      <w:r w:rsidRPr="00604FB3">
        <w:rPr>
          <w:rFonts w:ascii="Arial" w:hAnsi="Arial" w:cs="Arial"/>
          <w:sz w:val="24"/>
          <w:szCs w:val="24"/>
          <w:lang w:val="es-ES" w:eastAsia="es-ES"/>
        </w:rPr>
        <w:t>GARCÍA</w:t>
      </w:r>
      <w:proofErr w:type="spellEnd"/>
    </w:p>
    <w:p w14:paraId="17912A18" w14:textId="77777777" w:rsidR="009D2261" w:rsidRPr="00604FB3" w:rsidRDefault="009D2261" w:rsidP="009D2261">
      <w:pPr>
        <w:jc w:val="center"/>
        <w:rPr>
          <w:rFonts w:ascii="Arial" w:hAnsi="Arial" w:cs="Arial"/>
          <w:sz w:val="24"/>
          <w:szCs w:val="24"/>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9D2261" w:rsidRPr="00604FB3" w14:paraId="702D7359" w14:textId="77777777" w:rsidTr="00BD71A1">
        <w:trPr>
          <w:jc w:val="center"/>
        </w:trPr>
        <w:tc>
          <w:tcPr>
            <w:tcW w:w="3860" w:type="dxa"/>
          </w:tcPr>
          <w:p w14:paraId="3708A38D"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VICEPRESIDENTE:</w:t>
            </w:r>
          </w:p>
          <w:p w14:paraId="3238FEF9" w14:textId="77777777" w:rsidR="009D2261" w:rsidRPr="00604FB3" w:rsidRDefault="009D2261" w:rsidP="000B2F2F">
            <w:pPr>
              <w:rPr>
                <w:rFonts w:ascii="Arial" w:hAnsi="Arial" w:cs="Arial"/>
                <w:bCs/>
                <w:sz w:val="24"/>
                <w:szCs w:val="24"/>
                <w:lang w:val="es-ES" w:eastAsia="es-ES"/>
              </w:rPr>
            </w:pPr>
          </w:p>
          <w:p w14:paraId="4F9A5C5D" w14:textId="77777777" w:rsidR="009D2261" w:rsidRPr="00604FB3" w:rsidRDefault="009D2261">
            <w:pPr>
              <w:jc w:val="center"/>
              <w:rPr>
                <w:rFonts w:ascii="Arial" w:hAnsi="Arial" w:cs="Arial"/>
                <w:bCs/>
                <w:sz w:val="24"/>
                <w:szCs w:val="24"/>
                <w:lang w:val="es-ES" w:eastAsia="es-ES"/>
              </w:rPr>
            </w:pPr>
          </w:p>
          <w:p w14:paraId="2223C743" w14:textId="77777777" w:rsidR="009D2261"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t>OSCAR ALEJANDRO FLORES ESCOBAR</w:t>
            </w:r>
          </w:p>
          <w:p w14:paraId="51A02B82" w14:textId="77777777" w:rsidR="00C73A82" w:rsidRDefault="00C73A82">
            <w:pPr>
              <w:jc w:val="center"/>
              <w:rPr>
                <w:rFonts w:ascii="Arial" w:hAnsi="Arial" w:cs="Arial"/>
                <w:bCs/>
                <w:sz w:val="24"/>
                <w:szCs w:val="24"/>
                <w:lang w:val="es-ES" w:eastAsia="es-ES"/>
              </w:rPr>
            </w:pPr>
          </w:p>
          <w:p w14:paraId="6FD647AE" w14:textId="77777777" w:rsidR="00C73A82" w:rsidRPr="00604FB3" w:rsidRDefault="00C73A82">
            <w:pPr>
              <w:jc w:val="center"/>
              <w:rPr>
                <w:rFonts w:ascii="Arial" w:hAnsi="Arial" w:cs="Arial"/>
                <w:bCs/>
                <w:sz w:val="24"/>
                <w:szCs w:val="24"/>
                <w:lang w:val="es-ES" w:eastAsia="es-ES"/>
              </w:rPr>
            </w:pPr>
          </w:p>
        </w:tc>
        <w:tc>
          <w:tcPr>
            <w:tcW w:w="4510" w:type="dxa"/>
          </w:tcPr>
          <w:p w14:paraId="0A88CDA2"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SECRETARIO:</w:t>
            </w:r>
          </w:p>
          <w:p w14:paraId="3D457739" w14:textId="77777777" w:rsidR="009D2261" w:rsidRPr="00604FB3" w:rsidRDefault="009D2261">
            <w:pPr>
              <w:jc w:val="center"/>
              <w:rPr>
                <w:rFonts w:ascii="Arial" w:hAnsi="Arial" w:cs="Arial"/>
                <w:bCs/>
                <w:sz w:val="24"/>
                <w:szCs w:val="24"/>
                <w:lang w:val="es-ES" w:eastAsia="es-ES"/>
              </w:rPr>
            </w:pPr>
          </w:p>
          <w:p w14:paraId="4D7AA024" w14:textId="77777777" w:rsidR="009D2261" w:rsidRPr="00604FB3" w:rsidRDefault="009D2261" w:rsidP="000B2F2F">
            <w:pPr>
              <w:rPr>
                <w:rFonts w:ascii="Arial" w:hAnsi="Arial" w:cs="Arial"/>
                <w:bCs/>
                <w:sz w:val="24"/>
                <w:szCs w:val="24"/>
                <w:lang w:val="es-ES" w:eastAsia="es-ES"/>
              </w:rPr>
            </w:pPr>
          </w:p>
          <w:p w14:paraId="745E66C8" w14:textId="77777777" w:rsidR="009D2261" w:rsidRPr="00604FB3"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t>ANDRÉS MAURICIO CANTÚ RAMÍREZ</w:t>
            </w:r>
          </w:p>
          <w:p w14:paraId="649A0176" w14:textId="77777777" w:rsidR="009D2261" w:rsidRPr="00604FB3" w:rsidRDefault="009D2261">
            <w:pPr>
              <w:jc w:val="center"/>
              <w:rPr>
                <w:rFonts w:ascii="Arial" w:hAnsi="Arial" w:cs="Arial"/>
                <w:bCs/>
                <w:sz w:val="24"/>
                <w:szCs w:val="24"/>
                <w:lang w:val="es-ES" w:eastAsia="es-ES"/>
              </w:rPr>
            </w:pPr>
          </w:p>
          <w:p w14:paraId="033700FC" w14:textId="77777777" w:rsidR="009D2261" w:rsidRPr="00604FB3" w:rsidRDefault="009D2261">
            <w:pPr>
              <w:jc w:val="center"/>
              <w:rPr>
                <w:rFonts w:ascii="Arial" w:hAnsi="Arial" w:cs="Arial"/>
                <w:bCs/>
                <w:sz w:val="24"/>
                <w:szCs w:val="24"/>
                <w:lang w:val="es-ES" w:eastAsia="es-ES"/>
              </w:rPr>
            </w:pPr>
          </w:p>
        </w:tc>
      </w:tr>
      <w:tr w:rsidR="009D2261" w:rsidRPr="00604FB3" w14:paraId="4FD65D14" w14:textId="77777777" w:rsidTr="00BD71A1">
        <w:trPr>
          <w:jc w:val="center"/>
        </w:trPr>
        <w:tc>
          <w:tcPr>
            <w:tcW w:w="3860" w:type="dxa"/>
          </w:tcPr>
          <w:p w14:paraId="1AAF1932" w14:textId="77777777" w:rsidR="008E4D01" w:rsidRPr="00604FB3" w:rsidRDefault="008E4D01">
            <w:pPr>
              <w:rPr>
                <w:rFonts w:ascii="Arial" w:hAnsi="Arial" w:cs="Arial"/>
                <w:sz w:val="24"/>
                <w:szCs w:val="24"/>
                <w:lang w:val="es-ES" w:eastAsia="es-ES"/>
              </w:rPr>
            </w:pPr>
          </w:p>
        </w:tc>
        <w:tc>
          <w:tcPr>
            <w:tcW w:w="4510" w:type="dxa"/>
          </w:tcPr>
          <w:p w14:paraId="4A6640F2" w14:textId="77777777" w:rsidR="009D2261" w:rsidRPr="00604FB3" w:rsidRDefault="009D2261" w:rsidP="00D560A2">
            <w:pPr>
              <w:rPr>
                <w:rFonts w:ascii="Arial" w:hAnsi="Arial" w:cs="Arial"/>
                <w:sz w:val="24"/>
                <w:szCs w:val="24"/>
                <w:lang w:val="es-ES" w:eastAsia="es-ES"/>
              </w:rPr>
            </w:pPr>
          </w:p>
        </w:tc>
      </w:tr>
      <w:tr w:rsidR="009D2261" w:rsidRPr="00604FB3" w14:paraId="7A7FF288" w14:textId="77777777" w:rsidTr="00BD71A1">
        <w:trPr>
          <w:jc w:val="center"/>
        </w:trPr>
        <w:tc>
          <w:tcPr>
            <w:tcW w:w="3860" w:type="dxa"/>
          </w:tcPr>
          <w:p w14:paraId="6DBDA7F2"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lastRenderedPageBreak/>
              <w:t>DIP. VOCAL:</w:t>
            </w:r>
          </w:p>
          <w:p w14:paraId="1FE0ED65" w14:textId="77777777" w:rsidR="009D2261" w:rsidRPr="00604FB3" w:rsidRDefault="009D2261">
            <w:pPr>
              <w:jc w:val="center"/>
              <w:rPr>
                <w:rFonts w:ascii="Arial" w:hAnsi="Arial" w:cs="Arial"/>
                <w:bCs/>
                <w:sz w:val="24"/>
                <w:szCs w:val="24"/>
                <w:lang w:val="es-ES" w:eastAsia="es-ES"/>
              </w:rPr>
            </w:pPr>
          </w:p>
          <w:p w14:paraId="0307EDF3" w14:textId="77777777" w:rsidR="009D2261" w:rsidRPr="00604FB3" w:rsidRDefault="009D2261" w:rsidP="000B2F2F">
            <w:pPr>
              <w:rPr>
                <w:rFonts w:ascii="Arial" w:hAnsi="Arial" w:cs="Arial"/>
                <w:bCs/>
                <w:sz w:val="24"/>
                <w:szCs w:val="24"/>
                <w:lang w:val="es-ES" w:eastAsia="es-ES"/>
              </w:rPr>
            </w:pPr>
          </w:p>
          <w:p w14:paraId="62402285" w14:textId="77777777" w:rsidR="009D2261" w:rsidRPr="00604FB3" w:rsidRDefault="009D2261">
            <w:pPr>
              <w:jc w:val="center"/>
              <w:rPr>
                <w:rFonts w:ascii="Arial" w:hAnsi="Arial" w:cs="Arial"/>
                <w:bCs/>
                <w:sz w:val="24"/>
                <w:szCs w:val="24"/>
                <w:lang w:val="es-ES" w:eastAsia="es-ES"/>
              </w:rPr>
            </w:pPr>
          </w:p>
          <w:p w14:paraId="51793EB4" w14:textId="77777777" w:rsidR="009D2261" w:rsidRPr="00604FB3"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t>MARCO ANTONIO GONZÁLEZ VALDEZ</w:t>
            </w:r>
          </w:p>
          <w:p w14:paraId="33676FEF" w14:textId="77777777" w:rsidR="00BB1E4A" w:rsidRPr="00604FB3" w:rsidRDefault="00BB1E4A" w:rsidP="000B6466">
            <w:pPr>
              <w:rPr>
                <w:rFonts w:ascii="Arial" w:hAnsi="Arial" w:cs="Arial"/>
                <w:bCs/>
                <w:sz w:val="24"/>
                <w:szCs w:val="24"/>
                <w:lang w:val="es-ES" w:eastAsia="es-ES"/>
              </w:rPr>
            </w:pPr>
          </w:p>
        </w:tc>
        <w:tc>
          <w:tcPr>
            <w:tcW w:w="4510" w:type="dxa"/>
          </w:tcPr>
          <w:p w14:paraId="223DF6EC"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VOCAL:</w:t>
            </w:r>
          </w:p>
          <w:p w14:paraId="3E368012" w14:textId="77777777" w:rsidR="009D2261" w:rsidRPr="00604FB3" w:rsidRDefault="009D2261">
            <w:pPr>
              <w:jc w:val="center"/>
              <w:rPr>
                <w:rFonts w:ascii="Arial" w:hAnsi="Arial" w:cs="Arial"/>
                <w:bCs/>
                <w:sz w:val="24"/>
                <w:szCs w:val="24"/>
                <w:lang w:val="es-ES" w:eastAsia="es-ES"/>
              </w:rPr>
            </w:pPr>
          </w:p>
          <w:p w14:paraId="51D9CDAC" w14:textId="77777777" w:rsidR="009D2261" w:rsidRPr="00604FB3" w:rsidRDefault="009D2261" w:rsidP="000B2F2F">
            <w:pPr>
              <w:rPr>
                <w:rFonts w:ascii="Arial" w:hAnsi="Arial" w:cs="Arial"/>
                <w:bCs/>
                <w:sz w:val="24"/>
                <w:szCs w:val="24"/>
                <w:lang w:val="es-ES" w:eastAsia="es-ES"/>
              </w:rPr>
            </w:pPr>
          </w:p>
          <w:p w14:paraId="2BB41547" w14:textId="77777777" w:rsidR="009D2261" w:rsidRPr="00604FB3" w:rsidRDefault="009D2261">
            <w:pPr>
              <w:jc w:val="center"/>
              <w:rPr>
                <w:rFonts w:ascii="Arial" w:hAnsi="Arial" w:cs="Arial"/>
                <w:bCs/>
                <w:sz w:val="24"/>
                <w:szCs w:val="24"/>
                <w:lang w:val="es-ES" w:eastAsia="es-ES"/>
              </w:rPr>
            </w:pPr>
          </w:p>
          <w:p w14:paraId="36A11DCF" w14:textId="77777777" w:rsidR="009D2261" w:rsidRPr="00604FB3"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t>ADRIÁN DE LA GARZA TIJERINA</w:t>
            </w:r>
          </w:p>
          <w:p w14:paraId="75CAA745" w14:textId="77777777" w:rsidR="009D2261" w:rsidRPr="00604FB3" w:rsidRDefault="009D2261" w:rsidP="000B6466">
            <w:pPr>
              <w:rPr>
                <w:rFonts w:ascii="Arial" w:hAnsi="Arial" w:cs="Arial"/>
                <w:bCs/>
                <w:sz w:val="24"/>
                <w:szCs w:val="24"/>
                <w:lang w:val="es-ES" w:eastAsia="es-ES"/>
              </w:rPr>
            </w:pPr>
          </w:p>
        </w:tc>
      </w:tr>
      <w:tr w:rsidR="009D2261" w:rsidRPr="00604FB3" w14:paraId="0881FAA3" w14:textId="77777777" w:rsidTr="00BD71A1">
        <w:trPr>
          <w:jc w:val="center"/>
        </w:trPr>
        <w:tc>
          <w:tcPr>
            <w:tcW w:w="3860" w:type="dxa"/>
            <w:hideMark/>
          </w:tcPr>
          <w:p w14:paraId="19883DF9"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VOCAL:</w:t>
            </w:r>
          </w:p>
        </w:tc>
        <w:tc>
          <w:tcPr>
            <w:tcW w:w="4510" w:type="dxa"/>
          </w:tcPr>
          <w:p w14:paraId="1ABE48F5"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VOCAL:</w:t>
            </w:r>
          </w:p>
          <w:p w14:paraId="1101AE22" w14:textId="77777777" w:rsidR="009D2261" w:rsidRPr="00604FB3" w:rsidRDefault="009D2261">
            <w:pPr>
              <w:jc w:val="center"/>
              <w:rPr>
                <w:rFonts w:ascii="Arial" w:hAnsi="Arial" w:cs="Arial"/>
                <w:b/>
                <w:bCs/>
                <w:sz w:val="24"/>
                <w:szCs w:val="24"/>
                <w:lang w:val="es-ES" w:eastAsia="es-ES"/>
              </w:rPr>
            </w:pPr>
          </w:p>
        </w:tc>
      </w:tr>
      <w:tr w:rsidR="009D2261" w:rsidRPr="00604FB3" w14:paraId="52EECC3D" w14:textId="77777777" w:rsidTr="00BD71A1">
        <w:trPr>
          <w:jc w:val="center"/>
        </w:trPr>
        <w:tc>
          <w:tcPr>
            <w:tcW w:w="3860" w:type="dxa"/>
          </w:tcPr>
          <w:p w14:paraId="4742D15A" w14:textId="77777777" w:rsidR="009D2261" w:rsidRPr="00604FB3" w:rsidRDefault="009D2261" w:rsidP="001737BF">
            <w:pPr>
              <w:rPr>
                <w:rFonts w:ascii="Arial" w:hAnsi="Arial" w:cs="Arial"/>
                <w:sz w:val="24"/>
                <w:szCs w:val="24"/>
                <w:lang w:val="es-ES" w:eastAsia="es-ES"/>
              </w:rPr>
            </w:pPr>
          </w:p>
          <w:p w14:paraId="1114A925" w14:textId="2C0E3724" w:rsidR="008E4D01" w:rsidRPr="00604FB3" w:rsidRDefault="009D2261" w:rsidP="001737BF">
            <w:pPr>
              <w:jc w:val="center"/>
              <w:rPr>
                <w:rFonts w:ascii="Arial" w:hAnsi="Arial" w:cs="Arial"/>
                <w:sz w:val="24"/>
                <w:szCs w:val="24"/>
                <w:lang w:val="es-ES" w:eastAsia="es-ES"/>
              </w:rPr>
            </w:pPr>
            <w:r w:rsidRPr="00604FB3">
              <w:rPr>
                <w:rFonts w:ascii="Arial" w:hAnsi="Arial" w:cs="Arial"/>
                <w:sz w:val="24"/>
                <w:szCs w:val="24"/>
                <w:lang w:val="es-ES" w:eastAsia="es-ES"/>
              </w:rPr>
              <w:t xml:space="preserve"> JOSÉ ARTURO SALINAS GARZA</w:t>
            </w:r>
          </w:p>
        </w:tc>
        <w:tc>
          <w:tcPr>
            <w:tcW w:w="4510" w:type="dxa"/>
          </w:tcPr>
          <w:p w14:paraId="6D9CE111" w14:textId="77777777" w:rsidR="009D2261" w:rsidRPr="00604FB3" w:rsidRDefault="009D2261" w:rsidP="000B2F2F">
            <w:pPr>
              <w:rPr>
                <w:rFonts w:ascii="Arial" w:hAnsi="Arial" w:cs="Arial"/>
                <w:sz w:val="24"/>
                <w:szCs w:val="24"/>
                <w:lang w:val="es-ES" w:eastAsia="es-ES"/>
              </w:rPr>
            </w:pPr>
          </w:p>
          <w:p w14:paraId="42FBDA34" w14:textId="43786D2D" w:rsidR="009D2261" w:rsidRPr="00604FB3" w:rsidRDefault="009D2261" w:rsidP="001737BF">
            <w:pPr>
              <w:jc w:val="center"/>
              <w:rPr>
                <w:rFonts w:ascii="Arial" w:hAnsi="Arial" w:cs="Arial"/>
                <w:sz w:val="24"/>
                <w:szCs w:val="24"/>
                <w:lang w:val="es-ES" w:eastAsia="es-ES"/>
              </w:rPr>
            </w:pPr>
            <w:r w:rsidRPr="00604FB3">
              <w:rPr>
                <w:rFonts w:ascii="Arial" w:hAnsi="Arial" w:cs="Arial"/>
                <w:sz w:val="24"/>
                <w:szCs w:val="24"/>
                <w:lang w:val="es-ES" w:eastAsia="es-ES"/>
              </w:rPr>
              <w:t>EUSTOLIA YANIRA GÓMEZ GARCÍA</w:t>
            </w:r>
          </w:p>
        </w:tc>
      </w:tr>
      <w:tr w:rsidR="009D2261" w:rsidRPr="00604FB3" w14:paraId="176EBAC2" w14:textId="77777777" w:rsidTr="00BD71A1">
        <w:trPr>
          <w:jc w:val="center"/>
        </w:trPr>
        <w:tc>
          <w:tcPr>
            <w:tcW w:w="3860" w:type="dxa"/>
          </w:tcPr>
          <w:p w14:paraId="62F1248F" w14:textId="77777777" w:rsidR="00D560A2" w:rsidRPr="00604FB3" w:rsidRDefault="00D560A2" w:rsidP="00D560A2">
            <w:pPr>
              <w:rPr>
                <w:rFonts w:ascii="Arial" w:hAnsi="Arial" w:cs="Arial"/>
                <w:b/>
                <w:bCs/>
                <w:sz w:val="24"/>
                <w:szCs w:val="24"/>
                <w:lang w:val="es-ES" w:eastAsia="es-ES"/>
              </w:rPr>
            </w:pPr>
          </w:p>
          <w:p w14:paraId="2E1E27B6"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VOCAL:</w:t>
            </w:r>
          </w:p>
          <w:p w14:paraId="0AA112B6" w14:textId="77777777" w:rsidR="009D2261" w:rsidRPr="00604FB3" w:rsidRDefault="009D2261" w:rsidP="000B2F2F">
            <w:pPr>
              <w:rPr>
                <w:rFonts w:ascii="Arial" w:hAnsi="Arial" w:cs="Arial"/>
                <w:b/>
                <w:bCs/>
                <w:sz w:val="24"/>
                <w:szCs w:val="24"/>
                <w:lang w:val="es-ES" w:eastAsia="es-ES"/>
              </w:rPr>
            </w:pPr>
          </w:p>
        </w:tc>
        <w:tc>
          <w:tcPr>
            <w:tcW w:w="4510" w:type="dxa"/>
            <w:hideMark/>
          </w:tcPr>
          <w:p w14:paraId="0C3C4D78" w14:textId="77777777" w:rsidR="001737BF" w:rsidRPr="00604FB3" w:rsidRDefault="001737BF">
            <w:pPr>
              <w:jc w:val="center"/>
              <w:rPr>
                <w:rFonts w:ascii="Arial" w:hAnsi="Arial" w:cs="Arial"/>
                <w:b/>
                <w:bCs/>
                <w:sz w:val="24"/>
                <w:szCs w:val="24"/>
                <w:lang w:val="es-ES" w:eastAsia="es-ES"/>
              </w:rPr>
            </w:pPr>
          </w:p>
          <w:p w14:paraId="60577D4C"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t>DIP. VOCAL:</w:t>
            </w:r>
          </w:p>
        </w:tc>
      </w:tr>
      <w:tr w:rsidR="009D2261" w:rsidRPr="00604FB3" w14:paraId="4FF23ACC" w14:textId="77777777" w:rsidTr="00BD71A1">
        <w:trPr>
          <w:jc w:val="center"/>
        </w:trPr>
        <w:tc>
          <w:tcPr>
            <w:tcW w:w="3860" w:type="dxa"/>
          </w:tcPr>
          <w:p w14:paraId="0DFF5868" w14:textId="77777777" w:rsidR="009D2261" w:rsidRPr="00604FB3" w:rsidRDefault="009D2261" w:rsidP="000B2F2F">
            <w:pPr>
              <w:rPr>
                <w:rFonts w:ascii="Arial" w:hAnsi="Arial" w:cs="Arial"/>
                <w:sz w:val="24"/>
                <w:szCs w:val="24"/>
                <w:lang w:val="es-ES" w:eastAsia="es-ES"/>
              </w:rPr>
            </w:pPr>
          </w:p>
        </w:tc>
        <w:tc>
          <w:tcPr>
            <w:tcW w:w="4510" w:type="dxa"/>
          </w:tcPr>
          <w:p w14:paraId="17EF3C8A" w14:textId="77777777" w:rsidR="009D2261" w:rsidRPr="00604FB3" w:rsidRDefault="009D2261">
            <w:pPr>
              <w:jc w:val="center"/>
              <w:rPr>
                <w:rFonts w:ascii="Arial" w:hAnsi="Arial" w:cs="Arial"/>
                <w:sz w:val="24"/>
                <w:szCs w:val="24"/>
                <w:lang w:val="es-ES" w:eastAsia="es-ES"/>
              </w:rPr>
            </w:pPr>
          </w:p>
        </w:tc>
      </w:tr>
      <w:tr w:rsidR="009D2261" w:rsidRPr="00604FB3" w14:paraId="3AFB6422" w14:textId="77777777" w:rsidTr="00BD71A1">
        <w:trPr>
          <w:trHeight w:val="1040"/>
          <w:jc w:val="center"/>
        </w:trPr>
        <w:tc>
          <w:tcPr>
            <w:tcW w:w="3860" w:type="dxa"/>
          </w:tcPr>
          <w:p w14:paraId="1AC67496" w14:textId="77777777" w:rsidR="009D2261"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t>EVA MARGARITA GÓMEZ TAMEZ</w:t>
            </w:r>
          </w:p>
          <w:p w14:paraId="2EFF8589" w14:textId="77777777" w:rsidR="00C73A82" w:rsidRPr="00604FB3" w:rsidRDefault="00C73A82">
            <w:pPr>
              <w:jc w:val="center"/>
              <w:rPr>
                <w:rFonts w:ascii="Arial" w:hAnsi="Arial" w:cs="Arial"/>
                <w:bCs/>
                <w:sz w:val="24"/>
                <w:szCs w:val="24"/>
                <w:lang w:val="es-ES" w:eastAsia="es-ES"/>
              </w:rPr>
            </w:pPr>
          </w:p>
          <w:p w14:paraId="18C8D4FE" w14:textId="77777777" w:rsidR="000B6466" w:rsidRPr="00604FB3" w:rsidRDefault="000B6466" w:rsidP="003C22FE">
            <w:pPr>
              <w:rPr>
                <w:rFonts w:ascii="Arial" w:hAnsi="Arial" w:cs="Arial"/>
                <w:bCs/>
                <w:sz w:val="24"/>
                <w:szCs w:val="24"/>
                <w:lang w:val="es-ES" w:eastAsia="es-ES"/>
              </w:rPr>
            </w:pPr>
          </w:p>
          <w:p w14:paraId="7FB88F2E" w14:textId="77777777" w:rsidR="000B2F2F" w:rsidRPr="00604FB3" w:rsidRDefault="000B2F2F" w:rsidP="003C22FE">
            <w:pPr>
              <w:rPr>
                <w:rFonts w:ascii="Arial" w:hAnsi="Arial" w:cs="Arial"/>
                <w:bCs/>
                <w:sz w:val="24"/>
                <w:szCs w:val="24"/>
                <w:lang w:val="es-ES" w:eastAsia="es-ES"/>
              </w:rPr>
            </w:pPr>
          </w:p>
          <w:p w14:paraId="1C64BDF6"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lastRenderedPageBreak/>
              <w:t>DIP. VOCAL:</w:t>
            </w:r>
          </w:p>
          <w:p w14:paraId="58D29F46" w14:textId="233521D7" w:rsidR="00002EB4" w:rsidRPr="00604FB3" w:rsidRDefault="009D2261" w:rsidP="009D2261">
            <w:pPr>
              <w:rPr>
                <w:rFonts w:ascii="Arial" w:hAnsi="Arial" w:cs="Arial"/>
                <w:bCs/>
                <w:sz w:val="24"/>
                <w:szCs w:val="24"/>
                <w:lang w:val="es-ES" w:eastAsia="es-ES"/>
              </w:rPr>
            </w:pPr>
            <w:r w:rsidRPr="00604FB3">
              <w:rPr>
                <w:rFonts w:ascii="Arial" w:hAnsi="Arial" w:cs="Arial"/>
                <w:bCs/>
                <w:sz w:val="24"/>
                <w:szCs w:val="24"/>
                <w:lang w:val="es-ES" w:eastAsia="es-ES"/>
              </w:rPr>
              <w:br/>
            </w:r>
          </w:p>
          <w:p w14:paraId="1043CD86" w14:textId="77777777" w:rsidR="009D2261" w:rsidRPr="00604FB3"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t>SERGIO ARELLANO BALDERAS</w:t>
            </w:r>
          </w:p>
          <w:p w14:paraId="143044E8" w14:textId="77777777" w:rsidR="009D2261" w:rsidRPr="00604FB3" w:rsidRDefault="009D2261">
            <w:pPr>
              <w:jc w:val="center"/>
              <w:rPr>
                <w:rFonts w:ascii="Arial" w:hAnsi="Arial" w:cs="Arial"/>
                <w:bCs/>
                <w:sz w:val="24"/>
                <w:szCs w:val="24"/>
                <w:lang w:val="es-ES" w:eastAsia="es-ES"/>
              </w:rPr>
            </w:pPr>
          </w:p>
          <w:p w14:paraId="3E6AEBD0" w14:textId="77777777" w:rsidR="009D2261" w:rsidRPr="00604FB3" w:rsidRDefault="009D2261" w:rsidP="00BD71A1">
            <w:pPr>
              <w:jc w:val="center"/>
              <w:rPr>
                <w:rFonts w:ascii="Arial" w:hAnsi="Arial" w:cs="Arial"/>
                <w:bCs/>
                <w:sz w:val="24"/>
                <w:szCs w:val="24"/>
                <w:lang w:val="es-ES" w:eastAsia="es-ES"/>
              </w:rPr>
            </w:pPr>
          </w:p>
        </w:tc>
        <w:tc>
          <w:tcPr>
            <w:tcW w:w="4510" w:type="dxa"/>
          </w:tcPr>
          <w:p w14:paraId="26E56B86" w14:textId="77777777" w:rsidR="009D2261" w:rsidRDefault="009D2261">
            <w:pPr>
              <w:jc w:val="center"/>
              <w:rPr>
                <w:rFonts w:ascii="Arial" w:hAnsi="Arial" w:cs="Arial"/>
                <w:bCs/>
                <w:sz w:val="24"/>
                <w:szCs w:val="24"/>
                <w:lang w:val="es-ES" w:eastAsia="es-ES"/>
              </w:rPr>
            </w:pPr>
            <w:r w:rsidRPr="00604FB3">
              <w:rPr>
                <w:rFonts w:ascii="Arial" w:hAnsi="Arial" w:cs="Arial"/>
                <w:bCs/>
                <w:sz w:val="24"/>
                <w:szCs w:val="24"/>
                <w:lang w:val="es-ES" w:eastAsia="es-ES"/>
              </w:rPr>
              <w:lastRenderedPageBreak/>
              <w:t>SAMUEL ALEJANDRO GARCÍA SEPÚLVEDA</w:t>
            </w:r>
          </w:p>
          <w:p w14:paraId="08B1FB3A" w14:textId="77777777" w:rsidR="00C73A82" w:rsidRPr="00604FB3" w:rsidRDefault="00C73A82">
            <w:pPr>
              <w:jc w:val="center"/>
              <w:rPr>
                <w:rFonts w:ascii="Arial" w:hAnsi="Arial" w:cs="Arial"/>
                <w:bCs/>
                <w:sz w:val="24"/>
                <w:szCs w:val="24"/>
                <w:lang w:val="es-ES" w:eastAsia="es-ES"/>
              </w:rPr>
            </w:pPr>
          </w:p>
          <w:p w14:paraId="4A5AA8CE" w14:textId="77777777" w:rsidR="009D2261" w:rsidRPr="00604FB3" w:rsidRDefault="009D2261">
            <w:pPr>
              <w:jc w:val="center"/>
              <w:rPr>
                <w:rFonts w:ascii="Arial" w:hAnsi="Arial" w:cs="Arial"/>
                <w:bCs/>
                <w:sz w:val="24"/>
                <w:szCs w:val="24"/>
                <w:lang w:val="es-ES" w:eastAsia="es-ES"/>
              </w:rPr>
            </w:pPr>
          </w:p>
          <w:p w14:paraId="1D4F6CE1" w14:textId="4841577C" w:rsidR="009D2261" w:rsidRPr="00604FB3" w:rsidRDefault="009D2261" w:rsidP="009D2261">
            <w:pPr>
              <w:rPr>
                <w:rFonts w:ascii="Arial" w:hAnsi="Arial" w:cs="Arial"/>
                <w:b/>
                <w:bCs/>
                <w:sz w:val="24"/>
                <w:szCs w:val="24"/>
                <w:lang w:val="es-ES" w:eastAsia="es-ES"/>
              </w:rPr>
            </w:pPr>
          </w:p>
          <w:p w14:paraId="0B10A3D9" w14:textId="77777777" w:rsidR="009D2261" w:rsidRPr="00604FB3" w:rsidRDefault="009D2261">
            <w:pPr>
              <w:jc w:val="center"/>
              <w:rPr>
                <w:rFonts w:ascii="Arial" w:hAnsi="Arial" w:cs="Arial"/>
                <w:b/>
                <w:bCs/>
                <w:sz w:val="24"/>
                <w:szCs w:val="24"/>
                <w:lang w:val="es-ES" w:eastAsia="es-ES"/>
              </w:rPr>
            </w:pPr>
            <w:r w:rsidRPr="00604FB3">
              <w:rPr>
                <w:rFonts w:ascii="Arial" w:hAnsi="Arial" w:cs="Arial"/>
                <w:b/>
                <w:bCs/>
                <w:sz w:val="24"/>
                <w:szCs w:val="24"/>
                <w:lang w:val="es-ES" w:eastAsia="es-ES"/>
              </w:rPr>
              <w:lastRenderedPageBreak/>
              <w:t>DIP. VOCAL:</w:t>
            </w:r>
          </w:p>
          <w:p w14:paraId="620E5E8C" w14:textId="0DC5FE47" w:rsidR="009D2261" w:rsidRPr="00604FB3" w:rsidRDefault="009D2261" w:rsidP="00BB1E4A">
            <w:pPr>
              <w:rPr>
                <w:rFonts w:ascii="Arial" w:hAnsi="Arial" w:cs="Arial"/>
                <w:bCs/>
                <w:sz w:val="24"/>
                <w:szCs w:val="24"/>
                <w:lang w:val="es-ES" w:eastAsia="es-ES"/>
              </w:rPr>
            </w:pPr>
          </w:p>
          <w:p w14:paraId="35AD6A45" w14:textId="77777777" w:rsidR="00002EB4" w:rsidRPr="00604FB3" w:rsidRDefault="00002EB4" w:rsidP="00BB1E4A">
            <w:pPr>
              <w:rPr>
                <w:rFonts w:ascii="Arial" w:hAnsi="Arial" w:cs="Arial"/>
                <w:bCs/>
                <w:sz w:val="24"/>
                <w:szCs w:val="24"/>
                <w:lang w:val="es-ES" w:eastAsia="es-ES"/>
              </w:rPr>
            </w:pPr>
          </w:p>
          <w:p w14:paraId="5C4E17FE" w14:textId="2084224E" w:rsidR="009D2261" w:rsidRPr="00604FB3" w:rsidRDefault="00CA12B8">
            <w:pPr>
              <w:jc w:val="center"/>
              <w:rPr>
                <w:rFonts w:ascii="Arial" w:hAnsi="Arial" w:cs="Arial"/>
                <w:bCs/>
                <w:sz w:val="24"/>
                <w:szCs w:val="24"/>
                <w:lang w:val="es-ES" w:eastAsia="es-ES"/>
              </w:rPr>
            </w:pPr>
            <w:r w:rsidRPr="00604FB3">
              <w:rPr>
                <w:rFonts w:ascii="Arial" w:hAnsi="Arial" w:cs="Arial"/>
                <w:bCs/>
                <w:sz w:val="24"/>
                <w:szCs w:val="24"/>
                <w:lang w:eastAsia="es-ES"/>
              </w:rPr>
              <w:t>JORGE ALAN BLANCO DURÁN</w:t>
            </w:r>
          </w:p>
        </w:tc>
      </w:tr>
    </w:tbl>
    <w:p w14:paraId="59668AC0" w14:textId="66DFA1FB" w:rsidR="00BD71A1" w:rsidRPr="00604FB3" w:rsidRDefault="00BD71A1" w:rsidP="00BD71A1">
      <w:pPr>
        <w:jc w:val="center"/>
        <w:rPr>
          <w:rFonts w:ascii="Arial" w:hAnsi="Arial" w:cs="Arial"/>
          <w:b/>
          <w:bCs/>
          <w:sz w:val="24"/>
          <w:szCs w:val="24"/>
          <w:lang w:val="es-MX"/>
        </w:rPr>
      </w:pPr>
      <w:r w:rsidRPr="00604FB3">
        <w:rPr>
          <w:rFonts w:ascii="Arial" w:hAnsi="Arial" w:cs="Arial"/>
          <w:b/>
          <w:bCs/>
          <w:sz w:val="24"/>
          <w:szCs w:val="24"/>
          <w:lang w:val="es-MX"/>
        </w:rPr>
        <w:lastRenderedPageBreak/>
        <w:t>COMISIÓN DE SALUD Y ATENCIÓN A GRUPOS VULNERABLES</w:t>
      </w:r>
    </w:p>
    <w:p w14:paraId="2F411C66" w14:textId="587C00D3" w:rsidR="00BD71A1" w:rsidRPr="00604FB3" w:rsidRDefault="00BD71A1" w:rsidP="00BD71A1">
      <w:pPr>
        <w:jc w:val="center"/>
        <w:rPr>
          <w:rFonts w:ascii="Arial" w:hAnsi="Arial" w:cs="Arial"/>
          <w:b/>
          <w:bCs/>
          <w:color w:val="000000"/>
          <w:sz w:val="24"/>
          <w:szCs w:val="24"/>
        </w:rPr>
      </w:pPr>
      <w:r w:rsidRPr="00604FB3">
        <w:rPr>
          <w:rFonts w:ascii="Arial" w:hAnsi="Arial" w:cs="Arial"/>
          <w:b/>
          <w:bCs/>
          <w:color w:val="000000"/>
          <w:sz w:val="24"/>
          <w:szCs w:val="24"/>
        </w:rPr>
        <w:t>PRESIDENTE:</w:t>
      </w:r>
      <w:r w:rsidRPr="00604FB3">
        <w:rPr>
          <w:rFonts w:ascii="Arial" w:hAnsi="Arial" w:cs="Arial"/>
          <w:b/>
          <w:bCs/>
          <w:color w:val="000000"/>
          <w:sz w:val="24"/>
          <w:szCs w:val="24"/>
        </w:rPr>
        <w:br/>
      </w:r>
    </w:p>
    <w:p w14:paraId="790E317D" w14:textId="77777777" w:rsidR="000B2F2F" w:rsidRPr="00604FB3" w:rsidRDefault="000B2F2F" w:rsidP="00BD71A1">
      <w:pPr>
        <w:rPr>
          <w:rFonts w:ascii="Arial" w:hAnsi="Arial" w:cs="Arial"/>
          <w:color w:val="000000"/>
          <w:sz w:val="24"/>
          <w:szCs w:val="24"/>
        </w:rPr>
      </w:pPr>
    </w:p>
    <w:tbl>
      <w:tblPr>
        <w:tblW w:w="7300" w:type="dxa"/>
        <w:jc w:val="center"/>
        <w:shd w:val="clear" w:color="auto" w:fill="FFFFFF"/>
        <w:tblCellMar>
          <w:left w:w="0" w:type="dxa"/>
          <w:right w:w="0" w:type="dxa"/>
        </w:tblCellMar>
        <w:tblLook w:val="04A0" w:firstRow="1" w:lastRow="0" w:firstColumn="1" w:lastColumn="0" w:noHBand="0" w:noVBand="1"/>
      </w:tblPr>
      <w:tblGrid>
        <w:gridCol w:w="191"/>
        <w:gridCol w:w="1634"/>
        <w:gridCol w:w="1542"/>
        <w:gridCol w:w="1558"/>
        <w:gridCol w:w="1509"/>
        <w:gridCol w:w="866"/>
      </w:tblGrid>
      <w:tr w:rsidR="00BD71A1" w:rsidRPr="00604FB3" w14:paraId="71D4DFBA" w14:textId="77777777" w:rsidTr="004C7711">
        <w:trPr>
          <w:gridBefore w:val="1"/>
          <w:gridAfter w:val="1"/>
          <w:wBefore w:w="142" w:type="dxa"/>
          <w:wAfter w:w="638" w:type="dxa"/>
          <w:trHeight w:val="300"/>
          <w:jc w:val="center"/>
        </w:trPr>
        <w:tc>
          <w:tcPr>
            <w:tcW w:w="5200" w:type="dxa"/>
            <w:gridSpan w:val="4"/>
            <w:shd w:val="clear" w:color="auto" w:fill="FFFFFF"/>
            <w:vAlign w:val="center"/>
          </w:tcPr>
          <w:p w14:paraId="30A62B38" w14:textId="3B56269A" w:rsidR="00BD71A1" w:rsidRPr="00604FB3" w:rsidRDefault="00BD71A1" w:rsidP="004C7711">
            <w:pPr>
              <w:spacing w:line="270" w:lineRule="atLeast"/>
              <w:jc w:val="center"/>
              <w:rPr>
                <w:rFonts w:ascii="Arial" w:hAnsi="Arial" w:cs="Arial"/>
                <w:color w:val="000000"/>
                <w:sz w:val="24"/>
                <w:szCs w:val="24"/>
              </w:rPr>
            </w:pPr>
            <w:r w:rsidRPr="00604FB3">
              <w:rPr>
                <w:rFonts w:ascii="Arial" w:hAnsi="Arial" w:cs="Arial"/>
                <w:color w:val="000000"/>
                <w:sz w:val="24"/>
                <w:szCs w:val="24"/>
              </w:rPr>
              <w:t xml:space="preserve">                 DIP. SERGIO ARELLANO BALDERAS</w:t>
            </w:r>
          </w:p>
        </w:tc>
      </w:tr>
      <w:tr w:rsidR="00BD71A1" w:rsidRPr="00604FB3" w14:paraId="7467E013" w14:textId="77777777" w:rsidTr="004C7711">
        <w:trPr>
          <w:gridBefore w:val="1"/>
          <w:gridAfter w:val="1"/>
          <w:wBefore w:w="142" w:type="dxa"/>
          <w:wAfter w:w="638" w:type="dxa"/>
          <w:trHeight w:val="300"/>
          <w:jc w:val="center"/>
        </w:trPr>
        <w:tc>
          <w:tcPr>
            <w:tcW w:w="0" w:type="auto"/>
            <w:shd w:val="clear" w:color="auto" w:fill="FFFFFF"/>
            <w:vAlign w:val="center"/>
          </w:tcPr>
          <w:p w14:paraId="0E97E15A" w14:textId="77777777" w:rsidR="00BD71A1" w:rsidRPr="00604FB3" w:rsidRDefault="00BD71A1" w:rsidP="004C7711">
            <w:pPr>
              <w:spacing w:line="270" w:lineRule="atLeast"/>
              <w:rPr>
                <w:rFonts w:ascii="Arial" w:hAnsi="Arial" w:cs="Arial"/>
                <w:color w:val="000000"/>
                <w:sz w:val="24"/>
                <w:szCs w:val="24"/>
              </w:rPr>
            </w:pPr>
          </w:p>
        </w:tc>
        <w:tc>
          <w:tcPr>
            <w:tcW w:w="0" w:type="auto"/>
            <w:shd w:val="clear" w:color="auto" w:fill="FFFFFF"/>
            <w:vAlign w:val="center"/>
          </w:tcPr>
          <w:p w14:paraId="73ACFA0E" w14:textId="77777777" w:rsidR="00BD71A1" w:rsidRPr="00604FB3" w:rsidRDefault="00BD71A1" w:rsidP="004C7711">
            <w:pPr>
              <w:rPr>
                <w:rFonts w:ascii="Arial" w:hAnsi="Arial" w:cs="Arial"/>
                <w:color w:val="000000"/>
                <w:sz w:val="24"/>
                <w:szCs w:val="24"/>
              </w:rPr>
            </w:pPr>
          </w:p>
        </w:tc>
        <w:tc>
          <w:tcPr>
            <w:tcW w:w="0" w:type="auto"/>
            <w:shd w:val="clear" w:color="auto" w:fill="FFFFFF"/>
            <w:vAlign w:val="center"/>
          </w:tcPr>
          <w:p w14:paraId="4E01EC69" w14:textId="77777777" w:rsidR="00BD71A1" w:rsidRPr="00604FB3" w:rsidRDefault="00BD71A1" w:rsidP="004C7711">
            <w:pPr>
              <w:rPr>
                <w:rFonts w:ascii="Arial" w:hAnsi="Arial" w:cs="Arial"/>
                <w:color w:val="000000"/>
                <w:sz w:val="24"/>
                <w:szCs w:val="24"/>
              </w:rPr>
            </w:pPr>
          </w:p>
        </w:tc>
        <w:tc>
          <w:tcPr>
            <w:tcW w:w="0" w:type="auto"/>
            <w:shd w:val="clear" w:color="auto" w:fill="FFFFFF"/>
            <w:vAlign w:val="center"/>
          </w:tcPr>
          <w:p w14:paraId="3AD765C4" w14:textId="77777777" w:rsidR="00BD71A1" w:rsidRPr="00604FB3" w:rsidRDefault="00BD71A1" w:rsidP="004C7711">
            <w:pPr>
              <w:rPr>
                <w:rFonts w:ascii="Arial" w:hAnsi="Arial" w:cs="Arial"/>
                <w:color w:val="000000"/>
                <w:sz w:val="24"/>
                <w:szCs w:val="24"/>
              </w:rPr>
            </w:pPr>
          </w:p>
        </w:tc>
      </w:tr>
      <w:tr w:rsidR="00BD71A1" w:rsidRPr="00604FB3" w14:paraId="59CEEA96"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7DD56B20" w14:textId="77777777" w:rsidR="00BD71A1" w:rsidRPr="00604FB3" w:rsidRDefault="00BD71A1" w:rsidP="000B2F2F">
            <w:pPr>
              <w:rPr>
                <w:rFonts w:ascii="Arial" w:hAnsi="Arial" w:cs="Arial"/>
                <w:b/>
                <w:bCs/>
                <w:color w:val="000000"/>
                <w:sz w:val="24"/>
                <w:szCs w:val="24"/>
              </w:rPr>
            </w:pPr>
          </w:p>
          <w:p w14:paraId="7F7B9AB7" w14:textId="0388DB9E"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VICEPRESIDENTE:</w:t>
            </w:r>
          </w:p>
        </w:tc>
        <w:tc>
          <w:tcPr>
            <w:tcW w:w="4394" w:type="dxa"/>
            <w:gridSpan w:val="3"/>
          </w:tcPr>
          <w:p w14:paraId="361542E9" w14:textId="77777777" w:rsidR="00BD71A1" w:rsidRPr="00604FB3" w:rsidRDefault="00BD71A1" w:rsidP="000B2F2F">
            <w:pPr>
              <w:rPr>
                <w:rFonts w:ascii="Arial" w:hAnsi="Arial" w:cs="Arial"/>
                <w:b/>
                <w:bCs/>
                <w:color w:val="000000"/>
                <w:sz w:val="24"/>
                <w:szCs w:val="24"/>
              </w:rPr>
            </w:pPr>
          </w:p>
          <w:p w14:paraId="68B4B604" w14:textId="0E2BFCC9"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SECRETARIO:</w:t>
            </w:r>
          </w:p>
          <w:p w14:paraId="77B79B54" w14:textId="77777777" w:rsidR="00BD71A1" w:rsidRPr="00604FB3" w:rsidRDefault="00BD71A1" w:rsidP="004C7711">
            <w:pPr>
              <w:jc w:val="center"/>
              <w:rPr>
                <w:rFonts w:ascii="Arial" w:hAnsi="Arial" w:cs="Arial"/>
                <w:b/>
                <w:bCs/>
                <w:color w:val="000000"/>
                <w:sz w:val="24"/>
                <w:szCs w:val="24"/>
              </w:rPr>
            </w:pPr>
          </w:p>
        </w:tc>
      </w:tr>
      <w:tr w:rsidR="00BD71A1" w:rsidRPr="00604FB3" w14:paraId="4B2261A9" w14:textId="77777777" w:rsidTr="004C7711">
        <w:tblPrEx>
          <w:shd w:val="clear" w:color="auto" w:fill="auto"/>
          <w:tblCellMar>
            <w:left w:w="70" w:type="dxa"/>
            <w:right w:w="70" w:type="dxa"/>
          </w:tblCellMar>
          <w:tblLook w:val="0000" w:firstRow="0" w:lastRow="0" w:firstColumn="0" w:lastColumn="0" w:noHBand="0" w:noVBand="0"/>
        </w:tblPrEx>
        <w:trPr>
          <w:trHeight w:val="674"/>
          <w:jc w:val="center"/>
        </w:trPr>
        <w:tc>
          <w:tcPr>
            <w:tcW w:w="3686" w:type="dxa"/>
            <w:gridSpan w:val="3"/>
          </w:tcPr>
          <w:p w14:paraId="720A6D1B" w14:textId="308D86BE" w:rsidR="00BD71A1" w:rsidRPr="00604FB3" w:rsidRDefault="00BD71A1" w:rsidP="004C7711">
            <w:pPr>
              <w:spacing w:line="270" w:lineRule="atLeast"/>
              <w:ind w:right="247"/>
              <w:jc w:val="center"/>
              <w:rPr>
                <w:rFonts w:ascii="Arial" w:hAnsi="Arial" w:cs="Arial"/>
                <w:color w:val="000000"/>
                <w:sz w:val="24"/>
                <w:szCs w:val="24"/>
              </w:rPr>
            </w:pPr>
          </w:p>
          <w:p w14:paraId="1508A53D" w14:textId="4E055B6C" w:rsidR="00BD71A1" w:rsidRPr="00604FB3" w:rsidRDefault="00BD71A1" w:rsidP="004C7711">
            <w:pPr>
              <w:spacing w:line="270" w:lineRule="atLeast"/>
              <w:ind w:right="247"/>
              <w:jc w:val="center"/>
              <w:rPr>
                <w:rFonts w:ascii="Arial" w:hAnsi="Arial" w:cs="Arial"/>
                <w:color w:val="000000"/>
                <w:sz w:val="24"/>
                <w:szCs w:val="24"/>
              </w:rPr>
            </w:pPr>
            <w:r w:rsidRPr="00604FB3">
              <w:rPr>
                <w:rFonts w:ascii="Arial" w:hAnsi="Arial" w:cs="Arial"/>
                <w:color w:val="000000"/>
                <w:sz w:val="24"/>
                <w:szCs w:val="24"/>
              </w:rPr>
              <w:t>FELIPE DE JESÚS HERNÁNDEZ MARROQUÍN</w:t>
            </w:r>
          </w:p>
        </w:tc>
        <w:tc>
          <w:tcPr>
            <w:tcW w:w="4394" w:type="dxa"/>
            <w:gridSpan w:val="3"/>
          </w:tcPr>
          <w:p w14:paraId="328750A5" w14:textId="77777777" w:rsidR="00BD71A1" w:rsidRPr="00604FB3" w:rsidRDefault="00BD71A1" w:rsidP="000B2F2F">
            <w:pPr>
              <w:rPr>
                <w:rFonts w:ascii="Arial" w:hAnsi="Arial" w:cs="Arial"/>
                <w:color w:val="000000"/>
                <w:sz w:val="24"/>
                <w:szCs w:val="24"/>
                <w:shd w:val="clear" w:color="auto" w:fill="FFFFFF"/>
              </w:rPr>
            </w:pPr>
          </w:p>
          <w:p w14:paraId="1BB2ABB8" w14:textId="77777777" w:rsidR="00BD71A1" w:rsidRDefault="00BD71A1" w:rsidP="004C7711">
            <w:pPr>
              <w:jc w:val="center"/>
              <w:rPr>
                <w:rFonts w:ascii="Arial" w:hAnsi="Arial" w:cs="Arial"/>
                <w:color w:val="000000"/>
                <w:sz w:val="24"/>
                <w:szCs w:val="24"/>
                <w:shd w:val="clear" w:color="auto" w:fill="FFFFFF"/>
              </w:rPr>
            </w:pPr>
            <w:r w:rsidRPr="00604FB3">
              <w:rPr>
                <w:rFonts w:ascii="Arial" w:hAnsi="Arial" w:cs="Arial"/>
                <w:color w:val="000000"/>
                <w:sz w:val="24"/>
                <w:szCs w:val="24"/>
                <w:shd w:val="clear" w:color="auto" w:fill="FFFFFF"/>
              </w:rPr>
              <w:t>ÁNGEL ALBERTO BARROSO CORREA</w:t>
            </w:r>
          </w:p>
          <w:p w14:paraId="3072683E" w14:textId="77777777" w:rsidR="00C73A82" w:rsidRDefault="00C73A82" w:rsidP="004C7711">
            <w:pPr>
              <w:jc w:val="center"/>
              <w:rPr>
                <w:rFonts w:ascii="Arial" w:hAnsi="Arial" w:cs="Arial"/>
                <w:color w:val="000000"/>
                <w:sz w:val="24"/>
                <w:szCs w:val="24"/>
                <w:shd w:val="clear" w:color="auto" w:fill="FFFFFF"/>
              </w:rPr>
            </w:pPr>
          </w:p>
          <w:p w14:paraId="0C2D910D" w14:textId="068B4A56" w:rsidR="00C73A82" w:rsidRPr="00604FB3" w:rsidRDefault="00C73A82" w:rsidP="004C7711">
            <w:pPr>
              <w:jc w:val="center"/>
              <w:rPr>
                <w:rFonts w:ascii="Arial" w:hAnsi="Arial" w:cs="Arial"/>
                <w:color w:val="000000"/>
                <w:sz w:val="24"/>
                <w:szCs w:val="24"/>
              </w:rPr>
            </w:pPr>
          </w:p>
        </w:tc>
      </w:tr>
      <w:tr w:rsidR="00BD71A1" w:rsidRPr="00604FB3" w14:paraId="12B91617"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60575BD0" w14:textId="77777777" w:rsidR="00BD71A1" w:rsidRPr="00604FB3" w:rsidRDefault="00BD71A1" w:rsidP="000B2F2F">
            <w:pPr>
              <w:rPr>
                <w:rFonts w:ascii="Arial" w:hAnsi="Arial" w:cs="Arial"/>
                <w:b/>
                <w:bCs/>
                <w:color w:val="000000"/>
                <w:sz w:val="24"/>
                <w:szCs w:val="24"/>
              </w:rPr>
            </w:pPr>
          </w:p>
          <w:p w14:paraId="126A2ABC" w14:textId="57BD8FEE"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lastRenderedPageBreak/>
              <w:t>DIP. VOCAL:</w:t>
            </w:r>
          </w:p>
        </w:tc>
        <w:tc>
          <w:tcPr>
            <w:tcW w:w="4394" w:type="dxa"/>
            <w:gridSpan w:val="3"/>
          </w:tcPr>
          <w:p w14:paraId="37B6AC60" w14:textId="77777777" w:rsidR="00BD71A1" w:rsidRPr="00604FB3" w:rsidRDefault="00BD71A1" w:rsidP="000B2F2F">
            <w:pPr>
              <w:rPr>
                <w:rFonts w:ascii="Arial" w:hAnsi="Arial" w:cs="Arial"/>
                <w:b/>
                <w:bCs/>
                <w:color w:val="000000"/>
                <w:sz w:val="24"/>
                <w:szCs w:val="24"/>
              </w:rPr>
            </w:pPr>
          </w:p>
          <w:p w14:paraId="75FFBF4E" w14:textId="32B5E11E"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lastRenderedPageBreak/>
              <w:t>DIP. VOCAL:</w:t>
            </w:r>
          </w:p>
          <w:p w14:paraId="6F5B0AC5" w14:textId="77777777" w:rsidR="00BD71A1" w:rsidRPr="00604FB3" w:rsidRDefault="00BD71A1" w:rsidP="004C7711">
            <w:pPr>
              <w:rPr>
                <w:rFonts w:ascii="Arial" w:hAnsi="Arial" w:cs="Arial"/>
                <w:b/>
                <w:bCs/>
                <w:color w:val="000000"/>
                <w:sz w:val="24"/>
                <w:szCs w:val="24"/>
              </w:rPr>
            </w:pPr>
          </w:p>
        </w:tc>
      </w:tr>
      <w:tr w:rsidR="00BD71A1" w:rsidRPr="00604FB3" w14:paraId="3E8791DF"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17A5793A" w14:textId="77777777" w:rsidR="00BD71A1" w:rsidRPr="00604FB3" w:rsidRDefault="00BD71A1" w:rsidP="000B2F2F">
            <w:pPr>
              <w:spacing w:line="270" w:lineRule="atLeast"/>
              <w:rPr>
                <w:rFonts w:ascii="Arial" w:hAnsi="Arial" w:cs="Arial"/>
                <w:color w:val="000000"/>
                <w:sz w:val="24"/>
                <w:szCs w:val="24"/>
              </w:rPr>
            </w:pPr>
          </w:p>
          <w:p w14:paraId="4228647C" w14:textId="77A7E567" w:rsidR="00BD71A1" w:rsidRPr="00604FB3" w:rsidRDefault="00BD71A1" w:rsidP="004C7711">
            <w:pPr>
              <w:spacing w:line="270" w:lineRule="atLeast"/>
              <w:jc w:val="center"/>
              <w:rPr>
                <w:rFonts w:ascii="Arial" w:hAnsi="Arial" w:cs="Arial"/>
                <w:color w:val="000000"/>
                <w:sz w:val="24"/>
                <w:szCs w:val="24"/>
              </w:rPr>
            </w:pPr>
            <w:r w:rsidRPr="00604FB3">
              <w:rPr>
                <w:rFonts w:ascii="Arial" w:hAnsi="Arial" w:cs="Arial"/>
                <w:color w:val="000000"/>
                <w:sz w:val="24"/>
                <w:szCs w:val="24"/>
              </w:rPr>
              <w:t>LUDIVINA RODRÍGUEZ DE LA GARZA</w:t>
            </w:r>
          </w:p>
        </w:tc>
        <w:tc>
          <w:tcPr>
            <w:tcW w:w="4394" w:type="dxa"/>
            <w:gridSpan w:val="3"/>
          </w:tcPr>
          <w:p w14:paraId="013B9BD6" w14:textId="77777777" w:rsidR="00BD71A1" w:rsidRPr="00604FB3" w:rsidRDefault="00BD71A1" w:rsidP="000B2F2F">
            <w:pPr>
              <w:rPr>
                <w:rFonts w:ascii="Arial" w:hAnsi="Arial" w:cs="Arial"/>
                <w:color w:val="000000"/>
                <w:sz w:val="24"/>
                <w:szCs w:val="24"/>
                <w:shd w:val="clear" w:color="auto" w:fill="FFFFFF"/>
              </w:rPr>
            </w:pPr>
          </w:p>
          <w:p w14:paraId="66D618F0" w14:textId="6A0A12E3" w:rsidR="00BD71A1" w:rsidRPr="00604FB3" w:rsidRDefault="00BD71A1" w:rsidP="004C7711">
            <w:pPr>
              <w:jc w:val="center"/>
              <w:rPr>
                <w:rFonts w:ascii="Arial" w:hAnsi="Arial" w:cs="Arial"/>
                <w:color w:val="000000"/>
                <w:sz w:val="24"/>
                <w:szCs w:val="24"/>
              </w:rPr>
            </w:pPr>
            <w:r w:rsidRPr="00604FB3">
              <w:rPr>
                <w:rFonts w:ascii="Arial" w:hAnsi="Arial" w:cs="Arial"/>
                <w:color w:val="000000"/>
                <w:sz w:val="24"/>
                <w:szCs w:val="24"/>
                <w:shd w:val="clear" w:color="auto" w:fill="FFFFFF"/>
              </w:rPr>
              <w:t>GLORIA CONCEPCIÓN TREVIÑO SALAZAR</w:t>
            </w:r>
          </w:p>
        </w:tc>
      </w:tr>
      <w:tr w:rsidR="00BD71A1" w:rsidRPr="00604FB3" w14:paraId="1978208A"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23E7A1F0" w14:textId="105B6A20"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VOCAL:</w:t>
            </w:r>
          </w:p>
        </w:tc>
        <w:tc>
          <w:tcPr>
            <w:tcW w:w="4394" w:type="dxa"/>
            <w:gridSpan w:val="3"/>
          </w:tcPr>
          <w:p w14:paraId="2BB6A8D8" w14:textId="40B6FCDB"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VOCAL:</w:t>
            </w:r>
          </w:p>
        </w:tc>
      </w:tr>
      <w:tr w:rsidR="00BD71A1" w:rsidRPr="00604FB3" w14:paraId="3C379A15"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30851F35" w14:textId="77777777" w:rsidR="00BD71A1" w:rsidRPr="00604FB3" w:rsidRDefault="00BD71A1" w:rsidP="004C7711">
            <w:pPr>
              <w:jc w:val="center"/>
              <w:rPr>
                <w:rFonts w:ascii="Arial" w:hAnsi="Arial" w:cs="Arial"/>
                <w:color w:val="000000"/>
                <w:sz w:val="24"/>
                <w:szCs w:val="24"/>
              </w:rPr>
            </w:pPr>
          </w:p>
          <w:p w14:paraId="067C5F2D" w14:textId="77777777" w:rsidR="00BD71A1" w:rsidRPr="00604FB3" w:rsidRDefault="00BD71A1" w:rsidP="000B2F2F">
            <w:pPr>
              <w:spacing w:line="270" w:lineRule="atLeast"/>
              <w:rPr>
                <w:rFonts w:ascii="Arial" w:hAnsi="Arial" w:cs="Arial"/>
                <w:color w:val="000000"/>
                <w:sz w:val="24"/>
                <w:szCs w:val="24"/>
              </w:rPr>
            </w:pPr>
          </w:p>
          <w:p w14:paraId="6C5BE3BD" w14:textId="2BE46BB7" w:rsidR="00BD71A1" w:rsidRPr="00604FB3" w:rsidRDefault="00BD71A1" w:rsidP="004C7711">
            <w:pPr>
              <w:spacing w:line="270" w:lineRule="atLeast"/>
              <w:jc w:val="center"/>
              <w:rPr>
                <w:rFonts w:ascii="Arial" w:hAnsi="Arial" w:cs="Arial"/>
                <w:color w:val="000000"/>
                <w:sz w:val="24"/>
                <w:szCs w:val="24"/>
              </w:rPr>
            </w:pPr>
            <w:r w:rsidRPr="00604FB3">
              <w:rPr>
                <w:rFonts w:ascii="Arial" w:hAnsi="Arial" w:cs="Arial"/>
                <w:color w:val="000000"/>
                <w:sz w:val="24"/>
                <w:szCs w:val="24"/>
              </w:rPr>
              <w:t>ALICIA MARIBEL VILLALÓN GONZÁLEZ</w:t>
            </w:r>
          </w:p>
        </w:tc>
        <w:tc>
          <w:tcPr>
            <w:tcW w:w="4394" w:type="dxa"/>
            <w:gridSpan w:val="3"/>
          </w:tcPr>
          <w:p w14:paraId="1C3CB1D0" w14:textId="77777777" w:rsidR="00BD71A1" w:rsidRPr="00604FB3" w:rsidRDefault="00BD71A1" w:rsidP="004C7711">
            <w:pPr>
              <w:jc w:val="center"/>
              <w:rPr>
                <w:rFonts w:ascii="Arial" w:hAnsi="Arial" w:cs="Arial"/>
                <w:color w:val="000000"/>
                <w:sz w:val="24"/>
                <w:szCs w:val="24"/>
              </w:rPr>
            </w:pPr>
          </w:p>
          <w:p w14:paraId="09352D3C" w14:textId="77777777" w:rsidR="00BD71A1" w:rsidRPr="00604FB3" w:rsidRDefault="00BD71A1" w:rsidP="000B2F2F">
            <w:pPr>
              <w:rPr>
                <w:rFonts w:ascii="Arial" w:hAnsi="Arial" w:cs="Arial"/>
                <w:color w:val="000000"/>
                <w:sz w:val="24"/>
                <w:szCs w:val="24"/>
                <w:shd w:val="clear" w:color="auto" w:fill="FFFFFF"/>
              </w:rPr>
            </w:pPr>
          </w:p>
          <w:p w14:paraId="5815179C" w14:textId="61CCF99A" w:rsidR="00BD71A1" w:rsidRPr="00604FB3" w:rsidRDefault="00BD71A1" w:rsidP="004C7711">
            <w:pPr>
              <w:jc w:val="center"/>
              <w:rPr>
                <w:rFonts w:ascii="Arial" w:hAnsi="Arial" w:cs="Arial"/>
                <w:color w:val="000000"/>
                <w:sz w:val="24"/>
                <w:szCs w:val="24"/>
                <w:shd w:val="clear" w:color="auto" w:fill="FFFFFF"/>
              </w:rPr>
            </w:pPr>
            <w:r w:rsidRPr="00604FB3">
              <w:rPr>
                <w:rFonts w:ascii="Arial" w:hAnsi="Arial" w:cs="Arial"/>
                <w:color w:val="000000"/>
                <w:sz w:val="24"/>
                <w:szCs w:val="24"/>
                <w:shd w:val="clear" w:color="auto" w:fill="FFFFFF"/>
              </w:rPr>
              <w:t>LETICIA MARLENE BENVENUTTI VILLARREAL</w:t>
            </w:r>
          </w:p>
        </w:tc>
      </w:tr>
      <w:tr w:rsidR="00BD71A1" w:rsidRPr="00604FB3" w14:paraId="10E1F256"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3C1EEC60" w14:textId="77777777" w:rsidR="00BD71A1" w:rsidRPr="00604FB3" w:rsidRDefault="00BD71A1" w:rsidP="004C7711">
            <w:pPr>
              <w:jc w:val="center"/>
              <w:rPr>
                <w:rFonts w:ascii="Arial" w:hAnsi="Arial" w:cs="Arial"/>
                <w:b/>
                <w:bCs/>
                <w:color w:val="000000"/>
                <w:sz w:val="24"/>
                <w:szCs w:val="24"/>
              </w:rPr>
            </w:pPr>
          </w:p>
          <w:p w14:paraId="095EE310" w14:textId="2C19219F" w:rsidR="00BD71A1" w:rsidRPr="00604FB3" w:rsidRDefault="000B2F2F" w:rsidP="004C7711">
            <w:pPr>
              <w:jc w:val="center"/>
              <w:rPr>
                <w:rFonts w:ascii="Arial" w:hAnsi="Arial" w:cs="Arial"/>
                <w:b/>
                <w:bCs/>
                <w:color w:val="000000"/>
                <w:sz w:val="24"/>
                <w:szCs w:val="24"/>
              </w:rPr>
            </w:pPr>
            <w:r w:rsidRPr="00604FB3">
              <w:rPr>
                <w:rFonts w:ascii="Arial" w:hAnsi="Arial" w:cs="Arial"/>
                <w:b/>
                <w:bCs/>
                <w:color w:val="000000"/>
                <w:sz w:val="24"/>
                <w:szCs w:val="24"/>
              </w:rPr>
              <w:t>DIP. VOCA</w:t>
            </w:r>
            <w:r w:rsidR="00BD71A1" w:rsidRPr="00604FB3">
              <w:rPr>
                <w:rFonts w:ascii="Arial" w:hAnsi="Arial" w:cs="Arial"/>
                <w:b/>
                <w:bCs/>
                <w:color w:val="000000"/>
                <w:sz w:val="24"/>
                <w:szCs w:val="24"/>
              </w:rPr>
              <w:t>L:</w:t>
            </w:r>
          </w:p>
        </w:tc>
        <w:tc>
          <w:tcPr>
            <w:tcW w:w="4394" w:type="dxa"/>
            <w:gridSpan w:val="3"/>
          </w:tcPr>
          <w:p w14:paraId="18399B88" w14:textId="77777777" w:rsidR="00BD71A1" w:rsidRPr="00604FB3" w:rsidRDefault="00BD71A1" w:rsidP="004C7711">
            <w:pPr>
              <w:jc w:val="center"/>
              <w:rPr>
                <w:rFonts w:ascii="Arial" w:hAnsi="Arial" w:cs="Arial"/>
                <w:b/>
                <w:bCs/>
                <w:color w:val="000000"/>
                <w:sz w:val="24"/>
                <w:szCs w:val="24"/>
              </w:rPr>
            </w:pPr>
          </w:p>
          <w:p w14:paraId="75106527" w14:textId="44377DDF"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VOCAL:</w:t>
            </w:r>
          </w:p>
          <w:p w14:paraId="1BBBDB8A" w14:textId="77777777" w:rsidR="00BD71A1" w:rsidRPr="00604FB3" w:rsidRDefault="00BD71A1" w:rsidP="004C7711">
            <w:pPr>
              <w:rPr>
                <w:rFonts w:ascii="Arial" w:hAnsi="Arial" w:cs="Arial"/>
                <w:b/>
                <w:bCs/>
                <w:color w:val="000000"/>
                <w:sz w:val="24"/>
                <w:szCs w:val="24"/>
              </w:rPr>
            </w:pPr>
          </w:p>
        </w:tc>
      </w:tr>
      <w:tr w:rsidR="00BD71A1" w:rsidRPr="00604FB3" w14:paraId="12724847"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471A7F5E" w14:textId="77777777" w:rsidR="00BD71A1" w:rsidRPr="00604FB3" w:rsidRDefault="00BD71A1" w:rsidP="004C7711">
            <w:pPr>
              <w:spacing w:line="270" w:lineRule="atLeast"/>
              <w:jc w:val="center"/>
              <w:rPr>
                <w:rFonts w:ascii="Arial" w:hAnsi="Arial" w:cs="Arial"/>
                <w:color w:val="000000"/>
                <w:sz w:val="24"/>
                <w:szCs w:val="24"/>
              </w:rPr>
            </w:pPr>
          </w:p>
          <w:p w14:paraId="5E9526D8" w14:textId="763610D4" w:rsidR="00BD71A1" w:rsidRPr="00604FB3" w:rsidRDefault="00BD71A1" w:rsidP="004C7711">
            <w:pPr>
              <w:spacing w:line="270" w:lineRule="atLeast"/>
              <w:jc w:val="center"/>
              <w:rPr>
                <w:rFonts w:ascii="Arial" w:hAnsi="Arial" w:cs="Arial"/>
                <w:color w:val="000000"/>
                <w:sz w:val="24"/>
                <w:szCs w:val="24"/>
              </w:rPr>
            </w:pPr>
            <w:r w:rsidRPr="00604FB3">
              <w:rPr>
                <w:rFonts w:ascii="Arial" w:hAnsi="Arial" w:cs="Arial"/>
                <w:color w:val="000000"/>
                <w:sz w:val="24"/>
                <w:szCs w:val="24"/>
              </w:rPr>
              <w:t>DANIEL CARRILLO MARTÍNEZ</w:t>
            </w:r>
          </w:p>
        </w:tc>
        <w:tc>
          <w:tcPr>
            <w:tcW w:w="4394" w:type="dxa"/>
            <w:gridSpan w:val="3"/>
          </w:tcPr>
          <w:p w14:paraId="1B000350" w14:textId="77777777" w:rsidR="00BD71A1" w:rsidRPr="00604FB3" w:rsidRDefault="00BD71A1" w:rsidP="004C7711">
            <w:pPr>
              <w:jc w:val="center"/>
              <w:rPr>
                <w:rFonts w:ascii="Arial" w:hAnsi="Arial" w:cs="Arial"/>
                <w:color w:val="000000"/>
                <w:sz w:val="24"/>
                <w:szCs w:val="24"/>
                <w:shd w:val="clear" w:color="auto" w:fill="FFFFFF"/>
              </w:rPr>
            </w:pPr>
          </w:p>
          <w:p w14:paraId="3015E76B" w14:textId="77777777" w:rsidR="00BD71A1" w:rsidRDefault="00BD71A1" w:rsidP="004C7711">
            <w:pPr>
              <w:jc w:val="center"/>
              <w:rPr>
                <w:rFonts w:ascii="Arial" w:hAnsi="Arial" w:cs="Arial"/>
                <w:color w:val="000000"/>
                <w:sz w:val="24"/>
                <w:szCs w:val="24"/>
                <w:shd w:val="clear" w:color="auto" w:fill="FFFFFF"/>
              </w:rPr>
            </w:pPr>
            <w:r w:rsidRPr="00604FB3">
              <w:rPr>
                <w:rFonts w:ascii="Arial" w:hAnsi="Arial" w:cs="Arial"/>
                <w:color w:val="000000"/>
                <w:sz w:val="24"/>
                <w:szCs w:val="24"/>
                <w:shd w:val="clear" w:color="auto" w:fill="FFFFFF"/>
              </w:rPr>
              <w:t>ITZEL SOLEDAD CASTILLO ALMANZA</w:t>
            </w:r>
          </w:p>
          <w:p w14:paraId="535BC5FE" w14:textId="77777777" w:rsidR="00C73A82" w:rsidRDefault="00C73A82" w:rsidP="004C7711">
            <w:pPr>
              <w:jc w:val="center"/>
              <w:rPr>
                <w:rFonts w:ascii="Arial" w:hAnsi="Arial" w:cs="Arial"/>
                <w:color w:val="000000"/>
                <w:sz w:val="24"/>
                <w:szCs w:val="24"/>
                <w:shd w:val="clear" w:color="auto" w:fill="FFFFFF"/>
              </w:rPr>
            </w:pPr>
          </w:p>
          <w:p w14:paraId="02C77E1D" w14:textId="77777777" w:rsidR="00C73A82" w:rsidRDefault="00C73A82" w:rsidP="004C7711">
            <w:pPr>
              <w:jc w:val="center"/>
              <w:rPr>
                <w:rFonts w:ascii="Arial" w:hAnsi="Arial" w:cs="Arial"/>
                <w:color w:val="000000"/>
                <w:sz w:val="24"/>
                <w:szCs w:val="24"/>
                <w:shd w:val="clear" w:color="auto" w:fill="FFFFFF"/>
              </w:rPr>
            </w:pPr>
          </w:p>
          <w:p w14:paraId="3A3DD409" w14:textId="77777777" w:rsidR="00C73A82" w:rsidRDefault="00C73A82" w:rsidP="004C7711">
            <w:pPr>
              <w:jc w:val="center"/>
              <w:rPr>
                <w:rFonts w:ascii="Arial" w:hAnsi="Arial" w:cs="Arial"/>
                <w:color w:val="000000"/>
                <w:sz w:val="24"/>
                <w:szCs w:val="24"/>
                <w:shd w:val="clear" w:color="auto" w:fill="FFFFFF"/>
              </w:rPr>
            </w:pPr>
          </w:p>
          <w:p w14:paraId="6A8BDB8B" w14:textId="68CB48B2" w:rsidR="00C73A82" w:rsidRPr="00604FB3" w:rsidRDefault="00C73A82" w:rsidP="004C7711">
            <w:pPr>
              <w:jc w:val="center"/>
              <w:rPr>
                <w:rFonts w:ascii="Arial" w:hAnsi="Arial" w:cs="Arial"/>
                <w:color w:val="000000"/>
                <w:sz w:val="24"/>
                <w:szCs w:val="24"/>
              </w:rPr>
            </w:pPr>
            <w:bookmarkStart w:id="0" w:name="_GoBack"/>
            <w:bookmarkEnd w:id="0"/>
          </w:p>
        </w:tc>
      </w:tr>
      <w:tr w:rsidR="00BD71A1" w:rsidRPr="00604FB3" w14:paraId="51AA7AE4" w14:textId="77777777" w:rsidTr="004C7711">
        <w:tblPrEx>
          <w:shd w:val="clear" w:color="auto" w:fill="auto"/>
          <w:tblCellMar>
            <w:left w:w="70" w:type="dxa"/>
            <w:right w:w="70" w:type="dxa"/>
          </w:tblCellMar>
          <w:tblLook w:val="0000" w:firstRow="0" w:lastRow="0" w:firstColumn="0" w:lastColumn="0" w:noHBand="0" w:noVBand="0"/>
        </w:tblPrEx>
        <w:trPr>
          <w:trHeight w:val="1040"/>
          <w:jc w:val="center"/>
        </w:trPr>
        <w:tc>
          <w:tcPr>
            <w:tcW w:w="3686" w:type="dxa"/>
            <w:gridSpan w:val="3"/>
          </w:tcPr>
          <w:p w14:paraId="7E21976E" w14:textId="77777777" w:rsidR="00BD71A1" w:rsidRPr="00604FB3" w:rsidRDefault="00BD71A1" w:rsidP="000B2F2F">
            <w:pPr>
              <w:rPr>
                <w:rFonts w:ascii="Arial" w:hAnsi="Arial" w:cs="Arial"/>
                <w:b/>
                <w:bCs/>
                <w:color w:val="000000"/>
                <w:sz w:val="24"/>
                <w:szCs w:val="24"/>
              </w:rPr>
            </w:pPr>
          </w:p>
          <w:p w14:paraId="69BB5BE2" w14:textId="271C114D"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VOCAL:</w:t>
            </w:r>
          </w:p>
        </w:tc>
        <w:tc>
          <w:tcPr>
            <w:tcW w:w="4394" w:type="dxa"/>
            <w:gridSpan w:val="3"/>
          </w:tcPr>
          <w:p w14:paraId="26F5CDB5" w14:textId="77777777" w:rsidR="00BD71A1" w:rsidRPr="00604FB3" w:rsidRDefault="00BD71A1" w:rsidP="000B2F2F">
            <w:pPr>
              <w:rPr>
                <w:rFonts w:ascii="Arial" w:hAnsi="Arial" w:cs="Arial"/>
                <w:b/>
                <w:bCs/>
                <w:color w:val="000000"/>
                <w:sz w:val="24"/>
                <w:szCs w:val="24"/>
              </w:rPr>
            </w:pPr>
          </w:p>
          <w:p w14:paraId="3EE14FFA" w14:textId="26006E6A" w:rsidR="00BD71A1" w:rsidRPr="00604FB3" w:rsidRDefault="00BD71A1" w:rsidP="004C7711">
            <w:pPr>
              <w:jc w:val="center"/>
              <w:rPr>
                <w:rFonts w:ascii="Arial" w:hAnsi="Arial" w:cs="Arial"/>
                <w:b/>
                <w:bCs/>
                <w:color w:val="000000"/>
                <w:sz w:val="24"/>
                <w:szCs w:val="24"/>
              </w:rPr>
            </w:pPr>
            <w:r w:rsidRPr="00604FB3">
              <w:rPr>
                <w:rFonts w:ascii="Arial" w:hAnsi="Arial" w:cs="Arial"/>
                <w:b/>
                <w:bCs/>
                <w:color w:val="000000"/>
                <w:sz w:val="24"/>
                <w:szCs w:val="24"/>
              </w:rPr>
              <w:t>DIP. VOCAL:</w:t>
            </w:r>
          </w:p>
          <w:p w14:paraId="1AC6A4BC" w14:textId="77777777" w:rsidR="00BD71A1" w:rsidRPr="00604FB3" w:rsidRDefault="00BD71A1" w:rsidP="004C7711">
            <w:pPr>
              <w:rPr>
                <w:rFonts w:ascii="Arial" w:hAnsi="Arial" w:cs="Arial"/>
                <w:b/>
                <w:bCs/>
                <w:color w:val="000000"/>
                <w:sz w:val="24"/>
                <w:szCs w:val="24"/>
              </w:rPr>
            </w:pPr>
          </w:p>
        </w:tc>
      </w:tr>
      <w:tr w:rsidR="00BD71A1" w:rsidRPr="00604FB3" w14:paraId="79B83F4A" w14:textId="77777777" w:rsidTr="004C7711">
        <w:tblPrEx>
          <w:shd w:val="clear" w:color="auto" w:fill="auto"/>
          <w:tblCellMar>
            <w:left w:w="70" w:type="dxa"/>
            <w:right w:w="70" w:type="dxa"/>
          </w:tblCellMar>
          <w:tblLook w:val="0000" w:firstRow="0" w:lastRow="0" w:firstColumn="0" w:lastColumn="0" w:noHBand="0" w:noVBand="0"/>
        </w:tblPrEx>
        <w:trPr>
          <w:jc w:val="center"/>
        </w:trPr>
        <w:tc>
          <w:tcPr>
            <w:tcW w:w="3686" w:type="dxa"/>
            <w:gridSpan w:val="3"/>
          </w:tcPr>
          <w:p w14:paraId="14395852" w14:textId="77777777" w:rsidR="00BD71A1" w:rsidRPr="00604FB3" w:rsidRDefault="00BD71A1" w:rsidP="004C7711">
            <w:pPr>
              <w:jc w:val="center"/>
              <w:rPr>
                <w:rFonts w:ascii="Arial" w:hAnsi="Arial" w:cs="Arial"/>
                <w:color w:val="000000"/>
                <w:sz w:val="24"/>
                <w:szCs w:val="24"/>
                <w:shd w:val="clear" w:color="auto" w:fill="FFFFFF"/>
              </w:rPr>
            </w:pPr>
          </w:p>
          <w:p w14:paraId="76FDECF2" w14:textId="1C4E1C40" w:rsidR="00BD71A1" w:rsidRPr="00604FB3" w:rsidRDefault="00BD71A1" w:rsidP="004C7711">
            <w:pPr>
              <w:jc w:val="center"/>
              <w:rPr>
                <w:rFonts w:ascii="Arial" w:hAnsi="Arial" w:cs="Arial"/>
                <w:color w:val="000000"/>
                <w:sz w:val="24"/>
                <w:szCs w:val="24"/>
              </w:rPr>
            </w:pPr>
            <w:r w:rsidRPr="00604FB3">
              <w:rPr>
                <w:rFonts w:ascii="Arial" w:hAnsi="Arial" w:cs="Arial"/>
                <w:color w:val="000000"/>
                <w:sz w:val="24"/>
                <w:szCs w:val="24"/>
                <w:shd w:val="clear" w:color="auto" w:fill="FFFFFF"/>
              </w:rPr>
              <w:t>JORGE ALAN BLANCO DURÁN</w:t>
            </w:r>
          </w:p>
        </w:tc>
        <w:tc>
          <w:tcPr>
            <w:tcW w:w="4394" w:type="dxa"/>
            <w:gridSpan w:val="3"/>
          </w:tcPr>
          <w:p w14:paraId="0677F1BC" w14:textId="77777777" w:rsidR="00BD71A1" w:rsidRPr="00604FB3" w:rsidRDefault="00BD71A1" w:rsidP="004C7711">
            <w:pPr>
              <w:jc w:val="center"/>
              <w:rPr>
                <w:rFonts w:ascii="Arial" w:hAnsi="Arial" w:cs="Arial"/>
                <w:color w:val="000000"/>
                <w:sz w:val="24"/>
                <w:szCs w:val="24"/>
                <w:shd w:val="clear" w:color="auto" w:fill="FFFFFF"/>
              </w:rPr>
            </w:pPr>
          </w:p>
          <w:p w14:paraId="4281697A" w14:textId="5310DFF6" w:rsidR="00BD71A1" w:rsidRPr="00604FB3" w:rsidRDefault="00BD71A1" w:rsidP="004C7711">
            <w:pPr>
              <w:jc w:val="center"/>
              <w:rPr>
                <w:rFonts w:ascii="Arial" w:hAnsi="Arial" w:cs="Arial"/>
                <w:color w:val="000000"/>
                <w:sz w:val="24"/>
                <w:szCs w:val="24"/>
              </w:rPr>
            </w:pPr>
            <w:r w:rsidRPr="00604FB3">
              <w:rPr>
                <w:rFonts w:ascii="Arial" w:hAnsi="Arial" w:cs="Arial"/>
                <w:color w:val="000000"/>
                <w:sz w:val="24"/>
                <w:szCs w:val="24"/>
                <w:shd w:val="clear" w:color="auto" w:fill="FFFFFF"/>
              </w:rPr>
              <w:t>ALHINNA BERENICE VARGAS GARCÍA</w:t>
            </w:r>
          </w:p>
        </w:tc>
      </w:tr>
    </w:tbl>
    <w:p w14:paraId="2C60EF26" w14:textId="77777777" w:rsidR="00BD71A1" w:rsidRPr="00604FB3" w:rsidRDefault="00BD71A1" w:rsidP="00BD71A1">
      <w:pPr>
        <w:rPr>
          <w:sz w:val="24"/>
          <w:szCs w:val="24"/>
        </w:rPr>
      </w:pPr>
    </w:p>
    <w:p w14:paraId="35ABC63C" w14:textId="77777777" w:rsidR="00C572DD" w:rsidRPr="00604FB3" w:rsidRDefault="00C572DD" w:rsidP="005E075C">
      <w:pPr>
        <w:spacing w:line="360" w:lineRule="auto"/>
        <w:jc w:val="center"/>
        <w:rPr>
          <w:rFonts w:ascii="Arial" w:hAnsi="Arial" w:cs="Arial"/>
          <w:b/>
          <w:bCs/>
          <w:sz w:val="24"/>
          <w:szCs w:val="24"/>
        </w:rPr>
      </w:pPr>
    </w:p>
    <w:p w14:paraId="544255FB" w14:textId="77777777" w:rsidR="00B74E9C" w:rsidRPr="00604FB3" w:rsidRDefault="00B74E9C">
      <w:pPr>
        <w:spacing w:line="360" w:lineRule="auto"/>
        <w:jc w:val="center"/>
        <w:rPr>
          <w:rFonts w:ascii="Arial" w:hAnsi="Arial" w:cs="Arial"/>
          <w:b/>
          <w:bCs/>
          <w:sz w:val="24"/>
          <w:szCs w:val="24"/>
        </w:rPr>
      </w:pPr>
    </w:p>
    <w:sectPr w:rsidR="00B74E9C" w:rsidRPr="00604FB3" w:rsidSect="00C73A82">
      <w:headerReference w:type="default"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96F4E" w14:textId="77777777" w:rsidR="003A0C3E" w:rsidRDefault="003A0C3E" w:rsidP="00215430">
      <w:pPr>
        <w:spacing w:after="0" w:line="240" w:lineRule="auto"/>
      </w:pPr>
      <w:r>
        <w:separator/>
      </w:r>
    </w:p>
  </w:endnote>
  <w:endnote w:type="continuationSeparator" w:id="0">
    <w:p w14:paraId="53687BBC" w14:textId="77777777" w:rsidR="003A0C3E" w:rsidRDefault="003A0C3E"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C73A82">
          <w:rPr>
            <w:noProof/>
            <w:sz w:val="16"/>
            <w:szCs w:val="16"/>
          </w:rPr>
          <w:t>13</w:t>
        </w:r>
        <w:r w:rsidRPr="003D03C6">
          <w:rPr>
            <w:sz w:val="16"/>
            <w:szCs w:val="16"/>
          </w:rPr>
          <w:fldChar w:fldCharType="end"/>
        </w:r>
      </w:p>
    </w:sdtContent>
  </w:sdt>
  <w:p w14:paraId="00853D01" w14:textId="77777777" w:rsidR="00B22EE1" w:rsidRPr="008312E3" w:rsidRDefault="00DB626F" w:rsidP="003D03C6">
    <w:pPr>
      <w:pStyle w:val="Piedepgina"/>
      <w:jc w:val="center"/>
      <w:rPr>
        <w:rFonts w:ascii="Arial" w:hAnsi="Arial" w:cs="Arial"/>
        <w:b/>
        <w:sz w:val="16"/>
        <w:szCs w:val="16"/>
      </w:rPr>
    </w:pPr>
    <w:r w:rsidRPr="008312E3">
      <w:rPr>
        <w:rFonts w:ascii="Arial" w:hAnsi="Arial" w:cs="Arial"/>
        <w:b/>
        <w:sz w:val="16"/>
        <w:szCs w:val="16"/>
      </w:rPr>
      <w:t>H. Congreso del Estado de Nuevo León LXXIV Legislatura</w:t>
    </w:r>
  </w:p>
  <w:p w14:paraId="12821221" w14:textId="0F1DC396" w:rsidR="00B22EE1" w:rsidRPr="008312E3" w:rsidRDefault="004958C5" w:rsidP="003D03C6">
    <w:pPr>
      <w:pStyle w:val="Piedepgina"/>
      <w:jc w:val="center"/>
      <w:rPr>
        <w:rFonts w:ascii="Arial" w:hAnsi="Arial" w:cs="Arial"/>
        <w:b/>
        <w:sz w:val="16"/>
        <w:szCs w:val="16"/>
      </w:rPr>
    </w:pPr>
    <w:r>
      <w:rPr>
        <w:rFonts w:ascii="Arial" w:hAnsi="Arial" w:cs="Arial"/>
        <w:b/>
        <w:sz w:val="16"/>
        <w:szCs w:val="16"/>
      </w:rPr>
      <w:t xml:space="preserve">Comisiones Unidas </w:t>
    </w:r>
    <w:r w:rsidR="003D03C6" w:rsidRPr="008312E3">
      <w:rPr>
        <w:rFonts w:ascii="Arial" w:hAnsi="Arial" w:cs="Arial"/>
        <w:b/>
        <w:sz w:val="16"/>
        <w:szCs w:val="16"/>
      </w:rPr>
      <w:t xml:space="preserve">de </w:t>
    </w:r>
    <w:r w:rsidR="00051ACB" w:rsidRPr="008312E3">
      <w:rPr>
        <w:rFonts w:ascii="Arial" w:hAnsi="Arial" w:cs="Arial"/>
        <w:b/>
        <w:sz w:val="16"/>
        <w:szCs w:val="16"/>
      </w:rPr>
      <w:t>Legislación</w:t>
    </w:r>
    <w:r>
      <w:rPr>
        <w:rFonts w:ascii="Arial" w:hAnsi="Arial" w:cs="Arial"/>
        <w:b/>
        <w:sz w:val="16"/>
        <w:szCs w:val="16"/>
      </w:rPr>
      <w:t xml:space="preserve"> y Salud</w:t>
    </w:r>
    <w:r w:rsidR="003D03C6" w:rsidRPr="008312E3">
      <w:rPr>
        <w:rFonts w:ascii="Arial" w:hAnsi="Arial" w:cs="Arial"/>
        <w:b/>
        <w:sz w:val="16"/>
        <w:szCs w:val="16"/>
      </w:rPr>
      <w:t xml:space="preserve"> </w:t>
    </w:r>
    <w:r w:rsidR="004B1918">
      <w:rPr>
        <w:rFonts w:ascii="Arial" w:hAnsi="Arial" w:cs="Arial"/>
        <w:b/>
        <w:sz w:val="16"/>
        <w:szCs w:val="16"/>
      </w:rPr>
      <w:t>y Atención a Grupos Vulnerables</w:t>
    </w:r>
  </w:p>
  <w:p w14:paraId="22FE2966" w14:textId="30263BEB" w:rsidR="00B22EE1" w:rsidRPr="008312E3" w:rsidRDefault="00DB626F" w:rsidP="003D03C6">
    <w:pPr>
      <w:pStyle w:val="Piedepgina"/>
      <w:jc w:val="center"/>
      <w:rPr>
        <w:rFonts w:ascii="Arial" w:hAnsi="Arial" w:cs="Arial"/>
        <w:b/>
        <w:sz w:val="16"/>
        <w:szCs w:val="16"/>
      </w:rPr>
    </w:pPr>
    <w:r w:rsidRPr="008312E3">
      <w:rPr>
        <w:rFonts w:ascii="Arial" w:hAnsi="Arial" w:cs="Arial"/>
        <w:b/>
        <w:sz w:val="16"/>
        <w:szCs w:val="16"/>
      </w:rPr>
      <w:t xml:space="preserve">Dictamen del Expediente </w:t>
    </w:r>
    <w:r w:rsidR="00901331">
      <w:rPr>
        <w:rFonts w:ascii="Arial" w:hAnsi="Arial" w:cs="Arial"/>
        <w:b/>
        <w:sz w:val="16"/>
        <w:szCs w:val="16"/>
      </w:rPr>
      <w:t>10044</w:t>
    </w:r>
    <w:r w:rsidR="008312E3" w:rsidRPr="008312E3">
      <w:rPr>
        <w:rFonts w:ascii="Arial" w:hAnsi="Arial" w:cs="Arial"/>
        <w:b/>
        <w:sz w:val="16"/>
        <w:szCs w:val="16"/>
      </w:rPr>
      <w:t>/LXXIV</w:t>
    </w:r>
  </w:p>
  <w:p w14:paraId="0B86EFE2" w14:textId="77777777" w:rsidR="00B22EE1" w:rsidRPr="008312E3" w:rsidRDefault="003A0C3E">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058AC" w14:textId="77777777" w:rsidR="003A0C3E" w:rsidRDefault="003A0C3E" w:rsidP="00215430">
      <w:pPr>
        <w:spacing w:after="0" w:line="240" w:lineRule="auto"/>
      </w:pPr>
      <w:r>
        <w:separator/>
      </w:r>
    </w:p>
  </w:footnote>
  <w:footnote w:type="continuationSeparator" w:id="0">
    <w:p w14:paraId="1CD479E2" w14:textId="77777777" w:rsidR="003A0C3E" w:rsidRDefault="003A0C3E"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3A0C3E" w:rsidP="00B03C20">
    <w:pPr>
      <w:pStyle w:val="Encabezado"/>
    </w:pPr>
  </w:p>
  <w:p w14:paraId="2113915B" w14:textId="77777777" w:rsidR="00B22EE1" w:rsidRDefault="003A0C3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B22C2"/>
    <w:multiLevelType w:val="hybridMultilevel"/>
    <w:tmpl w:val="331C29F0"/>
    <w:lvl w:ilvl="0" w:tplc="5BA422A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8B426B"/>
    <w:multiLevelType w:val="hybridMultilevel"/>
    <w:tmpl w:val="53D46E22"/>
    <w:lvl w:ilvl="0" w:tplc="71F4FC62">
      <w:start w:val="1"/>
      <w:numFmt w:val="decimal"/>
      <w:lvlText w:val="%1."/>
      <w:lvlJc w:val="left"/>
      <w:pPr>
        <w:ind w:left="750" w:hanging="39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974F22"/>
    <w:multiLevelType w:val="hybridMultilevel"/>
    <w:tmpl w:val="65E6B8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D22C63"/>
    <w:multiLevelType w:val="hybridMultilevel"/>
    <w:tmpl w:val="E4EA693C"/>
    <w:lvl w:ilvl="0" w:tplc="C0AAE8BC">
      <w:start w:val="1"/>
      <w:numFmt w:val="lowerLetter"/>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147DA6"/>
    <w:multiLevelType w:val="hybridMultilevel"/>
    <w:tmpl w:val="F51A9F8E"/>
    <w:lvl w:ilvl="0" w:tplc="9CA6285A">
      <w:start w:val="8"/>
      <w:numFmt w:val="lowerLetter"/>
      <w:lvlText w:val="%1)"/>
      <w:lvlJc w:val="left"/>
      <w:pPr>
        <w:ind w:left="76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723CA7"/>
    <w:multiLevelType w:val="hybridMultilevel"/>
    <w:tmpl w:val="4600C51C"/>
    <w:lvl w:ilvl="0" w:tplc="639E32B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048A"/>
    <w:rsid w:val="000011F4"/>
    <w:rsid w:val="00002EB4"/>
    <w:rsid w:val="000171DE"/>
    <w:rsid w:val="00032625"/>
    <w:rsid w:val="00033FAE"/>
    <w:rsid w:val="00036D7F"/>
    <w:rsid w:val="000469B0"/>
    <w:rsid w:val="00046EF5"/>
    <w:rsid w:val="00051ACB"/>
    <w:rsid w:val="00053BFC"/>
    <w:rsid w:val="00060C8D"/>
    <w:rsid w:val="00061B8F"/>
    <w:rsid w:val="00081620"/>
    <w:rsid w:val="00090BA3"/>
    <w:rsid w:val="000B1735"/>
    <w:rsid w:val="000B2F2F"/>
    <w:rsid w:val="000B43C2"/>
    <w:rsid w:val="000B6466"/>
    <w:rsid w:val="000C3814"/>
    <w:rsid w:val="000C548D"/>
    <w:rsid w:val="000C5F4C"/>
    <w:rsid w:val="001021B9"/>
    <w:rsid w:val="00111F75"/>
    <w:rsid w:val="00123B77"/>
    <w:rsid w:val="001270A0"/>
    <w:rsid w:val="001324FC"/>
    <w:rsid w:val="001353B1"/>
    <w:rsid w:val="00144BE6"/>
    <w:rsid w:val="001455E3"/>
    <w:rsid w:val="00146247"/>
    <w:rsid w:val="00153AF0"/>
    <w:rsid w:val="00164E24"/>
    <w:rsid w:val="00172CA8"/>
    <w:rsid w:val="001737BF"/>
    <w:rsid w:val="00174A6B"/>
    <w:rsid w:val="00183F1D"/>
    <w:rsid w:val="001920C4"/>
    <w:rsid w:val="00194E6C"/>
    <w:rsid w:val="00195D6D"/>
    <w:rsid w:val="001A5D99"/>
    <w:rsid w:val="001A69CD"/>
    <w:rsid w:val="001B66DE"/>
    <w:rsid w:val="001C11CB"/>
    <w:rsid w:val="001C2B64"/>
    <w:rsid w:val="001D1F44"/>
    <w:rsid w:val="001E40D0"/>
    <w:rsid w:val="001E45B2"/>
    <w:rsid w:val="001E6494"/>
    <w:rsid w:val="001E77D5"/>
    <w:rsid w:val="00203408"/>
    <w:rsid w:val="00203D61"/>
    <w:rsid w:val="00206A66"/>
    <w:rsid w:val="00206F73"/>
    <w:rsid w:val="00207F5A"/>
    <w:rsid w:val="00215430"/>
    <w:rsid w:val="00220C0F"/>
    <w:rsid w:val="00222638"/>
    <w:rsid w:val="00225018"/>
    <w:rsid w:val="00261530"/>
    <w:rsid w:val="002647F2"/>
    <w:rsid w:val="00265BD0"/>
    <w:rsid w:val="00273D99"/>
    <w:rsid w:val="00273E63"/>
    <w:rsid w:val="00283C27"/>
    <w:rsid w:val="00290013"/>
    <w:rsid w:val="002B1ECB"/>
    <w:rsid w:val="002C28B7"/>
    <w:rsid w:val="002D2309"/>
    <w:rsid w:val="002D3F84"/>
    <w:rsid w:val="002D7B06"/>
    <w:rsid w:val="0030392F"/>
    <w:rsid w:val="0031105B"/>
    <w:rsid w:val="00314B88"/>
    <w:rsid w:val="003155CB"/>
    <w:rsid w:val="003409CD"/>
    <w:rsid w:val="00344299"/>
    <w:rsid w:val="00344941"/>
    <w:rsid w:val="00353FBB"/>
    <w:rsid w:val="003550B2"/>
    <w:rsid w:val="00357428"/>
    <w:rsid w:val="003614A2"/>
    <w:rsid w:val="00364541"/>
    <w:rsid w:val="003703CF"/>
    <w:rsid w:val="00371743"/>
    <w:rsid w:val="00372E2E"/>
    <w:rsid w:val="003853F5"/>
    <w:rsid w:val="00394507"/>
    <w:rsid w:val="00395C68"/>
    <w:rsid w:val="003A0C3E"/>
    <w:rsid w:val="003A4EE2"/>
    <w:rsid w:val="003B52AD"/>
    <w:rsid w:val="003C1CAC"/>
    <w:rsid w:val="003C22FE"/>
    <w:rsid w:val="003D03C6"/>
    <w:rsid w:val="003F28DB"/>
    <w:rsid w:val="003F6B90"/>
    <w:rsid w:val="00416FEE"/>
    <w:rsid w:val="00430D3E"/>
    <w:rsid w:val="00431110"/>
    <w:rsid w:val="00434202"/>
    <w:rsid w:val="004416D5"/>
    <w:rsid w:val="00443A09"/>
    <w:rsid w:val="00451838"/>
    <w:rsid w:val="0047027D"/>
    <w:rsid w:val="00475CDD"/>
    <w:rsid w:val="00485849"/>
    <w:rsid w:val="004958C5"/>
    <w:rsid w:val="004A7466"/>
    <w:rsid w:val="004B074E"/>
    <w:rsid w:val="004B1918"/>
    <w:rsid w:val="004B56F7"/>
    <w:rsid w:val="004B5FEA"/>
    <w:rsid w:val="004C0C9A"/>
    <w:rsid w:val="004C26CC"/>
    <w:rsid w:val="004C6993"/>
    <w:rsid w:val="004D06E1"/>
    <w:rsid w:val="004D1A8B"/>
    <w:rsid w:val="004D68D2"/>
    <w:rsid w:val="004E3E52"/>
    <w:rsid w:val="004E4404"/>
    <w:rsid w:val="004E5DDA"/>
    <w:rsid w:val="004F308E"/>
    <w:rsid w:val="004F473A"/>
    <w:rsid w:val="004F7D33"/>
    <w:rsid w:val="005049AB"/>
    <w:rsid w:val="00504A4E"/>
    <w:rsid w:val="00513B6E"/>
    <w:rsid w:val="00515236"/>
    <w:rsid w:val="0052566D"/>
    <w:rsid w:val="00533BBA"/>
    <w:rsid w:val="005351C7"/>
    <w:rsid w:val="00553D80"/>
    <w:rsid w:val="00561349"/>
    <w:rsid w:val="00562B5B"/>
    <w:rsid w:val="00572356"/>
    <w:rsid w:val="0057441E"/>
    <w:rsid w:val="0059371D"/>
    <w:rsid w:val="005A703D"/>
    <w:rsid w:val="005B36ED"/>
    <w:rsid w:val="005C5A3D"/>
    <w:rsid w:val="005D0C6F"/>
    <w:rsid w:val="005D4657"/>
    <w:rsid w:val="005D5486"/>
    <w:rsid w:val="005E075C"/>
    <w:rsid w:val="005E47E4"/>
    <w:rsid w:val="005F03BD"/>
    <w:rsid w:val="00601466"/>
    <w:rsid w:val="00604FB3"/>
    <w:rsid w:val="006104FC"/>
    <w:rsid w:val="00614BEC"/>
    <w:rsid w:val="00617E24"/>
    <w:rsid w:val="00621756"/>
    <w:rsid w:val="00622CB5"/>
    <w:rsid w:val="006244A1"/>
    <w:rsid w:val="00633C84"/>
    <w:rsid w:val="00642CF9"/>
    <w:rsid w:val="00650077"/>
    <w:rsid w:val="00661775"/>
    <w:rsid w:val="0066318C"/>
    <w:rsid w:val="006661FD"/>
    <w:rsid w:val="00666F47"/>
    <w:rsid w:val="00670042"/>
    <w:rsid w:val="006700A9"/>
    <w:rsid w:val="00681BFA"/>
    <w:rsid w:val="006859D8"/>
    <w:rsid w:val="006909EF"/>
    <w:rsid w:val="006A6957"/>
    <w:rsid w:val="006B7568"/>
    <w:rsid w:val="006E018D"/>
    <w:rsid w:val="006E3718"/>
    <w:rsid w:val="006E4D86"/>
    <w:rsid w:val="006F18E4"/>
    <w:rsid w:val="006F2C24"/>
    <w:rsid w:val="006F3F2D"/>
    <w:rsid w:val="006F51BE"/>
    <w:rsid w:val="00706F1E"/>
    <w:rsid w:val="0071416A"/>
    <w:rsid w:val="00725B9E"/>
    <w:rsid w:val="00736D95"/>
    <w:rsid w:val="0074537D"/>
    <w:rsid w:val="00767B04"/>
    <w:rsid w:val="007733AE"/>
    <w:rsid w:val="00781D03"/>
    <w:rsid w:val="007A0233"/>
    <w:rsid w:val="007A1E0C"/>
    <w:rsid w:val="007B0B7E"/>
    <w:rsid w:val="007E0B28"/>
    <w:rsid w:val="007E707E"/>
    <w:rsid w:val="00800611"/>
    <w:rsid w:val="0080321A"/>
    <w:rsid w:val="00804C67"/>
    <w:rsid w:val="008050D0"/>
    <w:rsid w:val="0080625E"/>
    <w:rsid w:val="00807895"/>
    <w:rsid w:val="008160ED"/>
    <w:rsid w:val="0081620C"/>
    <w:rsid w:val="00816481"/>
    <w:rsid w:val="008176DC"/>
    <w:rsid w:val="00822EC7"/>
    <w:rsid w:val="00824269"/>
    <w:rsid w:val="008312E3"/>
    <w:rsid w:val="00836A82"/>
    <w:rsid w:val="00837216"/>
    <w:rsid w:val="0084007E"/>
    <w:rsid w:val="00857A88"/>
    <w:rsid w:val="00877514"/>
    <w:rsid w:val="008828E7"/>
    <w:rsid w:val="0088678F"/>
    <w:rsid w:val="00891B7C"/>
    <w:rsid w:val="00894435"/>
    <w:rsid w:val="008A20E6"/>
    <w:rsid w:val="008A77D6"/>
    <w:rsid w:val="008C400A"/>
    <w:rsid w:val="008D3D0E"/>
    <w:rsid w:val="008D5CCE"/>
    <w:rsid w:val="008E38D1"/>
    <w:rsid w:val="008E4D01"/>
    <w:rsid w:val="00901331"/>
    <w:rsid w:val="00902E23"/>
    <w:rsid w:val="009031E5"/>
    <w:rsid w:val="00903D85"/>
    <w:rsid w:val="00904194"/>
    <w:rsid w:val="00904F50"/>
    <w:rsid w:val="00907492"/>
    <w:rsid w:val="009154E9"/>
    <w:rsid w:val="00915A50"/>
    <w:rsid w:val="009161FE"/>
    <w:rsid w:val="00924205"/>
    <w:rsid w:val="00937760"/>
    <w:rsid w:val="00957091"/>
    <w:rsid w:val="0096376F"/>
    <w:rsid w:val="009641AD"/>
    <w:rsid w:val="00971FD6"/>
    <w:rsid w:val="0098349F"/>
    <w:rsid w:val="00984F6C"/>
    <w:rsid w:val="00991363"/>
    <w:rsid w:val="00991946"/>
    <w:rsid w:val="00993CE7"/>
    <w:rsid w:val="00996635"/>
    <w:rsid w:val="009B2DF3"/>
    <w:rsid w:val="009C31D6"/>
    <w:rsid w:val="009C681D"/>
    <w:rsid w:val="009D0CC6"/>
    <w:rsid w:val="009D2261"/>
    <w:rsid w:val="009D423B"/>
    <w:rsid w:val="009E3FD1"/>
    <w:rsid w:val="009E5721"/>
    <w:rsid w:val="009E7AF2"/>
    <w:rsid w:val="009F2C95"/>
    <w:rsid w:val="009F318E"/>
    <w:rsid w:val="009F3944"/>
    <w:rsid w:val="009F74A1"/>
    <w:rsid w:val="00A0706E"/>
    <w:rsid w:val="00A116B1"/>
    <w:rsid w:val="00A14983"/>
    <w:rsid w:val="00A15A31"/>
    <w:rsid w:val="00A23E07"/>
    <w:rsid w:val="00A27BDA"/>
    <w:rsid w:val="00A36A8D"/>
    <w:rsid w:val="00A3771A"/>
    <w:rsid w:val="00A37BA0"/>
    <w:rsid w:val="00A40BD9"/>
    <w:rsid w:val="00A42C1D"/>
    <w:rsid w:val="00A460CB"/>
    <w:rsid w:val="00A464D1"/>
    <w:rsid w:val="00A53A5F"/>
    <w:rsid w:val="00A849BD"/>
    <w:rsid w:val="00A96682"/>
    <w:rsid w:val="00AA3CCE"/>
    <w:rsid w:val="00AB2EE5"/>
    <w:rsid w:val="00AB5CAC"/>
    <w:rsid w:val="00AB6674"/>
    <w:rsid w:val="00AC0D48"/>
    <w:rsid w:val="00AC0E25"/>
    <w:rsid w:val="00AD5BF3"/>
    <w:rsid w:val="00B00CC1"/>
    <w:rsid w:val="00B10553"/>
    <w:rsid w:val="00B11B4C"/>
    <w:rsid w:val="00B150D4"/>
    <w:rsid w:val="00B1532D"/>
    <w:rsid w:val="00B22BFA"/>
    <w:rsid w:val="00B27A25"/>
    <w:rsid w:val="00B32025"/>
    <w:rsid w:val="00B40046"/>
    <w:rsid w:val="00B53974"/>
    <w:rsid w:val="00B5571C"/>
    <w:rsid w:val="00B601A5"/>
    <w:rsid w:val="00B60BDE"/>
    <w:rsid w:val="00B66185"/>
    <w:rsid w:val="00B71E3F"/>
    <w:rsid w:val="00B74E9C"/>
    <w:rsid w:val="00B77824"/>
    <w:rsid w:val="00B85A21"/>
    <w:rsid w:val="00B869D1"/>
    <w:rsid w:val="00B95215"/>
    <w:rsid w:val="00BA2E77"/>
    <w:rsid w:val="00BB1E4A"/>
    <w:rsid w:val="00BB74B1"/>
    <w:rsid w:val="00BC43EB"/>
    <w:rsid w:val="00BC5979"/>
    <w:rsid w:val="00BD5B74"/>
    <w:rsid w:val="00BD71A1"/>
    <w:rsid w:val="00BE38FC"/>
    <w:rsid w:val="00BF3775"/>
    <w:rsid w:val="00BF5373"/>
    <w:rsid w:val="00C036F6"/>
    <w:rsid w:val="00C12BF5"/>
    <w:rsid w:val="00C2127D"/>
    <w:rsid w:val="00C2617D"/>
    <w:rsid w:val="00C31E22"/>
    <w:rsid w:val="00C414FA"/>
    <w:rsid w:val="00C43D4A"/>
    <w:rsid w:val="00C44A3A"/>
    <w:rsid w:val="00C46D38"/>
    <w:rsid w:val="00C553CB"/>
    <w:rsid w:val="00C572DD"/>
    <w:rsid w:val="00C62FAE"/>
    <w:rsid w:val="00C67F17"/>
    <w:rsid w:val="00C73A82"/>
    <w:rsid w:val="00C81DB2"/>
    <w:rsid w:val="00C82E76"/>
    <w:rsid w:val="00C8377B"/>
    <w:rsid w:val="00C83FB6"/>
    <w:rsid w:val="00CA12B8"/>
    <w:rsid w:val="00CA200F"/>
    <w:rsid w:val="00CB05E2"/>
    <w:rsid w:val="00CB1DB5"/>
    <w:rsid w:val="00CD0585"/>
    <w:rsid w:val="00CD4CB7"/>
    <w:rsid w:val="00CF0696"/>
    <w:rsid w:val="00CF12CC"/>
    <w:rsid w:val="00CF3D91"/>
    <w:rsid w:val="00CF547D"/>
    <w:rsid w:val="00CF7F4A"/>
    <w:rsid w:val="00D024D3"/>
    <w:rsid w:val="00D0613B"/>
    <w:rsid w:val="00D0739F"/>
    <w:rsid w:val="00D109BF"/>
    <w:rsid w:val="00D179C0"/>
    <w:rsid w:val="00D23061"/>
    <w:rsid w:val="00D378ED"/>
    <w:rsid w:val="00D4043C"/>
    <w:rsid w:val="00D508F9"/>
    <w:rsid w:val="00D54000"/>
    <w:rsid w:val="00D560A2"/>
    <w:rsid w:val="00D72BAE"/>
    <w:rsid w:val="00D74B97"/>
    <w:rsid w:val="00D77C10"/>
    <w:rsid w:val="00D827BD"/>
    <w:rsid w:val="00D90C24"/>
    <w:rsid w:val="00D93D5B"/>
    <w:rsid w:val="00D97F9E"/>
    <w:rsid w:val="00DA4A38"/>
    <w:rsid w:val="00DB010D"/>
    <w:rsid w:val="00DB16E5"/>
    <w:rsid w:val="00DB2A90"/>
    <w:rsid w:val="00DB3434"/>
    <w:rsid w:val="00DB37B5"/>
    <w:rsid w:val="00DB626F"/>
    <w:rsid w:val="00DC0D9D"/>
    <w:rsid w:val="00DD4286"/>
    <w:rsid w:val="00DD5FE6"/>
    <w:rsid w:val="00DE3A17"/>
    <w:rsid w:val="00DE4D68"/>
    <w:rsid w:val="00DF3DF6"/>
    <w:rsid w:val="00DF7442"/>
    <w:rsid w:val="00E01E63"/>
    <w:rsid w:val="00E102A0"/>
    <w:rsid w:val="00E126F0"/>
    <w:rsid w:val="00E12E1D"/>
    <w:rsid w:val="00E14F45"/>
    <w:rsid w:val="00E164A9"/>
    <w:rsid w:val="00E23592"/>
    <w:rsid w:val="00E33DC9"/>
    <w:rsid w:val="00E348EE"/>
    <w:rsid w:val="00E57D4A"/>
    <w:rsid w:val="00E60E0C"/>
    <w:rsid w:val="00E628A4"/>
    <w:rsid w:val="00E77CD3"/>
    <w:rsid w:val="00E82B29"/>
    <w:rsid w:val="00E83542"/>
    <w:rsid w:val="00E84D52"/>
    <w:rsid w:val="00E87EEA"/>
    <w:rsid w:val="00E908FF"/>
    <w:rsid w:val="00EA02A0"/>
    <w:rsid w:val="00EA0DE1"/>
    <w:rsid w:val="00EA2AFD"/>
    <w:rsid w:val="00EB0AEA"/>
    <w:rsid w:val="00EB2754"/>
    <w:rsid w:val="00EB6D59"/>
    <w:rsid w:val="00EC3CB5"/>
    <w:rsid w:val="00ED03F3"/>
    <w:rsid w:val="00EE61D8"/>
    <w:rsid w:val="00EF10FF"/>
    <w:rsid w:val="00EF1475"/>
    <w:rsid w:val="00EF6FFA"/>
    <w:rsid w:val="00F04F1A"/>
    <w:rsid w:val="00F06300"/>
    <w:rsid w:val="00F06AA8"/>
    <w:rsid w:val="00F10D9B"/>
    <w:rsid w:val="00F16F04"/>
    <w:rsid w:val="00F2296E"/>
    <w:rsid w:val="00F2320F"/>
    <w:rsid w:val="00F32189"/>
    <w:rsid w:val="00F35567"/>
    <w:rsid w:val="00F37C35"/>
    <w:rsid w:val="00F37E2A"/>
    <w:rsid w:val="00F51751"/>
    <w:rsid w:val="00F65363"/>
    <w:rsid w:val="00F67B9E"/>
    <w:rsid w:val="00F7166C"/>
    <w:rsid w:val="00F750C4"/>
    <w:rsid w:val="00F83C36"/>
    <w:rsid w:val="00F84C0F"/>
    <w:rsid w:val="00F91FFF"/>
    <w:rsid w:val="00FA6955"/>
    <w:rsid w:val="00FB00C7"/>
    <w:rsid w:val="00FC3FB2"/>
    <w:rsid w:val="00FC795B"/>
    <w:rsid w:val="00FD0327"/>
    <w:rsid w:val="00FD5695"/>
    <w:rsid w:val="00FE1A77"/>
    <w:rsid w:val="00FE3531"/>
    <w:rsid w:val="00FF2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semiHidden/>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Prrafodelista">
    <w:name w:val="List Paragraph"/>
    <w:basedOn w:val="Normal"/>
    <w:uiPriority w:val="34"/>
    <w:qFormat/>
    <w:rsid w:val="00033FAE"/>
    <w:pPr>
      <w:ind w:left="720"/>
      <w:contextualSpacing/>
    </w:pPr>
  </w:style>
  <w:style w:type="character" w:customStyle="1" w:styleId="apple-converted-space">
    <w:name w:val="apple-converted-space"/>
    <w:basedOn w:val="Fuentedeprrafopredeter"/>
    <w:rsid w:val="00836A82"/>
  </w:style>
  <w:style w:type="paragraph" w:styleId="Textodeglobo">
    <w:name w:val="Balloon Text"/>
    <w:basedOn w:val="Normal"/>
    <w:link w:val="TextodegloboCar"/>
    <w:uiPriority w:val="99"/>
    <w:semiHidden/>
    <w:unhideWhenUsed/>
    <w:rsid w:val="000B2F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F2F"/>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898347">
      <w:bodyDiv w:val="1"/>
      <w:marLeft w:val="0"/>
      <w:marRight w:val="0"/>
      <w:marTop w:val="0"/>
      <w:marBottom w:val="0"/>
      <w:divBdr>
        <w:top w:val="none" w:sz="0" w:space="0" w:color="auto"/>
        <w:left w:val="none" w:sz="0" w:space="0" w:color="auto"/>
        <w:bottom w:val="none" w:sz="0" w:space="0" w:color="auto"/>
        <w:right w:val="none" w:sz="0" w:space="0" w:color="auto"/>
      </w:divBdr>
    </w:div>
    <w:div w:id="9050667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436511634">
      <w:bodyDiv w:val="1"/>
      <w:marLeft w:val="0"/>
      <w:marRight w:val="0"/>
      <w:marTop w:val="0"/>
      <w:marBottom w:val="0"/>
      <w:divBdr>
        <w:top w:val="none" w:sz="0" w:space="0" w:color="auto"/>
        <w:left w:val="none" w:sz="0" w:space="0" w:color="auto"/>
        <w:bottom w:val="none" w:sz="0" w:space="0" w:color="auto"/>
        <w:right w:val="none" w:sz="0" w:space="0" w:color="auto"/>
      </w:divBdr>
      <w:divsChild>
        <w:div w:id="258107095">
          <w:marLeft w:val="600"/>
          <w:marRight w:val="0"/>
          <w:marTop w:val="0"/>
          <w:marBottom w:val="0"/>
          <w:divBdr>
            <w:top w:val="none" w:sz="0" w:space="0" w:color="auto"/>
            <w:left w:val="none" w:sz="0" w:space="0" w:color="auto"/>
            <w:bottom w:val="none" w:sz="0" w:space="0" w:color="auto"/>
            <w:right w:val="none" w:sz="0" w:space="0" w:color="auto"/>
          </w:divBdr>
        </w:div>
        <w:div w:id="1679773978">
          <w:marLeft w:val="600"/>
          <w:marRight w:val="0"/>
          <w:marTop w:val="0"/>
          <w:marBottom w:val="0"/>
          <w:divBdr>
            <w:top w:val="none" w:sz="0" w:space="0" w:color="auto"/>
            <w:left w:val="none" w:sz="0" w:space="0" w:color="auto"/>
            <w:bottom w:val="none" w:sz="0" w:space="0" w:color="auto"/>
            <w:right w:val="none" w:sz="0" w:space="0" w:color="auto"/>
          </w:divBdr>
        </w:div>
        <w:div w:id="2140996299">
          <w:marLeft w:val="600"/>
          <w:marRight w:val="0"/>
          <w:marTop w:val="0"/>
          <w:marBottom w:val="0"/>
          <w:divBdr>
            <w:top w:val="none" w:sz="0" w:space="0" w:color="auto"/>
            <w:left w:val="none" w:sz="0" w:space="0" w:color="auto"/>
            <w:bottom w:val="none" w:sz="0" w:space="0" w:color="auto"/>
            <w:right w:val="none" w:sz="0" w:space="0" w:color="auto"/>
          </w:divBdr>
        </w:div>
        <w:div w:id="472724459">
          <w:marLeft w:val="600"/>
          <w:marRight w:val="0"/>
          <w:marTop w:val="0"/>
          <w:marBottom w:val="0"/>
          <w:divBdr>
            <w:top w:val="none" w:sz="0" w:space="0" w:color="auto"/>
            <w:left w:val="none" w:sz="0" w:space="0" w:color="auto"/>
            <w:bottom w:val="none" w:sz="0" w:space="0" w:color="auto"/>
            <w:right w:val="none" w:sz="0" w:space="0" w:color="auto"/>
          </w:divBdr>
        </w:div>
        <w:div w:id="1323925268">
          <w:marLeft w:val="600"/>
          <w:marRight w:val="0"/>
          <w:marTop w:val="0"/>
          <w:marBottom w:val="0"/>
          <w:divBdr>
            <w:top w:val="none" w:sz="0" w:space="0" w:color="auto"/>
            <w:left w:val="none" w:sz="0" w:space="0" w:color="auto"/>
            <w:bottom w:val="none" w:sz="0" w:space="0" w:color="auto"/>
            <w:right w:val="none" w:sz="0" w:space="0" w:color="auto"/>
          </w:divBdr>
        </w:div>
        <w:div w:id="1060443191">
          <w:marLeft w:val="600"/>
          <w:marRight w:val="0"/>
          <w:marTop w:val="0"/>
          <w:marBottom w:val="0"/>
          <w:divBdr>
            <w:top w:val="none" w:sz="0" w:space="0" w:color="auto"/>
            <w:left w:val="none" w:sz="0" w:space="0" w:color="auto"/>
            <w:bottom w:val="none" w:sz="0" w:space="0" w:color="auto"/>
            <w:right w:val="none" w:sz="0" w:space="0" w:color="auto"/>
          </w:divBdr>
        </w:div>
        <w:div w:id="291517155">
          <w:marLeft w:val="600"/>
          <w:marRight w:val="0"/>
          <w:marTop w:val="0"/>
          <w:marBottom w:val="0"/>
          <w:divBdr>
            <w:top w:val="none" w:sz="0" w:space="0" w:color="auto"/>
            <w:left w:val="none" w:sz="0" w:space="0" w:color="auto"/>
            <w:bottom w:val="none" w:sz="0" w:space="0" w:color="auto"/>
            <w:right w:val="none" w:sz="0" w:space="0" w:color="auto"/>
          </w:divBdr>
        </w:div>
        <w:div w:id="1394042964">
          <w:marLeft w:val="600"/>
          <w:marRight w:val="0"/>
          <w:marTop w:val="0"/>
          <w:marBottom w:val="0"/>
          <w:divBdr>
            <w:top w:val="none" w:sz="0" w:space="0" w:color="auto"/>
            <w:left w:val="none" w:sz="0" w:space="0" w:color="auto"/>
            <w:bottom w:val="none" w:sz="0" w:space="0" w:color="auto"/>
            <w:right w:val="none" w:sz="0" w:space="0" w:color="auto"/>
          </w:divBdr>
        </w:div>
        <w:div w:id="44765913">
          <w:marLeft w:val="600"/>
          <w:marRight w:val="0"/>
          <w:marTop w:val="0"/>
          <w:marBottom w:val="0"/>
          <w:divBdr>
            <w:top w:val="none" w:sz="0" w:space="0" w:color="auto"/>
            <w:left w:val="none" w:sz="0" w:space="0" w:color="auto"/>
            <w:bottom w:val="none" w:sz="0" w:space="0" w:color="auto"/>
            <w:right w:val="none" w:sz="0" w:space="0" w:color="auto"/>
          </w:divBdr>
        </w:div>
        <w:div w:id="595598808">
          <w:marLeft w:val="600"/>
          <w:marRight w:val="0"/>
          <w:marTop w:val="0"/>
          <w:marBottom w:val="0"/>
          <w:divBdr>
            <w:top w:val="none" w:sz="0" w:space="0" w:color="auto"/>
            <w:left w:val="none" w:sz="0" w:space="0" w:color="auto"/>
            <w:bottom w:val="none" w:sz="0" w:space="0" w:color="auto"/>
            <w:right w:val="none" w:sz="0" w:space="0" w:color="auto"/>
          </w:divBdr>
        </w:div>
        <w:div w:id="1891191114">
          <w:marLeft w:val="600"/>
          <w:marRight w:val="0"/>
          <w:marTop w:val="0"/>
          <w:marBottom w:val="0"/>
          <w:divBdr>
            <w:top w:val="none" w:sz="0" w:space="0" w:color="auto"/>
            <w:left w:val="none" w:sz="0" w:space="0" w:color="auto"/>
            <w:bottom w:val="none" w:sz="0" w:space="0" w:color="auto"/>
            <w:right w:val="none" w:sz="0" w:space="0" w:color="auto"/>
          </w:divBdr>
        </w:div>
        <w:div w:id="851922046">
          <w:marLeft w:val="600"/>
          <w:marRight w:val="0"/>
          <w:marTop w:val="0"/>
          <w:marBottom w:val="0"/>
          <w:divBdr>
            <w:top w:val="none" w:sz="0" w:space="0" w:color="auto"/>
            <w:left w:val="none" w:sz="0" w:space="0" w:color="auto"/>
            <w:bottom w:val="none" w:sz="0" w:space="0" w:color="auto"/>
            <w:right w:val="none" w:sz="0" w:space="0" w:color="auto"/>
          </w:divBdr>
        </w:div>
        <w:div w:id="532766372">
          <w:marLeft w:val="600"/>
          <w:marRight w:val="0"/>
          <w:marTop w:val="0"/>
          <w:marBottom w:val="0"/>
          <w:divBdr>
            <w:top w:val="none" w:sz="0" w:space="0" w:color="auto"/>
            <w:left w:val="none" w:sz="0" w:space="0" w:color="auto"/>
            <w:bottom w:val="none" w:sz="0" w:space="0" w:color="auto"/>
            <w:right w:val="none" w:sz="0" w:space="0" w:color="auto"/>
          </w:divBdr>
        </w:div>
      </w:divsChild>
    </w:div>
    <w:div w:id="1668436115">
      <w:bodyDiv w:val="1"/>
      <w:marLeft w:val="0"/>
      <w:marRight w:val="0"/>
      <w:marTop w:val="0"/>
      <w:marBottom w:val="0"/>
      <w:divBdr>
        <w:top w:val="none" w:sz="0" w:space="0" w:color="auto"/>
        <w:left w:val="none" w:sz="0" w:space="0" w:color="auto"/>
        <w:bottom w:val="none" w:sz="0" w:space="0" w:color="auto"/>
        <w:right w:val="none" w:sz="0" w:space="0" w:color="auto"/>
      </w:divBdr>
      <w:divsChild>
        <w:div w:id="297147039">
          <w:marLeft w:val="0"/>
          <w:marRight w:val="0"/>
          <w:marTop w:val="0"/>
          <w:marBottom w:val="0"/>
          <w:divBdr>
            <w:top w:val="none" w:sz="0" w:space="0" w:color="auto"/>
            <w:left w:val="none" w:sz="0" w:space="0" w:color="auto"/>
            <w:bottom w:val="none" w:sz="0" w:space="0" w:color="auto"/>
            <w:right w:val="none" w:sz="0" w:space="0" w:color="auto"/>
          </w:divBdr>
        </w:div>
        <w:div w:id="1680814901">
          <w:marLeft w:val="0"/>
          <w:marRight w:val="0"/>
          <w:marTop w:val="0"/>
          <w:marBottom w:val="0"/>
          <w:divBdr>
            <w:top w:val="none" w:sz="0" w:space="0" w:color="auto"/>
            <w:left w:val="none" w:sz="0" w:space="0" w:color="auto"/>
            <w:bottom w:val="none" w:sz="0" w:space="0" w:color="auto"/>
            <w:right w:val="none" w:sz="0" w:space="0" w:color="auto"/>
          </w:divBdr>
        </w:div>
        <w:div w:id="89472243">
          <w:marLeft w:val="0"/>
          <w:marRight w:val="0"/>
          <w:marTop w:val="0"/>
          <w:marBottom w:val="0"/>
          <w:divBdr>
            <w:top w:val="none" w:sz="0" w:space="0" w:color="auto"/>
            <w:left w:val="none" w:sz="0" w:space="0" w:color="auto"/>
            <w:bottom w:val="none" w:sz="0" w:space="0" w:color="auto"/>
            <w:right w:val="none" w:sz="0" w:space="0" w:color="auto"/>
          </w:divBdr>
        </w:div>
      </w:divsChild>
    </w:div>
    <w:div w:id="1772890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1840</Words>
  <Characters>10124</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cp:revision>
  <cp:lastPrinted>2016-11-22T22:48:00Z</cp:lastPrinted>
  <dcterms:created xsi:type="dcterms:W3CDTF">2016-11-22T22:48:00Z</dcterms:created>
  <dcterms:modified xsi:type="dcterms:W3CDTF">2016-11-22T22:48:00Z</dcterms:modified>
</cp:coreProperties>
</file>