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Pr="008C5D22" w:rsidRDefault="00395C68" w:rsidP="00E137CB">
      <w:pPr>
        <w:spacing w:after="0"/>
        <w:rPr>
          <w:rFonts w:ascii="Arial" w:hAnsi="Arial" w:cs="Arial"/>
          <w:b/>
          <w:sz w:val="24"/>
          <w:szCs w:val="24"/>
        </w:rPr>
      </w:pPr>
      <w:r w:rsidRPr="008C5D22">
        <w:rPr>
          <w:rFonts w:ascii="Arial" w:hAnsi="Arial" w:cs="Arial"/>
          <w:b/>
          <w:sz w:val="24"/>
          <w:szCs w:val="24"/>
        </w:rPr>
        <w:t>HONORABLE ASAMBLEA</w:t>
      </w:r>
    </w:p>
    <w:p w14:paraId="0BDE4993" w14:textId="77777777" w:rsidR="003E50EE" w:rsidRPr="008C5D22" w:rsidRDefault="003E50EE" w:rsidP="00E137CB">
      <w:pPr>
        <w:spacing w:after="0"/>
        <w:rPr>
          <w:rFonts w:ascii="Arial" w:hAnsi="Arial" w:cs="Arial"/>
          <w:b/>
          <w:sz w:val="24"/>
          <w:szCs w:val="24"/>
        </w:rPr>
      </w:pPr>
    </w:p>
    <w:p w14:paraId="0CD4232D" w14:textId="77777777" w:rsidR="008C5D22" w:rsidRPr="008C5D22" w:rsidRDefault="008C5D22" w:rsidP="008C5D22">
      <w:pPr>
        <w:spacing w:after="0" w:line="360" w:lineRule="auto"/>
        <w:ind w:right="530" w:firstLine="709"/>
        <w:jc w:val="both"/>
        <w:rPr>
          <w:rFonts w:ascii="Arial" w:hAnsi="Arial" w:cs="Arial"/>
          <w:b/>
          <w:sz w:val="24"/>
          <w:szCs w:val="24"/>
          <w:lang w:val="es-ES"/>
        </w:rPr>
      </w:pPr>
      <w:r w:rsidRPr="008C5D22">
        <w:rPr>
          <w:rFonts w:ascii="Arial" w:hAnsi="Arial" w:cs="Arial"/>
          <w:sz w:val="24"/>
          <w:szCs w:val="24"/>
          <w:lang w:val="es-ES"/>
        </w:rPr>
        <w:t xml:space="preserve">A la </w:t>
      </w:r>
      <w:r w:rsidRPr="008C5D22">
        <w:rPr>
          <w:rFonts w:ascii="Arial" w:hAnsi="Arial" w:cs="Arial"/>
          <w:b/>
          <w:sz w:val="24"/>
          <w:szCs w:val="24"/>
          <w:lang w:val="es-ES"/>
        </w:rPr>
        <w:t>Comisión de Legislación</w:t>
      </w:r>
      <w:r w:rsidRPr="008C5D22">
        <w:rPr>
          <w:rFonts w:ascii="Arial" w:hAnsi="Arial" w:cs="Arial"/>
          <w:sz w:val="24"/>
          <w:szCs w:val="24"/>
          <w:lang w:val="es-ES"/>
        </w:rPr>
        <w:t xml:space="preserve">, en fecha 03 de agosto del 2016, le fue turnado para su estudio y dictamen el </w:t>
      </w:r>
      <w:r w:rsidRPr="008C5D22">
        <w:rPr>
          <w:rFonts w:ascii="Arial" w:hAnsi="Arial" w:cs="Arial"/>
          <w:b/>
          <w:sz w:val="24"/>
          <w:szCs w:val="24"/>
          <w:lang w:val="es-ES"/>
        </w:rPr>
        <w:t>Expediente Legislativo Número 10183/LXXIV,</w:t>
      </w:r>
      <w:r w:rsidRPr="008C5D22">
        <w:rPr>
          <w:rFonts w:ascii="Arial" w:hAnsi="Arial" w:cs="Arial"/>
          <w:sz w:val="24"/>
          <w:szCs w:val="24"/>
          <w:lang w:val="es-ES"/>
        </w:rPr>
        <w:t xml:space="preserve"> el cual contiene escrito presentado por la Diputada Eva Patricia Salazar Marroquín, mediante el cual presenta </w:t>
      </w:r>
      <w:r w:rsidRPr="008C5D22">
        <w:rPr>
          <w:rFonts w:ascii="Arial" w:hAnsi="Arial" w:cs="Arial"/>
          <w:b/>
          <w:sz w:val="24"/>
          <w:szCs w:val="24"/>
          <w:lang w:val="es-MX"/>
        </w:rPr>
        <w:t>iniciativa de reforma al Código de Procedimientos Civiles del Estado de Nuevo León, en relación a garantizar el derecho al menor a tener una personalidad, otorgando al padre la oportunidad de acudir ante la autoridad a reclamar la paternidad del hijo que le es negado.</w:t>
      </w:r>
    </w:p>
    <w:p w14:paraId="1DF53046" w14:textId="77777777" w:rsidR="00400666" w:rsidRPr="008C5D22" w:rsidRDefault="00400666" w:rsidP="00DB1EDF">
      <w:pPr>
        <w:spacing w:after="0" w:line="360" w:lineRule="auto"/>
        <w:ind w:right="530"/>
        <w:jc w:val="both"/>
        <w:rPr>
          <w:rFonts w:ascii="Arial" w:hAnsi="Arial" w:cs="Arial"/>
          <w:b/>
          <w:sz w:val="24"/>
          <w:szCs w:val="24"/>
          <w:lang w:val="es-ES"/>
        </w:rPr>
      </w:pPr>
    </w:p>
    <w:p w14:paraId="2B25CA89" w14:textId="61769357" w:rsidR="00DB1EDF" w:rsidRPr="008C5D22" w:rsidRDefault="00DB1EDF" w:rsidP="00DB1EDF">
      <w:pPr>
        <w:spacing w:after="0" w:line="360" w:lineRule="auto"/>
        <w:ind w:right="530" w:firstLine="709"/>
        <w:jc w:val="both"/>
        <w:rPr>
          <w:rFonts w:ascii="Arial" w:hAnsi="Arial" w:cs="Arial"/>
          <w:sz w:val="24"/>
          <w:szCs w:val="24"/>
          <w:lang w:val="es-ES"/>
        </w:rPr>
      </w:pPr>
      <w:r w:rsidRPr="008C5D22">
        <w:rPr>
          <w:rFonts w:ascii="Arial" w:hAnsi="Arial" w:cs="Arial"/>
          <w:sz w:val="24"/>
          <w:szCs w:val="24"/>
          <w:lang w:val="es-ES"/>
        </w:rPr>
        <w:t>Con el fin de ver proveído el requisito fundamental de dar vista al contenido de la</w:t>
      </w:r>
      <w:r w:rsidR="00DE105C" w:rsidRPr="008C5D22">
        <w:rPr>
          <w:rFonts w:ascii="Arial" w:hAnsi="Arial" w:cs="Arial"/>
          <w:sz w:val="24"/>
          <w:szCs w:val="24"/>
          <w:lang w:val="es-ES"/>
        </w:rPr>
        <w:t xml:space="preserve"> presente</w:t>
      </w:r>
      <w:r w:rsidRPr="008C5D22">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8C5D22"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8C5D22">
        <w:rPr>
          <w:rFonts w:ascii="Arial" w:hAnsi="Arial" w:cs="Arial"/>
          <w:b/>
          <w:bCs/>
          <w:sz w:val="24"/>
          <w:szCs w:val="24"/>
        </w:rPr>
        <w:t>ANTECEDENTES</w:t>
      </w:r>
    </w:p>
    <w:p w14:paraId="6249BE20" w14:textId="77777777" w:rsidR="00400666" w:rsidRDefault="00400666" w:rsidP="00DB1EDF">
      <w:pPr>
        <w:spacing w:after="0" w:line="360" w:lineRule="auto"/>
        <w:ind w:right="530" w:firstLine="708"/>
        <w:jc w:val="both"/>
        <w:rPr>
          <w:rFonts w:ascii="Arial" w:hAnsi="Arial" w:cs="Arial"/>
          <w:b/>
          <w:bCs/>
          <w:sz w:val="24"/>
          <w:szCs w:val="24"/>
          <w:lang w:val="es-MX"/>
        </w:rPr>
      </w:pPr>
    </w:p>
    <w:p w14:paraId="4132C5D3" w14:textId="77777777" w:rsidR="008C5D22" w:rsidRPr="008C5D22" w:rsidRDefault="008C5D22" w:rsidP="008C5D22">
      <w:pPr>
        <w:spacing w:after="0" w:line="360" w:lineRule="auto"/>
        <w:ind w:right="530" w:firstLine="708"/>
        <w:jc w:val="both"/>
        <w:rPr>
          <w:rFonts w:ascii="Arial" w:hAnsi="Arial" w:cs="Arial"/>
          <w:bCs/>
          <w:sz w:val="24"/>
          <w:szCs w:val="24"/>
          <w:lang w:val="es-MX"/>
        </w:rPr>
      </w:pPr>
      <w:r w:rsidRPr="008C5D22">
        <w:rPr>
          <w:rFonts w:ascii="Arial" w:hAnsi="Arial" w:cs="Arial"/>
          <w:bCs/>
          <w:sz w:val="24"/>
          <w:szCs w:val="24"/>
          <w:lang w:val="es-MX"/>
        </w:rPr>
        <w:t xml:space="preserve">Menciona la promovente que, cuando un niño o niña nace, el registro de su nacimiento se convierte en la constancia oficial de su existencia, esto lo señala bajo su óptica la Asamblea General de las Naciones Unidas, aunado a los instrumentos internacionales suscritos por </w:t>
      </w:r>
      <w:r w:rsidRPr="008C5D22">
        <w:rPr>
          <w:rFonts w:ascii="Arial" w:hAnsi="Arial" w:cs="Arial"/>
          <w:bCs/>
          <w:sz w:val="24"/>
          <w:szCs w:val="24"/>
          <w:lang w:val="es-MX"/>
        </w:rPr>
        <w:lastRenderedPageBreak/>
        <w:t>el Estado Mexicano para garantizar que cualquier menor de edad tenga el legítimo derecho de una identidad que lo haga valer ante una sociedad, ya que todo menor debe ser registrado inmediatamente después de su nacimiento, ya que los padres tienen la obligación de informar el nombre, el apellido y la fecha de nacimiento del recién nacido, debido a que supone el reconocimiento inmediato por parte del Estado de la existencia del niño, y la formalización de su nacimiento ante la ley, mismo que le permitirá preservar sus orígenes, es decir, las relaciones de parentesco que lo unen a sus padres biológicos.</w:t>
      </w:r>
    </w:p>
    <w:p w14:paraId="5065A450" w14:textId="77777777" w:rsidR="008C5D22" w:rsidRDefault="008C5D22" w:rsidP="008C5D22">
      <w:pPr>
        <w:spacing w:after="0" w:line="360" w:lineRule="auto"/>
        <w:ind w:right="530" w:firstLine="708"/>
        <w:jc w:val="both"/>
        <w:rPr>
          <w:rFonts w:ascii="Arial" w:hAnsi="Arial" w:cs="Arial"/>
          <w:bCs/>
          <w:sz w:val="24"/>
          <w:szCs w:val="24"/>
          <w:lang w:val="es-MX"/>
        </w:rPr>
      </w:pPr>
    </w:p>
    <w:p w14:paraId="53DBFACE" w14:textId="77777777" w:rsidR="008C5D22" w:rsidRPr="008C5D22" w:rsidRDefault="008C5D22" w:rsidP="008C5D22">
      <w:pPr>
        <w:spacing w:after="0" w:line="360" w:lineRule="auto"/>
        <w:ind w:right="530" w:firstLine="708"/>
        <w:jc w:val="both"/>
        <w:rPr>
          <w:rFonts w:ascii="Arial" w:hAnsi="Arial" w:cs="Arial"/>
          <w:bCs/>
          <w:sz w:val="24"/>
          <w:szCs w:val="24"/>
          <w:lang w:val="es-MX"/>
        </w:rPr>
      </w:pPr>
      <w:r w:rsidRPr="008C5D22">
        <w:rPr>
          <w:rFonts w:ascii="Arial" w:hAnsi="Arial" w:cs="Arial"/>
          <w:bCs/>
          <w:sz w:val="24"/>
          <w:szCs w:val="24"/>
          <w:lang w:val="es-MX"/>
        </w:rPr>
        <w:t>Ahora bien, expone que en la actualidad en nuestro Estado con la normativa vigente se encuentra en una problemática social, dado que existe un gran número de niños, niñas y jóvenes que no cuentan con un registro de nacimiento oficial y otro gran número que se encuentran registrados como hijos de madres solteras, así como aquellos que fueron registrados como hijos de personas distintas esto sin conocer sus orígenes filiales derivado del no reconocimiento de sus progenitores, lo que genera problemas paterno-fiiales, tales como, la negativa de la madre de registrar al menor como hijo del progenitor o padre biológico. Así como la negativa del Estado como ente, de registrar a un menor nacido en matrimonio y procreado con persona distinta al conyugue varón, sin que se haya disuelto el vínculo matrimonial o dentro de los 300 días siguientes a la disolución del vínculo matrimonial. Éstas solo por mencionar algunas.</w:t>
      </w:r>
    </w:p>
    <w:p w14:paraId="66D33A04" w14:textId="77777777" w:rsidR="008C5D22" w:rsidRDefault="008C5D22" w:rsidP="008C5D22">
      <w:pPr>
        <w:spacing w:after="0" w:line="360" w:lineRule="auto"/>
        <w:ind w:right="530" w:firstLine="708"/>
        <w:jc w:val="both"/>
        <w:rPr>
          <w:rFonts w:ascii="Arial" w:hAnsi="Arial" w:cs="Arial"/>
          <w:bCs/>
          <w:sz w:val="24"/>
          <w:szCs w:val="24"/>
          <w:lang w:val="es-MX"/>
        </w:rPr>
      </w:pPr>
    </w:p>
    <w:p w14:paraId="393191CB" w14:textId="28C6D27F" w:rsidR="008C5D22" w:rsidRPr="008C5D22" w:rsidRDefault="008C5D22" w:rsidP="008C5D22">
      <w:pPr>
        <w:spacing w:after="0" w:line="360" w:lineRule="auto"/>
        <w:ind w:right="530" w:firstLine="708"/>
        <w:jc w:val="both"/>
        <w:rPr>
          <w:rFonts w:ascii="Arial" w:hAnsi="Arial" w:cs="Arial"/>
          <w:bCs/>
          <w:sz w:val="24"/>
          <w:szCs w:val="24"/>
          <w:lang w:val="es-MX"/>
        </w:rPr>
      </w:pPr>
      <w:r w:rsidRPr="008C5D22">
        <w:rPr>
          <w:rFonts w:ascii="Arial" w:hAnsi="Arial" w:cs="Arial"/>
          <w:bCs/>
          <w:sz w:val="24"/>
          <w:szCs w:val="24"/>
          <w:lang w:val="es-MX"/>
        </w:rPr>
        <w:lastRenderedPageBreak/>
        <w:t>Indica que, nuestro Código de Procedimiento Civiles, contiene un Capítulo especial para la investigación de la filiación, donde se establece claramente los requisitos de forma y pasos procesales a seguir para entablar la demanda respectiva, exigiendo que sólo podrán promoverla quienes tengan la patria potestad, tutela o</w:t>
      </w:r>
      <w:r>
        <w:rPr>
          <w:rFonts w:ascii="Arial" w:hAnsi="Arial" w:cs="Arial"/>
          <w:bCs/>
          <w:sz w:val="24"/>
          <w:szCs w:val="24"/>
          <w:lang w:val="es-MX"/>
        </w:rPr>
        <w:t xml:space="preserve"> custodia de un menor, el hijo </w:t>
      </w:r>
      <w:r w:rsidRPr="008C5D22">
        <w:rPr>
          <w:rFonts w:ascii="Arial" w:hAnsi="Arial" w:cs="Arial"/>
          <w:bCs/>
          <w:sz w:val="24"/>
          <w:szCs w:val="24"/>
          <w:lang w:val="es-MX"/>
        </w:rPr>
        <w:t>mayor de edad o incluso el Ministerio Público, exigiendo además para ello como requisito elemental la realización de un estudio de la prueba biológica molecular de la caracterización del ácido desoxirribonucleico de sus células o mejor conocido como prueba de ADN, misma que de acuerdo al artículo 190 Bis-IV, del ordenamiento en comento, señala que deberá ser practicada por una institución que cuente con la capacidad y requisitos establecidos por la Secretaria de Salud en el Estado.</w:t>
      </w:r>
    </w:p>
    <w:p w14:paraId="3B1D1C4B" w14:textId="77777777" w:rsidR="008C5D22" w:rsidRDefault="008C5D22" w:rsidP="008C5D22">
      <w:pPr>
        <w:spacing w:after="0" w:line="360" w:lineRule="auto"/>
        <w:ind w:right="530" w:firstLine="708"/>
        <w:jc w:val="both"/>
        <w:rPr>
          <w:rFonts w:ascii="Arial" w:hAnsi="Arial" w:cs="Arial"/>
          <w:bCs/>
          <w:sz w:val="24"/>
          <w:szCs w:val="24"/>
          <w:lang w:val="es-MX"/>
        </w:rPr>
      </w:pPr>
    </w:p>
    <w:p w14:paraId="71CC7C63" w14:textId="16EA71D1" w:rsidR="00400666" w:rsidRPr="008C5D22" w:rsidRDefault="008C5D22" w:rsidP="008C5D22">
      <w:pPr>
        <w:spacing w:after="0" w:line="360" w:lineRule="auto"/>
        <w:ind w:right="530" w:firstLine="708"/>
        <w:jc w:val="both"/>
        <w:rPr>
          <w:rFonts w:ascii="Arial" w:hAnsi="Arial" w:cs="Arial"/>
          <w:bCs/>
          <w:sz w:val="24"/>
          <w:szCs w:val="24"/>
          <w:lang w:val="es-MX"/>
        </w:rPr>
      </w:pPr>
      <w:r w:rsidRPr="008C5D22">
        <w:rPr>
          <w:rFonts w:ascii="Arial" w:hAnsi="Arial" w:cs="Arial"/>
          <w:bCs/>
          <w:sz w:val="24"/>
          <w:szCs w:val="24"/>
          <w:lang w:val="es-MX"/>
        </w:rPr>
        <w:t xml:space="preserve">Concluye agregando que, sin embargo, se debe puntualizar que una de las problemáticas que se da en estos casos es que derivado muchas veces de los problemas personales entre los progenitores del niño o la niña, éstos son los mayormente afectados al no poder ser registrados y contar con un nombre y personalidad, por la sola negativa de la madre a registrarlo como hijo del progenitor o padre biológico; o bien, derivado de la negativa del Estado a registrar al menor recién nacido habido en matrimonio y procreado con persona distinta al cónyuge varón, sin que se haya disuelto el vínculo matrimonial o dentro de los 300 días siguientes a la disolución del vínculo matrimonial; dejando al menor en un estado grave de indefensión al no otorgarle la ley el derecho a poder ser </w:t>
      </w:r>
      <w:r w:rsidRPr="008C5D22">
        <w:rPr>
          <w:rFonts w:ascii="Arial" w:hAnsi="Arial" w:cs="Arial"/>
          <w:bCs/>
          <w:sz w:val="24"/>
          <w:szCs w:val="24"/>
          <w:lang w:val="es-MX"/>
        </w:rPr>
        <w:lastRenderedPageBreak/>
        <w:t>reconocido por su progenitor o padre biológico, pues nuestra Legislación Civil, prevé solo que quien tenga la patria potestad, tutela o custodia del menor podrá promover la investigación de filiación, dejando de lado el derecho de padre a poder promoverla en beneficio del menor cuya madre se niega a registrarlo como hijo suyo, vulnerando así el interés superior de los menores, pues se coarta su libre desarrollo, su libre y correcta personalidad, y su derecho a que su progenitor o padre biológico le reconozca como tal y cumpla las obligaciones que la ley le impone para con sus hijos.</w:t>
      </w:r>
    </w:p>
    <w:p w14:paraId="6E862202" w14:textId="77777777" w:rsidR="008C5D22" w:rsidRDefault="008C5D22" w:rsidP="00DB1EDF">
      <w:pPr>
        <w:spacing w:after="0" w:line="360" w:lineRule="auto"/>
        <w:ind w:right="530" w:firstLine="708"/>
        <w:jc w:val="both"/>
        <w:rPr>
          <w:rFonts w:ascii="Arial" w:hAnsi="Arial" w:cs="Arial"/>
          <w:sz w:val="24"/>
          <w:szCs w:val="24"/>
          <w:lang w:val="es-MX"/>
        </w:rPr>
      </w:pPr>
    </w:p>
    <w:p w14:paraId="251FF9CC" w14:textId="69E5CD27"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2D947DEA" w14:textId="3BB72159" w:rsidR="00AE066A" w:rsidRPr="006E42FA" w:rsidRDefault="00E137CB" w:rsidP="006E42FA">
      <w:pPr>
        <w:spacing w:after="0" w:line="360" w:lineRule="auto"/>
        <w:jc w:val="both"/>
        <w:rPr>
          <w:rFonts w:ascii="Arial" w:eastAsia="Times New Roman" w:hAnsi="Arial" w:cs="Arial"/>
          <w:sz w:val="24"/>
          <w:szCs w:val="24"/>
        </w:rPr>
      </w:pPr>
      <w:r w:rsidRPr="0086594D">
        <w:rPr>
          <w:rFonts w:ascii="Arial" w:eastAsia="Times New Roman" w:hAnsi="Arial" w:cs="Arial"/>
          <w:sz w:val="24"/>
          <w:szCs w:val="24"/>
        </w:rPr>
        <w:lastRenderedPageBreak/>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 xml:space="preserve">tiene una intención </w:t>
      </w:r>
      <w:r w:rsidR="00390BB3">
        <w:rPr>
          <w:rFonts w:ascii="Arial" w:eastAsia="Times New Roman" w:hAnsi="Arial" w:cs="Arial"/>
          <w:sz w:val="24"/>
          <w:szCs w:val="24"/>
        </w:rPr>
        <w:t xml:space="preserve">armonizadora y equitativa, puesto que busca garantizar el derecho al menor a tener una personalidad otorgando al padre la oportunidad de acudir frente la autoridad a reclamar la paternidad del hijo que es negado </w:t>
      </w:r>
    </w:p>
    <w:p w14:paraId="3370FA9E" w14:textId="77777777" w:rsidR="003813B6" w:rsidRDefault="003813B6" w:rsidP="003D16DC">
      <w:pPr>
        <w:spacing w:after="0" w:line="360" w:lineRule="auto"/>
        <w:ind w:firstLine="708"/>
        <w:jc w:val="both"/>
        <w:rPr>
          <w:rFonts w:ascii="Arial" w:hAnsi="Arial" w:cs="Arial"/>
          <w:bCs/>
          <w:sz w:val="24"/>
          <w:szCs w:val="24"/>
        </w:rPr>
      </w:pPr>
    </w:p>
    <w:p w14:paraId="2E880819" w14:textId="57CD1347" w:rsidR="003D16DC" w:rsidRDefault="00390BB3" w:rsidP="003D16DC">
      <w:pPr>
        <w:spacing w:after="0" w:line="360" w:lineRule="auto"/>
        <w:ind w:firstLine="708"/>
        <w:jc w:val="both"/>
        <w:rPr>
          <w:rFonts w:ascii="Arial" w:hAnsi="Arial" w:cs="Arial"/>
          <w:bCs/>
          <w:sz w:val="24"/>
          <w:szCs w:val="24"/>
        </w:rPr>
      </w:pPr>
      <w:r>
        <w:rPr>
          <w:rFonts w:ascii="Arial" w:hAnsi="Arial" w:cs="Arial"/>
          <w:bCs/>
          <w:sz w:val="24"/>
          <w:szCs w:val="24"/>
        </w:rPr>
        <w:tab/>
        <w:t xml:space="preserve">Respecto a lo establecido por la promovente </w:t>
      </w:r>
      <w:r w:rsidR="003A586A">
        <w:rPr>
          <w:rFonts w:ascii="Arial" w:hAnsi="Arial" w:cs="Arial"/>
          <w:bCs/>
          <w:sz w:val="24"/>
          <w:szCs w:val="24"/>
        </w:rPr>
        <w:t xml:space="preserve">contemplamos </w:t>
      </w:r>
      <w:r w:rsidR="007F19AD">
        <w:rPr>
          <w:rFonts w:ascii="Arial" w:hAnsi="Arial" w:cs="Arial"/>
          <w:bCs/>
          <w:sz w:val="24"/>
          <w:szCs w:val="24"/>
        </w:rPr>
        <w:t xml:space="preserve">que existe un criterio emitido por la Suprema Corte de Justicia de la </w:t>
      </w:r>
      <w:r w:rsidR="002B501F">
        <w:rPr>
          <w:rFonts w:ascii="Arial" w:hAnsi="Arial" w:cs="Arial"/>
          <w:bCs/>
          <w:sz w:val="24"/>
          <w:szCs w:val="24"/>
        </w:rPr>
        <w:t>Nación</w:t>
      </w:r>
      <w:r w:rsidR="007F19AD">
        <w:rPr>
          <w:rFonts w:ascii="Arial" w:hAnsi="Arial" w:cs="Arial"/>
          <w:bCs/>
          <w:sz w:val="24"/>
          <w:szCs w:val="24"/>
        </w:rPr>
        <w:t xml:space="preserve"> que coincide esencialmente con la propuesta:</w:t>
      </w:r>
    </w:p>
    <w:p w14:paraId="29EDFFC2" w14:textId="77777777" w:rsidR="007F19AD" w:rsidRDefault="007F19AD" w:rsidP="007F19AD">
      <w:pPr>
        <w:spacing w:after="0" w:line="360" w:lineRule="auto"/>
        <w:jc w:val="both"/>
        <w:rPr>
          <w:rFonts w:ascii="Arial" w:hAnsi="Arial" w:cs="Arial"/>
          <w:bCs/>
          <w:sz w:val="24"/>
          <w:szCs w:val="24"/>
        </w:rPr>
      </w:pPr>
    </w:p>
    <w:p w14:paraId="0BF5F2FD" w14:textId="7D4E0C5A" w:rsidR="007F19AD" w:rsidRPr="002B501F" w:rsidRDefault="002B501F" w:rsidP="002B501F">
      <w:pPr>
        <w:spacing w:after="0" w:line="240" w:lineRule="auto"/>
        <w:ind w:left="709" w:right="709"/>
        <w:jc w:val="both"/>
        <w:rPr>
          <w:rFonts w:ascii="Arial" w:hAnsi="Arial" w:cs="Arial"/>
          <w:b/>
          <w:bCs/>
          <w:i/>
          <w:sz w:val="20"/>
          <w:szCs w:val="20"/>
          <w:lang w:val="es-MX"/>
        </w:rPr>
      </w:pPr>
      <w:r w:rsidRPr="002B501F">
        <w:rPr>
          <w:rFonts w:ascii="Arial" w:hAnsi="Arial" w:cs="Arial"/>
          <w:b/>
          <w:bCs/>
          <w:i/>
          <w:sz w:val="20"/>
          <w:szCs w:val="20"/>
          <w:lang w:val="es-MX"/>
        </w:rPr>
        <w:t>“</w:t>
      </w:r>
      <w:r w:rsidR="007F19AD" w:rsidRPr="002B501F">
        <w:rPr>
          <w:rFonts w:ascii="Arial" w:hAnsi="Arial" w:cs="Arial"/>
          <w:b/>
          <w:bCs/>
          <w:i/>
          <w:sz w:val="20"/>
          <w:szCs w:val="20"/>
          <w:lang w:val="es-MX"/>
        </w:rPr>
        <w:t>PATERNIDAD. EL VARÓN DISTINTO DEL MARIDO ESTÁ LEGITIMADO PARA CUESTIONAR LA DEL HIJO NACIDO EN EL MATRIMONIO DE LA MADRE CON AQUÉL, PERO LA ADMISIÓN DE LA DEMANDA DEPENDERÁ DE LA PONDERACIÓN QUE HAGA EL JUZGADOR PARA DETERMINAR QUE EL EJERCICIO DE LA ACCIÓN ARMONIZA EL INTERÉS SUPERIOR DEL MENOR CON LOS DEMÁS DERECHOS INHERENTES (LEGISLACIONES DE LOS ESTADOS DE GUANAJUATO Y DE NUEVO LEÓN).</w:t>
      </w:r>
    </w:p>
    <w:p w14:paraId="75778FB3" w14:textId="77777777" w:rsidR="007F19AD" w:rsidRPr="002B501F" w:rsidRDefault="007F19AD" w:rsidP="002B501F">
      <w:pPr>
        <w:spacing w:after="0" w:line="240" w:lineRule="auto"/>
        <w:ind w:left="709" w:right="709"/>
        <w:jc w:val="both"/>
        <w:rPr>
          <w:rFonts w:ascii="Arial" w:hAnsi="Arial" w:cs="Arial"/>
          <w:bCs/>
          <w:i/>
          <w:sz w:val="20"/>
          <w:szCs w:val="20"/>
          <w:lang w:val="es-MX"/>
        </w:rPr>
      </w:pPr>
    </w:p>
    <w:p w14:paraId="06D0C449" w14:textId="77777777" w:rsidR="007F19AD" w:rsidRPr="002B501F" w:rsidRDefault="007F19AD" w:rsidP="002B501F">
      <w:pPr>
        <w:spacing w:after="0" w:line="240" w:lineRule="auto"/>
        <w:ind w:left="709" w:right="709"/>
        <w:jc w:val="both"/>
        <w:rPr>
          <w:rFonts w:ascii="Arial" w:hAnsi="Arial" w:cs="Arial"/>
          <w:bCs/>
          <w:i/>
          <w:sz w:val="20"/>
          <w:szCs w:val="20"/>
          <w:lang w:val="es-MX"/>
        </w:rPr>
      </w:pPr>
      <w:r w:rsidRPr="002B501F">
        <w:rPr>
          <w:rFonts w:ascii="Arial" w:hAnsi="Arial" w:cs="Arial"/>
          <w:bCs/>
          <w:i/>
          <w:sz w:val="20"/>
          <w:szCs w:val="20"/>
          <w:lang w:val="es-MX"/>
        </w:rPr>
        <w:t>Los artículos </w:t>
      </w:r>
      <w:hyperlink r:id="rId8" w:history="1">
        <w:r w:rsidRPr="002B501F">
          <w:rPr>
            <w:rStyle w:val="Hipervnculo"/>
            <w:rFonts w:ascii="Arial" w:hAnsi="Arial" w:cs="Arial"/>
            <w:bCs/>
            <w:i/>
            <w:color w:val="auto"/>
            <w:sz w:val="20"/>
            <w:szCs w:val="20"/>
            <w:u w:val="none"/>
            <w:lang w:val="es-MX"/>
          </w:rPr>
          <w:t>430</w:t>
        </w:r>
      </w:hyperlink>
      <w:r w:rsidRPr="002B501F">
        <w:rPr>
          <w:rFonts w:ascii="Arial" w:hAnsi="Arial" w:cs="Arial"/>
          <w:bCs/>
          <w:i/>
          <w:sz w:val="20"/>
          <w:szCs w:val="20"/>
          <w:lang w:val="es-MX"/>
        </w:rPr>
        <w:t> y </w:t>
      </w:r>
      <w:hyperlink r:id="rId9" w:history="1">
        <w:r w:rsidRPr="002B501F">
          <w:rPr>
            <w:rStyle w:val="Hipervnculo"/>
            <w:rFonts w:ascii="Arial" w:hAnsi="Arial" w:cs="Arial"/>
            <w:bCs/>
            <w:i/>
            <w:color w:val="auto"/>
            <w:sz w:val="20"/>
            <w:szCs w:val="20"/>
            <w:u w:val="none"/>
            <w:lang w:val="es-MX"/>
          </w:rPr>
          <w:t>345</w:t>
        </w:r>
      </w:hyperlink>
      <w:r w:rsidRPr="002B501F">
        <w:rPr>
          <w:rFonts w:ascii="Arial" w:hAnsi="Arial" w:cs="Arial"/>
          <w:bCs/>
          <w:i/>
          <w:sz w:val="20"/>
          <w:szCs w:val="20"/>
          <w:lang w:val="es-MX"/>
        </w:rPr>
        <w:t> de los Códigos Civiles de Guanajuato y Nuevo León, respectivamente, en cuanto obstaculizan la posibilidad de que un </w:t>
      </w:r>
      <w:r w:rsidRPr="002B501F">
        <w:rPr>
          <w:rFonts w:ascii="Arial" w:hAnsi="Arial" w:cs="Arial"/>
          <w:b/>
          <w:bCs/>
          <w:i/>
          <w:sz w:val="20"/>
          <w:szCs w:val="20"/>
          <w:lang w:val="es-MX"/>
        </w:rPr>
        <w:t>varón</w:t>
      </w:r>
      <w:r w:rsidRPr="002B501F">
        <w:rPr>
          <w:rFonts w:ascii="Arial" w:hAnsi="Arial" w:cs="Arial"/>
          <w:bCs/>
          <w:i/>
          <w:sz w:val="20"/>
          <w:szCs w:val="20"/>
          <w:lang w:val="es-MX"/>
        </w:rPr>
        <w:t> </w:t>
      </w:r>
      <w:r w:rsidRPr="002B501F">
        <w:rPr>
          <w:rFonts w:ascii="Arial" w:hAnsi="Arial" w:cs="Arial"/>
          <w:b/>
          <w:bCs/>
          <w:i/>
          <w:sz w:val="20"/>
          <w:szCs w:val="20"/>
          <w:lang w:val="es-MX"/>
        </w:rPr>
        <w:t>distinto</w:t>
      </w:r>
      <w:r w:rsidRPr="002B501F">
        <w:rPr>
          <w:rFonts w:ascii="Arial" w:hAnsi="Arial" w:cs="Arial"/>
          <w:bCs/>
          <w:i/>
          <w:sz w:val="20"/>
          <w:szCs w:val="20"/>
          <w:lang w:val="es-MX"/>
        </w:rPr>
        <w:t> del </w:t>
      </w:r>
      <w:r w:rsidRPr="002B501F">
        <w:rPr>
          <w:rFonts w:ascii="Arial" w:hAnsi="Arial" w:cs="Arial"/>
          <w:b/>
          <w:bCs/>
          <w:i/>
          <w:sz w:val="20"/>
          <w:szCs w:val="20"/>
          <w:lang w:val="es-MX"/>
        </w:rPr>
        <w:t>marido</w:t>
      </w:r>
      <w:r w:rsidRPr="002B501F">
        <w:rPr>
          <w:rFonts w:ascii="Arial" w:hAnsi="Arial" w:cs="Arial"/>
          <w:bCs/>
          <w:i/>
          <w:sz w:val="20"/>
          <w:szCs w:val="20"/>
          <w:lang w:val="es-MX"/>
        </w:rPr>
        <w:t> cuestione la </w:t>
      </w:r>
      <w:r w:rsidRPr="002B501F">
        <w:rPr>
          <w:rFonts w:ascii="Arial" w:hAnsi="Arial" w:cs="Arial"/>
          <w:b/>
          <w:bCs/>
          <w:i/>
          <w:sz w:val="20"/>
          <w:szCs w:val="20"/>
          <w:lang w:val="es-MX"/>
        </w:rPr>
        <w:t>paternidad</w:t>
      </w:r>
      <w:r w:rsidRPr="002B501F">
        <w:rPr>
          <w:rFonts w:ascii="Arial" w:hAnsi="Arial" w:cs="Arial"/>
          <w:bCs/>
          <w:i/>
          <w:sz w:val="20"/>
          <w:szCs w:val="20"/>
          <w:lang w:val="es-MX"/>
        </w:rPr>
        <w:t xml:space="preserve"> del menor nacido durante el matrimonio de la madre con el cónyuge que lo reconoció como hijo, carecen de racionalidad constitucionalmente válida; por tanto, de una interpretación conforme con la Constitución Política de los Estados Unidos Mexicanos y los tratados internacionales de los que nuestro país es parte, dicha prohibición debe ceder en beneficio de los derechos humanos reconocidos, especialmente el que tutela el acceso a la administración de justicia, con el fin de establecer que dicho tercero sí cuenta con el derecho de ejercer la acción correspondiente; sin embargo, la admisión de la instancia dependerá, en cada caso, del ejercicio de ponderación que habrá de realizar el juzgador, tomando en cuenta todos los factores que convergen en el caso, como lo son la integralidad de la familia donde se ha desenvuelto el menor, la situación general que éste guarda, así como el estado en que se encuentra la relación matrimonial y especialmente de cada consorte con respecto al menor, así como el derecho a la identidad, entre otros aspectos importantes. Lo </w:t>
      </w:r>
      <w:r w:rsidRPr="002B501F">
        <w:rPr>
          <w:rFonts w:ascii="Arial" w:hAnsi="Arial" w:cs="Arial"/>
          <w:bCs/>
          <w:i/>
          <w:sz w:val="20"/>
          <w:szCs w:val="20"/>
          <w:lang w:val="es-MX"/>
        </w:rPr>
        <w:lastRenderedPageBreak/>
        <w:t>anterior, a través de los medios de convicción suficientes que allegue el demandante o los que de oficio obtenga el juez, para determinar si el pretendido ejercicio del derecho mencionado armoniza todos los derechos inherentes con el derivado principalmente del interés superior del menor, para que en caso de que se estime propicio se admita la demanda y pueda incoarse el proceso, en donde todos los involucrados tendrán iguales oportunidades de ser oídos como establece la ley.</w:t>
      </w:r>
    </w:p>
    <w:p w14:paraId="2BFADEEA" w14:textId="77777777" w:rsidR="007F19AD" w:rsidRPr="002B501F" w:rsidRDefault="007F19AD" w:rsidP="002B501F">
      <w:pPr>
        <w:spacing w:after="0" w:line="240" w:lineRule="auto"/>
        <w:ind w:left="709" w:right="709"/>
        <w:jc w:val="both"/>
        <w:rPr>
          <w:rFonts w:ascii="Arial" w:hAnsi="Arial" w:cs="Arial"/>
          <w:bCs/>
          <w:i/>
          <w:sz w:val="20"/>
          <w:szCs w:val="20"/>
          <w:lang w:val="es-MX"/>
        </w:rPr>
      </w:pPr>
    </w:p>
    <w:p w14:paraId="5246775F" w14:textId="77777777" w:rsidR="007F19AD" w:rsidRPr="002B501F" w:rsidRDefault="007F19AD" w:rsidP="002B501F">
      <w:pPr>
        <w:spacing w:after="0" w:line="240" w:lineRule="auto"/>
        <w:ind w:left="709" w:right="709"/>
        <w:jc w:val="both"/>
        <w:rPr>
          <w:rFonts w:ascii="Arial" w:hAnsi="Arial" w:cs="Arial"/>
          <w:bCs/>
          <w:i/>
          <w:sz w:val="20"/>
          <w:szCs w:val="20"/>
          <w:lang w:val="es-MX"/>
        </w:rPr>
      </w:pPr>
      <w:r w:rsidRPr="002B501F">
        <w:rPr>
          <w:rFonts w:ascii="Arial" w:hAnsi="Arial" w:cs="Arial"/>
          <w:bCs/>
          <w:i/>
          <w:sz w:val="20"/>
          <w:szCs w:val="20"/>
          <w:lang w:val="es-MX"/>
        </w:rPr>
        <w:t>Contradicción de tesis 152/2011. Entre las sustentadas por el Segundo Tribunal Colegiado de Circuito del Centro Auxiliar de la Tercera Región, en apoyo del Segundo Tribunal Colegiado en Materias Civil y de Trabajo del Décimo Sexto Circuito y el Primer Tribunal Colegiado en Materia Civil del Cuarto Circuito. 23 de noviembre de 2011. Mayoría de cuatro votos. Disidente: José Ramón Cossío Díaz. Ponente: Jorge Mario Pardo Rebolledo. Secretario: Alfonso Francisco Trenado Ríos.</w:t>
      </w:r>
    </w:p>
    <w:p w14:paraId="1F96FDAE" w14:textId="77777777" w:rsidR="002B501F" w:rsidRPr="002B501F" w:rsidRDefault="002B501F" w:rsidP="002B501F">
      <w:pPr>
        <w:spacing w:after="0" w:line="240" w:lineRule="auto"/>
        <w:ind w:left="709" w:right="709"/>
        <w:jc w:val="both"/>
        <w:rPr>
          <w:rFonts w:ascii="Arial" w:hAnsi="Arial" w:cs="Arial"/>
          <w:bCs/>
          <w:i/>
          <w:sz w:val="20"/>
          <w:szCs w:val="20"/>
          <w:lang w:val="es-MX"/>
        </w:rPr>
      </w:pPr>
    </w:p>
    <w:p w14:paraId="745E5279" w14:textId="66DF686D" w:rsidR="007F19AD" w:rsidRPr="002B501F" w:rsidRDefault="007F19AD" w:rsidP="002B501F">
      <w:pPr>
        <w:spacing w:after="0" w:line="240" w:lineRule="auto"/>
        <w:ind w:left="709" w:right="709"/>
        <w:jc w:val="both"/>
        <w:rPr>
          <w:rFonts w:ascii="Arial" w:hAnsi="Arial" w:cs="Arial"/>
          <w:bCs/>
          <w:i/>
          <w:sz w:val="20"/>
          <w:szCs w:val="20"/>
          <w:lang w:val="es-MX"/>
        </w:rPr>
      </w:pPr>
      <w:r w:rsidRPr="002B501F">
        <w:rPr>
          <w:rFonts w:ascii="Arial" w:hAnsi="Arial" w:cs="Arial"/>
          <w:bCs/>
          <w:i/>
          <w:sz w:val="20"/>
          <w:szCs w:val="20"/>
          <w:lang w:val="es-MX"/>
        </w:rPr>
        <w:t>Tesis de jurisprudencia 15/2012 (10a.). Aprobada por la Primera Sala de este Alto Tribunal, en sesión de fecha dieciocho de enero de dos mil doce.</w:t>
      </w:r>
      <w:r w:rsidR="002B501F" w:rsidRPr="002B501F">
        <w:rPr>
          <w:rFonts w:ascii="Arial" w:hAnsi="Arial" w:cs="Arial"/>
          <w:bCs/>
          <w:i/>
          <w:sz w:val="20"/>
          <w:szCs w:val="20"/>
          <w:lang w:val="es-MX"/>
        </w:rPr>
        <w:t>”</w:t>
      </w:r>
    </w:p>
    <w:p w14:paraId="5BD560E0" w14:textId="77777777" w:rsidR="00E126A9" w:rsidRPr="0086594D" w:rsidRDefault="00E126A9" w:rsidP="00DF4314">
      <w:pPr>
        <w:spacing w:after="0" w:line="360" w:lineRule="auto"/>
        <w:jc w:val="both"/>
        <w:rPr>
          <w:rFonts w:ascii="Arial" w:hAnsi="Arial" w:cs="Arial"/>
          <w:bCs/>
          <w:sz w:val="24"/>
          <w:szCs w:val="24"/>
        </w:rPr>
      </w:pPr>
    </w:p>
    <w:p w14:paraId="38406104" w14:textId="4CA59F3D" w:rsidR="006D2D81" w:rsidRDefault="00B90AB2" w:rsidP="009F6D09">
      <w:pPr>
        <w:spacing w:after="0" w:line="360" w:lineRule="auto"/>
        <w:jc w:val="both"/>
        <w:rPr>
          <w:rFonts w:ascii="Arial" w:hAnsi="Arial" w:cs="Arial"/>
          <w:bCs/>
          <w:sz w:val="24"/>
          <w:szCs w:val="24"/>
        </w:rPr>
      </w:pPr>
      <w:r>
        <w:rPr>
          <w:rFonts w:ascii="Arial" w:hAnsi="Arial" w:cs="Arial"/>
          <w:bCs/>
          <w:sz w:val="24"/>
          <w:szCs w:val="24"/>
        </w:rPr>
        <w:tab/>
      </w:r>
      <w:r w:rsidR="00796C16">
        <w:rPr>
          <w:rFonts w:ascii="Arial" w:hAnsi="Arial" w:cs="Arial"/>
          <w:bCs/>
          <w:sz w:val="24"/>
          <w:szCs w:val="24"/>
        </w:rPr>
        <w:t>Consiguientemente c</w:t>
      </w:r>
      <w:r>
        <w:rPr>
          <w:rFonts w:ascii="Arial" w:hAnsi="Arial" w:cs="Arial"/>
          <w:bCs/>
          <w:sz w:val="24"/>
          <w:szCs w:val="24"/>
        </w:rPr>
        <w:t xml:space="preserve">reemos que </w:t>
      </w:r>
      <w:r w:rsidR="002B501F">
        <w:rPr>
          <w:rFonts w:ascii="Arial" w:hAnsi="Arial" w:cs="Arial"/>
          <w:bCs/>
          <w:sz w:val="24"/>
          <w:szCs w:val="24"/>
        </w:rPr>
        <w:t xml:space="preserve">únicamente sería conveniente visualizar para mayor </w:t>
      </w:r>
      <w:r w:rsidR="004457E1">
        <w:rPr>
          <w:rFonts w:ascii="Arial" w:hAnsi="Arial" w:cs="Arial"/>
          <w:bCs/>
          <w:sz w:val="24"/>
          <w:szCs w:val="24"/>
        </w:rPr>
        <w:t>protección</w:t>
      </w:r>
      <w:r w:rsidR="002B501F">
        <w:rPr>
          <w:rFonts w:ascii="Arial" w:hAnsi="Arial" w:cs="Arial"/>
          <w:bCs/>
          <w:sz w:val="24"/>
          <w:szCs w:val="24"/>
        </w:rPr>
        <w:t xml:space="preserve"> de los menores</w:t>
      </w:r>
      <w:r w:rsidR="004457E1">
        <w:rPr>
          <w:rFonts w:ascii="Arial" w:hAnsi="Arial" w:cs="Arial"/>
          <w:bCs/>
          <w:sz w:val="24"/>
          <w:szCs w:val="24"/>
        </w:rPr>
        <w:t>,</w:t>
      </w:r>
      <w:r w:rsidR="002B501F">
        <w:rPr>
          <w:rFonts w:ascii="Arial" w:hAnsi="Arial" w:cs="Arial"/>
          <w:bCs/>
          <w:sz w:val="24"/>
          <w:szCs w:val="24"/>
        </w:rPr>
        <w:t xml:space="preserve"> las particularidades que precisa la Suprema</w:t>
      </w:r>
      <w:r w:rsidR="005352F7">
        <w:rPr>
          <w:rFonts w:ascii="Arial" w:hAnsi="Arial" w:cs="Arial"/>
          <w:bCs/>
          <w:sz w:val="24"/>
          <w:szCs w:val="24"/>
        </w:rPr>
        <w:t xml:space="preserve"> Corte de Justicia de la </w:t>
      </w:r>
      <w:r w:rsidR="004457E1">
        <w:rPr>
          <w:rFonts w:ascii="Arial" w:hAnsi="Arial" w:cs="Arial"/>
          <w:bCs/>
          <w:sz w:val="24"/>
          <w:szCs w:val="24"/>
        </w:rPr>
        <w:t>Nación</w:t>
      </w:r>
      <w:r w:rsidR="005352F7">
        <w:rPr>
          <w:rFonts w:ascii="Arial" w:hAnsi="Arial" w:cs="Arial"/>
          <w:bCs/>
          <w:sz w:val="24"/>
          <w:szCs w:val="24"/>
        </w:rPr>
        <w:t xml:space="preserve">, tratándose del ejercicio de un derecho por persona distinta al padre, madre o quien </w:t>
      </w:r>
      <w:r w:rsidR="004457E1">
        <w:rPr>
          <w:rFonts w:ascii="Arial" w:hAnsi="Arial" w:cs="Arial"/>
          <w:bCs/>
          <w:sz w:val="24"/>
          <w:szCs w:val="24"/>
        </w:rPr>
        <w:t>ejerce</w:t>
      </w:r>
      <w:r w:rsidR="005352F7">
        <w:rPr>
          <w:rFonts w:ascii="Arial" w:hAnsi="Arial" w:cs="Arial"/>
          <w:bCs/>
          <w:sz w:val="24"/>
          <w:szCs w:val="24"/>
        </w:rPr>
        <w:t xml:space="preserve"> la patria potestad, tutela o custodia, como son la ponderación de los factores que convergen en cada caso, entre ellos, la </w:t>
      </w:r>
      <w:r w:rsidR="004457E1">
        <w:rPr>
          <w:rFonts w:ascii="Arial" w:hAnsi="Arial" w:cs="Arial"/>
          <w:bCs/>
          <w:sz w:val="24"/>
          <w:szCs w:val="24"/>
        </w:rPr>
        <w:t>integralidad</w:t>
      </w:r>
      <w:r w:rsidR="005352F7">
        <w:rPr>
          <w:rFonts w:ascii="Arial" w:hAnsi="Arial" w:cs="Arial"/>
          <w:bCs/>
          <w:sz w:val="24"/>
          <w:szCs w:val="24"/>
        </w:rPr>
        <w:t xml:space="preserve"> de la familia donde se ha desenvuelto el menor, la situación general que este guarda, </w:t>
      </w:r>
      <w:r w:rsidR="004457E1">
        <w:rPr>
          <w:rFonts w:ascii="Arial" w:hAnsi="Arial" w:cs="Arial"/>
          <w:bCs/>
          <w:sz w:val="24"/>
          <w:szCs w:val="24"/>
        </w:rPr>
        <w:t>así</w:t>
      </w:r>
      <w:r w:rsidR="005352F7">
        <w:rPr>
          <w:rFonts w:ascii="Arial" w:hAnsi="Arial" w:cs="Arial"/>
          <w:bCs/>
          <w:sz w:val="24"/>
          <w:szCs w:val="24"/>
        </w:rPr>
        <w:t xml:space="preserve"> como el estado en que se encuentra la relación matrimonial y especialmente de cada consorte con respecto al menor, el derecho a la identidad, entre otros aspectos importantes. </w:t>
      </w:r>
    </w:p>
    <w:p w14:paraId="7A610B81" w14:textId="6F371984" w:rsidR="00DF4314" w:rsidRDefault="00DF4314" w:rsidP="009F6D09">
      <w:pPr>
        <w:spacing w:after="0" w:line="360" w:lineRule="auto"/>
        <w:jc w:val="both"/>
        <w:rPr>
          <w:rFonts w:ascii="Arial" w:hAnsi="Arial" w:cs="Arial"/>
          <w:bCs/>
          <w:sz w:val="24"/>
          <w:szCs w:val="24"/>
        </w:rPr>
      </w:pPr>
    </w:p>
    <w:p w14:paraId="18B62A66" w14:textId="77777777" w:rsidR="00EE3F0E" w:rsidRDefault="00DF4314" w:rsidP="00EE3F0E">
      <w:pPr>
        <w:spacing w:after="0" w:line="360" w:lineRule="auto"/>
        <w:ind w:firstLine="708"/>
        <w:jc w:val="both"/>
        <w:rPr>
          <w:rFonts w:ascii="Arial" w:hAnsi="Arial" w:cs="Arial"/>
          <w:bCs/>
          <w:sz w:val="24"/>
          <w:szCs w:val="24"/>
        </w:rPr>
      </w:pPr>
      <w:r w:rsidRPr="00DF4314">
        <w:rPr>
          <w:rFonts w:ascii="Arial" w:hAnsi="Arial" w:cs="Arial"/>
          <w:bCs/>
          <w:sz w:val="24"/>
          <w:szCs w:val="24"/>
        </w:rPr>
        <w:t xml:space="preserve">Por lo tanto y con motivo de observaciones realizadas a la presente iniciativa por parte del Honorable Tribunal Superior de Justicia del Poder </w:t>
      </w:r>
      <w:r w:rsidRPr="00DF4314">
        <w:rPr>
          <w:rFonts w:ascii="Arial" w:hAnsi="Arial" w:cs="Arial"/>
          <w:bCs/>
          <w:sz w:val="24"/>
          <w:szCs w:val="24"/>
        </w:rPr>
        <w:lastRenderedPageBreak/>
        <w:t xml:space="preserve">Judicial del Estado de Nuevo León, en conjunto con la Comisión de </w:t>
      </w:r>
      <w:r w:rsidR="004457E1" w:rsidRPr="00DF4314">
        <w:rPr>
          <w:rFonts w:ascii="Arial" w:hAnsi="Arial" w:cs="Arial"/>
          <w:bCs/>
          <w:sz w:val="24"/>
          <w:szCs w:val="24"/>
        </w:rPr>
        <w:t>Legislación</w:t>
      </w:r>
      <w:r w:rsidR="004457E1">
        <w:rPr>
          <w:rFonts w:ascii="Arial" w:hAnsi="Arial" w:cs="Arial"/>
          <w:bCs/>
          <w:sz w:val="24"/>
          <w:szCs w:val="24"/>
        </w:rPr>
        <w:t xml:space="preserve"> consideramos pertinente la iniciativa planteada por la promovente, toda vez que guarda estrecha armonía </w:t>
      </w:r>
      <w:r w:rsidR="003A586A">
        <w:rPr>
          <w:rFonts w:ascii="Arial" w:hAnsi="Arial" w:cs="Arial"/>
          <w:bCs/>
          <w:sz w:val="24"/>
          <w:szCs w:val="24"/>
        </w:rPr>
        <w:t>con el criterio</w:t>
      </w:r>
      <w:r w:rsidR="004457E1">
        <w:rPr>
          <w:rFonts w:ascii="Arial" w:hAnsi="Arial" w:cs="Arial"/>
          <w:bCs/>
          <w:sz w:val="24"/>
          <w:szCs w:val="24"/>
        </w:rPr>
        <w:t xml:space="preserve"> establecido</w:t>
      </w:r>
      <w:r w:rsidR="003A586A">
        <w:rPr>
          <w:rFonts w:ascii="Arial" w:hAnsi="Arial" w:cs="Arial"/>
          <w:bCs/>
          <w:sz w:val="24"/>
          <w:szCs w:val="24"/>
        </w:rPr>
        <w:t xml:space="preserve"> por</w:t>
      </w:r>
      <w:r w:rsidR="004457E1">
        <w:rPr>
          <w:rFonts w:ascii="Arial" w:hAnsi="Arial" w:cs="Arial"/>
          <w:bCs/>
          <w:sz w:val="24"/>
          <w:szCs w:val="24"/>
        </w:rPr>
        <w:t xml:space="preserve"> la Suprema Corte de Justicia de la Nación</w:t>
      </w:r>
      <w:r w:rsidR="0010719F">
        <w:rPr>
          <w:rFonts w:ascii="Arial" w:hAnsi="Arial" w:cs="Arial"/>
          <w:bCs/>
          <w:sz w:val="24"/>
          <w:szCs w:val="24"/>
        </w:rPr>
        <w:t xml:space="preserve">, y </w:t>
      </w:r>
      <w:r w:rsidR="00C66085">
        <w:rPr>
          <w:rFonts w:ascii="Arial" w:hAnsi="Arial" w:cs="Arial"/>
          <w:bCs/>
          <w:sz w:val="24"/>
          <w:szCs w:val="24"/>
        </w:rPr>
        <w:t>eliminaría</w:t>
      </w:r>
      <w:r w:rsidR="004457E1">
        <w:rPr>
          <w:rFonts w:ascii="Arial" w:hAnsi="Arial" w:cs="Arial"/>
          <w:bCs/>
          <w:sz w:val="24"/>
          <w:szCs w:val="24"/>
        </w:rPr>
        <w:t xml:space="preserve"> un vacío </w:t>
      </w:r>
      <w:r w:rsidR="00C66085">
        <w:rPr>
          <w:rFonts w:ascii="Arial" w:hAnsi="Arial" w:cs="Arial"/>
          <w:bCs/>
          <w:sz w:val="24"/>
          <w:szCs w:val="24"/>
        </w:rPr>
        <w:t xml:space="preserve">procedimental </w:t>
      </w:r>
      <w:r w:rsidR="004457E1">
        <w:rPr>
          <w:rFonts w:ascii="Arial" w:hAnsi="Arial" w:cs="Arial"/>
          <w:bCs/>
          <w:sz w:val="24"/>
          <w:szCs w:val="24"/>
        </w:rPr>
        <w:t>existente en el Código</w:t>
      </w:r>
      <w:r w:rsidR="0010719F">
        <w:rPr>
          <w:rFonts w:ascii="Arial" w:hAnsi="Arial" w:cs="Arial"/>
          <w:bCs/>
          <w:sz w:val="24"/>
          <w:szCs w:val="24"/>
        </w:rPr>
        <w:t xml:space="preserve"> de Procedimientos Civiles del </w:t>
      </w:r>
      <w:r w:rsidR="004457E1">
        <w:rPr>
          <w:rFonts w:ascii="Arial" w:hAnsi="Arial" w:cs="Arial"/>
          <w:bCs/>
          <w:sz w:val="24"/>
          <w:szCs w:val="24"/>
        </w:rPr>
        <w:t>Estado de Nuevo León</w:t>
      </w:r>
      <w:r w:rsidR="0010719F">
        <w:rPr>
          <w:rFonts w:ascii="Arial" w:hAnsi="Arial" w:cs="Arial"/>
          <w:bCs/>
          <w:sz w:val="24"/>
          <w:szCs w:val="24"/>
        </w:rPr>
        <w:t>.</w:t>
      </w:r>
    </w:p>
    <w:p w14:paraId="57CAC169" w14:textId="77777777" w:rsidR="00EE3F0E" w:rsidRDefault="00EE3F0E" w:rsidP="00EE3F0E">
      <w:pPr>
        <w:spacing w:after="0" w:line="360" w:lineRule="auto"/>
        <w:ind w:firstLine="708"/>
        <w:jc w:val="both"/>
        <w:rPr>
          <w:rFonts w:ascii="Arial" w:hAnsi="Arial" w:cs="Arial"/>
          <w:bCs/>
          <w:sz w:val="24"/>
          <w:szCs w:val="24"/>
        </w:rPr>
      </w:pPr>
    </w:p>
    <w:p w14:paraId="22D25A62" w14:textId="1F854C3F" w:rsidR="00DF4314" w:rsidRPr="00EE3F0E" w:rsidRDefault="00DB1EDF" w:rsidP="00EE3F0E">
      <w:pPr>
        <w:spacing w:after="0" w:line="360" w:lineRule="auto"/>
        <w:ind w:firstLine="708"/>
        <w:jc w:val="both"/>
        <w:rPr>
          <w:rFonts w:ascii="Arial" w:hAnsi="Arial" w:cs="Arial"/>
          <w:bCs/>
          <w:sz w:val="24"/>
          <w:szCs w:val="24"/>
        </w:rPr>
      </w:pPr>
      <w:r w:rsidRPr="00DB1EDF">
        <w:rPr>
          <w:rFonts w:ascii="Arial" w:hAnsi="Arial" w:cs="Arial"/>
          <w:sz w:val="24"/>
          <w:szCs w:val="24"/>
          <w:lang w:val="es-MX"/>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672AAA5D" w14:textId="77777777" w:rsidR="00C65FAF" w:rsidRPr="00C65FAF" w:rsidRDefault="00C65FAF" w:rsidP="00C65FAF">
      <w:pPr>
        <w:spacing w:after="0" w:line="360" w:lineRule="auto"/>
        <w:ind w:right="527" w:firstLine="709"/>
        <w:jc w:val="both"/>
        <w:rPr>
          <w:rFonts w:ascii="Arial" w:hAnsi="Arial" w:cs="Arial"/>
          <w:sz w:val="24"/>
          <w:szCs w:val="24"/>
          <w:lang w:val="es-MX"/>
        </w:rPr>
      </w:pPr>
    </w:p>
    <w:p w14:paraId="7AE21D9E" w14:textId="77777777" w:rsidR="00DF4314" w:rsidRDefault="00DF4314" w:rsidP="00DF4314">
      <w:pPr>
        <w:shd w:val="clear" w:color="auto" w:fill="FFFFFF"/>
        <w:spacing w:after="0" w:line="360" w:lineRule="auto"/>
        <w:ind w:right="389"/>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DECRETO</w:t>
      </w:r>
    </w:p>
    <w:p w14:paraId="4F972332" w14:textId="77777777" w:rsidR="00DF4314" w:rsidRDefault="00DF4314" w:rsidP="00DF4314">
      <w:pPr>
        <w:shd w:val="clear" w:color="auto" w:fill="FFFFFF"/>
        <w:spacing w:after="0" w:line="360" w:lineRule="auto"/>
        <w:ind w:right="389"/>
        <w:jc w:val="center"/>
        <w:rPr>
          <w:rFonts w:ascii="Arial" w:eastAsia="Times New Roman" w:hAnsi="Arial" w:cs="Arial"/>
          <w:b/>
          <w:bCs/>
          <w:sz w:val="24"/>
          <w:szCs w:val="24"/>
          <w:lang w:eastAsia="es-MX"/>
        </w:rPr>
      </w:pPr>
    </w:p>
    <w:p w14:paraId="1C5706C9" w14:textId="4110895B" w:rsidR="00F35906" w:rsidRPr="00F35906" w:rsidRDefault="00F35906" w:rsidP="00F35906">
      <w:pPr>
        <w:spacing w:after="0" w:line="360" w:lineRule="auto"/>
        <w:ind w:right="-37"/>
        <w:jc w:val="both"/>
        <w:rPr>
          <w:rFonts w:ascii="Arial" w:eastAsia="Times New Roman" w:hAnsi="Arial" w:cs="Arial"/>
          <w:b/>
          <w:bCs/>
          <w:sz w:val="24"/>
          <w:szCs w:val="24"/>
          <w:lang w:val="es-MX" w:eastAsia="es-MX"/>
        </w:rPr>
      </w:pPr>
      <w:r w:rsidRPr="00F35906">
        <w:rPr>
          <w:rFonts w:ascii="Arial" w:eastAsia="Times New Roman" w:hAnsi="Arial" w:cs="Arial"/>
          <w:b/>
          <w:bCs/>
          <w:sz w:val="24"/>
          <w:szCs w:val="24"/>
          <w:lang w:val="es-MX" w:eastAsia="es-MX"/>
        </w:rPr>
        <w:t xml:space="preserve">ARTÍCULO ÚNICO.- </w:t>
      </w:r>
      <w:r w:rsidRPr="00F35906">
        <w:rPr>
          <w:rFonts w:ascii="Arial" w:eastAsia="Times New Roman" w:hAnsi="Arial" w:cs="Arial"/>
          <w:bCs/>
          <w:sz w:val="24"/>
          <w:szCs w:val="24"/>
          <w:lang w:val="es-MX" w:eastAsia="es-MX"/>
        </w:rPr>
        <w:t>Se reforma el artículo 190 Bis I del Código de Procedimientos Civiles del Estado de Nuevo León, para quedar como sigue:</w:t>
      </w:r>
    </w:p>
    <w:p w14:paraId="6667CE6E" w14:textId="77777777" w:rsidR="00F35906" w:rsidRDefault="00F35906" w:rsidP="00F35906">
      <w:pPr>
        <w:spacing w:after="0" w:line="360" w:lineRule="auto"/>
        <w:ind w:right="-37"/>
        <w:jc w:val="both"/>
        <w:rPr>
          <w:rFonts w:ascii="Arial" w:eastAsia="Times New Roman" w:hAnsi="Arial" w:cs="Arial"/>
          <w:b/>
          <w:bCs/>
          <w:sz w:val="24"/>
          <w:szCs w:val="24"/>
          <w:lang w:val="es-MX" w:eastAsia="es-MX"/>
        </w:rPr>
      </w:pPr>
    </w:p>
    <w:p w14:paraId="266D7E60" w14:textId="6063CE3E" w:rsidR="00F35906" w:rsidRPr="00F35906" w:rsidRDefault="00F35906" w:rsidP="00F35906">
      <w:pPr>
        <w:spacing w:after="0" w:line="360" w:lineRule="auto"/>
        <w:ind w:right="-37"/>
        <w:jc w:val="both"/>
        <w:rPr>
          <w:rFonts w:ascii="Arial" w:eastAsia="Times New Roman" w:hAnsi="Arial" w:cs="Arial"/>
          <w:b/>
          <w:bCs/>
          <w:sz w:val="24"/>
          <w:szCs w:val="24"/>
          <w:lang w:val="es-MX" w:eastAsia="es-MX"/>
        </w:rPr>
      </w:pPr>
      <w:r w:rsidRPr="00F35906">
        <w:rPr>
          <w:rFonts w:ascii="Arial" w:eastAsia="Times New Roman" w:hAnsi="Arial" w:cs="Arial"/>
          <w:b/>
          <w:bCs/>
          <w:sz w:val="24"/>
          <w:szCs w:val="24"/>
          <w:lang w:val="es-MX" w:eastAsia="es-MX"/>
        </w:rPr>
        <w:t xml:space="preserve">Artículo 190 Bis </w:t>
      </w:r>
      <w:r>
        <w:rPr>
          <w:rFonts w:ascii="Arial" w:eastAsia="Times New Roman" w:hAnsi="Arial" w:cs="Arial"/>
          <w:b/>
          <w:bCs/>
          <w:sz w:val="24"/>
          <w:szCs w:val="24"/>
          <w:lang w:val="es-MX" w:eastAsia="es-MX"/>
        </w:rPr>
        <w:t>I</w:t>
      </w:r>
      <w:r w:rsidRPr="00F35906">
        <w:rPr>
          <w:rFonts w:ascii="Arial" w:eastAsia="Times New Roman" w:hAnsi="Arial" w:cs="Arial"/>
          <w:b/>
          <w:bCs/>
          <w:sz w:val="24"/>
          <w:szCs w:val="24"/>
          <w:lang w:val="es-MX" w:eastAsia="es-MX"/>
        </w:rPr>
        <w:t>.-</w:t>
      </w:r>
      <w:r w:rsidRPr="00F35906">
        <w:rPr>
          <w:rFonts w:ascii="Arial" w:eastAsia="Times New Roman" w:hAnsi="Arial" w:cs="Arial"/>
          <w:bCs/>
          <w:sz w:val="24"/>
          <w:szCs w:val="24"/>
          <w:lang w:val="es-MX" w:eastAsia="es-MX"/>
        </w:rPr>
        <w:t xml:space="preserve"> Quien ejerza la patria potestad, la tutela o tenga la custodia de un menor, </w:t>
      </w:r>
      <w:r w:rsidRPr="00F35906">
        <w:rPr>
          <w:rFonts w:ascii="Arial" w:eastAsia="Times New Roman" w:hAnsi="Arial" w:cs="Arial"/>
          <w:b/>
          <w:bCs/>
          <w:sz w:val="24"/>
          <w:szCs w:val="24"/>
          <w:lang w:val="es-MX" w:eastAsia="es-MX"/>
        </w:rPr>
        <w:t>quien se considere con derechos sobre el menor, el progenitor o padre biológico del menor,</w:t>
      </w:r>
      <w:r w:rsidRPr="00F35906">
        <w:rPr>
          <w:rFonts w:ascii="Arial" w:eastAsia="Times New Roman" w:hAnsi="Arial" w:cs="Arial"/>
          <w:bCs/>
          <w:sz w:val="24"/>
          <w:szCs w:val="24"/>
          <w:lang w:val="es-MX" w:eastAsia="es-MX"/>
        </w:rPr>
        <w:t xml:space="preserve"> el hijo mayor de edad e incluso el Ministerio Público, podrá solicitar al juez de lo familiar la práctica de la prueba biológica a que se hace referencia en el artículo precedente.</w:t>
      </w:r>
    </w:p>
    <w:p w14:paraId="6E466D30" w14:textId="77777777" w:rsidR="00F35906" w:rsidRDefault="00F35906" w:rsidP="00F35906">
      <w:pPr>
        <w:spacing w:after="0" w:line="360" w:lineRule="auto"/>
        <w:ind w:right="-37"/>
        <w:jc w:val="both"/>
        <w:rPr>
          <w:rFonts w:ascii="Arial" w:eastAsia="Times New Roman" w:hAnsi="Arial" w:cs="Arial"/>
          <w:b/>
          <w:bCs/>
          <w:sz w:val="24"/>
          <w:szCs w:val="24"/>
          <w:lang w:val="es-MX" w:eastAsia="es-MX"/>
        </w:rPr>
      </w:pPr>
    </w:p>
    <w:p w14:paraId="5195F5E7" w14:textId="77777777" w:rsidR="00F35906" w:rsidRPr="00F35906" w:rsidRDefault="00F35906" w:rsidP="00F35906">
      <w:pPr>
        <w:spacing w:after="0" w:line="360" w:lineRule="auto"/>
        <w:ind w:right="-37"/>
        <w:jc w:val="center"/>
        <w:rPr>
          <w:rFonts w:ascii="Arial" w:eastAsia="Times New Roman" w:hAnsi="Arial" w:cs="Arial"/>
          <w:b/>
          <w:bCs/>
          <w:sz w:val="24"/>
          <w:szCs w:val="24"/>
          <w:lang w:val="es-MX" w:eastAsia="es-MX"/>
        </w:rPr>
      </w:pPr>
      <w:r w:rsidRPr="00F35906">
        <w:rPr>
          <w:rFonts w:ascii="Arial" w:eastAsia="Times New Roman" w:hAnsi="Arial" w:cs="Arial"/>
          <w:b/>
          <w:bCs/>
          <w:sz w:val="24"/>
          <w:szCs w:val="24"/>
          <w:lang w:val="es-MX" w:eastAsia="es-MX"/>
        </w:rPr>
        <w:t>TRANSITORIOS</w:t>
      </w:r>
    </w:p>
    <w:p w14:paraId="1ED7BF1A" w14:textId="77777777" w:rsidR="00F35906" w:rsidRDefault="00F35906" w:rsidP="00F35906">
      <w:pPr>
        <w:spacing w:after="0" w:line="360" w:lineRule="auto"/>
        <w:ind w:right="-37"/>
        <w:jc w:val="both"/>
        <w:rPr>
          <w:rFonts w:ascii="Arial" w:eastAsia="Times New Roman" w:hAnsi="Arial" w:cs="Arial"/>
          <w:b/>
          <w:bCs/>
          <w:sz w:val="24"/>
          <w:szCs w:val="24"/>
          <w:lang w:val="es-MX" w:eastAsia="es-MX"/>
        </w:rPr>
      </w:pPr>
    </w:p>
    <w:p w14:paraId="474B775E" w14:textId="6BE0E858" w:rsidR="00034D4D" w:rsidRPr="00F35906" w:rsidRDefault="00F35906" w:rsidP="00F35906">
      <w:pPr>
        <w:spacing w:after="0" w:line="360" w:lineRule="auto"/>
        <w:ind w:right="-37"/>
        <w:jc w:val="both"/>
        <w:rPr>
          <w:rFonts w:ascii="Arial" w:eastAsia="Times New Roman" w:hAnsi="Arial" w:cs="Arial"/>
          <w:bCs/>
          <w:sz w:val="24"/>
          <w:szCs w:val="24"/>
          <w:lang w:val="es-MX" w:eastAsia="es-MX"/>
        </w:rPr>
      </w:pPr>
      <w:r w:rsidRPr="00F35906">
        <w:rPr>
          <w:rFonts w:ascii="Arial" w:eastAsia="Times New Roman" w:hAnsi="Arial" w:cs="Arial"/>
          <w:b/>
          <w:bCs/>
          <w:sz w:val="24"/>
          <w:szCs w:val="24"/>
          <w:lang w:val="es-MX" w:eastAsia="es-MX"/>
        </w:rPr>
        <w:t xml:space="preserve">ÚNICO.- </w:t>
      </w:r>
      <w:r w:rsidRPr="00F35906">
        <w:rPr>
          <w:rFonts w:ascii="Arial" w:eastAsia="Times New Roman" w:hAnsi="Arial" w:cs="Arial"/>
          <w:bCs/>
          <w:sz w:val="24"/>
          <w:szCs w:val="24"/>
          <w:lang w:val="es-MX" w:eastAsia="es-MX"/>
        </w:rPr>
        <w:t>El presente Decreto entrará en vigor al día siguiente de su</w:t>
      </w:r>
      <w:r>
        <w:rPr>
          <w:rFonts w:ascii="Arial" w:eastAsia="Times New Roman" w:hAnsi="Arial" w:cs="Arial"/>
          <w:bCs/>
          <w:sz w:val="24"/>
          <w:szCs w:val="24"/>
          <w:lang w:val="es-MX" w:eastAsia="es-MX"/>
        </w:rPr>
        <w:t xml:space="preserve"> </w:t>
      </w:r>
      <w:r w:rsidRPr="00F35906">
        <w:rPr>
          <w:rFonts w:ascii="Arial" w:eastAsia="Times New Roman" w:hAnsi="Arial" w:cs="Arial"/>
          <w:bCs/>
          <w:sz w:val="24"/>
          <w:szCs w:val="24"/>
          <w:lang w:val="es-MX" w:eastAsia="es-MX"/>
        </w:rPr>
        <w:t>publicación en el Periódico Oficial del Estado.</w:t>
      </w:r>
    </w:p>
    <w:p w14:paraId="0468AAD3" w14:textId="77777777" w:rsidR="00DF4314" w:rsidRPr="0086594D" w:rsidRDefault="00DF4314" w:rsidP="008D1DD9">
      <w:pPr>
        <w:spacing w:line="360" w:lineRule="auto"/>
        <w:ind w:right="-37"/>
        <w:jc w:val="both"/>
        <w:rPr>
          <w:rFonts w:ascii="Arial" w:hAnsi="Arial" w:cs="Arial"/>
          <w:sz w:val="24"/>
          <w:szCs w:val="24"/>
        </w:rPr>
      </w:pPr>
    </w:p>
    <w:p w14:paraId="165152C9" w14:textId="77777777" w:rsidR="00490393" w:rsidRPr="0086594D" w:rsidRDefault="00490393" w:rsidP="00395C68">
      <w:pPr>
        <w:spacing w:after="0" w:line="360" w:lineRule="auto"/>
        <w:jc w:val="center"/>
        <w:rPr>
          <w:rFonts w:ascii="Arial" w:hAnsi="Arial" w:cs="Arial"/>
          <w:b/>
          <w:sz w:val="24"/>
          <w:szCs w:val="24"/>
        </w:rPr>
      </w:pPr>
    </w:p>
    <w:p w14:paraId="7413E35F" w14:textId="62A28E40"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t>Monterrey, Nuevo León</w:t>
      </w:r>
    </w:p>
    <w:p w14:paraId="0A2B8FFC" w14:textId="007A0143"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t xml:space="preserve">Comisión </w:t>
      </w:r>
      <w:proofErr w:type="gramStart"/>
      <w:r w:rsidRPr="0086594D">
        <w:rPr>
          <w:rFonts w:ascii="Arial" w:hAnsi="Arial" w:cs="Arial"/>
          <w:b/>
          <w:bCs/>
          <w:sz w:val="24"/>
          <w:szCs w:val="24"/>
        </w:rPr>
        <w:t xml:space="preserve">de  </w:t>
      </w:r>
      <w:r w:rsidR="00F04F1A" w:rsidRPr="0086594D">
        <w:rPr>
          <w:rFonts w:ascii="Arial" w:hAnsi="Arial" w:cs="Arial"/>
          <w:b/>
          <w:bCs/>
          <w:sz w:val="24"/>
          <w:szCs w:val="24"/>
        </w:rPr>
        <w:t>Legislación</w:t>
      </w:r>
      <w:proofErr w:type="gramEnd"/>
      <w:r w:rsidR="00F04F1A" w:rsidRPr="0086594D">
        <w:rPr>
          <w:rFonts w:ascii="Arial" w:hAnsi="Arial" w:cs="Arial"/>
          <w:b/>
          <w:bCs/>
          <w:sz w:val="24"/>
          <w:szCs w:val="24"/>
        </w:rPr>
        <w:t xml:space="preserve">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F287CE5" w14:textId="77777777" w:rsidR="00BA1AA2" w:rsidRPr="0086594D" w:rsidRDefault="00BA1AA2" w:rsidP="00BA1AA2">
      <w:pPr>
        <w:rPr>
          <w:rFonts w:ascii="Arial" w:hAnsi="Arial" w:cs="Arial"/>
          <w:sz w:val="24"/>
          <w:szCs w:val="24"/>
        </w:rPr>
      </w:pPr>
    </w:p>
    <w:p w14:paraId="6F4C153C" w14:textId="77777777" w:rsidR="00BA1AA2" w:rsidRPr="0086594D" w:rsidRDefault="00BA1AA2" w:rsidP="00BA1AA2">
      <w:pPr>
        <w:rPr>
          <w:rFonts w:ascii="Arial" w:hAnsi="Arial" w:cs="Arial"/>
          <w:sz w:val="24"/>
          <w:szCs w:val="24"/>
        </w:rPr>
      </w:pPr>
    </w:p>
    <w:p w14:paraId="1B3CE855" w14:textId="77777777" w:rsidR="00E218F2" w:rsidRPr="0086594D" w:rsidRDefault="00E218F2" w:rsidP="00BA1AA2">
      <w:pPr>
        <w:rPr>
          <w:rFonts w:ascii="Arial" w:hAnsi="Arial" w:cs="Arial"/>
          <w:sz w:val="24"/>
          <w:szCs w:val="24"/>
        </w:rPr>
      </w:pPr>
    </w:p>
    <w:p w14:paraId="6C352D3A" w14:textId="7503B814" w:rsidR="00034D4D" w:rsidRPr="0086594D" w:rsidRDefault="00BA1AA2" w:rsidP="00034D4D">
      <w:pPr>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p w14:paraId="7A3C6699" w14:textId="77777777" w:rsidR="00034D4D" w:rsidRPr="0086594D" w:rsidRDefault="00034D4D" w:rsidP="00BA1AA2">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A33D39">
        <w:trPr>
          <w:jc w:val="center"/>
        </w:trPr>
        <w:tc>
          <w:tcPr>
            <w:tcW w:w="3860" w:type="dxa"/>
          </w:tcPr>
          <w:p w14:paraId="0D9C72D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VICEPRESIDENTE:</w:t>
            </w:r>
          </w:p>
          <w:p w14:paraId="45EEF8A0" w14:textId="77777777" w:rsidR="00BA1AA2" w:rsidRPr="0086594D" w:rsidRDefault="00BA1AA2" w:rsidP="00A02E64">
            <w:pPr>
              <w:jc w:val="center"/>
              <w:rPr>
                <w:rFonts w:ascii="Arial" w:hAnsi="Arial" w:cs="Arial"/>
                <w:bCs/>
                <w:sz w:val="24"/>
                <w:szCs w:val="24"/>
                <w:lang w:val="es-ES" w:eastAsia="es-ES"/>
              </w:rPr>
            </w:pPr>
          </w:p>
          <w:p w14:paraId="7BC4ED62" w14:textId="77777777" w:rsidR="00BA1AA2" w:rsidRPr="0086594D" w:rsidRDefault="00BA1AA2" w:rsidP="00A02E64">
            <w:pPr>
              <w:jc w:val="center"/>
              <w:rPr>
                <w:rFonts w:ascii="Arial" w:hAnsi="Arial" w:cs="Arial"/>
                <w:bCs/>
                <w:sz w:val="24"/>
                <w:szCs w:val="24"/>
                <w:lang w:val="es-ES" w:eastAsia="es-ES"/>
              </w:rPr>
            </w:pPr>
          </w:p>
          <w:p w14:paraId="4CD3D1F2" w14:textId="77777777" w:rsidR="00BA1AA2" w:rsidRPr="0086594D"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10" w:type="dxa"/>
          </w:tcPr>
          <w:p w14:paraId="68A0A325"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A02E64">
            <w:pPr>
              <w:jc w:val="center"/>
              <w:rPr>
                <w:rFonts w:ascii="Arial" w:hAnsi="Arial" w:cs="Arial"/>
                <w:bCs/>
                <w:sz w:val="24"/>
                <w:szCs w:val="24"/>
                <w:lang w:val="es-ES" w:eastAsia="es-ES"/>
              </w:rPr>
            </w:pPr>
          </w:p>
          <w:p w14:paraId="0BB9141A" w14:textId="77777777" w:rsidR="00BA1AA2" w:rsidRPr="0086594D" w:rsidRDefault="00BA1AA2" w:rsidP="00A02E64">
            <w:pPr>
              <w:jc w:val="center"/>
              <w:rPr>
                <w:rFonts w:ascii="Arial" w:hAnsi="Arial" w:cs="Arial"/>
                <w:bCs/>
                <w:sz w:val="24"/>
                <w:szCs w:val="24"/>
                <w:lang w:val="es-ES" w:eastAsia="es-ES"/>
              </w:rPr>
            </w:pPr>
          </w:p>
          <w:p w14:paraId="5644DDD2" w14:textId="77777777" w:rsidR="00BA1AA2" w:rsidRPr="0086594D" w:rsidRDefault="00BA1AA2" w:rsidP="00A02E64">
            <w:pPr>
              <w:jc w:val="center"/>
              <w:rPr>
                <w:rFonts w:ascii="Arial" w:hAnsi="Arial" w:cs="Arial"/>
                <w:bCs/>
                <w:sz w:val="24"/>
                <w:szCs w:val="24"/>
                <w:lang w:val="es-ES" w:eastAsia="es-ES"/>
              </w:rPr>
            </w:pPr>
          </w:p>
          <w:p w14:paraId="2AFE99DB"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p w14:paraId="046134DD" w14:textId="77777777" w:rsidR="00BA1AA2" w:rsidRPr="0086594D" w:rsidRDefault="00BA1AA2" w:rsidP="00A02E64">
            <w:pPr>
              <w:jc w:val="center"/>
              <w:rPr>
                <w:rFonts w:ascii="Arial" w:hAnsi="Arial" w:cs="Arial"/>
                <w:bCs/>
                <w:sz w:val="24"/>
                <w:szCs w:val="24"/>
                <w:lang w:val="es-ES" w:eastAsia="es-ES"/>
              </w:rPr>
            </w:pPr>
          </w:p>
          <w:p w14:paraId="2035AEA5" w14:textId="77777777" w:rsidR="00BA1AA2" w:rsidRPr="0086594D" w:rsidRDefault="00BA1AA2" w:rsidP="00A02E64">
            <w:pPr>
              <w:jc w:val="center"/>
              <w:rPr>
                <w:rFonts w:ascii="Arial" w:hAnsi="Arial" w:cs="Arial"/>
                <w:bCs/>
                <w:sz w:val="24"/>
                <w:szCs w:val="24"/>
                <w:lang w:val="es-ES" w:eastAsia="es-ES"/>
              </w:rPr>
            </w:pPr>
          </w:p>
        </w:tc>
      </w:tr>
      <w:tr w:rsidR="00BA1AA2" w:rsidRPr="0086594D" w14:paraId="0CF9F3F4" w14:textId="77777777" w:rsidTr="00A33D39">
        <w:trPr>
          <w:jc w:val="center"/>
        </w:trPr>
        <w:tc>
          <w:tcPr>
            <w:tcW w:w="3860" w:type="dxa"/>
          </w:tcPr>
          <w:p w14:paraId="50279A6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1A5BE9B1" w14:textId="77777777" w:rsidR="00BA1AA2" w:rsidRPr="0086594D" w:rsidRDefault="00BA1AA2" w:rsidP="00A02E64">
            <w:pPr>
              <w:jc w:val="center"/>
              <w:rPr>
                <w:rFonts w:ascii="Arial" w:hAnsi="Arial" w:cs="Arial"/>
                <w:bCs/>
                <w:sz w:val="24"/>
                <w:szCs w:val="24"/>
                <w:lang w:val="es-ES" w:eastAsia="es-ES"/>
              </w:rPr>
            </w:pPr>
          </w:p>
          <w:p w14:paraId="5320F794" w14:textId="77777777" w:rsidR="00BA1AA2" w:rsidRPr="0086594D" w:rsidRDefault="00BA1AA2" w:rsidP="00A02E64">
            <w:pPr>
              <w:rPr>
                <w:rFonts w:ascii="Arial" w:hAnsi="Arial" w:cs="Arial"/>
                <w:bCs/>
                <w:sz w:val="24"/>
                <w:szCs w:val="24"/>
                <w:lang w:val="es-ES" w:eastAsia="es-ES"/>
              </w:rPr>
            </w:pPr>
          </w:p>
          <w:p w14:paraId="32C6BF29" w14:textId="77777777" w:rsidR="00BA1AA2" w:rsidRPr="0086594D" w:rsidRDefault="00BA1AA2" w:rsidP="00A02E64">
            <w:pPr>
              <w:jc w:val="center"/>
              <w:rPr>
                <w:rFonts w:ascii="Arial" w:hAnsi="Arial" w:cs="Arial"/>
                <w:bCs/>
                <w:sz w:val="24"/>
                <w:szCs w:val="24"/>
                <w:lang w:val="es-ES" w:eastAsia="es-ES"/>
              </w:rPr>
            </w:pPr>
          </w:p>
          <w:p w14:paraId="0DA04BE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p w14:paraId="598DC09A" w14:textId="77777777" w:rsidR="00BA1AA2" w:rsidRPr="0086594D" w:rsidRDefault="00BA1AA2" w:rsidP="00A02E64">
            <w:pPr>
              <w:jc w:val="center"/>
              <w:rPr>
                <w:rFonts w:ascii="Arial" w:hAnsi="Arial" w:cs="Arial"/>
                <w:bCs/>
                <w:sz w:val="24"/>
                <w:szCs w:val="24"/>
                <w:lang w:val="es-ES" w:eastAsia="es-ES"/>
              </w:rPr>
            </w:pPr>
          </w:p>
          <w:p w14:paraId="7441ECCD" w14:textId="77777777" w:rsidR="00BA1AA2" w:rsidRPr="0086594D" w:rsidRDefault="00BA1AA2" w:rsidP="00A02E64">
            <w:pPr>
              <w:jc w:val="center"/>
              <w:rPr>
                <w:rFonts w:ascii="Arial" w:hAnsi="Arial" w:cs="Arial"/>
                <w:bCs/>
                <w:sz w:val="24"/>
                <w:szCs w:val="24"/>
                <w:lang w:val="es-ES" w:eastAsia="es-ES"/>
              </w:rPr>
            </w:pPr>
          </w:p>
        </w:tc>
        <w:tc>
          <w:tcPr>
            <w:tcW w:w="4510" w:type="dxa"/>
          </w:tcPr>
          <w:p w14:paraId="20267248"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A02E64">
            <w:pPr>
              <w:rPr>
                <w:rFonts w:ascii="Arial" w:hAnsi="Arial" w:cs="Arial"/>
                <w:bCs/>
                <w:sz w:val="24"/>
                <w:szCs w:val="24"/>
                <w:lang w:val="es-ES" w:eastAsia="es-ES"/>
              </w:rPr>
            </w:pPr>
          </w:p>
          <w:p w14:paraId="1D728514" w14:textId="77777777" w:rsidR="00BA1AA2" w:rsidRPr="0086594D" w:rsidRDefault="00BA1AA2" w:rsidP="00A02E64">
            <w:pPr>
              <w:jc w:val="center"/>
              <w:rPr>
                <w:rFonts w:ascii="Arial" w:hAnsi="Arial" w:cs="Arial"/>
                <w:bCs/>
                <w:sz w:val="24"/>
                <w:szCs w:val="24"/>
                <w:lang w:val="es-ES" w:eastAsia="es-ES"/>
              </w:rPr>
            </w:pPr>
          </w:p>
          <w:p w14:paraId="4D680E88" w14:textId="77777777" w:rsidR="00BA1AA2" w:rsidRPr="0086594D" w:rsidRDefault="00BA1AA2" w:rsidP="00A02E64">
            <w:pPr>
              <w:jc w:val="center"/>
              <w:rPr>
                <w:rFonts w:ascii="Arial" w:hAnsi="Arial" w:cs="Arial"/>
                <w:bCs/>
                <w:sz w:val="24"/>
                <w:szCs w:val="24"/>
                <w:lang w:val="es-ES" w:eastAsia="es-ES"/>
              </w:rPr>
            </w:pPr>
          </w:p>
          <w:p w14:paraId="2C024F1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p w14:paraId="6FA0534E" w14:textId="77777777" w:rsidR="00BA1AA2" w:rsidRPr="0086594D" w:rsidRDefault="00BA1AA2" w:rsidP="00A02E64">
            <w:pPr>
              <w:jc w:val="center"/>
              <w:rPr>
                <w:rFonts w:ascii="Arial" w:hAnsi="Arial" w:cs="Arial"/>
                <w:bCs/>
                <w:sz w:val="24"/>
                <w:szCs w:val="24"/>
                <w:lang w:val="es-ES" w:eastAsia="es-ES"/>
              </w:rPr>
            </w:pPr>
          </w:p>
          <w:p w14:paraId="74A8DB82" w14:textId="77777777" w:rsidR="00BA1AA2" w:rsidRPr="0086594D" w:rsidRDefault="00BA1AA2" w:rsidP="00A02E64">
            <w:pPr>
              <w:jc w:val="center"/>
              <w:rPr>
                <w:rFonts w:ascii="Arial" w:hAnsi="Arial" w:cs="Arial"/>
                <w:bCs/>
                <w:sz w:val="24"/>
                <w:szCs w:val="24"/>
                <w:lang w:val="es-ES" w:eastAsia="es-ES"/>
              </w:rPr>
            </w:pPr>
          </w:p>
        </w:tc>
      </w:tr>
      <w:tr w:rsidR="00BA1AA2" w:rsidRPr="0086594D" w14:paraId="663EC1BF" w14:textId="77777777" w:rsidTr="00A33D39">
        <w:trPr>
          <w:jc w:val="center"/>
        </w:trPr>
        <w:tc>
          <w:tcPr>
            <w:tcW w:w="3860" w:type="dxa"/>
            <w:hideMark/>
          </w:tcPr>
          <w:p w14:paraId="6C109681"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c>
          <w:tcPr>
            <w:tcW w:w="4510" w:type="dxa"/>
          </w:tcPr>
          <w:p w14:paraId="536ABBE9"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50A17A3F" w14:textId="77777777" w:rsidR="00BA1AA2" w:rsidRDefault="00BA1AA2" w:rsidP="00A02E64">
            <w:pPr>
              <w:jc w:val="center"/>
              <w:rPr>
                <w:rFonts w:ascii="Arial" w:hAnsi="Arial" w:cs="Arial"/>
                <w:b/>
                <w:bCs/>
                <w:sz w:val="24"/>
                <w:szCs w:val="24"/>
                <w:lang w:val="es-ES" w:eastAsia="es-ES"/>
              </w:rPr>
            </w:pPr>
          </w:p>
          <w:p w14:paraId="5DDB98D4" w14:textId="77777777" w:rsidR="00A33D39" w:rsidRDefault="00A33D39" w:rsidP="00A02E64">
            <w:pPr>
              <w:jc w:val="center"/>
              <w:rPr>
                <w:rFonts w:ascii="Arial" w:hAnsi="Arial" w:cs="Arial"/>
                <w:b/>
                <w:bCs/>
                <w:sz w:val="24"/>
                <w:szCs w:val="24"/>
                <w:lang w:val="es-ES" w:eastAsia="es-ES"/>
              </w:rPr>
            </w:pPr>
          </w:p>
          <w:p w14:paraId="40B7CCF6" w14:textId="77777777" w:rsidR="00A33D39" w:rsidRPr="0086594D" w:rsidRDefault="00A33D39" w:rsidP="00A02E64">
            <w:pPr>
              <w:jc w:val="center"/>
              <w:rPr>
                <w:rFonts w:ascii="Arial" w:hAnsi="Arial" w:cs="Arial"/>
                <w:b/>
                <w:bCs/>
                <w:sz w:val="24"/>
                <w:szCs w:val="24"/>
                <w:lang w:val="es-ES" w:eastAsia="es-ES"/>
              </w:rPr>
            </w:pPr>
          </w:p>
        </w:tc>
      </w:tr>
      <w:tr w:rsidR="00BA1AA2" w:rsidRPr="0086594D" w14:paraId="6C661644" w14:textId="77777777" w:rsidTr="00A33D39">
        <w:trPr>
          <w:jc w:val="center"/>
        </w:trPr>
        <w:tc>
          <w:tcPr>
            <w:tcW w:w="3860" w:type="dxa"/>
          </w:tcPr>
          <w:p w14:paraId="7AA2C463" w14:textId="77777777" w:rsidR="00BA1AA2" w:rsidRDefault="00BA1AA2" w:rsidP="00A02E64">
            <w:pPr>
              <w:jc w:val="center"/>
              <w:rPr>
                <w:rFonts w:ascii="Arial" w:hAnsi="Arial" w:cs="Arial"/>
                <w:sz w:val="24"/>
                <w:szCs w:val="24"/>
                <w:lang w:val="es-ES" w:eastAsia="es-ES"/>
              </w:rPr>
            </w:pPr>
          </w:p>
          <w:p w14:paraId="42C1CE07"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p w14:paraId="2009AE5F" w14:textId="77777777" w:rsidR="00BA1AA2" w:rsidRPr="0086594D" w:rsidRDefault="00BA1AA2" w:rsidP="00A02E64">
            <w:pPr>
              <w:jc w:val="center"/>
              <w:rPr>
                <w:rFonts w:ascii="Arial" w:hAnsi="Arial" w:cs="Arial"/>
                <w:sz w:val="24"/>
                <w:szCs w:val="24"/>
                <w:lang w:val="es-ES" w:eastAsia="es-ES"/>
              </w:rPr>
            </w:pPr>
          </w:p>
          <w:p w14:paraId="6FF7571F" w14:textId="77777777" w:rsidR="00BA1AA2" w:rsidRDefault="00BA1AA2" w:rsidP="009F4F49">
            <w:pPr>
              <w:rPr>
                <w:rFonts w:ascii="Arial" w:hAnsi="Arial" w:cs="Arial"/>
                <w:sz w:val="24"/>
                <w:szCs w:val="24"/>
                <w:lang w:val="es-ES" w:eastAsia="es-ES"/>
              </w:rPr>
            </w:pPr>
          </w:p>
          <w:p w14:paraId="7ED63213" w14:textId="77777777" w:rsidR="00A33D39" w:rsidRDefault="00A33D39" w:rsidP="009F4F49">
            <w:pPr>
              <w:rPr>
                <w:rFonts w:ascii="Arial" w:hAnsi="Arial" w:cs="Arial"/>
                <w:sz w:val="24"/>
                <w:szCs w:val="24"/>
                <w:lang w:val="es-ES" w:eastAsia="es-ES"/>
              </w:rPr>
            </w:pPr>
          </w:p>
          <w:p w14:paraId="51550AFE" w14:textId="77777777" w:rsidR="00A33D39" w:rsidRPr="0086594D" w:rsidRDefault="00A33D39" w:rsidP="009F4F49">
            <w:pPr>
              <w:rPr>
                <w:rFonts w:ascii="Arial" w:hAnsi="Arial" w:cs="Arial"/>
                <w:sz w:val="24"/>
                <w:szCs w:val="24"/>
                <w:lang w:val="es-ES" w:eastAsia="es-ES"/>
              </w:rPr>
            </w:pPr>
          </w:p>
        </w:tc>
        <w:tc>
          <w:tcPr>
            <w:tcW w:w="4510" w:type="dxa"/>
          </w:tcPr>
          <w:p w14:paraId="430D4C74" w14:textId="77777777" w:rsidR="00BA1AA2" w:rsidRPr="0086594D" w:rsidRDefault="00BA1AA2" w:rsidP="00A02E64">
            <w:pPr>
              <w:jc w:val="center"/>
              <w:rPr>
                <w:rFonts w:ascii="Arial" w:hAnsi="Arial" w:cs="Arial"/>
                <w:sz w:val="24"/>
                <w:szCs w:val="24"/>
                <w:lang w:val="es-ES" w:eastAsia="es-ES"/>
              </w:rPr>
            </w:pPr>
          </w:p>
          <w:p w14:paraId="703ACA44"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C6BBE09" w14:textId="77777777" w:rsidR="00BA1AA2" w:rsidRPr="0086594D" w:rsidRDefault="00BA1AA2" w:rsidP="00A02E64">
            <w:pPr>
              <w:jc w:val="center"/>
              <w:rPr>
                <w:rFonts w:ascii="Arial" w:hAnsi="Arial" w:cs="Arial"/>
                <w:sz w:val="24"/>
                <w:szCs w:val="24"/>
                <w:lang w:val="es-ES" w:eastAsia="es-ES"/>
              </w:rPr>
            </w:pPr>
          </w:p>
        </w:tc>
      </w:tr>
      <w:tr w:rsidR="00BA1AA2" w:rsidRPr="0086594D" w14:paraId="41B12BAD" w14:textId="77777777" w:rsidTr="00A33D39">
        <w:trPr>
          <w:jc w:val="center"/>
        </w:trPr>
        <w:tc>
          <w:tcPr>
            <w:tcW w:w="3860" w:type="dxa"/>
          </w:tcPr>
          <w:p w14:paraId="237114F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66269DD" w14:textId="77777777" w:rsidR="00BA1AA2" w:rsidRPr="0086594D" w:rsidRDefault="00BA1AA2" w:rsidP="00A02E64">
            <w:pPr>
              <w:jc w:val="center"/>
              <w:rPr>
                <w:rFonts w:ascii="Arial" w:hAnsi="Arial" w:cs="Arial"/>
                <w:b/>
                <w:bCs/>
                <w:sz w:val="24"/>
                <w:szCs w:val="24"/>
                <w:lang w:val="es-ES" w:eastAsia="es-ES"/>
              </w:rPr>
            </w:pPr>
          </w:p>
        </w:tc>
        <w:tc>
          <w:tcPr>
            <w:tcW w:w="4510" w:type="dxa"/>
            <w:hideMark/>
          </w:tcPr>
          <w:p w14:paraId="38842CA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A33D39">
        <w:trPr>
          <w:jc w:val="center"/>
        </w:trPr>
        <w:tc>
          <w:tcPr>
            <w:tcW w:w="3860" w:type="dxa"/>
          </w:tcPr>
          <w:p w14:paraId="44E56A1C" w14:textId="77777777" w:rsidR="00BA1AA2" w:rsidRPr="0086594D" w:rsidRDefault="00BA1AA2" w:rsidP="00A02E64">
            <w:pPr>
              <w:jc w:val="center"/>
              <w:rPr>
                <w:rFonts w:ascii="Arial" w:hAnsi="Arial" w:cs="Arial"/>
                <w:sz w:val="24"/>
                <w:szCs w:val="24"/>
                <w:lang w:val="es-ES" w:eastAsia="es-ES"/>
              </w:rPr>
            </w:pPr>
          </w:p>
        </w:tc>
        <w:tc>
          <w:tcPr>
            <w:tcW w:w="4510" w:type="dxa"/>
          </w:tcPr>
          <w:p w14:paraId="30247AFB" w14:textId="77777777" w:rsidR="00BA1AA2" w:rsidRPr="0086594D" w:rsidRDefault="00BA1AA2" w:rsidP="00A02E64">
            <w:pPr>
              <w:jc w:val="center"/>
              <w:rPr>
                <w:rFonts w:ascii="Arial" w:hAnsi="Arial" w:cs="Arial"/>
                <w:sz w:val="24"/>
                <w:szCs w:val="24"/>
                <w:lang w:val="es-ES" w:eastAsia="es-ES"/>
              </w:rPr>
            </w:pPr>
          </w:p>
        </w:tc>
      </w:tr>
      <w:tr w:rsidR="00BA1AA2" w:rsidRPr="0086594D" w14:paraId="76C05457" w14:textId="77777777" w:rsidTr="00A33D39">
        <w:trPr>
          <w:trHeight w:val="1040"/>
          <w:jc w:val="center"/>
        </w:trPr>
        <w:tc>
          <w:tcPr>
            <w:tcW w:w="3860" w:type="dxa"/>
          </w:tcPr>
          <w:p w14:paraId="38C03400"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4097C629" w14:textId="77777777" w:rsidR="00BA1AA2" w:rsidRPr="0086594D" w:rsidRDefault="00BA1AA2" w:rsidP="00A02E64">
            <w:pPr>
              <w:jc w:val="center"/>
              <w:rPr>
                <w:rFonts w:ascii="Arial" w:hAnsi="Arial" w:cs="Arial"/>
                <w:bCs/>
                <w:sz w:val="24"/>
                <w:szCs w:val="24"/>
                <w:lang w:val="es-ES" w:eastAsia="es-ES"/>
              </w:rPr>
            </w:pPr>
          </w:p>
          <w:p w14:paraId="0C395C70" w14:textId="77777777" w:rsidR="00BA1AA2" w:rsidRPr="0086594D" w:rsidRDefault="00BA1AA2" w:rsidP="00A02E64">
            <w:pPr>
              <w:jc w:val="center"/>
              <w:rPr>
                <w:rFonts w:ascii="Arial" w:hAnsi="Arial" w:cs="Arial"/>
                <w:bCs/>
                <w:sz w:val="24"/>
                <w:szCs w:val="24"/>
                <w:lang w:val="es-ES" w:eastAsia="es-ES"/>
              </w:rPr>
            </w:pPr>
          </w:p>
          <w:p w14:paraId="0F9BE1F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BA1AA2" w:rsidRPr="0086594D" w:rsidRDefault="00BA1AA2" w:rsidP="00A02E64">
            <w:pPr>
              <w:jc w:val="center"/>
              <w:rPr>
                <w:rFonts w:ascii="Arial" w:hAnsi="Arial" w:cs="Arial"/>
                <w:bCs/>
                <w:sz w:val="24"/>
                <w:szCs w:val="24"/>
                <w:lang w:val="es-ES" w:eastAsia="es-ES"/>
              </w:rPr>
            </w:pPr>
          </w:p>
          <w:p w14:paraId="7A2682EC" w14:textId="77777777" w:rsidR="00BA1AA2" w:rsidRPr="0086594D" w:rsidRDefault="00BA1AA2" w:rsidP="00A02E64">
            <w:pPr>
              <w:jc w:val="center"/>
              <w:rPr>
                <w:rFonts w:ascii="Arial" w:hAnsi="Arial" w:cs="Arial"/>
                <w:bCs/>
                <w:sz w:val="24"/>
                <w:szCs w:val="24"/>
                <w:lang w:val="es-ES" w:eastAsia="es-ES"/>
              </w:rPr>
            </w:pPr>
          </w:p>
          <w:p w14:paraId="32799398" w14:textId="77777777" w:rsidR="00BA1AA2" w:rsidRPr="0086594D" w:rsidRDefault="00BA1AA2" w:rsidP="00A02E64">
            <w:pPr>
              <w:jc w:val="center"/>
              <w:rPr>
                <w:rFonts w:ascii="Arial" w:hAnsi="Arial" w:cs="Arial"/>
                <w:bCs/>
                <w:sz w:val="24"/>
                <w:szCs w:val="24"/>
                <w:lang w:val="es-ES" w:eastAsia="es-ES"/>
              </w:rPr>
            </w:pPr>
          </w:p>
          <w:p w14:paraId="7D1FEB6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02E64">
            <w:pPr>
              <w:jc w:val="center"/>
              <w:rPr>
                <w:rFonts w:ascii="Arial" w:hAnsi="Arial" w:cs="Arial"/>
                <w:bCs/>
                <w:sz w:val="24"/>
                <w:szCs w:val="24"/>
                <w:lang w:val="es-ES" w:eastAsia="es-ES"/>
              </w:rPr>
            </w:pPr>
          </w:p>
          <w:p w14:paraId="7B0CF16A" w14:textId="77777777" w:rsidR="00BA1AA2" w:rsidRPr="0086594D" w:rsidRDefault="00BA1AA2" w:rsidP="00A02E64">
            <w:pPr>
              <w:jc w:val="center"/>
              <w:rPr>
                <w:rFonts w:ascii="Arial" w:hAnsi="Arial" w:cs="Arial"/>
                <w:bCs/>
                <w:sz w:val="24"/>
                <w:szCs w:val="24"/>
                <w:lang w:val="es-ES" w:eastAsia="es-ES"/>
              </w:rPr>
            </w:pPr>
          </w:p>
          <w:p w14:paraId="3A966E70" w14:textId="77777777" w:rsidR="00BA1AA2" w:rsidRPr="0086594D" w:rsidRDefault="00BA1AA2" w:rsidP="00A02E64">
            <w:pPr>
              <w:jc w:val="center"/>
              <w:rPr>
                <w:rFonts w:ascii="Arial" w:hAnsi="Arial" w:cs="Arial"/>
                <w:bCs/>
                <w:sz w:val="24"/>
                <w:szCs w:val="24"/>
                <w:lang w:val="es-ES" w:eastAsia="es-ES"/>
              </w:rPr>
            </w:pPr>
            <w:bookmarkStart w:id="0" w:name="_GoBack"/>
            <w:bookmarkEnd w:id="0"/>
          </w:p>
        </w:tc>
        <w:tc>
          <w:tcPr>
            <w:tcW w:w="4510" w:type="dxa"/>
          </w:tcPr>
          <w:p w14:paraId="38178D2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SAMUEL ALEJANDRO GARCÍA SEPÚLVEDA</w:t>
            </w:r>
          </w:p>
          <w:p w14:paraId="7A8E585E" w14:textId="77777777" w:rsidR="00BA1AA2" w:rsidRPr="0086594D" w:rsidRDefault="00BA1AA2" w:rsidP="00A02E64">
            <w:pPr>
              <w:jc w:val="center"/>
              <w:rPr>
                <w:rFonts w:ascii="Arial" w:hAnsi="Arial" w:cs="Arial"/>
                <w:bCs/>
                <w:sz w:val="24"/>
                <w:szCs w:val="24"/>
                <w:lang w:val="es-ES" w:eastAsia="es-ES"/>
              </w:rPr>
            </w:pPr>
          </w:p>
          <w:p w14:paraId="0387FE1A" w14:textId="77777777" w:rsidR="00BA1AA2" w:rsidRPr="0086594D" w:rsidRDefault="00BA1AA2" w:rsidP="00A02E64">
            <w:pPr>
              <w:jc w:val="center"/>
              <w:rPr>
                <w:rFonts w:ascii="Arial" w:hAnsi="Arial" w:cs="Arial"/>
                <w:bCs/>
                <w:sz w:val="24"/>
                <w:szCs w:val="24"/>
                <w:lang w:val="es-ES" w:eastAsia="es-ES"/>
              </w:rPr>
            </w:pPr>
          </w:p>
          <w:p w14:paraId="132BD63C"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3C66469" w14:textId="77777777" w:rsidR="00BA1AA2" w:rsidRPr="0086594D" w:rsidRDefault="00BA1AA2" w:rsidP="00A02E64">
            <w:pPr>
              <w:jc w:val="center"/>
              <w:rPr>
                <w:rFonts w:ascii="Arial" w:hAnsi="Arial" w:cs="Arial"/>
                <w:bCs/>
                <w:sz w:val="24"/>
                <w:szCs w:val="24"/>
                <w:lang w:val="es-ES" w:eastAsia="es-ES"/>
              </w:rPr>
            </w:pPr>
          </w:p>
          <w:p w14:paraId="4C82E3F7" w14:textId="77777777" w:rsidR="00A33D39" w:rsidRDefault="00A33D39" w:rsidP="00A02E64">
            <w:pPr>
              <w:rPr>
                <w:rFonts w:ascii="Arial" w:hAnsi="Arial" w:cs="Arial"/>
                <w:bCs/>
                <w:sz w:val="24"/>
                <w:szCs w:val="24"/>
                <w:lang w:val="es-ES" w:eastAsia="es-ES"/>
              </w:rPr>
            </w:pPr>
          </w:p>
          <w:p w14:paraId="4A209EB0" w14:textId="54706A99" w:rsidR="00BA1AA2" w:rsidRPr="0086594D" w:rsidRDefault="00BA1AA2" w:rsidP="00A02E64">
            <w:pPr>
              <w:rPr>
                <w:rFonts w:ascii="Arial" w:hAnsi="Arial" w:cs="Arial"/>
                <w:bCs/>
                <w:sz w:val="24"/>
                <w:szCs w:val="24"/>
                <w:lang w:val="es-ES" w:eastAsia="es-ES"/>
              </w:rPr>
            </w:pPr>
          </w:p>
          <w:p w14:paraId="6074AA91" w14:textId="27B212D4" w:rsidR="00BA1AA2" w:rsidRPr="0086594D" w:rsidRDefault="000A2B58" w:rsidP="00A02E64">
            <w:pPr>
              <w:jc w:val="cente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p>
    <w:sectPr w:rsidR="00475CDD" w:rsidRPr="0086594D" w:rsidSect="00A33D39">
      <w:headerReference w:type="even" r:id="rId10"/>
      <w:headerReference w:type="default" r:id="rId11"/>
      <w:footerReference w:type="even" r:id="rId12"/>
      <w:footerReference w:type="default" r:id="rId13"/>
      <w:headerReference w:type="first" r:id="rId14"/>
      <w:footerReference w:type="first" r:id="rId15"/>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5514" w14:textId="77777777" w:rsidR="007503B4" w:rsidRDefault="007503B4" w:rsidP="00215430">
      <w:pPr>
        <w:spacing w:after="0" w:line="240" w:lineRule="auto"/>
      </w:pPr>
      <w:r>
        <w:separator/>
      </w:r>
    </w:p>
  </w:endnote>
  <w:endnote w:type="continuationSeparator" w:id="0">
    <w:p w14:paraId="3C55E6B0" w14:textId="77777777" w:rsidR="007503B4" w:rsidRDefault="007503B4"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EEE9" w14:textId="77777777" w:rsidR="0075380E" w:rsidRDefault="007538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A33D39">
          <w:rPr>
            <w:noProof/>
            <w:sz w:val="16"/>
            <w:szCs w:val="16"/>
          </w:rPr>
          <w:t>9</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3213C3BB" w:rsidR="00B22EE1" w:rsidRPr="00E52F5C" w:rsidRDefault="00A9335F" w:rsidP="003D03C6">
    <w:pPr>
      <w:pStyle w:val="Piedepgina"/>
      <w:jc w:val="center"/>
      <w:rPr>
        <w:rFonts w:ascii="Arial" w:hAnsi="Arial" w:cs="Arial"/>
        <w:b/>
        <w:sz w:val="16"/>
        <w:szCs w:val="16"/>
      </w:rPr>
    </w:pPr>
    <w:r>
      <w:rPr>
        <w:rFonts w:ascii="Arial" w:hAnsi="Arial" w:cs="Arial"/>
        <w:b/>
        <w:sz w:val="16"/>
        <w:szCs w:val="16"/>
      </w:rPr>
      <w:t xml:space="preserve">Dictamen </w:t>
    </w:r>
    <w:r w:rsidR="0075380E">
      <w:rPr>
        <w:rFonts w:ascii="Arial" w:hAnsi="Arial" w:cs="Arial"/>
        <w:b/>
        <w:sz w:val="16"/>
        <w:szCs w:val="16"/>
      </w:rPr>
      <w:t xml:space="preserve">del </w:t>
    </w:r>
    <w:r w:rsidR="0075380E" w:rsidRPr="00E52F5C">
      <w:rPr>
        <w:rFonts w:ascii="Arial" w:hAnsi="Arial" w:cs="Arial"/>
        <w:b/>
        <w:sz w:val="16"/>
        <w:szCs w:val="16"/>
      </w:rPr>
      <w:t>Expediente</w:t>
    </w:r>
    <w:r w:rsidR="0075380E">
      <w:rPr>
        <w:rFonts w:ascii="Arial" w:hAnsi="Arial" w:cs="Arial"/>
        <w:b/>
        <w:sz w:val="16"/>
        <w:szCs w:val="16"/>
      </w:rPr>
      <w:t xml:space="preserve"> </w:t>
    </w:r>
    <w:r w:rsidR="00DF4314">
      <w:rPr>
        <w:rFonts w:ascii="Arial" w:hAnsi="Arial" w:cs="Arial"/>
        <w:b/>
        <w:sz w:val="16"/>
        <w:szCs w:val="16"/>
      </w:rPr>
      <w:t>10183</w:t>
    </w:r>
    <w:r w:rsidR="00E25C58">
      <w:rPr>
        <w:rFonts w:ascii="Arial" w:hAnsi="Arial" w:cs="Arial"/>
        <w:b/>
        <w:sz w:val="16"/>
        <w:szCs w:val="16"/>
      </w:rPr>
      <w:t>/LXXIV</w:t>
    </w:r>
  </w:p>
  <w:p w14:paraId="0B86EFE2" w14:textId="77777777" w:rsidR="00B22EE1" w:rsidRDefault="007503B4">
    <w:pPr>
      <w:pStyle w:val="Piedepgina"/>
    </w:pPr>
  </w:p>
  <w:p w14:paraId="0F8FB11E" w14:textId="77777777" w:rsidR="00B60177" w:rsidRDefault="00B601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5513" w14:textId="77777777" w:rsidR="0075380E" w:rsidRDefault="00753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8B87" w14:textId="77777777" w:rsidR="007503B4" w:rsidRDefault="007503B4" w:rsidP="00215430">
      <w:pPr>
        <w:spacing w:after="0" w:line="240" w:lineRule="auto"/>
      </w:pPr>
      <w:r>
        <w:separator/>
      </w:r>
    </w:p>
  </w:footnote>
  <w:footnote w:type="continuationSeparator" w:id="0">
    <w:p w14:paraId="49843D1C" w14:textId="77777777" w:rsidR="007503B4" w:rsidRDefault="007503B4"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71E7" w14:textId="77777777" w:rsidR="0075380E" w:rsidRDefault="007538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7503B4" w:rsidP="00B03C20">
    <w:pPr>
      <w:pStyle w:val="Encabezado"/>
    </w:pPr>
  </w:p>
  <w:p w14:paraId="2113915B" w14:textId="77777777" w:rsidR="00B22EE1" w:rsidRDefault="007503B4">
    <w:pPr>
      <w:pStyle w:val="Encabezado"/>
    </w:pPr>
  </w:p>
  <w:p w14:paraId="6424F631" w14:textId="77777777" w:rsidR="00B60177" w:rsidRDefault="00B60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3FB3" w14:textId="77777777" w:rsidR="0075380E" w:rsidRDefault="007538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34D4D"/>
    <w:rsid w:val="0004104C"/>
    <w:rsid w:val="00043A28"/>
    <w:rsid w:val="00043C30"/>
    <w:rsid w:val="0004641D"/>
    <w:rsid w:val="00051ACB"/>
    <w:rsid w:val="00052F60"/>
    <w:rsid w:val="0005471F"/>
    <w:rsid w:val="00060C8D"/>
    <w:rsid w:val="00062F2C"/>
    <w:rsid w:val="00090BA3"/>
    <w:rsid w:val="00095EAE"/>
    <w:rsid w:val="000A0214"/>
    <w:rsid w:val="000A195C"/>
    <w:rsid w:val="000A2B58"/>
    <w:rsid w:val="000C34BA"/>
    <w:rsid w:val="000C52EA"/>
    <w:rsid w:val="000E0F4A"/>
    <w:rsid w:val="000E2B33"/>
    <w:rsid w:val="000E53BD"/>
    <w:rsid w:val="000E647C"/>
    <w:rsid w:val="000F17AD"/>
    <w:rsid w:val="00103F82"/>
    <w:rsid w:val="0010668E"/>
    <w:rsid w:val="0010719F"/>
    <w:rsid w:val="00111A0C"/>
    <w:rsid w:val="00126A65"/>
    <w:rsid w:val="001270A0"/>
    <w:rsid w:val="00127A07"/>
    <w:rsid w:val="0013051A"/>
    <w:rsid w:val="001350A2"/>
    <w:rsid w:val="0015449F"/>
    <w:rsid w:val="00157481"/>
    <w:rsid w:val="0016529C"/>
    <w:rsid w:val="00165A5C"/>
    <w:rsid w:val="001679CD"/>
    <w:rsid w:val="001711C2"/>
    <w:rsid w:val="0017176C"/>
    <w:rsid w:val="00174374"/>
    <w:rsid w:val="0017713A"/>
    <w:rsid w:val="00184C22"/>
    <w:rsid w:val="001B6E93"/>
    <w:rsid w:val="001E77D5"/>
    <w:rsid w:val="001F52CD"/>
    <w:rsid w:val="00205D15"/>
    <w:rsid w:val="00206A66"/>
    <w:rsid w:val="0021425E"/>
    <w:rsid w:val="00215430"/>
    <w:rsid w:val="0021603C"/>
    <w:rsid w:val="0022232D"/>
    <w:rsid w:val="00233B46"/>
    <w:rsid w:val="00234D69"/>
    <w:rsid w:val="00245716"/>
    <w:rsid w:val="00250361"/>
    <w:rsid w:val="002505F2"/>
    <w:rsid w:val="00250730"/>
    <w:rsid w:val="0026054E"/>
    <w:rsid w:val="00282C98"/>
    <w:rsid w:val="002B501F"/>
    <w:rsid w:val="002C3835"/>
    <w:rsid w:val="002C7F6A"/>
    <w:rsid w:val="002D0C0A"/>
    <w:rsid w:val="002D1769"/>
    <w:rsid w:val="002E05E0"/>
    <w:rsid w:val="002E1D20"/>
    <w:rsid w:val="003353B7"/>
    <w:rsid w:val="00371404"/>
    <w:rsid w:val="00372E2E"/>
    <w:rsid w:val="003760EC"/>
    <w:rsid w:val="003813B6"/>
    <w:rsid w:val="00384868"/>
    <w:rsid w:val="00390BB3"/>
    <w:rsid w:val="00395C68"/>
    <w:rsid w:val="003A586A"/>
    <w:rsid w:val="003A7B13"/>
    <w:rsid w:val="003B4788"/>
    <w:rsid w:val="003B5661"/>
    <w:rsid w:val="003C3F2E"/>
    <w:rsid w:val="003C7534"/>
    <w:rsid w:val="003D03C6"/>
    <w:rsid w:val="003D16DC"/>
    <w:rsid w:val="003E143C"/>
    <w:rsid w:val="003E3C31"/>
    <w:rsid w:val="003E50EE"/>
    <w:rsid w:val="003E712D"/>
    <w:rsid w:val="003F5097"/>
    <w:rsid w:val="00400666"/>
    <w:rsid w:val="0041093D"/>
    <w:rsid w:val="00425330"/>
    <w:rsid w:val="00425C8B"/>
    <w:rsid w:val="00430047"/>
    <w:rsid w:val="0043074F"/>
    <w:rsid w:val="00430CBC"/>
    <w:rsid w:val="004359C8"/>
    <w:rsid w:val="00443A09"/>
    <w:rsid w:val="00443FB0"/>
    <w:rsid w:val="004457E1"/>
    <w:rsid w:val="00446858"/>
    <w:rsid w:val="00465194"/>
    <w:rsid w:val="00466A22"/>
    <w:rsid w:val="00472B1B"/>
    <w:rsid w:val="00475CDD"/>
    <w:rsid w:val="00490393"/>
    <w:rsid w:val="00493DCB"/>
    <w:rsid w:val="00495647"/>
    <w:rsid w:val="00497264"/>
    <w:rsid w:val="004A014D"/>
    <w:rsid w:val="004A6B17"/>
    <w:rsid w:val="004D03AC"/>
    <w:rsid w:val="004D06E1"/>
    <w:rsid w:val="004D488E"/>
    <w:rsid w:val="004D559A"/>
    <w:rsid w:val="004D62E3"/>
    <w:rsid w:val="004F028D"/>
    <w:rsid w:val="004F0385"/>
    <w:rsid w:val="004F2A71"/>
    <w:rsid w:val="005062B6"/>
    <w:rsid w:val="00510835"/>
    <w:rsid w:val="005128C9"/>
    <w:rsid w:val="005134AF"/>
    <w:rsid w:val="00515236"/>
    <w:rsid w:val="00521B2F"/>
    <w:rsid w:val="0052566D"/>
    <w:rsid w:val="00527F77"/>
    <w:rsid w:val="00531EB1"/>
    <w:rsid w:val="005352F7"/>
    <w:rsid w:val="00543911"/>
    <w:rsid w:val="0055104F"/>
    <w:rsid w:val="00590974"/>
    <w:rsid w:val="0059378C"/>
    <w:rsid w:val="0059710D"/>
    <w:rsid w:val="005A3ED1"/>
    <w:rsid w:val="005B08A3"/>
    <w:rsid w:val="005C4365"/>
    <w:rsid w:val="005D0C6F"/>
    <w:rsid w:val="005D2369"/>
    <w:rsid w:val="005F6CD3"/>
    <w:rsid w:val="00603E94"/>
    <w:rsid w:val="006147B2"/>
    <w:rsid w:val="00641AD6"/>
    <w:rsid w:val="00642746"/>
    <w:rsid w:val="00642CF9"/>
    <w:rsid w:val="006556F0"/>
    <w:rsid w:val="00656515"/>
    <w:rsid w:val="0065776C"/>
    <w:rsid w:val="00671AE1"/>
    <w:rsid w:val="00681BFA"/>
    <w:rsid w:val="006A2631"/>
    <w:rsid w:val="006A6957"/>
    <w:rsid w:val="006B5B52"/>
    <w:rsid w:val="006B7568"/>
    <w:rsid w:val="006C5BD6"/>
    <w:rsid w:val="006D2D81"/>
    <w:rsid w:val="006E018D"/>
    <w:rsid w:val="006E42FA"/>
    <w:rsid w:val="006F2365"/>
    <w:rsid w:val="006F2C24"/>
    <w:rsid w:val="006F4344"/>
    <w:rsid w:val="00705370"/>
    <w:rsid w:val="007229E1"/>
    <w:rsid w:val="0074175B"/>
    <w:rsid w:val="007463F5"/>
    <w:rsid w:val="007503B4"/>
    <w:rsid w:val="0075380E"/>
    <w:rsid w:val="0075452D"/>
    <w:rsid w:val="00764996"/>
    <w:rsid w:val="00782549"/>
    <w:rsid w:val="0078364D"/>
    <w:rsid w:val="00791551"/>
    <w:rsid w:val="00792E1B"/>
    <w:rsid w:val="00796C16"/>
    <w:rsid w:val="007B493A"/>
    <w:rsid w:val="007C050F"/>
    <w:rsid w:val="007D3CDE"/>
    <w:rsid w:val="007F19AD"/>
    <w:rsid w:val="007F1EE4"/>
    <w:rsid w:val="00802800"/>
    <w:rsid w:val="008079E9"/>
    <w:rsid w:val="00810F41"/>
    <w:rsid w:val="00817B2B"/>
    <w:rsid w:val="00830F15"/>
    <w:rsid w:val="0085130A"/>
    <w:rsid w:val="00851B45"/>
    <w:rsid w:val="0086594D"/>
    <w:rsid w:val="008750E5"/>
    <w:rsid w:val="008762BF"/>
    <w:rsid w:val="00877514"/>
    <w:rsid w:val="00882BE4"/>
    <w:rsid w:val="00885EDC"/>
    <w:rsid w:val="008932CB"/>
    <w:rsid w:val="00894E84"/>
    <w:rsid w:val="008A7AFA"/>
    <w:rsid w:val="008B00C5"/>
    <w:rsid w:val="008C5D22"/>
    <w:rsid w:val="008D1DD9"/>
    <w:rsid w:val="008D3EA9"/>
    <w:rsid w:val="008E097E"/>
    <w:rsid w:val="008F094D"/>
    <w:rsid w:val="008F2156"/>
    <w:rsid w:val="00912945"/>
    <w:rsid w:val="00915E0F"/>
    <w:rsid w:val="009316DD"/>
    <w:rsid w:val="009364D6"/>
    <w:rsid w:val="00936BC4"/>
    <w:rsid w:val="00941F1E"/>
    <w:rsid w:val="0095029C"/>
    <w:rsid w:val="009545CF"/>
    <w:rsid w:val="0097163D"/>
    <w:rsid w:val="00973B26"/>
    <w:rsid w:val="0098426F"/>
    <w:rsid w:val="00994B19"/>
    <w:rsid w:val="00997E57"/>
    <w:rsid w:val="009A0369"/>
    <w:rsid w:val="009A3240"/>
    <w:rsid w:val="009A4725"/>
    <w:rsid w:val="009B12EA"/>
    <w:rsid w:val="009B6BB2"/>
    <w:rsid w:val="009B6C33"/>
    <w:rsid w:val="009C3E7E"/>
    <w:rsid w:val="009D0D13"/>
    <w:rsid w:val="009D1808"/>
    <w:rsid w:val="009E31B7"/>
    <w:rsid w:val="009F2C95"/>
    <w:rsid w:val="009F4F49"/>
    <w:rsid w:val="009F6683"/>
    <w:rsid w:val="009F6D09"/>
    <w:rsid w:val="009F71C4"/>
    <w:rsid w:val="00A047D5"/>
    <w:rsid w:val="00A12C60"/>
    <w:rsid w:val="00A13D35"/>
    <w:rsid w:val="00A167D7"/>
    <w:rsid w:val="00A23E07"/>
    <w:rsid w:val="00A33D39"/>
    <w:rsid w:val="00A37673"/>
    <w:rsid w:val="00A44200"/>
    <w:rsid w:val="00A44D98"/>
    <w:rsid w:val="00A451BC"/>
    <w:rsid w:val="00A45B3D"/>
    <w:rsid w:val="00A5524E"/>
    <w:rsid w:val="00A563DE"/>
    <w:rsid w:val="00A631F0"/>
    <w:rsid w:val="00A63464"/>
    <w:rsid w:val="00A73DB0"/>
    <w:rsid w:val="00A74582"/>
    <w:rsid w:val="00A9335F"/>
    <w:rsid w:val="00AD5BF3"/>
    <w:rsid w:val="00AE066A"/>
    <w:rsid w:val="00AE4474"/>
    <w:rsid w:val="00AE5D82"/>
    <w:rsid w:val="00AF4C61"/>
    <w:rsid w:val="00AF50AB"/>
    <w:rsid w:val="00AF5193"/>
    <w:rsid w:val="00AF6C05"/>
    <w:rsid w:val="00B1383B"/>
    <w:rsid w:val="00B17525"/>
    <w:rsid w:val="00B31BC0"/>
    <w:rsid w:val="00B379CF"/>
    <w:rsid w:val="00B60177"/>
    <w:rsid w:val="00B90AB2"/>
    <w:rsid w:val="00B911F9"/>
    <w:rsid w:val="00B963E1"/>
    <w:rsid w:val="00BA1AA2"/>
    <w:rsid w:val="00BA4E89"/>
    <w:rsid w:val="00BB07C8"/>
    <w:rsid w:val="00BB4902"/>
    <w:rsid w:val="00BC5979"/>
    <w:rsid w:val="00BC7319"/>
    <w:rsid w:val="00BC7D13"/>
    <w:rsid w:val="00BD016D"/>
    <w:rsid w:val="00BD76BF"/>
    <w:rsid w:val="00C0381D"/>
    <w:rsid w:val="00C05204"/>
    <w:rsid w:val="00C05329"/>
    <w:rsid w:val="00C25734"/>
    <w:rsid w:val="00C2590D"/>
    <w:rsid w:val="00C341ED"/>
    <w:rsid w:val="00C504A3"/>
    <w:rsid w:val="00C60950"/>
    <w:rsid w:val="00C65767"/>
    <w:rsid w:val="00C65FAF"/>
    <w:rsid w:val="00C66085"/>
    <w:rsid w:val="00C665D5"/>
    <w:rsid w:val="00C74C12"/>
    <w:rsid w:val="00C77BE9"/>
    <w:rsid w:val="00C800D7"/>
    <w:rsid w:val="00C81610"/>
    <w:rsid w:val="00C81D13"/>
    <w:rsid w:val="00C8377B"/>
    <w:rsid w:val="00CA2DE1"/>
    <w:rsid w:val="00CA6E46"/>
    <w:rsid w:val="00CD008E"/>
    <w:rsid w:val="00CD0FDA"/>
    <w:rsid w:val="00CD21A1"/>
    <w:rsid w:val="00CE53D6"/>
    <w:rsid w:val="00CF0C6B"/>
    <w:rsid w:val="00CF201B"/>
    <w:rsid w:val="00CF3D91"/>
    <w:rsid w:val="00CF63A7"/>
    <w:rsid w:val="00D01400"/>
    <w:rsid w:val="00D024D3"/>
    <w:rsid w:val="00D0739F"/>
    <w:rsid w:val="00D239F0"/>
    <w:rsid w:val="00D27A20"/>
    <w:rsid w:val="00D30ED4"/>
    <w:rsid w:val="00D42B1A"/>
    <w:rsid w:val="00D43C35"/>
    <w:rsid w:val="00D47E49"/>
    <w:rsid w:val="00D508F9"/>
    <w:rsid w:val="00D539D9"/>
    <w:rsid w:val="00D64F20"/>
    <w:rsid w:val="00D70E2D"/>
    <w:rsid w:val="00D74B97"/>
    <w:rsid w:val="00D7722F"/>
    <w:rsid w:val="00DA2883"/>
    <w:rsid w:val="00DA5242"/>
    <w:rsid w:val="00DB0F7D"/>
    <w:rsid w:val="00DB168E"/>
    <w:rsid w:val="00DB1EDF"/>
    <w:rsid w:val="00DB626F"/>
    <w:rsid w:val="00DD41CB"/>
    <w:rsid w:val="00DD5FE6"/>
    <w:rsid w:val="00DE105C"/>
    <w:rsid w:val="00DF3DF6"/>
    <w:rsid w:val="00DF4314"/>
    <w:rsid w:val="00DF4E78"/>
    <w:rsid w:val="00E015F6"/>
    <w:rsid w:val="00E070A0"/>
    <w:rsid w:val="00E126A9"/>
    <w:rsid w:val="00E137CB"/>
    <w:rsid w:val="00E218F2"/>
    <w:rsid w:val="00E25C58"/>
    <w:rsid w:val="00E356EC"/>
    <w:rsid w:val="00E43C3A"/>
    <w:rsid w:val="00E52F5C"/>
    <w:rsid w:val="00E72B4D"/>
    <w:rsid w:val="00E77FD9"/>
    <w:rsid w:val="00E86A9F"/>
    <w:rsid w:val="00EA2AFD"/>
    <w:rsid w:val="00EC036E"/>
    <w:rsid w:val="00EC3CB5"/>
    <w:rsid w:val="00ED5C25"/>
    <w:rsid w:val="00ED6E27"/>
    <w:rsid w:val="00EE3F0E"/>
    <w:rsid w:val="00EE4015"/>
    <w:rsid w:val="00EF1475"/>
    <w:rsid w:val="00EF2BF6"/>
    <w:rsid w:val="00EF4D21"/>
    <w:rsid w:val="00F013F9"/>
    <w:rsid w:val="00F021DC"/>
    <w:rsid w:val="00F04F1A"/>
    <w:rsid w:val="00F15B38"/>
    <w:rsid w:val="00F20A98"/>
    <w:rsid w:val="00F23102"/>
    <w:rsid w:val="00F248D7"/>
    <w:rsid w:val="00F24EC5"/>
    <w:rsid w:val="00F27520"/>
    <w:rsid w:val="00F320F8"/>
    <w:rsid w:val="00F35906"/>
    <w:rsid w:val="00F5713A"/>
    <w:rsid w:val="00F73970"/>
    <w:rsid w:val="00F8707D"/>
    <w:rsid w:val="00F9172D"/>
    <w:rsid w:val="00FA2EE7"/>
    <w:rsid w:val="00FA4620"/>
    <w:rsid w:val="00FA68E0"/>
    <w:rsid w:val="00FC087B"/>
    <w:rsid w:val="00FC795B"/>
    <w:rsid w:val="00FD5695"/>
    <w:rsid w:val="00FD62ED"/>
    <w:rsid w:val="00FE6926"/>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902986710">
      <w:bodyDiv w:val="1"/>
      <w:marLeft w:val="0"/>
      <w:marRight w:val="0"/>
      <w:marTop w:val="0"/>
      <w:marBottom w:val="0"/>
      <w:divBdr>
        <w:top w:val="none" w:sz="0" w:space="0" w:color="auto"/>
        <w:left w:val="none" w:sz="0" w:space="0" w:color="auto"/>
        <w:bottom w:val="none" w:sz="0" w:space="0" w:color="auto"/>
        <w:right w:val="none" w:sz="0" w:space="0" w:color="auto"/>
      </w:divBdr>
      <w:divsChild>
        <w:div w:id="1654946552">
          <w:marLeft w:val="0"/>
          <w:marRight w:val="0"/>
          <w:marTop w:val="0"/>
          <w:marBottom w:val="0"/>
          <w:divBdr>
            <w:top w:val="none" w:sz="0" w:space="0" w:color="auto"/>
            <w:left w:val="none" w:sz="0" w:space="0" w:color="auto"/>
            <w:bottom w:val="none" w:sz="0" w:space="0" w:color="auto"/>
            <w:right w:val="none" w:sz="0" w:space="0" w:color="auto"/>
          </w:divBdr>
        </w:div>
        <w:div w:id="2036616609">
          <w:marLeft w:val="0"/>
          <w:marRight w:val="0"/>
          <w:marTop w:val="0"/>
          <w:marBottom w:val="0"/>
          <w:divBdr>
            <w:top w:val="none" w:sz="0" w:space="0" w:color="auto"/>
            <w:left w:val="none" w:sz="0" w:space="0" w:color="auto"/>
            <w:bottom w:val="none" w:sz="0" w:space="0" w:color="auto"/>
            <w:right w:val="none" w:sz="0" w:space="0" w:color="auto"/>
          </w:divBdr>
          <w:divsChild>
            <w:div w:id="4487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F41B-7995-4B40-8D69-F5102AB4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1791</Words>
  <Characters>9851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15</cp:revision>
  <cp:lastPrinted>2017-04-04T21:15:00Z</cp:lastPrinted>
  <dcterms:created xsi:type="dcterms:W3CDTF">2017-03-30T20:42:00Z</dcterms:created>
  <dcterms:modified xsi:type="dcterms:W3CDTF">2017-04-04T21:16:00Z</dcterms:modified>
</cp:coreProperties>
</file>