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8BF6" w14:textId="77777777" w:rsidR="00B544B3" w:rsidRPr="00697052" w:rsidRDefault="00B544B3" w:rsidP="00697052">
      <w:pPr>
        <w:tabs>
          <w:tab w:val="left" w:pos="1560"/>
        </w:tabs>
        <w:spacing w:after="0" w:line="360" w:lineRule="auto"/>
        <w:ind w:left="426" w:right="425"/>
        <w:jc w:val="both"/>
        <w:rPr>
          <w:rFonts w:ascii="Arial" w:eastAsia="Times New Roman" w:hAnsi="Arial" w:cs="Arial"/>
          <w:sz w:val="24"/>
          <w:szCs w:val="24"/>
          <w:lang w:eastAsia="es-ES"/>
        </w:rPr>
      </w:pPr>
      <w:r w:rsidRPr="00697052">
        <w:rPr>
          <w:rFonts w:ascii="Arial" w:eastAsia="Times New Roman" w:hAnsi="Arial" w:cs="Arial"/>
          <w:b/>
          <w:sz w:val="24"/>
          <w:szCs w:val="24"/>
          <w:lang w:eastAsia="es-ES"/>
        </w:rPr>
        <w:t xml:space="preserve">HONORABLE ASAMBLEA </w:t>
      </w:r>
    </w:p>
    <w:p w14:paraId="41A12B39" w14:textId="77777777" w:rsidR="004729D6" w:rsidRPr="00F63D58" w:rsidRDefault="004729D6" w:rsidP="00697052">
      <w:pPr>
        <w:tabs>
          <w:tab w:val="left" w:pos="1560"/>
        </w:tabs>
        <w:spacing w:after="0" w:line="360" w:lineRule="auto"/>
        <w:ind w:left="426" w:right="425" w:firstLine="708"/>
        <w:jc w:val="both"/>
        <w:rPr>
          <w:rFonts w:ascii="Arial" w:eastAsia="Times New Roman" w:hAnsi="Arial" w:cs="Arial"/>
          <w:sz w:val="24"/>
          <w:szCs w:val="24"/>
          <w:highlight w:val="yellow"/>
          <w:lang w:eastAsia="es-ES"/>
        </w:rPr>
      </w:pPr>
    </w:p>
    <w:p w14:paraId="34C76DEE" w14:textId="0DD41FC3" w:rsidR="00697052" w:rsidRDefault="00697052" w:rsidP="00697052">
      <w:pPr>
        <w:tabs>
          <w:tab w:val="left" w:pos="1560"/>
        </w:tabs>
        <w:spacing w:after="0" w:line="360" w:lineRule="auto"/>
        <w:ind w:left="426" w:right="425" w:firstLine="708"/>
        <w:jc w:val="both"/>
        <w:rPr>
          <w:rFonts w:ascii="Arial" w:eastAsia="Times New Roman" w:hAnsi="Arial" w:cs="Arial"/>
          <w:sz w:val="24"/>
          <w:szCs w:val="24"/>
          <w:lang w:val="es-ES" w:eastAsia="es-ES"/>
        </w:rPr>
      </w:pPr>
      <w:r w:rsidRPr="00697052">
        <w:rPr>
          <w:rFonts w:ascii="Arial" w:eastAsia="Times New Roman" w:hAnsi="Arial" w:cs="Arial"/>
          <w:sz w:val="24"/>
          <w:szCs w:val="24"/>
          <w:lang w:val="es-MX" w:eastAsia="es-ES"/>
        </w:rPr>
        <w:t xml:space="preserve">A la </w:t>
      </w:r>
      <w:r w:rsidRPr="00697052">
        <w:rPr>
          <w:rFonts w:ascii="Arial" w:eastAsia="Times New Roman" w:hAnsi="Arial" w:cs="Arial"/>
          <w:b/>
          <w:sz w:val="24"/>
          <w:szCs w:val="24"/>
          <w:lang w:val="es-MX" w:eastAsia="es-ES"/>
        </w:rPr>
        <w:t>Comisión de Legislación</w:t>
      </w:r>
      <w:r w:rsidRPr="00697052">
        <w:rPr>
          <w:rFonts w:ascii="Arial" w:eastAsia="Times New Roman" w:hAnsi="Arial" w:cs="Arial"/>
          <w:sz w:val="24"/>
          <w:szCs w:val="24"/>
          <w:lang w:val="es-MX" w:eastAsia="es-ES"/>
        </w:rPr>
        <w:t>, en fecha 02 de agosto del año 2017</w:t>
      </w:r>
      <w:r w:rsidRPr="00697052">
        <w:rPr>
          <w:rFonts w:ascii="Arial" w:eastAsia="Times New Roman" w:hAnsi="Arial" w:cs="Arial"/>
          <w:bCs/>
          <w:sz w:val="24"/>
          <w:szCs w:val="24"/>
          <w:lang w:val="es-MX" w:eastAsia="es-ES"/>
        </w:rPr>
        <w:t xml:space="preserve">, se le </w:t>
      </w:r>
      <w:r w:rsidRPr="00697052">
        <w:rPr>
          <w:rFonts w:ascii="Arial" w:eastAsia="Times New Roman" w:hAnsi="Arial" w:cs="Arial"/>
          <w:sz w:val="24"/>
          <w:szCs w:val="24"/>
          <w:lang w:val="es-MX" w:eastAsia="es-ES"/>
        </w:rPr>
        <w:t xml:space="preserve">turnó, para su estudio y dictamen, el expediente  legislativo con número </w:t>
      </w:r>
      <w:r w:rsidRPr="00697052">
        <w:rPr>
          <w:rFonts w:ascii="Arial" w:eastAsia="Times New Roman" w:hAnsi="Arial" w:cs="Arial"/>
          <w:b/>
          <w:sz w:val="24"/>
          <w:szCs w:val="24"/>
          <w:lang w:val="es-MX" w:eastAsia="es-ES"/>
        </w:rPr>
        <w:t>10975/LXXIV</w:t>
      </w:r>
      <w:r w:rsidRPr="00697052">
        <w:rPr>
          <w:rFonts w:ascii="Arial" w:eastAsia="Times New Roman" w:hAnsi="Arial" w:cs="Arial"/>
          <w:sz w:val="24"/>
          <w:szCs w:val="24"/>
          <w:lang w:val="es-MX" w:eastAsia="es-ES"/>
        </w:rPr>
        <w:t xml:space="preserve">, que contiene escrito signado por los CC. </w:t>
      </w:r>
      <w:r w:rsidRPr="00697052">
        <w:rPr>
          <w:rFonts w:ascii="Arial" w:eastAsia="Times New Roman" w:hAnsi="Arial" w:cs="Arial"/>
          <w:b/>
          <w:bCs/>
          <w:sz w:val="24"/>
          <w:szCs w:val="24"/>
          <w:lang w:val="es-MX" w:eastAsia="es-ES"/>
        </w:rPr>
        <w:t>Lic. Homero Antonio Cantú Ocho</w:t>
      </w:r>
      <w:r w:rsidR="00AF3A84">
        <w:rPr>
          <w:rFonts w:ascii="Arial" w:eastAsia="Times New Roman" w:hAnsi="Arial" w:cs="Arial"/>
          <w:b/>
          <w:bCs/>
          <w:sz w:val="24"/>
          <w:szCs w:val="24"/>
          <w:lang w:val="es-MX" w:eastAsia="es-ES"/>
        </w:rPr>
        <w:t>a</w:t>
      </w:r>
      <w:r w:rsidRPr="00697052">
        <w:rPr>
          <w:rFonts w:ascii="Arial" w:eastAsia="Times New Roman" w:hAnsi="Arial" w:cs="Arial"/>
          <w:b/>
          <w:sz w:val="24"/>
          <w:szCs w:val="24"/>
          <w:lang w:val="es-ES" w:eastAsia="es-ES"/>
        </w:rPr>
        <w:t xml:space="preserve"> y Lic. Jesús Francisco López,  en su carácter de Subsecretario de Asuntos Jurídicos y Atención Ciudadana de la Secretaria General de Gobierno y Director de Relaciones Institucionales de CAINTRA, en el Estado, respectivamente, </w:t>
      </w:r>
      <w:r w:rsidRPr="00697052">
        <w:rPr>
          <w:rFonts w:ascii="Arial" w:eastAsia="Times New Roman" w:hAnsi="Arial" w:cs="Arial"/>
          <w:sz w:val="24"/>
          <w:szCs w:val="24"/>
          <w:lang w:val="es-ES" w:eastAsia="es-ES"/>
        </w:rPr>
        <w:t>mediante el cual remite los documentos suscritos por el titular del poder Ejecutivo del Estado Ing.  Jaime Heliodoro Rodríguez Calderón, que contiene las o</w:t>
      </w:r>
      <w:r>
        <w:rPr>
          <w:rFonts w:ascii="Arial" w:eastAsia="Times New Roman" w:hAnsi="Arial" w:cs="Arial"/>
          <w:sz w:val="24"/>
          <w:szCs w:val="24"/>
          <w:lang w:val="es-ES" w:eastAsia="es-ES"/>
        </w:rPr>
        <w:t xml:space="preserve">bservaciones al Decreto número </w:t>
      </w:r>
      <w:r w:rsidRPr="00697052">
        <w:rPr>
          <w:rFonts w:ascii="Arial" w:eastAsia="Times New Roman" w:hAnsi="Arial" w:cs="Arial"/>
          <w:sz w:val="24"/>
          <w:szCs w:val="24"/>
          <w:lang w:val="es-ES" w:eastAsia="es-ES"/>
        </w:rPr>
        <w:t>283 relativo a las reformas a la Ley para la Mejora Regulatoria y la Simplificación Administrativa del Estado de Nuevo León</w:t>
      </w:r>
    </w:p>
    <w:p w14:paraId="2DA30D0D" w14:textId="77777777" w:rsidR="00697052" w:rsidRDefault="00697052" w:rsidP="00B544B3">
      <w:pPr>
        <w:tabs>
          <w:tab w:val="left" w:pos="1560"/>
        </w:tabs>
        <w:spacing w:after="0" w:line="360" w:lineRule="auto"/>
        <w:ind w:left="426" w:right="425" w:firstLine="708"/>
        <w:jc w:val="both"/>
        <w:rPr>
          <w:rFonts w:ascii="Arial" w:eastAsia="Times New Roman" w:hAnsi="Arial" w:cs="Arial"/>
          <w:sz w:val="24"/>
          <w:szCs w:val="24"/>
          <w:lang w:val="es-ES" w:eastAsia="es-ES"/>
        </w:rPr>
      </w:pPr>
    </w:p>
    <w:p w14:paraId="147D94DD" w14:textId="61D1186E" w:rsidR="00B544B3" w:rsidRPr="00B544B3" w:rsidRDefault="00B544B3" w:rsidP="00B544B3">
      <w:pPr>
        <w:tabs>
          <w:tab w:val="left" w:pos="1560"/>
        </w:tabs>
        <w:spacing w:after="0" w:line="360" w:lineRule="auto"/>
        <w:ind w:left="426" w:right="425" w:firstLine="708"/>
        <w:jc w:val="both"/>
        <w:rPr>
          <w:rFonts w:ascii="Arial" w:eastAsia="Times New Roman" w:hAnsi="Arial" w:cs="Arial"/>
          <w:sz w:val="24"/>
          <w:szCs w:val="24"/>
          <w:lang w:eastAsia="es-ES"/>
        </w:rPr>
      </w:pPr>
      <w:r w:rsidRPr="00B544B3">
        <w:rPr>
          <w:rFonts w:ascii="Arial" w:eastAsia="Times New Roman" w:hAnsi="Arial" w:cs="Arial"/>
          <w:sz w:val="24"/>
          <w:szCs w:val="24"/>
          <w:lang w:eastAsia="es-ES"/>
        </w:rPr>
        <w:t xml:space="preserve">Con el fin de ver proveído el requisito fundamental de dar vista al contenido de la iniciativa citada y conforme a lo establecido en el artículo 47 inciso a) y b) del Reglamento para el Gobierno Interior del Congreso del Estado, quienes integramos la comisión de dictamen legislativo que sustenta el presente documento, consideramos ante este Pleno los siguientes: </w:t>
      </w:r>
    </w:p>
    <w:p w14:paraId="30C4AE7D" w14:textId="77777777" w:rsidR="00B544B3" w:rsidRPr="00B544B3" w:rsidRDefault="00B544B3" w:rsidP="00B544B3">
      <w:pPr>
        <w:tabs>
          <w:tab w:val="left" w:pos="1560"/>
        </w:tabs>
        <w:spacing w:after="115" w:line="360" w:lineRule="auto"/>
        <w:ind w:left="426" w:right="425"/>
        <w:jc w:val="both"/>
        <w:rPr>
          <w:rFonts w:ascii="Arial" w:eastAsia="Times New Roman" w:hAnsi="Arial" w:cs="Arial"/>
          <w:sz w:val="24"/>
          <w:szCs w:val="24"/>
          <w:lang w:eastAsia="es-ES"/>
        </w:rPr>
      </w:pPr>
      <w:r w:rsidRPr="00B544B3">
        <w:rPr>
          <w:rFonts w:ascii="Arial" w:eastAsia="Times New Roman" w:hAnsi="Arial" w:cs="Arial"/>
          <w:b/>
          <w:sz w:val="24"/>
          <w:szCs w:val="24"/>
          <w:lang w:eastAsia="es-ES"/>
        </w:rPr>
        <w:t xml:space="preserve"> </w:t>
      </w:r>
    </w:p>
    <w:p w14:paraId="0466C0D7" w14:textId="77777777" w:rsidR="00B544B3" w:rsidRPr="00B544B3" w:rsidRDefault="00B544B3" w:rsidP="00B544B3">
      <w:pPr>
        <w:tabs>
          <w:tab w:val="left" w:pos="1560"/>
        </w:tabs>
        <w:spacing w:after="0" w:line="360" w:lineRule="auto"/>
        <w:ind w:left="426" w:right="425"/>
        <w:jc w:val="both"/>
        <w:rPr>
          <w:rFonts w:ascii="Arial" w:eastAsia="Times New Roman" w:hAnsi="Arial" w:cs="Arial"/>
          <w:b/>
          <w:sz w:val="24"/>
          <w:szCs w:val="24"/>
          <w:lang w:eastAsia="es-ES"/>
        </w:rPr>
      </w:pPr>
      <w:r w:rsidRPr="00B544B3">
        <w:rPr>
          <w:rFonts w:ascii="Arial" w:eastAsia="Times New Roman" w:hAnsi="Arial" w:cs="Arial"/>
          <w:b/>
          <w:sz w:val="24"/>
          <w:szCs w:val="24"/>
          <w:lang w:eastAsia="es-ES"/>
        </w:rPr>
        <w:t xml:space="preserve">ANTECEDENTES </w:t>
      </w:r>
    </w:p>
    <w:p w14:paraId="0F5319B2" w14:textId="77777777" w:rsidR="00697052" w:rsidRDefault="00697052" w:rsidP="00697052">
      <w:pPr>
        <w:spacing w:after="0" w:line="360" w:lineRule="auto"/>
        <w:ind w:left="426" w:firstLine="720"/>
        <w:jc w:val="both"/>
        <w:rPr>
          <w:rFonts w:ascii="Arial" w:eastAsia="Times New Roman" w:hAnsi="Arial" w:cs="Arial"/>
          <w:sz w:val="24"/>
          <w:szCs w:val="24"/>
          <w:lang w:val="es-ES" w:eastAsia="es-ES"/>
        </w:rPr>
      </w:pPr>
      <w:r w:rsidRPr="00697052">
        <w:rPr>
          <w:rFonts w:ascii="Arial" w:eastAsia="Times New Roman" w:hAnsi="Arial" w:cs="Arial"/>
          <w:sz w:val="24"/>
          <w:szCs w:val="24"/>
          <w:lang w:val="es-ES" w:eastAsia="es-ES"/>
        </w:rPr>
        <w:t xml:space="preserve">Mencionan los promoventes que, </w:t>
      </w:r>
      <w:r w:rsidRPr="00697052">
        <w:rPr>
          <w:rFonts w:ascii="Arial" w:eastAsia="Times New Roman" w:hAnsi="Arial"/>
          <w:sz w:val="24"/>
          <w:szCs w:val="24"/>
          <w:lang w:val="es-ES" w:eastAsia="es-ES"/>
        </w:rPr>
        <w:t xml:space="preserve">en relación con la reforma del artículo 1 de la Ley para la Mejora Regulatoria y la Simplificación </w:t>
      </w:r>
      <w:r w:rsidRPr="00697052">
        <w:rPr>
          <w:rFonts w:ascii="Arial" w:eastAsia="Times New Roman" w:hAnsi="Arial"/>
          <w:sz w:val="24"/>
          <w:szCs w:val="24"/>
          <w:lang w:val="es-ES" w:eastAsia="es-ES"/>
        </w:rPr>
        <w:lastRenderedPageBreak/>
        <w:t xml:space="preserve">Administrativa del Estado de Nuevo León, que se refiere al objetivo de la Ley, se observa que con la reforma aprobada por el Congreso Local, no obstante que se sostiene la creación del Sistema Estatal de Mejora Regulatoria, se reduce el ámbito de aplicación únicamente a la administración pública estatal y a la administración pública municipal, y se elimina uno de los objetos principales de la mejora regulatoria, como lo es, garantizar que los beneficios de las leyes y las normas de carácter general (emitidas tanto por el Congreso para el caso de las leyes; como de las normas de carácter general que emita cualquier autoridad, incluyendo los órganos autónomos estatales y municipales) sean superiores a los costos, y el máximo bienestar para la sociedad, al excluir del ámbito de aplicación de la Ley, al Congreso del Estado. </w:t>
      </w:r>
    </w:p>
    <w:p w14:paraId="5AE625A5" w14:textId="77777777" w:rsidR="00697052" w:rsidRDefault="00697052" w:rsidP="00697052">
      <w:pPr>
        <w:spacing w:after="0" w:line="360" w:lineRule="auto"/>
        <w:ind w:left="426" w:firstLine="720"/>
        <w:jc w:val="both"/>
        <w:rPr>
          <w:rFonts w:ascii="Arial" w:eastAsia="Times New Roman" w:hAnsi="Arial" w:cs="Arial"/>
          <w:sz w:val="24"/>
          <w:szCs w:val="24"/>
          <w:lang w:val="es-ES" w:eastAsia="es-ES"/>
        </w:rPr>
      </w:pPr>
    </w:p>
    <w:p w14:paraId="6E5C98B1"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 xml:space="preserve">Señalan que </w:t>
      </w:r>
      <w:r w:rsidRPr="00697052">
        <w:rPr>
          <w:rFonts w:ascii="Arial" w:eastAsia="Times New Roman" w:hAnsi="Arial"/>
          <w:sz w:val="24"/>
          <w:szCs w:val="24"/>
          <w:lang w:val="es-ES" w:eastAsia="es-ES"/>
        </w:rPr>
        <w:t>antes de la Ley para la Mejora Regulatoria y la Simplificación Administrativa del Estado de Nuevo León, vigente a partir del 19 de enero del presente año, la mejora regulatoria se encontraba regulada por la Ley para la Mejora Regulatoria en el Estado de Nuevo León publicada el 1° de octubre de 2009, cuyo ámbito de aplicación en el Estado de Nuevo León era solamente para las Dependencias y Entidades de la Administración Pública Estatal y Municipal. El pasado 14 de mayo de 2016, entraron en vigor las reformas aprobadas y promovidas por el propio Congreso, a la Constitución Política del Estado Libre y Soberano de Nuevo León, mediante las cuales incorporan la mejora regulatoria y establecen su obligatoriedad para todas las autoridades públicas estatales y municipales en sus respectivos ámbitos de aplicación.</w:t>
      </w:r>
    </w:p>
    <w:p w14:paraId="3EAD6AD1"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p>
    <w:p w14:paraId="5E357087"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 xml:space="preserve">Manifiestan que </w:t>
      </w:r>
      <w:r w:rsidRPr="00697052">
        <w:rPr>
          <w:rFonts w:ascii="Arial" w:eastAsia="Times New Roman" w:hAnsi="Arial"/>
          <w:sz w:val="24"/>
          <w:szCs w:val="24"/>
          <w:lang w:val="es-ES" w:eastAsia="es-ES"/>
        </w:rPr>
        <w:t>en ese mismo sentido, adicionaron un último párrafo al artículo 24 de la Constitución Local en el que establecen que el Congreso del Estado, mediante una ley creará el sistema estatal de mejora regulatoria, así como los instrumentos necesarios para que las leyes que emita dicho Congreso y las normas de carácter general que emita cualquier autoridad, entidad, órgano, organismo gubernamental o autónomo en el ámbito estatal y municipal, garanticen que los beneficios de las regulaciones sean superiores a sus costos, que fomenten la transparencia, la racionalidad y el máximo bienestar para la sociedad.</w:t>
      </w:r>
    </w:p>
    <w:p w14:paraId="5A6E282B"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p>
    <w:p w14:paraId="7DF6FD1E"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Refieren además que b</w:t>
      </w:r>
      <w:r w:rsidRPr="00697052">
        <w:rPr>
          <w:rFonts w:ascii="Arial" w:eastAsia="Times New Roman" w:hAnsi="Arial"/>
          <w:sz w:val="24"/>
          <w:szCs w:val="24"/>
          <w:lang w:val="es-ES" w:eastAsia="es-ES"/>
        </w:rPr>
        <w:t>ajo esa tesitura, la reforma aprobada por este Congreso, respecto al artículo 1 de la Ley para la Mejora Regulatoria y la Simplificación Administrativa del Estado de Nuevo León, representa una contradicción a la propia Constitución al cambiar el objeto de la Ley y reducir el ámbito de su aplicación, aunado a que representa un retroceso en la materia, dado que la creación de un "sistema estatal" obedece a la necesidad de ampliar su ámbito de aplicación tanto a los otros poderes del Estado, como a otras autoridades estatales y municipales, incluyendo los órganos autónomos, como lo disponen los últimos dos párrafos del artículo 24 de la Constitución Política de Nuevo León (adicionados por reforma publicada el 13 de mayo de 2016), y el pasado 5 de febrero del presente año, se adicionó un último párrafo al artículo 25 de la Constitución Política de los Estados Unidos, preceptos legales que se tienen por transcritos en el cuerpo del presente documento.</w:t>
      </w:r>
    </w:p>
    <w:p w14:paraId="0A914F7E"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p>
    <w:p w14:paraId="138C563C"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Así mismo citan que p</w:t>
      </w:r>
      <w:r w:rsidRPr="00697052">
        <w:rPr>
          <w:rFonts w:ascii="Arial" w:eastAsia="Times New Roman" w:hAnsi="Arial"/>
          <w:sz w:val="24"/>
          <w:szCs w:val="24"/>
          <w:lang w:val="es-ES" w:eastAsia="es-ES"/>
        </w:rPr>
        <w:t>or su parte, la Organización para la Cooperación y el Desarrollo Económicos (OCDE) emitió en el 2012 una serie de recomendaciones para México, en materia de Mejora Regulatoria, entre las que se destaca la siguiente: 1 • El Poder Legislativo es un factor esencial de la gobernanza regulatoria y, como tal, debe tomar medidas para adoptar una cultura de calidad regulatoria. En ese sentido, la OCDE recomienda que las políticas para una mejora regulatoria deben aplicarse a lo largo de todo el proceso legislativo. Por lo tanto, al constituir el Congreso del Estado uno de los pilares de este proceso, ya que es fuente primaria de las leyes y de la cual emana la regulación secundaria, dicho Poder debe estar sujeto a la aplicación del ordenamiento relativo a la mejora regulatoria.</w:t>
      </w:r>
    </w:p>
    <w:p w14:paraId="4BC36162"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p>
    <w:p w14:paraId="2361DB45"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 xml:space="preserve">Destacan que </w:t>
      </w:r>
      <w:r w:rsidRPr="00697052">
        <w:rPr>
          <w:rFonts w:ascii="Arial" w:eastAsia="Times New Roman" w:hAnsi="Arial"/>
          <w:sz w:val="24"/>
          <w:szCs w:val="24"/>
          <w:lang w:val="es-ES" w:eastAsia="es-ES"/>
        </w:rPr>
        <w:t>la mencionada recomendación contrasta con la reforma aprobada por el Congreso al artículo 1, al variar el objetivo y eliminar las Leyes emitidas por el Congreso del Estado, pues las políticas de calidad regulatoria aplicadas sólo al Ejecutivo, no permiten la plena realización de los beneficios de la mejora regulatoria, como lo sostiene la OCDE, en ese mismo sentido, en la evaluación realizada por dicho organismo internacional se afirma que actualmente el proceso legislativo que ejerce el Congreso mexicano no contiene ningún tipo de análisis de mejora regulatoria, lo cual discrepa fuertemente con la política de mejora regulatoria.</w:t>
      </w:r>
    </w:p>
    <w:p w14:paraId="4BD90023" w14:textId="77777777" w:rsidR="00697052" w:rsidRDefault="00697052" w:rsidP="00697052">
      <w:pPr>
        <w:spacing w:after="0" w:line="360" w:lineRule="auto"/>
        <w:ind w:left="426" w:firstLine="720"/>
        <w:jc w:val="both"/>
        <w:rPr>
          <w:rFonts w:ascii="Arial" w:eastAsia="Times New Roman" w:hAnsi="Arial"/>
          <w:sz w:val="24"/>
          <w:szCs w:val="24"/>
          <w:lang w:val="es-ES" w:eastAsia="es-ES"/>
        </w:rPr>
      </w:pPr>
    </w:p>
    <w:p w14:paraId="007EF74B" w14:textId="04946059" w:rsidR="00697052" w:rsidRPr="00697052" w:rsidRDefault="00697052" w:rsidP="004B5833">
      <w:pPr>
        <w:spacing w:after="0" w:line="360" w:lineRule="auto"/>
        <w:ind w:left="426" w:firstLine="720"/>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lastRenderedPageBreak/>
        <w:t>Refieren que pretender que el proceso de mejora regulatoria comprenda solamente la regulación secundaria expedida por la Administración Pública Estatal y las iniciativas de legislación primaria presentadas por el Ejecutivo Estatal, y considerando que la mayor parte de los proyectos de ley aprobados por el Congreso se originaron en el mismo Congreso, es decir, se trata de iniciativas del Congreso, aumenta el riesgo de una mala calidad regulatoria.</w:t>
      </w:r>
    </w:p>
    <w:p w14:paraId="65BF2D90" w14:textId="77777777" w:rsid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Mencionan que en ese sentido, la OCDE recomienda que el Congreso debe pensar en adoptar herramientas específicas de política regulatoria como parte de sus actividades legislativas. Por ejemplo, el Poder Legislativo debería pensar en empezar a usar técnicas para la evaluación (a través del Análisis de Impacto Regulatorio) ex ante y ex post de las repercusiones de la legislación. La transparencia en el proceso legislativo debe reforzarse, y la inclusión de una consulta pública formal e institucionalizada debería ser un aspecto permanente de las actividades legislativas del Congreso.</w:t>
      </w:r>
    </w:p>
    <w:p w14:paraId="2F301E57" w14:textId="77777777" w:rsidR="00697052" w:rsidRDefault="00697052" w:rsidP="00697052">
      <w:pPr>
        <w:spacing w:after="0" w:line="360" w:lineRule="auto"/>
        <w:ind w:firstLine="708"/>
        <w:jc w:val="both"/>
        <w:rPr>
          <w:rFonts w:ascii="Arial" w:eastAsia="Times New Roman" w:hAnsi="Arial"/>
          <w:sz w:val="24"/>
          <w:szCs w:val="24"/>
          <w:lang w:val="es-ES" w:eastAsia="es-ES"/>
        </w:rPr>
      </w:pPr>
    </w:p>
    <w:p w14:paraId="00ECA932" w14:textId="7B1C1539"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 xml:space="preserve">Continúan señalando que La OCDE, sostiene que aplicar la evaluación de impacto a las propuestas de ley preliminares que se originen en el Congreso tendría, entre otras las siguientes ventajas: • Contribuir a definir opciones en materia de política pública y, de ser adecuado, intervenciones normativas; y mejorar la calidad de la información disponible para los miembros del Congreso, de manera que puedan prever las consecuencias no deseadas de la legislación. • Aumentar la transparencia al abrir nuevas posibilidades de participación a las partes interesadas y facilitar la aceptación de la legislación por parte de las poblaciones seleccionadas. • Aumentar la rendición de cuentas </w:t>
      </w:r>
      <w:r w:rsidRPr="00697052">
        <w:rPr>
          <w:rFonts w:ascii="Arial" w:eastAsia="Times New Roman" w:hAnsi="Arial"/>
          <w:sz w:val="24"/>
          <w:szCs w:val="24"/>
          <w:lang w:val="es-ES" w:eastAsia="es-ES"/>
        </w:rPr>
        <w:lastRenderedPageBreak/>
        <w:t>del proceso legislativo. • Reducir los riesgos de que se fracase en materia de normatividad, al promover una toma de decisiones documentada. • Exponer pruebas documentales ex ante y plantear las expectativas como la base de la evaluación ex post para vigilar el desempeño y la coherencia con los resultados esperados.</w:t>
      </w:r>
    </w:p>
    <w:p w14:paraId="12239B37"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7B063B5C"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 xml:space="preserve">Manifiestan que en el artículo 2, dentro de las excepciones a la aplicación de la Ley, respecto a la materia fiscal, sólo se hace referencia al "monto o tasas de los gravámenes", omitiendo conceptos como sujeto, objeto y base, que conforme a lo establecido por el artículo 7 del Código Fiscal del Estado de Nuevo León, mismo que señala que "Las disposiciones fiscales que establezcan cargas a los particulares y las que señalan excepciones a las mismas, así como las que fijan las infracciones y sanciones, son de aplicación estricta. </w:t>
      </w:r>
    </w:p>
    <w:p w14:paraId="39202E79"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3C1A1AA5" w14:textId="77777777" w:rsid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 xml:space="preserve">Señalan además que, sustentando lo anterior en el artículo 1 de la Ley Federal del Procedimiento Contencioso Administrativo, señala que lo emanado de ese ordenamiento no será aplicable a la materia fiscal, aunado a que dentro la página de internet de la Comisión de Mejora Regulatoria, al determinar el ámbito de aplicación de la mejora regulatoria señala que se está exenta de revisión por parte de esa Comisión los anteproyectos relacionados a la materia fiscal, como se observa en el enlace siguiente: http://www.gob.mx/cofemer/acciones-y-programas/ambito-de-aplicacion-de-lamejora-regulatoria   </w:t>
      </w:r>
    </w:p>
    <w:p w14:paraId="655F71D4" w14:textId="77777777" w:rsidR="00697052" w:rsidRDefault="00697052" w:rsidP="00697052">
      <w:pPr>
        <w:spacing w:after="0" w:line="360" w:lineRule="auto"/>
        <w:ind w:firstLine="708"/>
        <w:jc w:val="both"/>
        <w:rPr>
          <w:rFonts w:ascii="Arial" w:eastAsia="Times New Roman" w:hAnsi="Arial"/>
          <w:sz w:val="24"/>
          <w:szCs w:val="24"/>
          <w:lang w:val="es-ES" w:eastAsia="es-ES"/>
        </w:rPr>
      </w:pPr>
    </w:p>
    <w:p w14:paraId="7B0B863F" w14:textId="507CF8BE"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lastRenderedPageBreak/>
        <w:t xml:space="preserve">Por otra parte </w:t>
      </w:r>
      <w:r w:rsidRPr="00697052">
        <w:rPr>
          <w:rFonts w:ascii="Arial" w:eastAsia="Times New Roman" w:hAnsi="Arial"/>
          <w:sz w:val="24"/>
          <w:szCs w:val="24"/>
          <w:lang w:val="es-ES" w:eastAsia="es-ES"/>
        </w:rPr>
        <w:t>que en relación a la reforma aprobada por este Congreso respecto de la fracción XIII del artículo 3, en la que se exceptúan las disposiciones de carácter general expedidas por el Poder Legislativo, así como de la fracción XXVI, en la que se modifica la definición de "Regulación", considerando solamente las iniciativas del Ejecutivo y cualesquier otra disposición de carácter general que emita el Ejecutivo, reitera la contradicción con lo dispuesto en la Constitución Política Local, conforme establece el último párrafo del artículo 24 el cual se tiene por transcrito.</w:t>
      </w:r>
    </w:p>
    <w:p w14:paraId="042A1833"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5DEF1300"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Que aunado a lo anterior, la recomendación de la OCDE en el sentido de que el Poder Legislativo debe aplicar la evaluación de impacto Regulatorio a las regulaciones y Leyes expedidas por el Congreso, por considerarse que la mayor parte de las leyes se originan en el propio Congreso, y el hecho de que sólo las iniciativas del Ejecutivo y sus regulaciones secundarias, pasen por el proceso de mejora regulatoria, implica el riesgo de no garantizar la calidad de las regulaciones, y mucho menos que los beneficios son mayores a los costos que éstas generan.</w:t>
      </w:r>
    </w:p>
    <w:p w14:paraId="37B8C2DD"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46186649"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 xml:space="preserve">Por otra parte manifiestan que respecto de la reforma a la fracción XII del artículo 9, resulta incongruente la incorporación de más representantes del Congreso del Estado para formar parte del Consejo Estatal de Mejora Regulatoria, dado que por un lado en las reformas aprobadas por el propio Congreso mediante el Decreto Número 283, excluyen las leyes que se originan y expiden por parte del Congreso, pero por otro lado, se aumenta el número de integrantes de dicho órgano; así mismo, genera desequilibrio en la </w:t>
      </w:r>
      <w:r w:rsidRPr="00697052">
        <w:rPr>
          <w:rFonts w:ascii="Arial" w:eastAsia="Times New Roman" w:hAnsi="Arial"/>
          <w:sz w:val="24"/>
          <w:szCs w:val="24"/>
          <w:lang w:val="es-ES" w:eastAsia="es-ES"/>
        </w:rPr>
        <w:lastRenderedPageBreak/>
        <w:t>participación de otros poderes como el Judicial, que sólo estará representado por un solo integrante; y de otros organismo participantes como las Cámaras y Universidades en los que establece la participación de 2 integrantes, y así sucesivamente para otros sectores, que en su mayoría participan con un integrante, igualmente, respecto a la modificación del artículo 11, dentro de lo cual se elimina la oportunidad de que, quien presida la sesión, tendrá voto de calidad, es importante que prevalezca el texto vigente, pues en caso de empate, la Ley no establecería el procedimiento a seguir para ello.</w:t>
      </w:r>
    </w:p>
    <w:p w14:paraId="3118DBBB"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21B26D47"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sz w:val="24"/>
          <w:szCs w:val="24"/>
          <w:lang w:val="es-ES" w:eastAsia="es-ES"/>
        </w:rPr>
        <w:t>Mencionan que, respecto de la reforma al artículo 90 de esta Ley, el Congreso elimina la obligatoriedad tanto del Congreso como de los municipios para la elaboración del Análisis de Impacto Regulatorio, lo cual, como se ha mencionado, es contrario a la disposición contenida en el último párrafo del artículo 24 de la Constitución Política del Estado de Nuevo León, que dispone que las leyes que emita el Congreso, deben garantizar que los beneficios son mayores a los costos que origina, y la herramienta idónea para garantizar dicho supuesto es el Análisis de Impacto regulatorio, como lo dispone el artículo 25 de la Ley para la Mejora Regulatoria y la Simplificación Administrativa vigente en el Estado, teniéndose por transcritos ambos preceptos legales.</w:t>
      </w:r>
    </w:p>
    <w:p w14:paraId="5516F630"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p>
    <w:p w14:paraId="6CEF6E85" w14:textId="60F726B2" w:rsidR="00697052" w:rsidRPr="00697052" w:rsidRDefault="00697052" w:rsidP="00697052">
      <w:pPr>
        <w:spacing w:after="0" w:line="360" w:lineRule="auto"/>
        <w:ind w:firstLine="708"/>
        <w:jc w:val="both"/>
        <w:rPr>
          <w:rFonts w:ascii="Arial" w:eastAsia="Times New Roman" w:hAnsi="Arial" w:cs="Arial"/>
          <w:sz w:val="24"/>
          <w:szCs w:val="24"/>
          <w:lang w:val="es-ES" w:eastAsia="es-ES"/>
        </w:rPr>
      </w:pPr>
      <w:r w:rsidRPr="00697052">
        <w:rPr>
          <w:rFonts w:ascii="Arial" w:eastAsia="Times New Roman" w:hAnsi="Arial"/>
          <w:sz w:val="24"/>
          <w:szCs w:val="24"/>
          <w:lang w:val="es-ES" w:eastAsia="es-ES"/>
        </w:rPr>
        <w:t xml:space="preserve">Aluden que las reformas contenidas en el Decreto número 283, contravienen lo dispuesto en el artículo 16 de la de la Ley de Disciplina Financiera de las Entidades Federativas y los Municipios, mismo que transcriben y que dentro del cuerpo del presente documento se tiene por </w:t>
      </w:r>
      <w:r w:rsidR="004B5833" w:rsidRPr="00697052">
        <w:rPr>
          <w:rFonts w:ascii="Arial" w:eastAsia="Times New Roman" w:hAnsi="Arial"/>
          <w:sz w:val="24"/>
          <w:szCs w:val="24"/>
          <w:lang w:val="es-ES" w:eastAsia="es-ES"/>
        </w:rPr>
        <w:t>reproducido</w:t>
      </w:r>
      <w:r w:rsidRPr="00697052">
        <w:rPr>
          <w:rFonts w:ascii="Arial" w:eastAsia="Times New Roman" w:hAnsi="Arial"/>
          <w:sz w:val="24"/>
          <w:szCs w:val="24"/>
          <w:lang w:val="es-ES" w:eastAsia="es-ES"/>
        </w:rPr>
        <w:t xml:space="preserve">, citan se desprende que todo proyecto de ley o decreto debe incluir </w:t>
      </w:r>
      <w:r w:rsidRPr="00697052">
        <w:rPr>
          <w:rFonts w:ascii="Arial" w:eastAsia="Times New Roman" w:hAnsi="Arial"/>
          <w:sz w:val="24"/>
          <w:szCs w:val="24"/>
          <w:lang w:val="es-ES" w:eastAsia="es-ES"/>
        </w:rPr>
        <w:lastRenderedPageBreak/>
        <w:t xml:space="preserve">en su dictamen correspondiente una estimación sobre el impacto presupuestal generado con el mismo. En el caso del Decreto 283 por el que se reforman varios artículos de la Ley para la Mejora Regulatoria y Simplificación Administrativa del Estado de Nuevo León, dicha circunstancia no aconteció, hecho que causa un perjuicio a la Hacienda Pública del Estado pues no se está en condiciones de determinar el monto total a erogar para cumplir con las obligaciones emanadas de la reformas en comento.   </w:t>
      </w:r>
    </w:p>
    <w:p w14:paraId="386FD16A" w14:textId="77777777" w:rsidR="00697052" w:rsidRPr="00697052" w:rsidRDefault="00697052" w:rsidP="00697052">
      <w:pPr>
        <w:spacing w:after="0" w:line="360" w:lineRule="auto"/>
        <w:ind w:firstLine="360"/>
        <w:jc w:val="both"/>
        <w:rPr>
          <w:rFonts w:ascii="Arial" w:eastAsia="Times New Roman" w:hAnsi="Arial" w:cs="Arial"/>
          <w:sz w:val="24"/>
          <w:szCs w:val="24"/>
          <w:lang w:val="es-ES" w:eastAsia="es-ES"/>
        </w:rPr>
      </w:pPr>
    </w:p>
    <w:p w14:paraId="34C194F8" w14:textId="77777777" w:rsidR="00697052" w:rsidRPr="00697052" w:rsidRDefault="00697052" w:rsidP="00697052">
      <w:pPr>
        <w:spacing w:after="0" w:line="360" w:lineRule="auto"/>
        <w:ind w:firstLine="708"/>
        <w:jc w:val="both"/>
        <w:rPr>
          <w:rFonts w:ascii="Arial" w:eastAsia="Times New Roman" w:hAnsi="Arial"/>
          <w:sz w:val="24"/>
          <w:szCs w:val="24"/>
          <w:lang w:val="es-ES" w:eastAsia="es-ES"/>
        </w:rPr>
      </w:pPr>
      <w:r w:rsidRPr="00697052">
        <w:rPr>
          <w:rFonts w:ascii="Arial" w:eastAsia="Times New Roman" w:hAnsi="Arial" w:cs="Arial"/>
          <w:sz w:val="24"/>
          <w:szCs w:val="24"/>
          <w:lang w:val="es-ES" w:eastAsia="es-ES"/>
        </w:rPr>
        <w:t xml:space="preserve">Concluyen exponiendo que </w:t>
      </w:r>
      <w:r w:rsidRPr="00697052">
        <w:rPr>
          <w:rFonts w:ascii="Arial" w:eastAsia="Times New Roman" w:hAnsi="Arial"/>
          <w:sz w:val="24"/>
          <w:szCs w:val="24"/>
          <w:lang w:val="es-ES" w:eastAsia="es-ES"/>
        </w:rPr>
        <w:t>es importante mencionar la falta de claridad de algunas disposiciones que se reforman, como ejemplo, el segundo párrafo del artículo 30, pues es un texto incompleto que no establece ninguna disposición, igualmente, diversos artículos que conforman el Decreto 283, no contienen modificaciones respecto del texto vigente de la Ley para la Mejora Regulatoria, por lo que se desconoce las razones por las cuales ese Congreso del Estado los inserta en el documento de referencia, sugiriendo que el legislador ha sido omiso en el análisis, estudio y dictamen que merece la reforma a un ordenamiento tan importante como lo es la Ley en cita.</w:t>
      </w:r>
    </w:p>
    <w:p w14:paraId="636C5061" w14:textId="77777777" w:rsidR="00F63D58" w:rsidRDefault="00F63D58" w:rsidP="00FC7288">
      <w:pPr>
        <w:spacing w:after="0" w:line="360" w:lineRule="auto"/>
        <w:ind w:right="389"/>
        <w:jc w:val="both"/>
        <w:rPr>
          <w:rFonts w:ascii="Arial" w:hAnsi="Arial" w:cs="Arial"/>
          <w:b/>
          <w:sz w:val="24"/>
          <w:szCs w:val="24"/>
        </w:rPr>
      </w:pPr>
    </w:p>
    <w:p w14:paraId="4344069B" w14:textId="77777777" w:rsidR="00812A19" w:rsidRPr="00812A19" w:rsidRDefault="00812A19" w:rsidP="00812A19">
      <w:pPr>
        <w:spacing w:after="0" w:line="360" w:lineRule="auto"/>
        <w:ind w:right="389" w:firstLine="708"/>
        <w:jc w:val="both"/>
        <w:rPr>
          <w:rFonts w:ascii="Arial" w:hAnsi="Arial" w:cs="Arial"/>
          <w:sz w:val="24"/>
          <w:szCs w:val="24"/>
          <w:lang w:val="es-MX" w:eastAsia="es-MX"/>
        </w:rPr>
      </w:pPr>
      <w:r w:rsidRPr="00812A19">
        <w:rPr>
          <w:rFonts w:ascii="Arial" w:hAnsi="Arial" w:cs="Arial"/>
          <w:sz w:val="24"/>
          <w:szCs w:val="24"/>
          <w:lang w:val="es-MX" w:eastAsia="es-MX"/>
        </w:rPr>
        <w:t xml:space="preserve">Una vez analizada la solicitud de mérito y con fundamento en el artículo 47 inciso c) del Reglamento para el Gobierno Interior del Congreso del Estado de Nuevo León, hacemos de su conocimiento las siguientes:  </w:t>
      </w:r>
    </w:p>
    <w:p w14:paraId="23BE3E8E" w14:textId="77777777" w:rsidR="00812A19" w:rsidRPr="00812A19" w:rsidRDefault="00812A19" w:rsidP="00812A19">
      <w:pPr>
        <w:spacing w:after="0" w:line="360" w:lineRule="auto"/>
        <w:ind w:right="389" w:firstLine="708"/>
        <w:jc w:val="both"/>
        <w:rPr>
          <w:rFonts w:ascii="Arial" w:hAnsi="Arial" w:cs="Arial"/>
          <w:sz w:val="24"/>
          <w:szCs w:val="24"/>
          <w:lang w:val="es-MX" w:eastAsia="es-MX"/>
        </w:rPr>
      </w:pPr>
    </w:p>
    <w:p w14:paraId="547283AF" w14:textId="77777777" w:rsidR="00812A19" w:rsidRPr="00812A19" w:rsidRDefault="00812A19" w:rsidP="00812A19">
      <w:pPr>
        <w:spacing w:after="0" w:line="360" w:lineRule="auto"/>
        <w:ind w:right="389" w:firstLine="708"/>
        <w:jc w:val="both"/>
        <w:rPr>
          <w:rFonts w:ascii="Arial" w:hAnsi="Arial" w:cs="Arial"/>
          <w:b/>
          <w:bCs/>
          <w:sz w:val="24"/>
          <w:szCs w:val="24"/>
          <w:lang w:val="es-MX" w:eastAsia="es-MX"/>
        </w:rPr>
      </w:pPr>
      <w:r w:rsidRPr="00697052">
        <w:rPr>
          <w:rFonts w:ascii="Arial" w:hAnsi="Arial" w:cs="Arial"/>
          <w:b/>
          <w:bCs/>
          <w:sz w:val="24"/>
          <w:szCs w:val="24"/>
          <w:lang w:val="es-MX" w:eastAsia="es-MX"/>
        </w:rPr>
        <w:t>CONSIDERACIONES</w:t>
      </w:r>
    </w:p>
    <w:p w14:paraId="5226BF7D" w14:textId="77777777" w:rsidR="00D44252" w:rsidRPr="009027A7" w:rsidRDefault="00D44252" w:rsidP="00D44252">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t xml:space="preserve">Esta Comisión de Legislación, se encuentra facultada para conocer del asunto que le fue turnado, de conformidad con lo establecido en el artículo 70, </w:t>
      </w:r>
      <w:r w:rsidRPr="009027A7">
        <w:rPr>
          <w:rFonts w:ascii="Arial" w:hAnsi="Arial" w:cs="Arial"/>
          <w:sz w:val="24"/>
          <w:szCs w:val="24"/>
        </w:rPr>
        <w:lastRenderedPageBreak/>
        <w:t>fracción II, de la Ley Orgánica del Poder Legislativo del Estado de Nuevo León, y 39 fracción II, del Reglamento para el Gobierno Interior del Congreso del Estado de Nuevo León.</w:t>
      </w:r>
    </w:p>
    <w:p w14:paraId="7E9E17C7" w14:textId="77777777" w:rsidR="00653092" w:rsidRDefault="00653092" w:rsidP="007A3F50">
      <w:pPr>
        <w:spacing w:after="0" w:line="360" w:lineRule="auto"/>
        <w:ind w:right="389" w:firstLine="708"/>
        <w:jc w:val="both"/>
        <w:rPr>
          <w:rFonts w:ascii="Arial" w:hAnsi="Arial" w:cs="Arial"/>
          <w:sz w:val="24"/>
          <w:szCs w:val="24"/>
          <w:lang w:val="es-MX" w:eastAsia="es-MX"/>
        </w:rPr>
      </w:pPr>
    </w:p>
    <w:p w14:paraId="18DA6154" w14:textId="3432B383" w:rsidR="007A3F50" w:rsidRDefault="002B46AD" w:rsidP="007A3F50">
      <w:pPr>
        <w:spacing w:after="0" w:line="360" w:lineRule="auto"/>
        <w:ind w:right="389" w:firstLine="708"/>
        <w:jc w:val="both"/>
        <w:rPr>
          <w:rFonts w:ascii="Arial" w:hAnsi="Arial" w:cs="Arial"/>
          <w:sz w:val="24"/>
          <w:szCs w:val="24"/>
          <w:lang w:eastAsia="es-MX"/>
        </w:rPr>
      </w:pPr>
      <w:r>
        <w:rPr>
          <w:rFonts w:ascii="Arial" w:hAnsi="Arial" w:cs="Arial"/>
          <w:sz w:val="24"/>
          <w:szCs w:val="24"/>
          <w:lang w:val="es-MX" w:eastAsia="es-MX"/>
        </w:rPr>
        <w:t>Conforme a</w:t>
      </w:r>
      <w:r w:rsidR="006A1941">
        <w:rPr>
          <w:rFonts w:ascii="Arial" w:hAnsi="Arial" w:cs="Arial"/>
          <w:sz w:val="24"/>
          <w:szCs w:val="24"/>
          <w:lang w:val="es-MX" w:eastAsia="es-MX"/>
        </w:rPr>
        <w:t xml:space="preserve"> la primera</w:t>
      </w:r>
      <w:r>
        <w:rPr>
          <w:rFonts w:ascii="Arial" w:hAnsi="Arial" w:cs="Arial"/>
          <w:sz w:val="24"/>
          <w:szCs w:val="24"/>
          <w:lang w:val="es-MX" w:eastAsia="es-MX"/>
        </w:rPr>
        <w:t xml:space="preserve"> </w:t>
      </w:r>
      <w:r w:rsidR="006A1941">
        <w:rPr>
          <w:rFonts w:ascii="Arial" w:hAnsi="Arial" w:cs="Arial"/>
          <w:sz w:val="24"/>
          <w:szCs w:val="24"/>
          <w:lang w:val="es-MX" w:eastAsia="es-MX"/>
        </w:rPr>
        <w:t xml:space="preserve">observación </w:t>
      </w:r>
      <w:r w:rsidR="006D520F">
        <w:rPr>
          <w:rFonts w:ascii="Arial" w:hAnsi="Arial" w:cs="Arial"/>
          <w:sz w:val="24"/>
          <w:szCs w:val="24"/>
          <w:lang w:val="es-MX" w:eastAsia="es-MX"/>
        </w:rPr>
        <w:t>elaborada</w:t>
      </w:r>
      <w:r w:rsidR="007F10F6">
        <w:rPr>
          <w:rFonts w:ascii="Arial" w:hAnsi="Arial" w:cs="Arial"/>
          <w:sz w:val="24"/>
          <w:szCs w:val="24"/>
          <w:lang w:val="es-MX" w:eastAsia="es-MX"/>
        </w:rPr>
        <w:t xml:space="preserve"> por el</w:t>
      </w:r>
      <w:r w:rsidR="008073C4">
        <w:rPr>
          <w:rFonts w:ascii="Arial" w:hAnsi="Arial" w:cs="Arial"/>
          <w:sz w:val="24"/>
          <w:szCs w:val="24"/>
          <w:lang w:val="es-MX" w:eastAsia="es-MX"/>
        </w:rPr>
        <w:t xml:space="preserve"> Ejecutivo al Decreto número 283</w:t>
      </w:r>
      <w:r>
        <w:rPr>
          <w:rFonts w:ascii="Arial" w:hAnsi="Arial" w:cs="Arial"/>
          <w:sz w:val="24"/>
          <w:szCs w:val="24"/>
          <w:lang w:val="es-MX" w:eastAsia="es-MX"/>
        </w:rPr>
        <w:t>, c</w:t>
      </w:r>
      <w:r w:rsidR="00812A19" w:rsidRPr="00812A19">
        <w:rPr>
          <w:rFonts w:ascii="Arial" w:hAnsi="Arial" w:cs="Arial"/>
          <w:sz w:val="24"/>
          <w:szCs w:val="24"/>
          <w:lang w:val="es-MX" w:eastAsia="es-MX"/>
        </w:rPr>
        <w:t>ons</w:t>
      </w:r>
      <w:r w:rsidR="002F0CED">
        <w:rPr>
          <w:rFonts w:ascii="Arial" w:hAnsi="Arial" w:cs="Arial"/>
          <w:sz w:val="24"/>
          <w:szCs w:val="24"/>
          <w:lang w:val="es-MX" w:eastAsia="es-MX"/>
        </w:rPr>
        <w:t xml:space="preserve">ideramos </w:t>
      </w:r>
      <w:r w:rsidR="00FE1170">
        <w:rPr>
          <w:rFonts w:ascii="Arial" w:hAnsi="Arial" w:cs="Arial"/>
          <w:sz w:val="24"/>
          <w:szCs w:val="24"/>
          <w:lang w:val="es-MX" w:eastAsia="es-MX"/>
        </w:rPr>
        <w:t>necesario señalar</w:t>
      </w:r>
      <w:r w:rsidR="002F0CED">
        <w:rPr>
          <w:rFonts w:ascii="Arial" w:hAnsi="Arial" w:cs="Arial"/>
          <w:sz w:val="24"/>
          <w:szCs w:val="24"/>
          <w:lang w:val="es-MX" w:eastAsia="es-MX"/>
        </w:rPr>
        <w:t xml:space="preserve"> que </w:t>
      </w:r>
      <w:r w:rsidR="00230EC2">
        <w:rPr>
          <w:rFonts w:ascii="Arial" w:hAnsi="Arial" w:cs="Arial"/>
          <w:sz w:val="24"/>
          <w:szCs w:val="24"/>
          <w:lang w:eastAsia="es-MX"/>
        </w:rPr>
        <w:t xml:space="preserve">los alcances de </w:t>
      </w:r>
      <w:r w:rsidR="00F8743D">
        <w:rPr>
          <w:rFonts w:ascii="Arial" w:hAnsi="Arial" w:cs="Arial"/>
          <w:sz w:val="24"/>
          <w:szCs w:val="24"/>
          <w:lang w:eastAsia="es-MX"/>
        </w:rPr>
        <w:t xml:space="preserve">la facultad de veto </w:t>
      </w:r>
      <w:r w:rsidR="00230EC2">
        <w:rPr>
          <w:rFonts w:ascii="Arial" w:hAnsi="Arial" w:cs="Arial"/>
          <w:sz w:val="24"/>
          <w:szCs w:val="24"/>
          <w:lang w:eastAsia="es-MX"/>
        </w:rPr>
        <w:t xml:space="preserve">son </w:t>
      </w:r>
      <w:r w:rsidR="00FE1170">
        <w:rPr>
          <w:rFonts w:ascii="Arial" w:hAnsi="Arial" w:cs="Arial"/>
          <w:sz w:val="24"/>
          <w:szCs w:val="24"/>
          <w:lang w:eastAsia="es-MX"/>
        </w:rPr>
        <w:t>restringidos</w:t>
      </w:r>
      <w:r w:rsidR="00230EC2">
        <w:rPr>
          <w:rFonts w:ascii="Arial" w:hAnsi="Arial" w:cs="Arial"/>
          <w:sz w:val="24"/>
          <w:szCs w:val="24"/>
          <w:lang w:eastAsia="es-MX"/>
        </w:rPr>
        <w:t xml:space="preserve">, </w:t>
      </w:r>
      <w:r w:rsidR="00FE1170">
        <w:rPr>
          <w:rFonts w:ascii="Arial" w:hAnsi="Arial" w:cs="Arial"/>
          <w:sz w:val="24"/>
          <w:szCs w:val="24"/>
          <w:lang w:eastAsia="es-MX"/>
        </w:rPr>
        <w:t>puesto que</w:t>
      </w:r>
      <w:r w:rsidR="002F0CED">
        <w:rPr>
          <w:rFonts w:ascii="Arial" w:hAnsi="Arial" w:cs="Arial"/>
          <w:sz w:val="24"/>
          <w:szCs w:val="24"/>
          <w:lang w:eastAsia="es-MX"/>
        </w:rPr>
        <w:t xml:space="preserve"> </w:t>
      </w:r>
      <w:r w:rsidR="00226B44" w:rsidRPr="00226B44">
        <w:rPr>
          <w:rFonts w:ascii="Arial" w:hAnsi="Arial" w:cs="Arial"/>
          <w:sz w:val="24"/>
          <w:szCs w:val="24"/>
          <w:lang w:eastAsia="es-MX"/>
        </w:rPr>
        <w:t xml:space="preserve">no </w:t>
      </w:r>
      <w:r w:rsidR="00FE1170">
        <w:rPr>
          <w:rFonts w:ascii="Arial" w:hAnsi="Arial" w:cs="Arial"/>
          <w:sz w:val="24"/>
          <w:szCs w:val="24"/>
          <w:lang w:eastAsia="es-MX"/>
        </w:rPr>
        <w:t>es</w:t>
      </w:r>
      <w:r w:rsidR="00226B44" w:rsidRPr="00226B44">
        <w:rPr>
          <w:rFonts w:ascii="Arial" w:hAnsi="Arial" w:cs="Arial"/>
          <w:sz w:val="24"/>
          <w:szCs w:val="24"/>
          <w:lang w:eastAsia="es-MX"/>
        </w:rPr>
        <w:t xml:space="preserve"> un control </w:t>
      </w:r>
      <w:r w:rsidR="00FE1170" w:rsidRPr="00226B44">
        <w:rPr>
          <w:rFonts w:ascii="Arial" w:hAnsi="Arial" w:cs="Arial"/>
          <w:sz w:val="24"/>
          <w:szCs w:val="24"/>
          <w:lang w:eastAsia="es-MX"/>
        </w:rPr>
        <w:t>incuestion</w:t>
      </w:r>
      <w:r w:rsidR="00FE1170">
        <w:rPr>
          <w:rFonts w:ascii="Arial" w:hAnsi="Arial" w:cs="Arial"/>
          <w:sz w:val="24"/>
          <w:szCs w:val="24"/>
          <w:lang w:eastAsia="es-MX"/>
        </w:rPr>
        <w:t>able</w:t>
      </w:r>
      <w:r w:rsidR="002F0CED">
        <w:rPr>
          <w:rFonts w:ascii="Arial" w:hAnsi="Arial" w:cs="Arial"/>
          <w:sz w:val="24"/>
          <w:szCs w:val="24"/>
          <w:lang w:eastAsia="es-MX"/>
        </w:rPr>
        <w:t xml:space="preserve"> o </w:t>
      </w:r>
      <w:r w:rsidR="00880A47">
        <w:rPr>
          <w:rFonts w:ascii="Arial" w:hAnsi="Arial" w:cs="Arial"/>
          <w:sz w:val="24"/>
          <w:szCs w:val="24"/>
          <w:lang w:eastAsia="es-MX"/>
        </w:rPr>
        <w:t>insuperable</w:t>
      </w:r>
      <w:r w:rsidR="002F0CED">
        <w:rPr>
          <w:rFonts w:ascii="Arial" w:hAnsi="Arial" w:cs="Arial"/>
          <w:sz w:val="24"/>
          <w:szCs w:val="24"/>
          <w:lang w:eastAsia="es-MX"/>
        </w:rPr>
        <w:t xml:space="preserve"> por parte del L</w:t>
      </w:r>
      <w:r w:rsidR="007A3F50">
        <w:rPr>
          <w:rFonts w:ascii="Arial" w:hAnsi="Arial" w:cs="Arial"/>
          <w:sz w:val="24"/>
          <w:szCs w:val="24"/>
          <w:lang w:eastAsia="es-MX"/>
        </w:rPr>
        <w:t xml:space="preserve">egislativo, </w:t>
      </w:r>
      <w:r w:rsidR="00FE1170">
        <w:rPr>
          <w:rFonts w:ascii="Arial" w:hAnsi="Arial" w:cs="Arial"/>
          <w:sz w:val="24"/>
          <w:szCs w:val="24"/>
          <w:lang w:eastAsia="es-MX"/>
        </w:rPr>
        <w:t>ya que</w:t>
      </w:r>
      <w:r w:rsidR="007A3F50">
        <w:rPr>
          <w:rFonts w:ascii="Arial" w:hAnsi="Arial" w:cs="Arial"/>
          <w:sz w:val="24"/>
          <w:szCs w:val="24"/>
          <w:lang w:eastAsia="es-MX"/>
        </w:rPr>
        <w:t xml:space="preserve"> </w:t>
      </w:r>
      <w:r w:rsidR="00226B44" w:rsidRPr="00226B44">
        <w:rPr>
          <w:rFonts w:ascii="Arial" w:hAnsi="Arial" w:cs="Arial"/>
          <w:sz w:val="24"/>
          <w:szCs w:val="24"/>
          <w:lang w:eastAsia="es-MX"/>
        </w:rPr>
        <w:t>no constriñe o limita al legisla</w:t>
      </w:r>
      <w:r w:rsidR="00FE1170">
        <w:rPr>
          <w:rFonts w:ascii="Arial" w:hAnsi="Arial" w:cs="Arial"/>
          <w:sz w:val="24"/>
          <w:szCs w:val="24"/>
          <w:lang w:eastAsia="es-MX"/>
        </w:rPr>
        <w:t>dor, sino</w:t>
      </w:r>
      <w:r w:rsidR="00160049">
        <w:rPr>
          <w:rFonts w:ascii="Arial" w:hAnsi="Arial" w:cs="Arial"/>
          <w:sz w:val="24"/>
          <w:szCs w:val="24"/>
          <w:lang w:eastAsia="es-MX"/>
        </w:rPr>
        <w:t xml:space="preserve"> que únicamente lo </w:t>
      </w:r>
      <w:r w:rsidR="00FE1170">
        <w:rPr>
          <w:rFonts w:ascii="Arial" w:hAnsi="Arial" w:cs="Arial"/>
          <w:sz w:val="24"/>
          <w:szCs w:val="24"/>
          <w:lang w:eastAsia="es-MX"/>
        </w:rPr>
        <w:t>circunscribe</w:t>
      </w:r>
      <w:r w:rsidR="00F8743D">
        <w:rPr>
          <w:rFonts w:ascii="Arial" w:hAnsi="Arial" w:cs="Arial"/>
          <w:sz w:val="24"/>
          <w:szCs w:val="24"/>
          <w:lang w:eastAsia="es-MX"/>
        </w:rPr>
        <w:t xml:space="preserve"> a </w:t>
      </w:r>
      <w:r w:rsidR="00226B44" w:rsidRPr="00226B44">
        <w:rPr>
          <w:rFonts w:ascii="Arial" w:hAnsi="Arial" w:cs="Arial"/>
          <w:sz w:val="24"/>
          <w:szCs w:val="24"/>
          <w:lang w:eastAsia="es-MX"/>
        </w:rPr>
        <w:t>generar los consensos necesarios para que el proyecto de Ley o reforma, supere o acepte</w:t>
      </w:r>
      <w:r w:rsidR="00356E8C">
        <w:rPr>
          <w:rFonts w:ascii="Arial" w:hAnsi="Arial" w:cs="Arial"/>
          <w:sz w:val="24"/>
          <w:szCs w:val="24"/>
          <w:lang w:eastAsia="es-MX"/>
        </w:rPr>
        <w:t xml:space="preserve"> las modificaciones propuestas. E</w:t>
      </w:r>
      <w:r w:rsidR="007A3F50">
        <w:rPr>
          <w:rFonts w:ascii="Arial" w:hAnsi="Arial" w:cs="Arial"/>
          <w:sz w:val="24"/>
          <w:szCs w:val="24"/>
          <w:lang w:eastAsia="es-MX"/>
        </w:rPr>
        <w:t>n consecuencia, e</w:t>
      </w:r>
      <w:r w:rsidR="00226B44" w:rsidRPr="00226B44">
        <w:rPr>
          <w:rFonts w:ascii="Arial" w:hAnsi="Arial" w:cs="Arial"/>
          <w:sz w:val="24"/>
          <w:szCs w:val="24"/>
          <w:lang w:eastAsia="es-MX"/>
        </w:rPr>
        <w:t xml:space="preserve">ste mecanismo de control no es absoluto. </w:t>
      </w:r>
    </w:p>
    <w:p w14:paraId="51934134" w14:textId="77777777" w:rsidR="007A3F50" w:rsidRDefault="007A3F50" w:rsidP="007A3F50">
      <w:pPr>
        <w:spacing w:after="0" w:line="360" w:lineRule="auto"/>
        <w:ind w:right="389" w:firstLine="708"/>
        <w:jc w:val="both"/>
        <w:rPr>
          <w:rFonts w:ascii="Arial" w:hAnsi="Arial" w:cs="Arial"/>
          <w:sz w:val="24"/>
          <w:szCs w:val="24"/>
          <w:lang w:eastAsia="es-MX"/>
        </w:rPr>
      </w:pPr>
    </w:p>
    <w:p w14:paraId="04C15241" w14:textId="266431CA" w:rsidR="009B63D0" w:rsidRPr="00E47607" w:rsidRDefault="00FD01BC" w:rsidP="00FD01BC">
      <w:pPr>
        <w:spacing w:after="0" w:line="360" w:lineRule="auto"/>
        <w:ind w:right="389"/>
        <w:jc w:val="both"/>
        <w:rPr>
          <w:rFonts w:ascii="Arial" w:hAnsi="Arial" w:cs="Arial"/>
          <w:i/>
          <w:sz w:val="24"/>
          <w:szCs w:val="24"/>
          <w:lang w:val="es-MX" w:eastAsia="es-MX"/>
        </w:rPr>
      </w:pPr>
      <w:r>
        <w:rPr>
          <w:rFonts w:ascii="Arial" w:hAnsi="Arial" w:cs="Arial"/>
          <w:sz w:val="24"/>
          <w:szCs w:val="24"/>
          <w:lang w:val="es-MX" w:eastAsia="es-MX"/>
        </w:rPr>
        <w:tab/>
        <w:t xml:space="preserve">En relación a la segunda observación esgrimida consideramos que no se elimina uno de los </w:t>
      </w:r>
      <w:r w:rsidRPr="00FD01BC">
        <w:rPr>
          <w:rFonts w:ascii="Arial" w:hAnsi="Arial" w:cs="Arial"/>
          <w:sz w:val="24"/>
          <w:szCs w:val="24"/>
          <w:lang w:val="es-MX" w:eastAsia="es-MX"/>
        </w:rPr>
        <w:t xml:space="preserve">objetos principales de la mejora regulatoria, </w:t>
      </w:r>
      <w:r w:rsidR="00E47607">
        <w:rPr>
          <w:rFonts w:ascii="Arial" w:hAnsi="Arial" w:cs="Arial"/>
          <w:sz w:val="24"/>
          <w:szCs w:val="24"/>
          <w:lang w:val="es-MX" w:eastAsia="es-MX"/>
        </w:rPr>
        <w:t>puesto que la COFEMER define a la mejora regulatoria como “</w:t>
      </w:r>
      <w:r w:rsidR="00E47607" w:rsidRPr="00E47607">
        <w:rPr>
          <w:rFonts w:ascii="Arial" w:hAnsi="Arial" w:cs="Arial"/>
          <w:i/>
          <w:sz w:val="24"/>
          <w:szCs w:val="24"/>
          <w:lang w:eastAsia="es-MX"/>
        </w:rPr>
        <w:t xml:space="preserve">una política pública que consiste en la </w:t>
      </w:r>
      <w:r w:rsidR="00E47607" w:rsidRPr="00AC7ACF">
        <w:rPr>
          <w:rFonts w:ascii="Arial" w:hAnsi="Arial" w:cs="Arial"/>
          <w:i/>
          <w:sz w:val="24"/>
          <w:szCs w:val="24"/>
          <w:u w:val="single"/>
          <w:lang w:eastAsia="es-MX"/>
        </w:rPr>
        <w:t>generación de normas claras, de trámites y servicios simplificados, así como de instituciones eficaces para su creación y aplicación,</w:t>
      </w:r>
      <w:r w:rsidR="00E47607" w:rsidRPr="00E47607">
        <w:rPr>
          <w:rFonts w:ascii="Arial" w:hAnsi="Arial" w:cs="Arial"/>
          <w:i/>
          <w:sz w:val="24"/>
          <w:szCs w:val="24"/>
          <w:lang w:eastAsia="es-MX"/>
        </w:rPr>
        <w:t xml:space="preserve"> que se orienten a obtener el mayor valor posible de los recursos disponibles y del óptimo funcionamiento de las actividades comerciales, industriales, productivas, de servicios y de desarrollo humano de la sociedad en su conjunto.”</w:t>
      </w:r>
      <w:r w:rsidR="00585FF2">
        <w:rPr>
          <w:rStyle w:val="Refdenotaalpie"/>
          <w:rFonts w:ascii="Arial" w:hAnsi="Arial" w:cs="Arial"/>
          <w:i/>
          <w:sz w:val="24"/>
          <w:szCs w:val="24"/>
          <w:lang w:val="es-MX" w:eastAsia="es-MX"/>
        </w:rPr>
        <w:footnoteReference w:id="1"/>
      </w:r>
    </w:p>
    <w:p w14:paraId="485BBF7F" w14:textId="77777777" w:rsidR="00FD01BC" w:rsidRPr="00E47607" w:rsidRDefault="00FD01BC" w:rsidP="00C5516E">
      <w:pPr>
        <w:spacing w:after="0" w:line="360" w:lineRule="auto"/>
        <w:ind w:right="389"/>
        <w:jc w:val="both"/>
        <w:rPr>
          <w:rFonts w:ascii="Arial" w:hAnsi="Arial" w:cs="Arial"/>
          <w:i/>
          <w:sz w:val="24"/>
          <w:szCs w:val="24"/>
          <w:lang w:val="es-MX" w:eastAsia="es-MX"/>
        </w:rPr>
      </w:pPr>
    </w:p>
    <w:p w14:paraId="02CE38D8" w14:textId="5B483093" w:rsidR="00FD01BC" w:rsidRPr="00AC7ACF" w:rsidRDefault="00AC7ACF" w:rsidP="00C5516E">
      <w:pPr>
        <w:spacing w:after="0" w:line="360" w:lineRule="auto"/>
        <w:ind w:right="389"/>
        <w:jc w:val="both"/>
        <w:rPr>
          <w:rFonts w:ascii="Arial" w:hAnsi="Arial" w:cs="Arial"/>
          <w:i/>
          <w:sz w:val="24"/>
          <w:szCs w:val="24"/>
          <w:lang w:val="es-MX" w:eastAsia="es-MX"/>
        </w:rPr>
      </w:pPr>
      <w:r>
        <w:rPr>
          <w:rFonts w:ascii="Arial" w:hAnsi="Arial" w:cs="Arial"/>
          <w:sz w:val="24"/>
          <w:szCs w:val="24"/>
          <w:lang w:val="es-MX" w:eastAsia="es-MX"/>
        </w:rPr>
        <w:lastRenderedPageBreak/>
        <w:tab/>
        <w:t xml:space="preserve">Así mismo, define como su objeto </w:t>
      </w:r>
      <w:r w:rsidRPr="00AC7ACF">
        <w:rPr>
          <w:rFonts w:ascii="Arial" w:hAnsi="Arial" w:cs="Arial"/>
          <w:i/>
          <w:sz w:val="24"/>
          <w:szCs w:val="24"/>
          <w:lang w:val="es-MX" w:eastAsia="es-MX"/>
        </w:rPr>
        <w:t>“</w:t>
      </w:r>
      <w:r w:rsidRPr="00AC7ACF">
        <w:rPr>
          <w:rFonts w:ascii="Arial" w:hAnsi="Arial" w:cs="Arial"/>
          <w:i/>
          <w:sz w:val="24"/>
          <w:szCs w:val="24"/>
          <w:lang w:eastAsia="es-MX"/>
        </w:rPr>
        <w:t>procurar los mayores beneficios para la sociedad con los menores costos posibles, mediante la formulación normativa de reglas e incentivos que estimulen la innovación, la confianza en la economía, la productividad, la eficiencia y la competitividad a favor del crecimiento, bienestar general y desarrollo humano.”</w:t>
      </w:r>
      <w:r w:rsidR="00585FF2">
        <w:rPr>
          <w:rStyle w:val="Refdenotaalpie"/>
          <w:rFonts w:ascii="Arial" w:hAnsi="Arial" w:cs="Arial"/>
          <w:i/>
          <w:sz w:val="24"/>
          <w:szCs w:val="24"/>
          <w:lang w:val="es-MX" w:eastAsia="es-MX"/>
        </w:rPr>
        <w:footnoteReference w:id="2"/>
      </w:r>
    </w:p>
    <w:p w14:paraId="3C676872" w14:textId="77777777" w:rsidR="00FD01BC" w:rsidRDefault="00FD01BC" w:rsidP="00C5516E">
      <w:pPr>
        <w:spacing w:after="0" w:line="360" w:lineRule="auto"/>
        <w:ind w:right="389"/>
        <w:jc w:val="both"/>
        <w:rPr>
          <w:rFonts w:ascii="Arial" w:hAnsi="Arial" w:cs="Arial"/>
          <w:sz w:val="24"/>
          <w:szCs w:val="24"/>
          <w:lang w:val="es-MX" w:eastAsia="es-MX"/>
        </w:rPr>
      </w:pPr>
    </w:p>
    <w:p w14:paraId="32B0C6C8" w14:textId="77777777" w:rsidR="000924FA" w:rsidRDefault="00FB23F0" w:rsidP="00C5516E">
      <w:pPr>
        <w:spacing w:after="0" w:line="360" w:lineRule="auto"/>
        <w:ind w:right="389"/>
        <w:jc w:val="both"/>
        <w:rPr>
          <w:rFonts w:ascii="Arial" w:hAnsi="Arial" w:cs="Arial"/>
          <w:sz w:val="24"/>
          <w:szCs w:val="24"/>
          <w:lang w:val="es-MX" w:eastAsia="es-MX"/>
        </w:rPr>
      </w:pPr>
      <w:r>
        <w:rPr>
          <w:rFonts w:ascii="Arial" w:hAnsi="Arial" w:cs="Arial"/>
          <w:sz w:val="24"/>
          <w:szCs w:val="24"/>
          <w:lang w:val="es-MX" w:eastAsia="es-MX"/>
        </w:rPr>
        <w:tab/>
        <w:t>Conforme a lo mencionado determinamos que la reforma realizada no limita la aplicación de la Ley</w:t>
      </w:r>
      <w:r w:rsidR="00962F9C">
        <w:rPr>
          <w:rFonts w:ascii="Arial" w:hAnsi="Arial" w:cs="Arial"/>
          <w:sz w:val="24"/>
          <w:szCs w:val="24"/>
          <w:lang w:val="es-MX" w:eastAsia="es-MX"/>
        </w:rPr>
        <w:t>,</w:t>
      </w:r>
      <w:r>
        <w:rPr>
          <w:rFonts w:ascii="Arial" w:hAnsi="Arial" w:cs="Arial"/>
          <w:sz w:val="24"/>
          <w:szCs w:val="24"/>
          <w:lang w:val="es-MX" w:eastAsia="es-MX"/>
        </w:rPr>
        <w:t xml:space="preserve"> puesto que el Poder Legislativo es el ente creador de la legislación</w:t>
      </w:r>
      <w:r w:rsidR="00F00857">
        <w:rPr>
          <w:rFonts w:ascii="Arial" w:hAnsi="Arial" w:cs="Arial"/>
          <w:sz w:val="24"/>
          <w:szCs w:val="24"/>
          <w:lang w:val="es-MX" w:eastAsia="es-MX"/>
        </w:rPr>
        <w:t>,</w:t>
      </w:r>
      <w:r>
        <w:rPr>
          <w:rFonts w:ascii="Arial" w:hAnsi="Arial" w:cs="Arial"/>
          <w:sz w:val="24"/>
          <w:szCs w:val="24"/>
          <w:lang w:val="es-MX" w:eastAsia="es-MX"/>
        </w:rPr>
        <w:t xml:space="preserve"> </w:t>
      </w:r>
      <w:r w:rsidR="009D784A">
        <w:rPr>
          <w:rFonts w:ascii="Arial" w:hAnsi="Arial" w:cs="Arial"/>
          <w:sz w:val="24"/>
          <w:szCs w:val="24"/>
          <w:lang w:val="es-MX" w:eastAsia="es-MX"/>
        </w:rPr>
        <w:t xml:space="preserve">por lo que su encargo es generar las normas </w:t>
      </w:r>
      <w:r w:rsidR="00F00857">
        <w:rPr>
          <w:rFonts w:ascii="Arial" w:hAnsi="Arial" w:cs="Arial"/>
          <w:sz w:val="24"/>
          <w:szCs w:val="24"/>
          <w:lang w:val="es-MX" w:eastAsia="es-MX"/>
        </w:rPr>
        <w:t>precisas</w:t>
      </w:r>
      <w:r w:rsidR="009D784A">
        <w:rPr>
          <w:rFonts w:ascii="Arial" w:hAnsi="Arial" w:cs="Arial"/>
          <w:sz w:val="24"/>
          <w:szCs w:val="24"/>
          <w:lang w:val="es-MX" w:eastAsia="es-MX"/>
        </w:rPr>
        <w:t xml:space="preserve"> que </w:t>
      </w:r>
      <w:r w:rsidR="00F00857">
        <w:rPr>
          <w:rFonts w:ascii="Arial" w:hAnsi="Arial" w:cs="Arial"/>
          <w:sz w:val="24"/>
          <w:szCs w:val="24"/>
          <w:lang w:val="es-MX" w:eastAsia="es-MX"/>
        </w:rPr>
        <w:t>coadyuven</w:t>
      </w:r>
      <w:r w:rsidR="009D784A">
        <w:rPr>
          <w:rFonts w:ascii="Arial" w:hAnsi="Arial" w:cs="Arial"/>
          <w:sz w:val="24"/>
          <w:szCs w:val="24"/>
          <w:lang w:val="es-MX" w:eastAsia="es-MX"/>
        </w:rPr>
        <w:t xml:space="preserve"> </w:t>
      </w:r>
      <w:r w:rsidR="00962F9C">
        <w:rPr>
          <w:rFonts w:ascii="Arial" w:hAnsi="Arial" w:cs="Arial"/>
          <w:sz w:val="24"/>
          <w:szCs w:val="24"/>
          <w:lang w:val="es-MX" w:eastAsia="es-MX"/>
        </w:rPr>
        <w:t>de manera subsidiaria a</w:t>
      </w:r>
      <w:r w:rsidR="009D784A">
        <w:rPr>
          <w:rFonts w:ascii="Arial" w:hAnsi="Arial" w:cs="Arial"/>
          <w:sz w:val="24"/>
          <w:szCs w:val="24"/>
          <w:lang w:val="es-MX" w:eastAsia="es-MX"/>
        </w:rPr>
        <w:t xml:space="preserve"> </w:t>
      </w:r>
      <w:r w:rsidR="00962F9C">
        <w:rPr>
          <w:rFonts w:ascii="Arial" w:hAnsi="Arial" w:cs="Arial"/>
          <w:sz w:val="24"/>
          <w:szCs w:val="24"/>
          <w:lang w:val="es-MX" w:eastAsia="es-MX"/>
        </w:rPr>
        <w:t>simplificar</w:t>
      </w:r>
      <w:r w:rsidR="009D784A">
        <w:rPr>
          <w:rFonts w:ascii="Arial" w:hAnsi="Arial" w:cs="Arial"/>
          <w:sz w:val="24"/>
          <w:szCs w:val="24"/>
          <w:lang w:val="es-MX" w:eastAsia="es-MX"/>
        </w:rPr>
        <w:t xml:space="preserve"> </w:t>
      </w:r>
      <w:r w:rsidR="00F00857">
        <w:rPr>
          <w:rFonts w:ascii="Arial" w:hAnsi="Arial" w:cs="Arial"/>
          <w:sz w:val="24"/>
          <w:szCs w:val="24"/>
          <w:lang w:val="es-MX" w:eastAsia="es-MX"/>
        </w:rPr>
        <w:t>trámites</w:t>
      </w:r>
      <w:r w:rsidR="009D784A">
        <w:rPr>
          <w:rFonts w:ascii="Arial" w:hAnsi="Arial" w:cs="Arial"/>
          <w:sz w:val="24"/>
          <w:szCs w:val="24"/>
          <w:lang w:val="es-MX" w:eastAsia="es-MX"/>
        </w:rPr>
        <w:t xml:space="preserve"> y servicios </w:t>
      </w:r>
      <w:r w:rsidR="00F00857">
        <w:rPr>
          <w:rFonts w:ascii="Arial" w:hAnsi="Arial" w:cs="Arial"/>
          <w:sz w:val="24"/>
          <w:szCs w:val="24"/>
          <w:lang w:val="es-MX" w:eastAsia="es-MX"/>
        </w:rPr>
        <w:t xml:space="preserve">administrativos. </w:t>
      </w:r>
    </w:p>
    <w:p w14:paraId="5EFBAC7D" w14:textId="77777777" w:rsidR="000924FA" w:rsidRDefault="000924FA" w:rsidP="00C5516E">
      <w:pPr>
        <w:spacing w:after="0" w:line="360" w:lineRule="auto"/>
        <w:ind w:right="389"/>
        <w:jc w:val="both"/>
        <w:rPr>
          <w:rFonts w:ascii="Arial" w:hAnsi="Arial" w:cs="Arial"/>
          <w:sz w:val="24"/>
          <w:szCs w:val="24"/>
          <w:lang w:val="es-MX" w:eastAsia="es-MX"/>
        </w:rPr>
      </w:pPr>
    </w:p>
    <w:p w14:paraId="5E6E706F" w14:textId="70566796" w:rsidR="00585FF2" w:rsidRDefault="00F00857" w:rsidP="00696982">
      <w:pPr>
        <w:spacing w:after="0" w:line="360" w:lineRule="auto"/>
        <w:ind w:right="389" w:firstLine="720"/>
        <w:jc w:val="both"/>
        <w:rPr>
          <w:rFonts w:ascii="Arial" w:hAnsi="Arial" w:cs="Arial"/>
          <w:sz w:val="24"/>
          <w:szCs w:val="24"/>
          <w:lang w:val="es-MX" w:eastAsia="es-MX"/>
        </w:rPr>
      </w:pPr>
      <w:r>
        <w:rPr>
          <w:rFonts w:ascii="Arial" w:hAnsi="Arial" w:cs="Arial"/>
          <w:sz w:val="24"/>
          <w:szCs w:val="24"/>
          <w:lang w:val="es-MX" w:eastAsia="es-MX"/>
        </w:rPr>
        <w:t xml:space="preserve">En ese sentido discordamos en que se elimina uno de los </w:t>
      </w:r>
      <w:r w:rsidR="00962F9C">
        <w:rPr>
          <w:rFonts w:ascii="Arial" w:hAnsi="Arial" w:cs="Arial"/>
          <w:sz w:val="24"/>
          <w:szCs w:val="24"/>
          <w:lang w:val="es-MX" w:eastAsia="es-MX"/>
        </w:rPr>
        <w:t>objetivos</w:t>
      </w:r>
      <w:r>
        <w:rPr>
          <w:rFonts w:ascii="Arial" w:hAnsi="Arial" w:cs="Arial"/>
          <w:sz w:val="24"/>
          <w:szCs w:val="24"/>
          <w:lang w:val="es-MX" w:eastAsia="es-MX"/>
        </w:rPr>
        <w:t xml:space="preserve"> principales de la mejora regulatoria, puesto que </w:t>
      </w:r>
      <w:r w:rsidR="00962F9C">
        <w:rPr>
          <w:rFonts w:ascii="Arial" w:hAnsi="Arial" w:cs="Arial"/>
          <w:sz w:val="24"/>
          <w:szCs w:val="24"/>
          <w:lang w:val="es-MX" w:eastAsia="es-MX"/>
        </w:rPr>
        <w:t xml:space="preserve">la </w:t>
      </w:r>
      <w:r w:rsidR="006D1450">
        <w:rPr>
          <w:rFonts w:ascii="Arial" w:hAnsi="Arial" w:cs="Arial"/>
          <w:sz w:val="24"/>
          <w:szCs w:val="24"/>
          <w:lang w:val="es-MX" w:eastAsia="es-MX"/>
        </w:rPr>
        <w:t>exclusión</w:t>
      </w:r>
      <w:r w:rsidR="00962F9C">
        <w:rPr>
          <w:rFonts w:ascii="Arial" w:hAnsi="Arial" w:cs="Arial"/>
          <w:sz w:val="24"/>
          <w:szCs w:val="24"/>
          <w:lang w:val="es-MX" w:eastAsia="es-MX"/>
        </w:rPr>
        <w:t xml:space="preserve"> </w:t>
      </w:r>
      <w:r w:rsidR="00085151">
        <w:rPr>
          <w:rFonts w:ascii="Arial" w:hAnsi="Arial" w:cs="Arial"/>
          <w:sz w:val="24"/>
          <w:szCs w:val="24"/>
          <w:lang w:val="es-MX" w:eastAsia="es-MX"/>
        </w:rPr>
        <w:t xml:space="preserve">de la mención </w:t>
      </w:r>
      <w:r w:rsidR="001E35CB">
        <w:rPr>
          <w:rFonts w:ascii="Arial" w:hAnsi="Arial" w:cs="Arial"/>
          <w:sz w:val="24"/>
          <w:szCs w:val="24"/>
          <w:lang w:val="es-MX" w:eastAsia="es-MX"/>
        </w:rPr>
        <w:t>del</w:t>
      </w:r>
      <w:r w:rsidR="00085151">
        <w:rPr>
          <w:rFonts w:ascii="Arial" w:hAnsi="Arial" w:cs="Arial"/>
          <w:sz w:val="24"/>
          <w:szCs w:val="24"/>
          <w:lang w:val="es-MX" w:eastAsia="es-MX"/>
        </w:rPr>
        <w:t xml:space="preserve"> Poder Legislativo</w:t>
      </w:r>
      <w:r w:rsidR="001E35CB">
        <w:rPr>
          <w:rFonts w:ascii="Arial" w:hAnsi="Arial" w:cs="Arial"/>
          <w:sz w:val="24"/>
          <w:szCs w:val="24"/>
          <w:lang w:val="es-MX" w:eastAsia="es-MX"/>
        </w:rPr>
        <w:t xml:space="preserve"> del texto</w:t>
      </w:r>
      <w:r w:rsidR="00085151">
        <w:rPr>
          <w:rFonts w:ascii="Arial" w:hAnsi="Arial" w:cs="Arial"/>
          <w:sz w:val="24"/>
          <w:szCs w:val="24"/>
          <w:lang w:val="es-MX" w:eastAsia="es-MX"/>
        </w:rPr>
        <w:t xml:space="preserve"> </w:t>
      </w:r>
      <w:r w:rsidR="000924FA">
        <w:rPr>
          <w:rFonts w:ascii="Arial" w:hAnsi="Arial" w:cs="Arial"/>
          <w:sz w:val="24"/>
          <w:szCs w:val="24"/>
          <w:lang w:val="es-MX" w:eastAsia="es-MX"/>
        </w:rPr>
        <w:t xml:space="preserve">no restringe </w:t>
      </w:r>
      <w:r w:rsidR="00085151">
        <w:rPr>
          <w:rFonts w:ascii="Arial" w:hAnsi="Arial" w:cs="Arial"/>
          <w:sz w:val="24"/>
          <w:szCs w:val="24"/>
          <w:lang w:val="es-MX" w:eastAsia="es-MX"/>
        </w:rPr>
        <w:t>el otorgamiento de</w:t>
      </w:r>
      <w:r w:rsidR="000924FA">
        <w:rPr>
          <w:rFonts w:ascii="Arial" w:hAnsi="Arial" w:cs="Arial"/>
          <w:sz w:val="24"/>
          <w:szCs w:val="24"/>
          <w:lang w:val="es-MX" w:eastAsia="es-MX"/>
        </w:rPr>
        <w:t xml:space="preserve"> </w:t>
      </w:r>
      <w:r w:rsidR="00085151">
        <w:rPr>
          <w:rFonts w:ascii="Arial" w:hAnsi="Arial" w:cs="Arial"/>
          <w:sz w:val="24"/>
          <w:szCs w:val="24"/>
          <w:lang w:val="es-MX" w:eastAsia="es-MX"/>
        </w:rPr>
        <w:t>los beneficios de la</w:t>
      </w:r>
      <w:r w:rsidR="00C32D91">
        <w:rPr>
          <w:rFonts w:ascii="Arial" w:hAnsi="Arial" w:cs="Arial"/>
          <w:sz w:val="24"/>
          <w:szCs w:val="24"/>
          <w:lang w:val="es-MX" w:eastAsia="es-MX"/>
        </w:rPr>
        <w:t xml:space="preserve"> L</w:t>
      </w:r>
      <w:r w:rsidR="000924FA">
        <w:rPr>
          <w:rFonts w:ascii="Arial" w:hAnsi="Arial" w:cs="Arial"/>
          <w:sz w:val="24"/>
          <w:szCs w:val="24"/>
          <w:lang w:val="es-MX" w:eastAsia="es-MX"/>
        </w:rPr>
        <w:t xml:space="preserve">ey en </w:t>
      </w:r>
      <w:r w:rsidR="00085151">
        <w:rPr>
          <w:rFonts w:ascii="Arial" w:hAnsi="Arial" w:cs="Arial"/>
          <w:sz w:val="24"/>
          <w:szCs w:val="24"/>
          <w:lang w:val="es-MX" w:eastAsia="es-MX"/>
        </w:rPr>
        <w:t>cuestión</w:t>
      </w:r>
      <w:r w:rsidR="00D26B3D">
        <w:rPr>
          <w:rFonts w:ascii="Arial" w:hAnsi="Arial" w:cs="Arial"/>
          <w:sz w:val="24"/>
          <w:szCs w:val="24"/>
          <w:lang w:val="es-MX" w:eastAsia="es-MX"/>
        </w:rPr>
        <w:t>, ya que el órgano generador</w:t>
      </w:r>
      <w:r w:rsidR="00085151">
        <w:rPr>
          <w:rFonts w:ascii="Arial" w:hAnsi="Arial" w:cs="Arial"/>
          <w:sz w:val="24"/>
          <w:szCs w:val="24"/>
          <w:lang w:val="es-MX" w:eastAsia="es-MX"/>
        </w:rPr>
        <w:t xml:space="preserve"> basa su construcción legislativa</w:t>
      </w:r>
      <w:r w:rsidR="00D26B3D">
        <w:rPr>
          <w:rFonts w:ascii="Arial" w:hAnsi="Arial" w:cs="Arial"/>
          <w:sz w:val="24"/>
          <w:szCs w:val="24"/>
          <w:lang w:val="es-MX" w:eastAsia="es-MX"/>
        </w:rPr>
        <w:t xml:space="preserve"> en la obtención de los mayo</w:t>
      </w:r>
      <w:r w:rsidR="005F6F64">
        <w:rPr>
          <w:rFonts w:ascii="Arial" w:hAnsi="Arial" w:cs="Arial"/>
          <w:sz w:val="24"/>
          <w:szCs w:val="24"/>
          <w:lang w:val="es-MX" w:eastAsia="es-MX"/>
        </w:rPr>
        <w:t xml:space="preserve">res beneficios a los ciudadanos </w:t>
      </w:r>
      <w:r w:rsidR="00696982">
        <w:rPr>
          <w:rFonts w:ascii="Arial" w:hAnsi="Arial" w:cs="Arial"/>
          <w:sz w:val="24"/>
          <w:szCs w:val="24"/>
          <w:lang w:val="es-MX" w:eastAsia="es-MX"/>
        </w:rPr>
        <w:t>mediante la creación del Sistema Estatal de Mejora Regulatoria y el</w:t>
      </w:r>
      <w:r w:rsidR="00696982" w:rsidRPr="00696982">
        <w:rPr>
          <w:rFonts w:ascii="Arial" w:eastAsia="Times New Roman" w:hAnsi="Arial" w:cs="Arial"/>
          <w:b/>
          <w:sz w:val="24"/>
          <w:szCs w:val="24"/>
          <w:lang w:val="es-MX" w:eastAsia="es-ES"/>
        </w:rPr>
        <w:t xml:space="preserve"> </w:t>
      </w:r>
      <w:r w:rsidR="00696982" w:rsidRPr="006D1450">
        <w:rPr>
          <w:rFonts w:ascii="Arial" w:hAnsi="Arial" w:cs="Arial"/>
          <w:sz w:val="24"/>
          <w:szCs w:val="24"/>
          <w:lang w:val="es-MX" w:eastAsia="es-MX"/>
        </w:rPr>
        <w:t>establecimiento de las disposiciones y los principios rectores de mejora regulatoria y simplificación administrativa.</w:t>
      </w:r>
    </w:p>
    <w:p w14:paraId="0DC4608F" w14:textId="77777777" w:rsidR="006D1450" w:rsidRDefault="006D1450" w:rsidP="00C5516E">
      <w:pPr>
        <w:spacing w:after="0" w:line="360" w:lineRule="auto"/>
        <w:ind w:right="389"/>
        <w:jc w:val="both"/>
        <w:rPr>
          <w:rFonts w:ascii="Arial" w:hAnsi="Arial" w:cs="Arial"/>
          <w:sz w:val="24"/>
          <w:szCs w:val="24"/>
          <w:lang w:val="es-MX" w:eastAsia="es-MX"/>
        </w:rPr>
      </w:pPr>
    </w:p>
    <w:p w14:paraId="5CD1CE29" w14:textId="305F2BE5" w:rsidR="00962F9C" w:rsidRDefault="00962F9C" w:rsidP="006D1450">
      <w:pPr>
        <w:spacing w:after="0" w:line="360" w:lineRule="auto"/>
        <w:ind w:right="389" w:firstLine="708"/>
        <w:jc w:val="both"/>
        <w:rPr>
          <w:rFonts w:ascii="Arial" w:hAnsi="Arial" w:cs="Arial"/>
          <w:sz w:val="24"/>
          <w:szCs w:val="24"/>
          <w:lang w:val="es-MX" w:eastAsia="es-MX"/>
        </w:rPr>
      </w:pPr>
      <w:r>
        <w:rPr>
          <w:rFonts w:ascii="Arial" w:hAnsi="Arial" w:cs="Arial"/>
          <w:sz w:val="24"/>
          <w:szCs w:val="24"/>
          <w:lang w:val="es-MX" w:eastAsia="es-MX"/>
        </w:rPr>
        <w:t>En ese sentido</w:t>
      </w:r>
      <w:r w:rsidR="006D1450">
        <w:rPr>
          <w:rFonts w:ascii="Arial" w:hAnsi="Arial" w:cs="Arial"/>
          <w:sz w:val="24"/>
          <w:szCs w:val="24"/>
          <w:lang w:val="es-MX" w:eastAsia="es-MX"/>
        </w:rPr>
        <w:t xml:space="preserve"> creemos que</w:t>
      </w:r>
      <w:r>
        <w:rPr>
          <w:rFonts w:ascii="Arial" w:hAnsi="Arial" w:cs="Arial"/>
          <w:sz w:val="24"/>
          <w:szCs w:val="24"/>
          <w:lang w:val="es-MX" w:eastAsia="es-MX"/>
        </w:rPr>
        <w:t xml:space="preserve"> </w:t>
      </w:r>
      <w:r w:rsidR="001E35CB">
        <w:rPr>
          <w:rFonts w:ascii="Arial" w:hAnsi="Arial" w:cs="Arial"/>
          <w:sz w:val="24"/>
          <w:szCs w:val="24"/>
          <w:lang w:val="es-MX" w:eastAsia="es-MX"/>
        </w:rPr>
        <w:t xml:space="preserve">no se configura una contradicción a la </w:t>
      </w:r>
      <w:r w:rsidR="00BE0AE8">
        <w:rPr>
          <w:rFonts w:ascii="Arial" w:hAnsi="Arial" w:cs="Arial"/>
          <w:sz w:val="24"/>
          <w:szCs w:val="24"/>
          <w:lang w:val="es-MX" w:eastAsia="es-MX"/>
        </w:rPr>
        <w:t>Constitución</w:t>
      </w:r>
      <w:r w:rsidR="001E35CB">
        <w:rPr>
          <w:rFonts w:ascii="Arial" w:hAnsi="Arial" w:cs="Arial"/>
          <w:sz w:val="24"/>
          <w:szCs w:val="24"/>
          <w:lang w:val="es-MX" w:eastAsia="es-MX"/>
        </w:rPr>
        <w:t xml:space="preserve"> </w:t>
      </w:r>
      <w:r w:rsidR="00C32D91">
        <w:rPr>
          <w:rFonts w:ascii="Arial" w:hAnsi="Arial" w:cs="Arial"/>
          <w:sz w:val="24"/>
          <w:szCs w:val="24"/>
          <w:lang w:val="es-MX" w:eastAsia="es-MX"/>
        </w:rPr>
        <w:t xml:space="preserve">puesto que no se </w:t>
      </w:r>
      <w:r w:rsidR="006D1450">
        <w:rPr>
          <w:rFonts w:ascii="Arial" w:hAnsi="Arial" w:cs="Arial"/>
          <w:sz w:val="24"/>
          <w:szCs w:val="24"/>
          <w:lang w:val="es-MX" w:eastAsia="es-MX"/>
        </w:rPr>
        <w:t>modifica el objeto de la ley</w:t>
      </w:r>
      <w:r w:rsidR="002C5E02">
        <w:rPr>
          <w:rFonts w:ascii="Arial" w:hAnsi="Arial" w:cs="Arial"/>
          <w:sz w:val="24"/>
          <w:szCs w:val="24"/>
          <w:lang w:val="es-MX" w:eastAsia="es-MX"/>
        </w:rPr>
        <w:t>,</w:t>
      </w:r>
      <w:r w:rsidR="006D1450">
        <w:rPr>
          <w:rFonts w:ascii="Arial" w:hAnsi="Arial" w:cs="Arial"/>
          <w:sz w:val="24"/>
          <w:szCs w:val="24"/>
          <w:lang w:val="es-MX" w:eastAsia="es-MX"/>
        </w:rPr>
        <w:t xml:space="preserve"> ya que en </w:t>
      </w:r>
      <w:r w:rsidR="006D1450">
        <w:rPr>
          <w:rFonts w:ascii="Arial" w:hAnsi="Arial" w:cs="Arial"/>
          <w:sz w:val="24"/>
          <w:szCs w:val="24"/>
          <w:lang w:val="es-MX" w:eastAsia="es-MX"/>
        </w:rPr>
        <w:lastRenderedPageBreak/>
        <w:t>comparación con la composición del texto anterior a la reforma observada se mantiene</w:t>
      </w:r>
      <w:r w:rsidR="00550734">
        <w:rPr>
          <w:rFonts w:ascii="Arial" w:hAnsi="Arial" w:cs="Arial"/>
          <w:sz w:val="24"/>
          <w:szCs w:val="24"/>
          <w:lang w:val="es-MX" w:eastAsia="es-MX"/>
        </w:rPr>
        <w:t xml:space="preserve"> vivo el objetivo general</w:t>
      </w:r>
      <w:r w:rsidR="006D1450">
        <w:rPr>
          <w:rFonts w:ascii="Arial" w:hAnsi="Arial" w:cs="Arial"/>
          <w:sz w:val="24"/>
          <w:szCs w:val="24"/>
          <w:lang w:val="es-MX" w:eastAsia="es-MX"/>
        </w:rPr>
        <w:t>:</w:t>
      </w:r>
    </w:p>
    <w:p w14:paraId="483616CC" w14:textId="77777777" w:rsidR="006D1450" w:rsidRDefault="006D1450" w:rsidP="006D1450">
      <w:pPr>
        <w:spacing w:after="0" w:line="360" w:lineRule="auto"/>
        <w:ind w:right="389" w:firstLine="708"/>
        <w:jc w:val="both"/>
        <w:rPr>
          <w:rFonts w:ascii="Arial" w:hAnsi="Arial" w:cs="Arial"/>
          <w:sz w:val="24"/>
          <w:szCs w:val="24"/>
          <w:lang w:val="es-MX" w:eastAsia="es-MX"/>
        </w:rPr>
      </w:pPr>
    </w:p>
    <w:p w14:paraId="661EBD2C" w14:textId="4363AD59" w:rsidR="00FD01BC" w:rsidRPr="00550734" w:rsidRDefault="002C5E02" w:rsidP="00550734">
      <w:pPr>
        <w:pStyle w:val="Prrafodelista"/>
        <w:numPr>
          <w:ilvl w:val="0"/>
          <w:numId w:val="38"/>
        </w:numPr>
        <w:spacing w:after="0" w:line="360" w:lineRule="auto"/>
        <w:ind w:right="389"/>
        <w:jc w:val="both"/>
        <w:rPr>
          <w:rFonts w:ascii="Arial" w:hAnsi="Arial" w:cs="Arial"/>
          <w:sz w:val="24"/>
          <w:szCs w:val="24"/>
          <w:lang w:val="es-MX" w:eastAsia="es-MX"/>
        </w:rPr>
      </w:pPr>
      <w:r w:rsidRPr="00550734">
        <w:rPr>
          <w:rFonts w:ascii="Arial" w:hAnsi="Arial" w:cs="Arial"/>
          <w:sz w:val="24"/>
          <w:szCs w:val="24"/>
          <w:lang w:eastAsia="es-MX"/>
        </w:rPr>
        <w:t>Crear el Sistema Estatal de Mejora Regulatoria</w:t>
      </w:r>
      <w:r w:rsidR="00550734">
        <w:rPr>
          <w:rFonts w:ascii="Arial" w:hAnsi="Arial" w:cs="Arial"/>
          <w:sz w:val="24"/>
          <w:szCs w:val="24"/>
          <w:lang w:eastAsia="es-MX"/>
        </w:rPr>
        <w:t>;</w:t>
      </w:r>
    </w:p>
    <w:p w14:paraId="65043649" w14:textId="77777777" w:rsidR="002C5E02" w:rsidRPr="00550734" w:rsidRDefault="002C5E02" w:rsidP="00C5516E">
      <w:pPr>
        <w:spacing w:after="0" w:line="360" w:lineRule="auto"/>
        <w:ind w:right="389"/>
        <w:jc w:val="both"/>
        <w:rPr>
          <w:rFonts w:ascii="Arial" w:hAnsi="Arial" w:cs="Arial"/>
          <w:sz w:val="24"/>
          <w:szCs w:val="24"/>
          <w:lang w:val="es-MX" w:eastAsia="es-MX"/>
        </w:rPr>
      </w:pPr>
    </w:p>
    <w:p w14:paraId="444C3712" w14:textId="61FE02A7" w:rsidR="00FD01BC" w:rsidRPr="00550734" w:rsidRDefault="002C5E02" w:rsidP="00550734">
      <w:pPr>
        <w:pStyle w:val="Prrafodelista"/>
        <w:numPr>
          <w:ilvl w:val="0"/>
          <w:numId w:val="38"/>
        </w:numPr>
        <w:spacing w:after="0" w:line="360" w:lineRule="auto"/>
        <w:ind w:right="389"/>
        <w:jc w:val="both"/>
        <w:rPr>
          <w:rFonts w:ascii="Arial" w:hAnsi="Arial" w:cs="Arial"/>
          <w:sz w:val="24"/>
          <w:szCs w:val="24"/>
          <w:lang w:val="es-MX" w:eastAsia="es-MX"/>
        </w:rPr>
      </w:pPr>
      <w:r w:rsidRPr="00550734">
        <w:rPr>
          <w:rFonts w:ascii="Arial" w:hAnsi="Arial" w:cs="Arial"/>
          <w:sz w:val="24"/>
          <w:szCs w:val="24"/>
          <w:lang w:val="es-MX" w:eastAsia="es-MX"/>
        </w:rPr>
        <w:t>Establecer las disposiciones y los principios rectores de mejora regulatoria y simplificación administrativa</w:t>
      </w:r>
      <w:r w:rsidR="00550734">
        <w:rPr>
          <w:rFonts w:ascii="Arial" w:hAnsi="Arial" w:cs="Arial"/>
          <w:sz w:val="24"/>
          <w:szCs w:val="24"/>
          <w:lang w:val="es-MX" w:eastAsia="es-MX"/>
        </w:rPr>
        <w:t>;</w:t>
      </w:r>
    </w:p>
    <w:p w14:paraId="6B579F08" w14:textId="77777777" w:rsidR="00550734" w:rsidRPr="00550734" w:rsidRDefault="00550734" w:rsidP="00C5516E">
      <w:pPr>
        <w:spacing w:after="0" w:line="360" w:lineRule="auto"/>
        <w:ind w:right="389"/>
        <w:jc w:val="both"/>
        <w:rPr>
          <w:rFonts w:ascii="Arial" w:hAnsi="Arial" w:cs="Arial"/>
          <w:sz w:val="24"/>
          <w:szCs w:val="24"/>
          <w:lang w:val="es-MX"/>
        </w:rPr>
      </w:pPr>
    </w:p>
    <w:p w14:paraId="2004CFC2" w14:textId="68B899E8" w:rsidR="00550734" w:rsidRPr="00550734" w:rsidRDefault="00550734" w:rsidP="00550734">
      <w:pPr>
        <w:pStyle w:val="Prrafodelista"/>
        <w:numPr>
          <w:ilvl w:val="0"/>
          <w:numId w:val="38"/>
        </w:numPr>
        <w:spacing w:after="0" w:line="360" w:lineRule="auto"/>
        <w:ind w:right="389"/>
        <w:jc w:val="both"/>
        <w:rPr>
          <w:rFonts w:ascii="Arial" w:hAnsi="Arial" w:cs="Arial"/>
          <w:sz w:val="24"/>
          <w:szCs w:val="24"/>
          <w:lang w:val="es-MX"/>
        </w:rPr>
      </w:pPr>
      <w:r w:rsidRPr="00550734">
        <w:rPr>
          <w:rFonts w:ascii="Arial" w:hAnsi="Arial" w:cs="Arial"/>
          <w:sz w:val="24"/>
          <w:szCs w:val="24"/>
          <w:lang w:val="es-MX"/>
        </w:rPr>
        <w:t>Permitir el desarrollo económico del Estado</w:t>
      </w:r>
      <w:r>
        <w:rPr>
          <w:rFonts w:ascii="Arial" w:hAnsi="Arial" w:cs="Arial"/>
          <w:sz w:val="24"/>
          <w:szCs w:val="24"/>
          <w:lang w:val="es-MX"/>
        </w:rPr>
        <w:t>, y</w:t>
      </w:r>
    </w:p>
    <w:p w14:paraId="1B7CEA0C" w14:textId="77777777" w:rsidR="00550734" w:rsidRPr="00550734" w:rsidRDefault="00550734" w:rsidP="00C5516E">
      <w:pPr>
        <w:spacing w:after="0" w:line="360" w:lineRule="auto"/>
        <w:ind w:right="389"/>
        <w:jc w:val="both"/>
        <w:rPr>
          <w:rFonts w:ascii="Arial" w:hAnsi="Arial" w:cs="Arial"/>
          <w:sz w:val="24"/>
          <w:szCs w:val="24"/>
          <w:lang w:val="es-MX"/>
        </w:rPr>
      </w:pPr>
    </w:p>
    <w:p w14:paraId="454B5B80" w14:textId="0CF53FF0" w:rsidR="00550734" w:rsidRDefault="00550734" w:rsidP="00550734">
      <w:pPr>
        <w:pStyle w:val="Prrafodelista"/>
        <w:numPr>
          <w:ilvl w:val="0"/>
          <w:numId w:val="38"/>
        </w:numPr>
        <w:spacing w:after="0" w:line="360" w:lineRule="auto"/>
        <w:ind w:right="389"/>
        <w:jc w:val="both"/>
        <w:rPr>
          <w:rFonts w:ascii="Arial" w:hAnsi="Arial" w:cs="Arial"/>
          <w:sz w:val="24"/>
          <w:szCs w:val="24"/>
          <w:lang w:val="es-MX" w:eastAsia="es-MX"/>
        </w:rPr>
      </w:pPr>
      <w:r w:rsidRPr="00550734">
        <w:rPr>
          <w:rFonts w:ascii="Arial" w:hAnsi="Arial" w:cs="Arial"/>
          <w:sz w:val="24"/>
          <w:szCs w:val="24"/>
          <w:lang w:val="es-MX"/>
        </w:rPr>
        <w:t>Máxima eficacia y transparencia gubernamental</w:t>
      </w:r>
      <w:r>
        <w:rPr>
          <w:rFonts w:ascii="Arial" w:hAnsi="Arial" w:cs="Arial"/>
          <w:sz w:val="24"/>
          <w:szCs w:val="24"/>
          <w:lang w:val="es-MX"/>
        </w:rPr>
        <w:t>.</w:t>
      </w:r>
    </w:p>
    <w:p w14:paraId="4BA06262" w14:textId="77777777" w:rsidR="00550734" w:rsidRPr="00550734" w:rsidRDefault="00550734" w:rsidP="00550734">
      <w:pPr>
        <w:pStyle w:val="Prrafodelista"/>
        <w:rPr>
          <w:rFonts w:ascii="Arial" w:hAnsi="Arial" w:cs="Arial"/>
          <w:sz w:val="24"/>
          <w:szCs w:val="24"/>
          <w:lang w:val="es-MX" w:eastAsia="es-MX"/>
        </w:rPr>
      </w:pPr>
    </w:p>
    <w:p w14:paraId="0CCAEED3" w14:textId="4B40D61A" w:rsidR="00814EB8" w:rsidRDefault="00A319F5" w:rsidP="004B5833">
      <w:pPr>
        <w:spacing w:after="0" w:line="360" w:lineRule="auto"/>
        <w:ind w:right="389" w:firstLine="708"/>
        <w:jc w:val="both"/>
        <w:rPr>
          <w:rFonts w:ascii="Arial" w:hAnsi="Arial" w:cs="Arial"/>
          <w:color w:val="000000"/>
          <w:sz w:val="24"/>
          <w:szCs w:val="24"/>
        </w:rPr>
      </w:pPr>
      <w:r w:rsidRPr="00263057">
        <w:rPr>
          <w:rFonts w:ascii="Arial" w:hAnsi="Arial" w:cs="Arial"/>
          <w:sz w:val="24"/>
          <w:szCs w:val="24"/>
          <w:lang w:val="es-MX" w:eastAsia="es-MX"/>
        </w:rPr>
        <w:t>Con respecto a la referencia hecha al artículo 24 de la Constitución Política del Estado Libre y Soberano de Nuevo León, cabe señalar que</w:t>
      </w:r>
      <w:r w:rsidR="004B6F46" w:rsidRPr="00263057">
        <w:rPr>
          <w:rFonts w:ascii="Arial" w:hAnsi="Arial" w:cs="Arial"/>
          <w:sz w:val="24"/>
          <w:szCs w:val="24"/>
          <w:lang w:val="es-MX" w:eastAsia="es-MX"/>
        </w:rPr>
        <w:t xml:space="preserve"> </w:t>
      </w:r>
      <w:r w:rsidR="004B6F46" w:rsidRPr="00263057">
        <w:rPr>
          <w:rFonts w:ascii="Arial" w:hAnsi="Arial" w:cs="Arial"/>
          <w:i/>
          <w:sz w:val="24"/>
          <w:szCs w:val="24"/>
          <w:lang w:val="es-MX" w:eastAsia="es-MX"/>
        </w:rPr>
        <w:t>“</w:t>
      </w:r>
      <w:r w:rsidR="000311BC" w:rsidRPr="00263057">
        <w:rPr>
          <w:rFonts w:ascii="Arial" w:hAnsi="Arial" w:cs="Arial"/>
          <w:bCs/>
          <w:i/>
          <w:sz w:val="24"/>
          <w:szCs w:val="24"/>
          <w:lang w:eastAsia="es-MX"/>
        </w:rPr>
        <w:t>Las políticas públicas son acciones de gobierno con objetivos de interés público, que surgen de decisiones sustentadas en un proceso de diagnóstico</w:t>
      </w:r>
      <w:r w:rsidR="004B6F46" w:rsidRPr="00263057">
        <w:rPr>
          <w:rFonts w:ascii="Arial" w:hAnsi="Arial" w:cs="Arial"/>
          <w:bCs/>
          <w:i/>
          <w:sz w:val="24"/>
          <w:szCs w:val="24"/>
          <w:lang w:eastAsia="es-MX"/>
        </w:rPr>
        <w:t xml:space="preserve"> y análisis de factibilidad”</w:t>
      </w:r>
      <w:r w:rsidR="004B6F46" w:rsidRPr="00263057">
        <w:rPr>
          <w:rFonts w:ascii="Arial" w:hAnsi="Arial" w:cs="Arial"/>
          <w:color w:val="000000"/>
          <w:sz w:val="24"/>
          <w:szCs w:val="24"/>
        </w:rPr>
        <w:t>. Sin</w:t>
      </w:r>
      <w:r w:rsidR="008130B0" w:rsidRPr="00263057">
        <w:rPr>
          <w:rFonts w:ascii="Arial" w:hAnsi="Arial" w:cs="Arial"/>
          <w:color w:val="000000"/>
          <w:sz w:val="24"/>
          <w:szCs w:val="24"/>
        </w:rPr>
        <w:t xml:space="preserve"> embargo una</w:t>
      </w:r>
      <w:r w:rsidR="004B6F46" w:rsidRPr="00263057">
        <w:rPr>
          <w:rFonts w:ascii="Arial" w:hAnsi="Arial" w:cs="Arial"/>
          <w:color w:val="000000"/>
          <w:sz w:val="24"/>
          <w:szCs w:val="24"/>
        </w:rPr>
        <w:t xml:space="preserve"> política pública </w:t>
      </w:r>
      <w:r w:rsidR="00263057" w:rsidRPr="00263057">
        <w:rPr>
          <w:rFonts w:ascii="Arial" w:hAnsi="Arial" w:cs="Arial"/>
          <w:color w:val="000000"/>
          <w:sz w:val="24"/>
          <w:szCs w:val="24"/>
        </w:rPr>
        <w:t xml:space="preserve">obligatoria no </w:t>
      </w:r>
      <w:r w:rsidR="0028796C">
        <w:rPr>
          <w:rFonts w:ascii="Arial" w:hAnsi="Arial" w:cs="Arial"/>
          <w:color w:val="000000"/>
          <w:sz w:val="24"/>
          <w:szCs w:val="24"/>
        </w:rPr>
        <w:t>debe</w:t>
      </w:r>
      <w:r w:rsidR="00675456">
        <w:rPr>
          <w:rFonts w:ascii="Arial" w:hAnsi="Arial" w:cs="Arial"/>
          <w:color w:val="000000"/>
          <w:sz w:val="24"/>
          <w:szCs w:val="24"/>
        </w:rPr>
        <w:t xml:space="preserve"> </w:t>
      </w:r>
      <w:r w:rsidR="00EB6817">
        <w:rPr>
          <w:rFonts w:ascii="Arial" w:hAnsi="Arial" w:cs="Arial"/>
          <w:color w:val="000000"/>
          <w:sz w:val="24"/>
          <w:szCs w:val="24"/>
        </w:rPr>
        <w:t>interpretarse</w:t>
      </w:r>
      <w:r w:rsidR="00263057">
        <w:rPr>
          <w:rFonts w:ascii="Arial" w:hAnsi="Arial" w:cs="Arial"/>
          <w:color w:val="000000"/>
          <w:sz w:val="24"/>
          <w:szCs w:val="24"/>
        </w:rPr>
        <w:t xml:space="preserve"> como </w:t>
      </w:r>
      <w:r w:rsidR="00263057" w:rsidRPr="00263057">
        <w:rPr>
          <w:rFonts w:ascii="Arial" w:hAnsi="Arial" w:cs="Arial"/>
          <w:color w:val="000000"/>
          <w:sz w:val="24"/>
          <w:szCs w:val="24"/>
        </w:rPr>
        <w:t xml:space="preserve">una orden de </w:t>
      </w:r>
      <w:r w:rsidR="00675456">
        <w:rPr>
          <w:rFonts w:ascii="Arial" w:hAnsi="Arial" w:cs="Arial"/>
          <w:color w:val="000000"/>
          <w:sz w:val="24"/>
          <w:szCs w:val="24"/>
        </w:rPr>
        <w:t>restricción</w:t>
      </w:r>
      <w:r w:rsidR="00263057" w:rsidRPr="00263057">
        <w:rPr>
          <w:rFonts w:ascii="Arial" w:hAnsi="Arial" w:cs="Arial"/>
          <w:color w:val="000000"/>
          <w:sz w:val="24"/>
          <w:szCs w:val="24"/>
        </w:rPr>
        <w:t xml:space="preserve"> legi</w:t>
      </w:r>
      <w:r w:rsidR="00263057">
        <w:rPr>
          <w:rFonts w:ascii="Arial" w:hAnsi="Arial" w:cs="Arial"/>
          <w:color w:val="000000"/>
          <w:sz w:val="24"/>
          <w:szCs w:val="24"/>
        </w:rPr>
        <w:t>slativa, sino más bien a las directrices o lineamientos que debe revestir el Poder Legislativo en cuanto a l</w:t>
      </w:r>
      <w:r w:rsidR="00F42EF9">
        <w:rPr>
          <w:rFonts w:ascii="Arial" w:hAnsi="Arial" w:cs="Arial"/>
          <w:color w:val="000000"/>
          <w:sz w:val="24"/>
          <w:szCs w:val="24"/>
        </w:rPr>
        <w:t>a normatividad que expide</w:t>
      </w:r>
      <w:r w:rsidR="00675456">
        <w:rPr>
          <w:rFonts w:ascii="Arial" w:hAnsi="Arial" w:cs="Arial"/>
          <w:color w:val="000000"/>
          <w:sz w:val="24"/>
          <w:szCs w:val="24"/>
        </w:rPr>
        <w:t xml:space="preserve"> en favor de la simplificación</w:t>
      </w:r>
      <w:r w:rsidR="00F42EF9">
        <w:rPr>
          <w:rFonts w:ascii="Arial" w:hAnsi="Arial" w:cs="Arial"/>
          <w:color w:val="000000"/>
          <w:sz w:val="24"/>
          <w:szCs w:val="24"/>
        </w:rPr>
        <w:t xml:space="preserve">, sin fungir como una limitante para la creación o emisión </w:t>
      </w:r>
      <w:r w:rsidR="00814EB8">
        <w:rPr>
          <w:rFonts w:ascii="Arial" w:hAnsi="Arial" w:cs="Arial"/>
          <w:color w:val="000000"/>
          <w:sz w:val="24"/>
          <w:szCs w:val="24"/>
        </w:rPr>
        <w:t>de leyes y auto limitarse en su función legislativa.</w:t>
      </w:r>
    </w:p>
    <w:p w14:paraId="696352F1" w14:textId="02AFF883" w:rsidR="005B5CE1" w:rsidRPr="00355AA2" w:rsidRDefault="00814EB8" w:rsidP="005B5CE1">
      <w:pPr>
        <w:spacing w:after="0" w:line="360" w:lineRule="auto"/>
        <w:ind w:right="389" w:firstLine="708"/>
        <w:jc w:val="both"/>
        <w:rPr>
          <w:rFonts w:ascii="Arial" w:hAnsi="Arial" w:cs="Arial"/>
          <w:i/>
          <w:iCs/>
          <w:color w:val="000000"/>
          <w:sz w:val="24"/>
          <w:szCs w:val="24"/>
          <w:lang w:val="es-MX"/>
        </w:rPr>
      </w:pPr>
      <w:r>
        <w:rPr>
          <w:rFonts w:ascii="Arial" w:hAnsi="Arial" w:cs="Arial"/>
          <w:color w:val="000000"/>
          <w:sz w:val="24"/>
          <w:szCs w:val="24"/>
        </w:rPr>
        <w:t>Así</w:t>
      </w:r>
      <w:r w:rsidR="0037720D">
        <w:rPr>
          <w:rFonts w:ascii="Arial" w:hAnsi="Arial" w:cs="Arial"/>
          <w:color w:val="000000"/>
          <w:sz w:val="24"/>
          <w:szCs w:val="24"/>
        </w:rPr>
        <w:t xml:space="preserve"> mismo, </w:t>
      </w:r>
      <w:r w:rsidR="00131F40">
        <w:rPr>
          <w:rFonts w:ascii="Arial" w:hAnsi="Arial" w:cs="Arial"/>
          <w:color w:val="000000"/>
          <w:sz w:val="24"/>
          <w:szCs w:val="24"/>
        </w:rPr>
        <w:t xml:space="preserve">el texto Constitucional </w:t>
      </w:r>
      <w:r w:rsidR="000737C2">
        <w:rPr>
          <w:rFonts w:ascii="Arial" w:hAnsi="Arial" w:cs="Arial"/>
          <w:color w:val="000000"/>
          <w:sz w:val="24"/>
          <w:szCs w:val="24"/>
        </w:rPr>
        <w:t xml:space="preserve">que determina </w:t>
      </w:r>
      <w:r w:rsidR="000737C2" w:rsidRPr="000737C2">
        <w:rPr>
          <w:rFonts w:ascii="Arial" w:hAnsi="Arial" w:cs="Arial"/>
          <w:color w:val="000000"/>
          <w:sz w:val="24"/>
          <w:szCs w:val="24"/>
        </w:rPr>
        <w:t>al Congreso del Estado la</w:t>
      </w:r>
      <w:r w:rsidR="0037720D" w:rsidRPr="000737C2">
        <w:rPr>
          <w:rFonts w:ascii="Arial" w:hAnsi="Arial" w:cs="Arial"/>
          <w:color w:val="000000"/>
          <w:sz w:val="24"/>
          <w:szCs w:val="24"/>
        </w:rPr>
        <w:t xml:space="preserve"> </w:t>
      </w:r>
      <w:r w:rsidR="00131F40" w:rsidRPr="000737C2">
        <w:rPr>
          <w:rFonts w:ascii="Arial" w:hAnsi="Arial" w:cs="Arial"/>
          <w:color w:val="000000"/>
          <w:sz w:val="24"/>
          <w:szCs w:val="24"/>
        </w:rPr>
        <w:t>creación</w:t>
      </w:r>
      <w:r w:rsidR="0037720D" w:rsidRPr="000737C2">
        <w:rPr>
          <w:rFonts w:ascii="Arial" w:hAnsi="Arial" w:cs="Arial"/>
          <w:color w:val="000000"/>
          <w:sz w:val="24"/>
          <w:szCs w:val="24"/>
        </w:rPr>
        <w:t xml:space="preserve"> </w:t>
      </w:r>
      <w:r w:rsidR="00355AA2">
        <w:rPr>
          <w:rFonts w:ascii="Arial" w:hAnsi="Arial" w:cs="Arial"/>
          <w:color w:val="000000"/>
          <w:sz w:val="24"/>
          <w:szCs w:val="24"/>
        </w:rPr>
        <w:t>“</w:t>
      </w:r>
      <w:r w:rsidR="00FD51C9">
        <w:rPr>
          <w:rFonts w:ascii="Arial" w:hAnsi="Arial" w:cs="Arial"/>
          <w:i/>
          <w:iCs/>
          <w:color w:val="000000"/>
          <w:sz w:val="24"/>
          <w:szCs w:val="24"/>
          <w:u w:val="single"/>
          <w:lang w:val="es-MX"/>
        </w:rPr>
        <w:t>d</w:t>
      </w:r>
      <w:r w:rsidR="00355AA2" w:rsidRPr="00355AA2">
        <w:rPr>
          <w:rFonts w:ascii="Arial" w:hAnsi="Arial" w:cs="Arial"/>
          <w:i/>
          <w:iCs/>
          <w:color w:val="000000"/>
          <w:sz w:val="24"/>
          <w:szCs w:val="24"/>
          <w:u w:val="single"/>
          <w:lang w:val="es-MX"/>
        </w:rPr>
        <w:t>el sistema estatal de mejora regulatoria</w:t>
      </w:r>
      <w:r w:rsidR="00355AA2" w:rsidRPr="00355AA2">
        <w:rPr>
          <w:rFonts w:ascii="Arial" w:hAnsi="Arial" w:cs="Arial"/>
          <w:i/>
          <w:iCs/>
          <w:color w:val="000000"/>
          <w:sz w:val="24"/>
          <w:szCs w:val="24"/>
          <w:lang w:val="es-MX"/>
        </w:rPr>
        <w:t xml:space="preserve">, así </w:t>
      </w:r>
      <w:r w:rsidR="00355AA2">
        <w:rPr>
          <w:rFonts w:ascii="Arial" w:hAnsi="Arial" w:cs="Arial"/>
          <w:i/>
          <w:iCs/>
          <w:color w:val="000000"/>
          <w:sz w:val="24"/>
          <w:szCs w:val="24"/>
          <w:lang w:val="es-MX"/>
        </w:rPr>
        <w:t xml:space="preserve">como los </w:t>
      </w:r>
      <w:r w:rsidR="0037720D" w:rsidRPr="000737C2">
        <w:rPr>
          <w:rFonts w:ascii="Arial" w:hAnsi="Arial" w:cs="Arial"/>
          <w:i/>
          <w:color w:val="000000"/>
          <w:sz w:val="24"/>
          <w:szCs w:val="24"/>
        </w:rPr>
        <w:t>instr</w:t>
      </w:r>
      <w:r w:rsidR="00131F40" w:rsidRPr="000737C2">
        <w:rPr>
          <w:rFonts w:ascii="Arial" w:hAnsi="Arial" w:cs="Arial"/>
          <w:i/>
          <w:color w:val="000000"/>
          <w:sz w:val="24"/>
          <w:szCs w:val="24"/>
        </w:rPr>
        <w:t>umentos necesarios</w:t>
      </w:r>
      <w:r w:rsidR="000737C2" w:rsidRPr="000737C2">
        <w:rPr>
          <w:rFonts w:ascii="Arial" w:hAnsi="Arial" w:cs="Arial"/>
          <w:i/>
          <w:color w:val="000000"/>
          <w:sz w:val="24"/>
          <w:szCs w:val="24"/>
        </w:rPr>
        <w:t xml:space="preserve"> para que las leyes que emita garanticen que los </w:t>
      </w:r>
      <w:r w:rsidR="000737C2" w:rsidRPr="000737C2">
        <w:rPr>
          <w:rFonts w:ascii="Arial" w:hAnsi="Arial" w:cs="Arial"/>
          <w:i/>
          <w:color w:val="000000"/>
          <w:sz w:val="24"/>
          <w:szCs w:val="24"/>
        </w:rPr>
        <w:lastRenderedPageBreak/>
        <w:t>beneficios de las regulaciones sean superiores a sus costos</w:t>
      </w:r>
      <w:r w:rsidR="000737C2">
        <w:rPr>
          <w:rFonts w:ascii="Arial" w:hAnsi="Arial" w:cs="Arial"/>
          <w:color w:val="000000"/>
          <w:sz w:val="24"/>
          <w:szCs w:val="24"/>
        </w:rPr>
        <w:t>,</w:t>
      </w:r>
      <w:r w:rsidR="001244AC">
        <w:rPr>
          <w:rFonts w:ascii="Arial" w:hAnsi="Arial" w:cs="Arial"/>
          <w:color w:val="000000"/>
          <w:sz w:val="24"/>
          <w:szCs w:val="24"/>
        </w:rPr>
        <w:t>”</w:t>
      </w:r>
      <w:r w:rsidR="00131F40">
        <w:rPr>
          <w:rFonts w:ascii="Arial" w:hAnsi="Arial" w:cs="Arial"/>
          <w:color w:val="000000"/>
          <w:sz w:val="24"/>
          <w:szCs w:val="24"/>
        </w:rPr>
        <w:t xml:space="preserve"> </w:t>
      </w:r>
      <w:r w:rsidR="00FD51C9">
        <w:rPr>
          <w:rFonts w:ascii="Arial" w:hAnsi="Arial" w:cs="Arial"/>
          <w:color w:val="000000"/>
          <w:sz w:val="24"/>
          <w:szCs w:val="24"/>
        </w:rPr>
        <w:t xml:space="preserve">se encuentra </w:t>
      </w:r>
      <w:r w:rsidR="00B43C5B">
        <w:rPr>
          <w:rFonts w:ascii="Arial" w:hAnsi="Arial" w:cs="Arial"/>
          <w:color w:val="000000"/>
          <w:sz w:val="24"/>
          <w:szCs w:val="24"/>
        </w:rPr>
        <w:t>acatado</w:t>
      </w:r>
      <w:r w:rsidR="00FD51C9">
        <w:rPr>
          <w:rFonts w:ascii="Arial" w:hAnsi="Arial" w:cs="Arial"/>
          <w:color w:val="000000"/>
          <w:sz w:val="24"/>
          <w:szCs w:val="24"/>
        </w:rPr>
        <w:t>, porque se cumple con la creación del Sistema</w:t>
      </w:r>
      <w:r w:rsidR="005B5CE1">
        <w:rPr>
          <w:rFonts w:ascii="Arial" w:hAnsi="Arial" w:cs="Arial"/>
          <w:color w:val="000000"/>
          <w:sz w:val="24"/>
          <w:szCs w:val="24"/>
        </w:rPr>
        <w:t xml:space="preserve"> Estatal de Mejora Regulatoria. Por otra parte, sus demás acepciones no representan la obligatoriedad restrictiva de los actos legislativos o la de supresión de su acción:</w:t>
      </w:r>
    </w:p>
    <w:p w14:paraId="4C1181A9" w14:textId="77777777" w:rsidR="001314AB" w:rsidRDefault="001314AB" w:rsidP="001314AB">
      <w:pPr>
        <w:spacing w:after="0" w:line="360" w:lineRule="auto"/>
        <w:ind w:right="389"/>
        <w:jc w:val="both"/>
        <w:rPr>
          <w:rFonts w:ascii="Arial" w:hAnsi="Arial" w:cs="Arial"/>
          <w:color w:val="000000"/>
          <w:sz w:val="24"/>
          <w:szCs w:val="24"/>
        </w:rPr>
      </w:pPr>
    </w:p>
    <w:p w14:paraId="44127815" w14:textId="5DBEB23E" w:rsidR="001314AB" w:rsidRPr="00562129" w:rsidRDefault="001314AB" w:rsidP="001314AB">
      <w:pPr>
        <w:spacing w:after="0" w:line="240" w:lineRule="auto"/>
        <w:ind w:left="709" w:right="709"/>
        <w:jc w:val="both"/>
        <w:rPr>
          <w:rFonts w:ascii="Arial" w:hAnsi="Arial" w:cs="Arial"/>
          <w:b/>
          <w:i/>
          <w:color w:val="000000"/>
          <w:sz w:val="20"/>
          <w:szCs w:val="20"/>
          <w:u w:val="single"/>
          <w:lang w:val="es-MX"/>
        </w:rPr>
      </w:pPr>
      <w:r w:rsidRPr="001314AB">
        <w:rPr>
          <w:rFonts w:ascii="Arial" w:hAnsi="Arial" w:cs="Arial"/>
          <w:b/>
          <w:i/>
          <w:color w:val="000000"/>
          <w:sz w:val="20"/>
          <w:szCs w:val="20"/>
        </w:rPr>
        <w:t>“Artículo 6.-</w:t>
      </w:r>
      <w:r w:rsidRPr="001314AB">
        <w:rPr>
          <w:rFonts w:ascii="Arial" w:hAnsi="Arial" w:cs="Arial"/>
          <w:i/>
          <w:color w:val="000000"/>
          <w:sz w:val="20"/>
          <w:szCs w:val="20"/>
        </w:rPr>
        <w:t xml:space="preserve"> </w:t>
      </w:r>
      <w:r w:rsidRPr="001314AB">
        <w:rPr>
          <w:rFonts w:ascii="Arial" w:hAnsi="Arial" w:cs="Arial"/>
          <w:i/>
          <w:color w:val="000000"/>
          <w:sz w:val="20"/>
          <w:szCs w:val="20"/>
          <w:lang w:val="es-MX"/>
        </w:rPr>
        <w:t xml:space="preserve">Para los efectos de esta Ley, se establece el Sistema Estatal de Mejora Regulatoria como un </w:t>
      </w:r>
      <w:r w:rsidRPr="00562129">
        <w:rPr>
          <w:rFonts w:ascii="Arial" w:hAnsi="Arial" w:cs="Arial"/>
          <w:b/>
          <w:i/>
          <w:color w:val="000000"/>
          <w:sz w:val="20"/>
          <w:szCs w:val="20"/>
          <w:u w:val="single"/>
          <w:lang w:val="es-MX"/>
        </w:rPr>
        <w:t xml:space="preserve">conjunto de normas, órganos, instrumentos, métodos y procedimientos que proporcionen una herramienta eficaz y eficiente que incluyen y coordinan la intervención de las Dependencias, Entidades y organismos de los sectores público, privado y social, tendientes a propiciar la desregulación, revisión, construcción o reconstrucción y mejora continua de los procedimientos para realizar trámites o para obtener servicios, así como realizar el análisis, adecuación o fortalecimiento del marco regulatorio de la Administración Pública del Estado y para la simplificación administrativa en beneficio de los ciudadanos de Nuevo León. </w:t>
      </w:r>
    </w:p>
    <w:p w14:paraId="13959526"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6C8797BC"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El Sistema Estatal de Mejora Regulatoria tendrá los siguientes objetivos:</w:t>
      </w:r>
    </w:p>
    <w:p w14:paraId="28D50BB2"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102E8402"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I. Optimizar y velar por el estricto cumplimiento del marco regulatorio estatal para dar una respuesta oportuna y de calidad a los Servicios que demanda la población y los diversos sectores de la sociedad;</w:t>
      </w:r>
    </w:p>
    <w:p w14:paraId="638AFA1F"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65AA5658"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II. Fomentar la adopción y aplicación de la estrategia de gobierno electrónico entre los diversos órdenes de gobierno y poderes del Estado de conformidad a la legislación aplicable;</w:t>
      </w:r>
    </w:p>
    <w:p w14:paraId="52BF5B10"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121560A3"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III. Promover la participación de los sectores económicos y sociales en la desregulación, modernización y simplificación de la Administración Pública Estatal y Municipal;</w:t>
      </w:r>
    </w:p>
    <w:p w14:paraId="59290F4D"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173CDEC2"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IV. Simplificar trámites que se realicen ante las Dependencias y Entidades de la Administración Pública del Estado y los municipios para lo cual habrá de revisarse el catálogo al menos una vez al año;</w:t>
      </w:r>
    </w:p>
    <w:p w14:paraId="153A6D87"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7D889E98"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V. Asegurar la calidad y eficiencia de la regulación y transparencia en la elaboración de Trámites y Servicios Administrativos; y</w:t>
      </w:r>
    </w:p>
    <w:p w14:paraId="7D392327" w14:textId="77777777" w:rsidR="001314AB" w:rsidRPr="001314AB" w:rsidRDefault="001314AB" w:rsidP="001314AB">
      <w:pPr>
        <w:spacing w:after="0" w:line="240" w:lineRule="auto"/>
        <w:ind w:left="709" w:right="709"/>
        <w:jc w:val="both"/>
        <w:rPr>
          <w:rFonts w:ascii="Arial" w:hAnsi="Arial" w:cs="Arial"/>
          <w:i/>
          <w:color w:val="000000"/>
          <w:sz w:val="20"/>
          <w:szCs w:val="20"/>
          <w:lang w:val="es-MX"/>
        </w:rPr>
      </w:pPr>
    </w:p>
    <w:p w14:paraId="58AE7DED" w14:textId="5EB32DA3" w:rsidR="001314AB" w:rsidRDefault="001314AB" w:rsidP="00562129">
      <w:pPr>
        <w:spacing w:after="0" w:line="240" w:lineRule="auto"/>
        <w:ind w:left="709" w:right="709"/>
        <w:jc w:val="both"/>
        <w:rPr>
          <w:rFonts w:ascii="Arial" w:hAnsi="Arial" w:cs="Arial"/>
          <w:i/>
          <w:color w:val="000000"/>
          <w:sz w:val="20"/>
          <w:szCs w:val="20"/>
          <w:lang w:val="es-MX"/>
        </w:rPr>
      </w:pPr>
      <w:r w:rsidRPr="001314AB">
        <w:rPr>
          <w:rFonts w:ascii="Arial" w:hAnsi="Arial" w:cs="Arial"/>
          <w:i/>
          <w:color w:val="000000"/>
          <w:sz w:val="20"/>
          <w:szCs w:val="20"/>
          <w:lang w:val="es-MX"/>
        </w:rPr>
        <w:t>VI. Consolidar una mejora regulatoria basada en análisis, la transparencia y la consulta pública.</w:t>
      </w:r>
      <w:r w:rsidRPr="001314AB">
        <w:rPr>
          <w:rFonts w:ascii="Arial" w:hAnsi="Arial" w:cs="Arial"/>
          <w:i/>
          <w:color w:val="000000"/>
          <w:sz w:val="20"/>
          <w:szCs w:val="20"/>
        </w:rPr>
        <w:t>”</w:t>
      </w:r>
    </w:p>
    <w:p w14:paraId="68903871" w14:textId="77777777" w:rsidR="00045B20" w:rsidRDefault="00045B20" w:rsidP="008C7719">
      <w:pPr>
        <w:spacing w:after="0" w:line="360" w:lineRule="auto"/>
        <w:ind w:right="389"/>
        <w:jc w:val="both"/>
        <w:rPr>
          <w:rFonts w:ascii="Arial" w:hAnsi="Arial" w:cs="Arial"/>
          <w:color w:val="000000"/>
          <w:sz w:val="24"/>
          <w:szCs w:val="24"/>
        </w:rPr>
      </w:pPr>
    </w:p>
    <w:p w14:paraId="6038C641" w14:textId="17C7FD81" w:rsidR="00814EB8" w:rsidRDefault="00045B20" w:rsidP="00A319F5">
      <w:pPr>
        <w:spacing w:after="0" w:line="360" w:lineRule="auto"/>
        <w:ind w:right="389" w:firstLine="708"/>
        <w:jc w:val="both"/>
        <w:rPr>
          <w:rFonts w:ascii="Arial" w:hAnsi="Arial" w:cs="Arial"/>
          <w:color w:val="000000"/>
          <w:sz w:val="24"/>
          <w:szCs w:val="24"/>
        </w:rPr>
      </w:pPr>
      <w:r>
        <w:rPr>
          <w:rFonts w:ascii="Arial" w:hAnsi="Arial" w:cs="Arial"/>
          <w:color w:val="000000"/>
          <w:sz w:val="24"/>
          <w:szCs w:val="24"/>
        </w:rPr>
        <w:t xml:space="preserve">En consecuencia </w:t>
      </w:r>
      <w:r w:rsidR="00E2590A">
        <w:rPr>
          <w:rFonts w:ascii="Arial" w:hAnsi="Arial" w:cs="Arial"/>
          <w:color w:val="000000"/>
          <w:sz w:val="24"/>
          <w:szCs w:val="24"/>
        </w:rPr>
        <w:t xml:space="preserve">la obligación en la aplicación de una política pública de mejora regulatoria no puede afectar directamente las facultades potestativas de un Poder, puesto que en base a la </w:t>
      </w:r>
      <w:r w:rsidR="00E57792">
        <w:rPr>
          <w:rFonts w:ascii="Arial" w:hAnsi="Arial" w:cs="Arial"/>
          <w:color w:val="000000"/>
          <w:sz w:val="24"/>
          <w:szCs w:val="24"/>
        </w:rPr>
        <w:t>definición</w:t>
      </w:r>
      <w:r w:rsidR="00E2590A">
        <w:rPr>
          <w:rFonts w:ascii="Arial" w:hAnsi="Arial" w:cs="Arial"/>
          <w:color w:val="000000"/>
          <w:sz w:val="24"/>
          <w:szCs w:val="24"/>
        </w:rPr>
        <w:t xml:space="preserve"> de mejora regulatoria antes citada en el presente documento</w:t>
      </w:r>
      <w:r>
        <w:rPr>
          <w:rFonts w:ascii="Arial" w:hAnsi="Arial" w:cs="Arial"/>
          <w:color w:val="000000"/>
          <w:sz w:val="24"/>
          <w:szCs w:val="24"/>
        </w:rPr>
        <w:t xml:space="preserve">, </w:t>
      </w:r>
      <w:r w:rsidR="00E54231">
        <w:rPr>
          <w:rFonts w:ascii="Arial" w:hAnsi="Arial" w:cs="Arial"/>
          <w:color w:val="000000"/>
          <w:sz w:val="24"/>
          <w:szCs w:val="24"/>
        </w:rPr>
        <w:t xml:space="preserve">el Poder Legislativo se encuentra cumpliendo a cabalidad con la política </w:t>
      </w:r>
      <w:r>
        <w:rPr>
          <w:rFonts w:ascii="Arial" w:hAnsi="Arial" w:cs="Arial"/>
          <w:color w:val="000000"/>
          <w:sz w:val="24"/>
          <w:szCs w:val="24"/>
        </w:rPr>
        <w:t>pública</w:t>
      </w:r>
      <w:r w:rsidR="00E54231">
        <w:rPr>
          <w:rFonts w:ascii="Arial" w:hAnsi="Arial" w:cs="Arial"/>
          <w:color w:val="000000"/>
          <w:sz w:val="24"/>
          <w:szCs w:val="24"/>
        </w:rPr>
        <w:t xml:space="preserve"> obligatoria de mejora </w:t>
      </w:r>
      <w:r>
        <w:rPr>
          <w:rFonts w:ascii="Arial" w:hAnsi="Arial" w:cs="Arial"/>
          <w:color w:val="000000"/>
          <w:sz w:val="24"/>
          <w:szCs w:val="24"/>
        </w:rPr>
        <w:t>regulatoria</w:t>
      </w:r>
      <w:r w:rsidR="00E54231">
        <w:rPr>
          <w:rFonts w:ascii="Arial" w:hAnsi="Arial" w:cs="Arial"/>
          <w:color w:val="000000"/>
          <w:sz w:val="24"/>
          <w:szCs w:val="24"/>
        </w:rPr>
        <w:t xml:space="preserve">, </w:t>
      </w:r>
      <w:r>
        <w:rPr>
          <w:rFonts w:ascii="Arial" w:hAnsi="Arial" w:cs="Arial"/>
          <w:color w:val="000000"/>
          <w:sz w:val="24"/>
          <w:szCs w:val="24"/>
        </w:rPr>
        <w:t xml:space="preserve">porque </w:t>
      </w:r>
      <w:r w:rsidR="00E54231">
        <w:rPr>
          <w:rFonts w:ascii="Arial" w:hAnsi="Arial" w:cs="Arial"/>
          <w:color w:val="000000"/>
          <w:sz w:val="24"/>
          <w:szCs w:val="24"/>
        </w:rPr>
        <w:t xml:space="preserve"> que genera normas claras mediante las cuales otorga las facultades y directrices para que los órganos administrativos puedan llevar a cabo </w:t>
      </w:r>
      <w:r w:rsidR="00EB6817">
        <w:rPr>
          <w:rFonts w:ascii="Arial" w:hAnsi="Arial" w:cs="Arial"/>
          <w:color w:val="000000"/>
          <w:sz w:val="24"/>
          <w:szCs w:val="24"/>
        </w:rPr>
        <w:t>trámites</w:t>
      </w:r>
      <w:r w:rsidR="00E54231">
        <w:rPr>
          <w:rFonts w:ascii="Arial" w:hAnsi="Arial" w:cs="Arial"/>
          <w:color w:val="000000"/>
          <w:sz w:val="24"/>
          <w:szCs w:val="24"/>
        </w:rPr>
        <w:t xml:space="preserve"> y servicios simplificados.</w:t>
      </w:r>
      <w:r w:rsidR="00E2590A">
        <w:rPr>
          <w:rFonts w:ascii="Arial" w:hAnsi="Arial" w:cs="Arial"/>
          <w:color w:val="000000"/>
          <w:sz w:val="24"/>
          <w:szCs w:val="24"/>
        </w:rPr>
        <w:t xml:space="preserve"> </w:t>
      </w:r>
    </w:p>
    <w:p w14:paraId="3203833A" w14:textId="77777777" w:rsidR="00E2590A" w:rsidRDefault="00E2590A" w:rsidP="00A319F5">
      <w:pPr>
        <w:spacing w:after="0" w:line="360" w:lineRule="auto"/>
        <w:ind w:right="389" w:firstLine="708"/>
        <w:jc w:val="both"/>
        <w:rPr>
          <w:rFonts w:ascii="Arial" w:hAnsi="Arial" w:cs="Arial"/>
          <w:color w:val="000000"/>
          <w:sz w:val="24"/>
          <w:szCs w:val="24"/>
        </w:rPr>
      </w:pPr>
    </w:p>
    <w:p w14:paraId="3AE99192" w14:textId="7F8B5AE6" w:rsidR="00FD01BC" w:rsidRPr="00842319" w:rsidRDefault="008C7719" w:rsidP="00C5516E">
      <w:pPr>
        <w:spacing w:after="0" w:line="360" w:lineRule="auto"/>
        <w:ind w:right="389"/>
        <w:jc w:val="both"/>
        <w:rPr>
          <w:rFonts w:ascii="Arial" w:hAnsi="Arial" w:cs="Arial"/>
          <w:color w:val="000000"/>
          <w:sz w:val="24"/>
          <w:szCs w:val="24"/>
        </w:rPr>
      </w:pPr>
      <w:r>
        <w:rPr>
          <w:rFonts w:ascii="Arial" w:hAnsi="Arial" w:cs="Arial"/>
          <w:color w:val="000000"/>
          <w:sz w:val="24"/>
          <w:szCs w:val="24"/>
        </w:rPr>
        <w:tab/>
        <w:t>En referencia a la mención de la OCDE para que el Poder Legislativo tome medidas para adoptar una cultura de calidad regulatoria, determinamos que no se encuentra fundada, puesto que dicho organismo</w:t>
      </w:r>
      <w:r w:rsidR="006F2481">
        <w:rPr>
          <w:rFonts w:ascii="Arial" w:hAnsi="Arial" w:cs="Arial"/>
          <w:color w:val="000000"/>
          <w:sz w:val="24"/>
          <w:szCs w:val="24"/>
        </w:rPr>
        <w:t xml:space="preserve"> no tiene la facultad de obligar al legislativo, puesto que conforme a datos </w:t>
      </w:r>
      <w:r w:rsidR="001F59C0">
        <w:rPr>
          <w:rFonts w:ascii="Arial" w:hAnsi="Arial" w:cs="Arial"/>
          <w:color w:val="000000"/>
          <w:sz w:val="24"/>
          <w:szCs w:val="24"/>
        </w:rPr>
        <w:t>obtenidos de su portal oficial de internet su misión es: “</w:t>
      </w:r>
      <w:r w:rsidR="001F59C0" w:rsidRPr="00842319">
        <w:rPr>
          <w:rFonts w:ascii="Arial" w:hAnsi="Arial" w:cs="Arial"/>
          <w:i/>
          <w:color w:val="000000"/>
          <w:sz w:val="24"/>
          <w:szCs w:val="24"/>
          <w:u w:val="single"/>
        </w:rPr>
        <w:t>promover políticas</w:t>
      </w:r>
      <w:r w:rsidR="001F59C0" w:rsidRPr="00842319">
        <w:rPr>
          <w:rFonts w:ascii="Arial" w:hAnsi="Arial" w:cs="Arial"/>
          <w:i/>
          <w:color w:val="000000"/>
          <w:sz w:val="24"/>
          <w:szCs w:val="24"/>
        </w:rPr>
        <w:t xml:space="preserve"> que mejoren el bienestar económico y social de las personas alrededor del mundo.”</w:t>
      </w:r>
      <w:r w:rsidR="001F59C0" w:rsidRPr="00842319">
        <w:rPr>
          <w:rStyle w:val="Refdenotaalpie"/>
          <w:rFonts w:ascii="Arial" w:hAnsi="Arial" w:cs="Arial"/>
          <w:color w:val="000000"/>
          <w:sz w:val="24"/>
          <w:szCs w:val="24"/>
        </w:rPr>
        <w:footnoteReference w:id="3"/>
      </w:r>
      <w:r w:rsidR="001F59C0" w:rsidRPr="00842319">
        <w:rPr>
          <w:rFonts w:ascii="Arial" w:hAnsi="Arial" w:cs="Arial"/>
          <w:color w:val="000000"/>
          <w:sz w:val="24"/>
          <w:szCs w:val="24"/>
        </w:rPr>
        <w:t xml:space="preserve"> En ese sentido </w:t>
      </w:r>
      <w:r w:rsidR="00842319" w:rsidRPr="00842319">
        <w:rPr>
          <w:rFonts w:ascii="Arial" w:hAnsi="Arial" w:cs="Arial"/>
          <w:color w:val="000000"/>
          <w:sz w:val="24"/>
          <w:szCs w:val="24"/>
        </w:rPr>
        <w:t>únicamente</w:t>
      </w:r>
      <w:r w:rsidR="001F59C0" w:rsidRPr="00842319">
        <w:rPr>
          <w:rFonts w:ascii="Arial" w:hAnsi="Arial" w:cs="Arial"/>
          <w:color w:val="000000"/>
          <w:sz w:val="24"/>
          <w:szCs w:val="24"/>
        </w:rPr>
        <w:t xml:space="preserve"> se encuentra facultado para promover y</w:t>
      </w:r>
      <w:r w:rsidR="00842319">
        <w:rPr>
          <w:rFonts w:ascii="Arial" w:hAnsi="Arial" w:cs="Arial"/>
          <w:color w:val="000000"/>
          <w:sz w:val="24"/>
          <w:szCs w:val="24"/>
        </w:rPr>
        <w:t xml:space="preserve"> hacer recomendaciones en materia económica y social</w:t>
      </w:r>
      <w:r w:rsidR="001F59C0" w:rsidRPr="00842319">
        <w:rPr>
          <w:rFonts w:ascii="Arial" w:hAnsi="Arial" w:cs="Arial"/>
          <w:color w:val="000000"/>
          <w:sz w:val="24"/>
          <w:szCs w:val="24"/>
        </w:rPr>
        <w:t xml:space="preserve"> a los 35 </w:t>
      </w:r>
      <w:r w:rsidR="00842319" w:rsidRPr="00842319">
        <w:rPr>
          <w:rFonts w:ascii="Arial" w:hAnsi="Arial" w:cs="Arial"/>
          <w:color w:val="000000"/>
          <w:sz w:val="24"/>
          <w:szCs w:val="24"/>
        </w:rPr>
        <w:t>países</w:t>
      </w:r>
      <w:r w:rsidR="001F59C0" w:rsidRPr="00842319">
        <w:rPr>
          <w:rFonts w:ascii="Arial" w:hAnsi="Arial" w:cs="Arial"/>
          <w:color w:val="000000"/>
          <w:sz w:val="24"/>
          <w:szCs w:val="24"/>
        </w:rPr>
        <w:t xml:space="preserve"> miembros, razón por la cual consideramos infundada la observación </w:t>
      </w:r>
      <w:r w:rsidR="00842319" w:rsidRPr="00842319">
        <w:rPr>
          <w:rFonts w:ascii="Arial" w:hAnsi="Arial" w:cs="Arial"/>
          <w:color w:val="000000"/>
          <w:sz w:val="24"/>
          <w:szCs w:val="24"/>
        </w:rPr>
        <w:t>de los</w:t>
      </w:r>
      <w:r w:rsidR="001F59C0" w:rsidRPr="00842319">
        <w:rPr>
          <w:rFonts w:ascii="Arial" w:hAnsi="Arial" w:cs="Arial"/>
          <w:color w:val="000000"/>
          <w:sz w:val="24"/>
          <w:szCs w:val="24"/>
        </w:rPr>
        <w:t xml:space="preserve"> pr</w:t>
      </w:r>
      <w:r w:rsidR="00842319" w:rsidRPr="00842319">
        <w:rPr>
          <w:rFonts w:ascii="Arial" w:hAnsi="Arial" w:cs="Arial"/>
          <w:color w:val="000000"/>
          <w:sz w:val="24"/>
          <w:szCs w:val="24"/>
        </w:rPr>
        <w:t>omoventes.</w:t>
      </w:r>
    </w:p>
    <w:p w14:paraId="6E54EA12" w14:textId="77777777" w:rsidR="00EB6817" w:rsidRPr="00842319" w:rsidRDefault="00EB6817" w:rsidP="00C5516E">
      <w:pPr>
        <w:spacing w:after="0" w:line="360" w:lineRule="auto"/>
        <w:ind w:right="389"/>
        <w:jc w:val="both"/>
        <w:rPr>
          <w:rFonts w:ascii="Arial" w:hAnsi="Arial" w:cs="Arial"/>
          <w:color w:val="000000"/>
          <w:sz w:val="24"/>
          <w:szCs w:val="24"/>
        </w:rPr>
      </w:pPr>
    </w:p>
    <w:p w14:paraId="26EE25DD" w14:textId="60136187" w:rsidR="00EB6817" w:rsidRDefault="00DD116A" w:rsidP="00C5516E">
      <w:pPr>
        <w:spacing w:after="0" w:line="360" w:lineRule="auto"/>
        <w:ind w:right="389"/>
        <w:jc w:val="both"/>
        <w:rPr>
          <w:rFonts w:ascii="Arial" w:hAnsi="Arial" w:cs="Arial"/>
          <w:color w:val="000000"/>
          <w:sz w:val="24"/>
          <w:szCs w:val="24"/>
        </w:rPr>
      </w:pPr>
      <w:r>
        <w:rPr>
          <w:rFonts w:ascii="Arial" w:hAnsi="Arial" w:cs="Arial"/>
          <w:color w:val="000000"/>
          <w:sz w:val="24"/>
          <w:szCs w:val="24"/>
        </w:rPr>
        <w:tab/>
        <w:t>Respecto a la tercera</w:t>
      </w:r>
      <w:r w:rsidR="00E06011">
        <w:rPr>
          <w:rFonts w:ascii="Arial" w:hAnsi="Arial" w:cs="Arial"/>
          <w:color w:val="000000"/>
          <w:sz w:val="24"/>
          <w:szCs w:val="24"/>
        </w:rPr>
        <w:t xml:space="preserve"> observación en materia fiscal la consideramos improcedente, puesto que no visualizamos un</w:t>
      </w:r>
      <w:r w:rsidR="002D30AE">
        <w:rPr>
          <w:rFonts w:ascii="Arial" w:hAnsi="Arial" w:cs="Arial"/>
          <w:color w:val="000000"/>
          <w:sz w:val="24"/>
          <w:szCs w:val="24"/>
        </w:rPr>
        <w:t xml:space="preserve">a clara </w:t>
      </w:r>
      <w:r w:rsidR="00E06011">
        <w:rPr>
          <w:rFonts w:ascii="Arial" w:hAnsi="Arial" w:cs="Arial"/>
          <w:color w:val="000000"/>
          <w:sz w:val="24"/>
          <w:szCs w:val="24"/>
        </w:rPr>
        <w:t xml:space="preserve">justificación por parte del Ejecutivo que fundamente de manera precisa la </w:t>
      </w:r>
      <w:r w:rsidR="002D30AE">
        <w:rPr>
          <w:rFonts w:ascii="Arial" w:hAnsi="Arial" w:cs="Arial"/>
          <w:color w:val="000000"/>
          <w:sz w:val="24"/>
          <w:szCs w:val="24"/>
        </w:rPr>
        <w:t xml:space="preserve">afectación que </w:t>
      </w:r>
      <w:r w:rsidR="002D30AE">
        <w:rPr>
          <w:rFonts w:ascii="Arial" w:hAnsi="Arial" w:cs="Arial"/>
          <w:color w:val="000000"/>
          <w:sz w:val="24"/>
          <w:szCs w:val="24"/>
        </w:rPr>
        <w:lastRenderedPageBreak/>
        <w:t xml:space="preserve">ocasiona dicha modificación, </w:t>
      </w:r>
      <w:r w:rsidR="005C2228">
        <w:rPr>
          <w:rFonts w:ascii="Arial" w:hAnsi="Arial" w:cs="Arial"/>
          <w:color w:val="000000"/>
          <w:sz w:val="24"/>
          <w:szCs w:val="24"/>
        </w:rPr>
        <w:t>ya que</w:t>
      </w:r>
      <w:r w:rsidR="00E06011">
        <w:rPr>
          <w:rFonts w:ascii="Arial" w:hAnsi="Arial" w:cs="Arial"/>
          <w:color w:val="000000"/>
          <w:sz w:val="24"/>
          <w:szCs w:val="24"/>
        </w:rPr>
        <w:t xml:space="preserve"> </w:t>
      </w:r>
      <w:r w:rsidR="002D30AE">
        <w:rPr>
          <w:rFonts w:ascii="Arial" w:hAnsi="Arial" w:cs="Arial"/>
          <w:color w:val="000000"/>
          <w:sz w:val="24"/>
          <w:szCs w:val="24"/>
        </w:rPr>
        <w:t xml:space="preserve">los numerales que esgrime no </w:t>
      </w:r>
      <w:r w:rsidR="005C2228">
        <w:rPr>
          <w:rFonts w:ascii="Arial" w:hAnsi="Arial" w:cs="Arial"/>
          <w:color w:val="000000"/>
          <w:sz w:val="24"/>
          <w:szCs w:val="24"/>
        </w:rPr>
        <w:t>obligan a establecer el sujeto, objeto y base en materia fiscal dentro de las excepciones de la Ley.</w:t>
      </w:r>
    </w:p>
    <w:p w14:paraId="11627DE3" w14:textId="77777777" w:rsidR="004B5833" w:rsidRDefault="004B5833" w:rsidP="00C5516E">
      <w:pPr>
        <w:spacing w:after="0" w:line="360" w:lineRule="auto"/>
        <w:ind w:right="389"/>
        <w:jc w:val="both"/>
        <w:rPr>
          <w:rFonts w:ascii="Arial" w:hAnsi="Arial" w:cs="Arial"/>
          <w:color w:val="000000"/>
          <w:sz w:val="24"/>
          <w:szCs w:val="24"/>
        </w:rPr>
      </w:pPr>
    </w:p>
    <w:p w14:paraId="192F6681" w14:textId="50580158" w:rsidR="00EB6817" w:rsidRDefault="00DD116A" w:rsidP="00FA37F5">
      <w:pPr>
        <w:spacing w:after="0" w:line="360" w:lineRule="auto"/>
        <w:ind w:right="389" w:firstLine="720"/>
        <w:jc w:val="both"/>
        <w:rPr>
          <w:rFonts w:ascii="Arial" w:hAnsi="Arial" w:cs="Arial"/>
          <w:color w:val="000000"/>
          <w:sz w:val="24"/>
          <w:szCs w:val="24"/>
        </w:rPr>
      </w:pPr>
      <w:r>
        <w:rPr>
          <w:rFonts w:ascii="Arial" w:hAnsi="Arial" w:cs="Arial"/>
          <w:color w:val="000000"/>
          <w:sz w:val="24"/>
          <w:szCs w:val="24"/>
        </w:rPr>
        <w:t xml:space="preserve">En relación a la cuarta observación </w:t>
      </w:r>
      <w:r w:rsidR="008870B9">
        <w:rPr>
          <w:rFonts w:ascii="Arial" w:hAnsi="Arial" w:cs="Arial"/>
          <w:color w:val="000000"/>
          <w:sz w:val="24"/>
          <w:szCs w:val="24"/>
        </w:rPr>
        <w:t>vislumbramos</w:t>
      </w:r>
      <w:r w:rsidR="00780384">
        <w:rPr>
          <w:rFonts w:ascii="Arial" w:hAnsi="Arial" w:cs="Arial"/>
          <w:color w:val="000000"/>
          <w:sz w:val="24"/>
          <w:szCs w:val="24"/>
        </w:rPr>
        <w:t xml:space="preserve"> que se encuentra sustentada en base a lo establecido en su segunda observación, por lo tanto determinamos que se encuentra superada conforme a los argumentos vertidos anteriormente en el pres</w:t>
      </w:r>
      <w:r w:rsidR="0051664B">
        <w:rPr>
          <w:rFonts w:ascii="Arial" w:hAnsi="Arial" w:cs="Arial"/>
          <w:color w:val="000000"/>
          <w:sz w:val="24"/>
          <w:szCs w:val="24"/>
        </w:rPr>
        <w:t xml:space="preserve">ente documento que desacreditan </w:t>
      </w:r>
      <w:r w:rsidR="00780384">
        <w:rPr>
          <w:rFonts w:ascii="Arial" w:hAnsi="Arial" w:cs="Arial"/>
          <w:color w:val="000000"/>
          <w:sz w:val="24"/>
          <w:szCs w:val="24"/>
        </w:rPr>
        <w:t>los dichos del ejecutivo en ese punto.</w:t>
      </w:r>
    </w:p>
    <w:p w14:paraId="4A7C26D3" w14:textId="77777777" w:rsidR="00EB6817" w:rsidRDefault="00EB6817" w:rsidP="00C5516E">
      <w:pPr>
        <w:spacing w:after="0" w:line="360" w:lineRule="auto"/>
        <w:ind w:right="389"/>
        <w:jc w:val="both"/>
        <w:rPr>
          <w:rFonts w:ascii="Arial" w:hAnsi="Arial" w:cs="Arial"/>
          <w:color w:val="000000"/>
          <w:sz w:val="24"/>
          <w:szCs w:val="24"/>
        </w:rPr>
      </w:pPr>
    </w:p>
    <w:p w14:paraId="1258024A" w14:textId="77777777" w:rsidR="003967A5" w:rsidRDefault="00D21FA3" w:rsidP="00C5516E">
      <w:pPr>
        <w:spacing w:after="0" w:line="360" w:lineRule="auto"/>
        <w:ind w:right="389"/>
        <w:jc w:val="both"/>
        <w:rPr>
          <w:rFonts w:ascii="Arial" w:hAnsi="Arial" w:cs="Arial"/>
          <w:color w:val="000000"/>
          <w:sz w:val="24"/>
          <w:szCs w:val="24"/>
        </w:rPr>
      </w:pPr>
      <w:r>
        <w:rPr>
          <w:rFonts w:ascii="Arial" w:hAnsi="Arial" w:cs="Arial"/>
          <w:color w:val="000000"/>
          <w:sz w:val="24"/>
          <w:szCs w:val="24"/>
        </w:rPr>
        <w:tab/>
        <w:t xml:space="preserve">Conforme a lo establecido en la quinta observación establecemos que no resulta incongruente la adición de más representantes del Congreso del Estado para formar parte del Consejo Estatal de Mejora Regulatoria, puesto que el Congreso del Estado se encuentra constituido por </w:t>
      </w:r>
      <w:r w:rsidR="0022126A">
        <w:rPr>
          <w:rFonts w:ascii="Arial" w:hAnsi="Arial" w:cs="Arial"/>
          <w:color w:val="000000"/>
          <w:sz w:val="24"/>
          <w:szCs w:val="24"/>
        </w:rPr>
        <w:t>diversos</w:t>
      </w:r>
      <w:r>
        <w:rPr>
          <w:rFonts w:ascii="Arial" w:hAnsi="Arial" w:cs="Arial"/>
          <w:color w:val="000000"/>
          <w:sz w:val="24"/>
          <w:szCs w:val="24"/>
        </w:rPr>
        <w:t xml:space="preserve"> </w:t>
      </w:r>
      <w:r w:rsidR="0051664B">
        <w:rPr>
          <w:rFonts w:ascii="Arial" w:hAnsi="Arial" w:cs="Arial"/>
          <w:color w:val="000000"/>
          <w:sz w:val="24"/>
          <w:szCs w:val="24"/>
        </w:rPr>
        <w:t xml:space="preserve">actores </w:t>
      </w:r>
      <w:r w:rsidR="0022126A">
        <w:rPr>
          <w:rFonts w:ascii="Arial" w:hAnsi="Arial" w:cs="Arial"/>
          <w:color w:val="000000"/>
          <w:sz w:val="24"/>
          <w:szCs w:val="24"/>
        </w:rPr>
        <w:t>políticos que representan a distintos sectores de la población en nuestra entidad, por lo tanto ostentan la representatividad ciudadana de cada uno de los mencionados sectores y en ese sentido es que fundamentamos la necesidad del aumento</w:t>
      </w:r>
      <w:r w:rsidR="00E73445">
        <w:rPr>
          <w:rFonts w:ascii="Arial" w:hAnsi="Arial" w:cs="Arial"/>
          <w:color w:val="000000"/>
          <w:sz w:val="24"/>
          <w:szCs w:val="24"/>
        </w:rPr>
        <w:t xml:space="preserve"> de integrantes</w:t>
      </w:r>
      <w:r w:rsidR="0022126A">
        <w:rPr>
          <w:rFonts w:ascii="Arial" w:hAnsi="Arial" w:cs="Arial"/>
          <w:color w:val="000000"/>
          <w:sz w:val="24"/>
          <w:szCs w:val="24"/>
        </w:rPr>
        <w:t>, ya que de esta manera se genera mayor democracia y representatividad de los intereses y necesidades d</w:t>
      </w:r>
      <w:r w:rsidR="00E73445">
        <w:rPr>
          <w:rFonts w:ascii="Arial" w:hAnsi="Arial" w:cs="Arial"/>
          <w:color w:val="000000"/>
          <w:sz w:val="24"/>
          <w:szCs w:val="24"/>
        </w:rPr>
        <w:t>e los ciudadanos nuevoleoneses</w:t>
      </w:r>
      <w:r w:rsidR="008975D8">
        <w:rPr>
          <w:rFonts w:ascii="Arial" w:hAnsi="Arial" w:cs="Arial"/>
          <w:color w:val="000000"/>
          <w:sz w:val="24"/>
          <w:szCs w:val="24"/>
        </w:rPr>
        <w:t xml:space="preserve"> a través del actuar de los diputados</w:t>
      </w:r>
      <w:r w:rsidR="00E73445">
        <w:rPr>
          <w:rFonts w:ascii="Arial" w:hAnsi="Arial" w:cs="Arial"/>
          <w:color w:val="000000"/>
          <w:sz w:val="24"/>
          <w:szCs w:val="24"/>
        </w:rPr>
        <w:t xml:space="preserve"> dentro del Consejo</w:t>
      </w:r>
      <w:r w:rsidR="00E73445" w:rsidRPr="00E73445">
        <w:rPr>
          <w:rFonts w:ascii="Arial" w:hAnsi="Arial" w:cs="Arial"/>
          <w:color w:val="000000"/>
          <w:sz w:val="24"/>
          <w:szCs w:val="24"/>
        </w:rPr>
        <w:t xml:space="preserve"> </w:t>
      </w:r>
      <w:r w:rsidR="00E73445">
        <w:rPr>
          <w:rFonts w:ascii="Arial" w:hAnsi="Arial" w:cs="Arial"/>
          <w:color w:val="000000"/>
          <w:sz w:val="24"/>
          <w:szCs w:val="24"/>
        </w:rPr>
        <w:t>Estatal de Mejora Regulatoria</w:t>
      </w:r>
      <w:r w:rsidR="00A6393E">
        <w:rPr>
          <w:rFonts w:ascii="Arial" w:hAnsi="Arial" w:cs="Arial"/>
          <w:color w:val="000000"/>
          <w:sz w:val="24"/>
          <w:szCs w:val="24"/>
        </w:rPr>
        <w:t>.</w:t>
      </w:r>
      <w:r w:rsidR="00504E9B">
        <w:rPr>
          <w:rFonts w:ascii="Arial" w:hAnsi="Arial" w:cs="Arial"/>
          <w:color w:val="000000"/>
          <w:sz w:val="24"/>
          <w:szCs w:val="24"/>
        </w:rPr>
        <w:t xml:space="preserve"> </w:t>
      </w:r>
    </w:p>
    <w:p w14:paraId="5948CF5A" w14:textId="77777777" w:rsidR="003967A5" w:rsidRDefault="003967A5" w:rsidP="00C5516E">
      <w:pPr>
        <w:spacing w:after="0" w:line="360" w:lineRule="auto"/>
        <w:ind w:right="389"/>
        <w:jc w:val="both"/>
        <w:rPr>
          <w:rFonts w:ascii="Arial" w:hAnsi="Arial" w:cs="Arial"/>
          <w:color w:val="000000"/>
          <w:sz w:val="24"/>
          <w:szCs w:val="24"/>
        </w:rPr>
      </w:pPr>
    </w:p>
    <w:p w14:paraId="4EA507DB" w14:textId="62E4017F" w:rsidR="00DD116A" w:rsidRDefault="00504E9B" w:rsidP="00CD5B8F">
      <w:pPr>
        <w:spacing w:after="0" w:line="360" w:lineRule="auto"/>
        <w:ind w:right="389" w:firstLine="720"/>
        <w:jc w:val="both"/>
        <w:rPr>
          <w:rFonts w:ascii="Arial" w:hAnsi="Arial" w:cs="Arial"/>
          <w:color w:val="000000"/>
          <w:sz w:val="24"/>
          <w:szCs w:val="24"/>
        </w:rPr>
      </w:pPr>
      <w:r>
        <w:rPr>
          <w:rFonts w:ascii="Arial" w:hAnsi="Arial" w:cs="Arial"/>
          <w:color w:val="000000"/>
          <w:sz w:val="24"/>
          <w:szCs w:val="24"/>
        </w:rPr>
        <w:t xml:space="preserve">Así mismo no creemos que se cause una disrupción en </w:t>
      </w:r>
      <w:r w:rsidR="003967A5">
        <w:rPr>
          <w:rFonts w:ascii="Arial" w:hAnsi="Arial" w:cs="Arial"/>
          <w:color w:val="000000"/>
          <w:sz w:val="24"/>
          <w:szCs w:val="24"/>
        </w:rPr>
        <w:t>la representatividad democrática dentro del Consejo</w:t>
      </w:r>
      <w:r>
        <w:rPr>
          <w:rFonts w:ascii="Arial" w:hAnsi="Arial" w:cs="Arial"/>
          <w:color w:val="000000"/>
          <w:sz w:val="24"/>
          <w:szCs w:val="24"/>
        </w:rPr>
        <w:t xml:space="preserve"> por el </w:t>
      </w:r>
      <w:r w:rsidR="003967A5">
        <w:rPr>
          <w:rFonts w:ascii="Arial" w:hAnsi="Arial" w:cs="Arial"/>
          <w:color w:val="000000"/>
          <w:sz w:val="24"/>
          <w:szCs w:val="24"/>
        </w:rPr>
        <w:t>número</w:t>
      </w:r>
      <w:r>
        <w:rPr>
          <w:rFonts w:ascii="Arial" w:hAnsi="Arial" w:cs="Arial"/>
          <w:color w:val="000000"/>
          <w:sz w:val="24"/>
          <w:szCs w:val="24"/>
        </w:rPr>
        <w:t xml:space="preserve"> de integrantes, puesto que como se mencionó</w:t>
      </w:r>
      <w:r w:rsidR="003967A5">
        <w:rPr>
          <w:rFonts w:ascii="Arial" w:hAnsi="Arial" w:cs="Arial"/>
          <w:color w:val="000000"/>
          <w:sz w:val="24"/>
          <w:szCs w:val="24"/>
        </w:rPr>
        <w:t>,</w:t>
      </w:r>
      <w:r>
        <w:rPr>
          <w:rFonts w:ascii="Arial" w:hAnsi="Arial" w:cs="Arial"/>
          <w:color w:val="000000"/>
          <w:sz w:val="24"/>
          <w:szCs w:val="24"/>
        </w:rPr>
        <w:t xml:space="preserve"> es necesario que exista una </w:t>
      </w:r>
      <w:r>
        <w:rPr>
          <w:rFonts w:ascii="Arial" w:hAnsi="Arial" w:cs="Arial"/>
          <w:color w:val="000000"/>
          <w:sz w:val="24"/>
          <w:szCs w:val="24"/>
        </w:rPr>
        <w:lastRenderedPageBreak/>
        <w:t>mayor diversidad de</w:t>
      </w:r>
      <w:r w:rsidR="003967A5">
        <w:rPr>
          <w:rFonts w:ascii="Arial" w:hAnsi="Arial" w:cs="Arial"/>
          <w:color w:val="000000"/>
          <w:sz w:val="24"/>
          <w:szCs w:val="24"/>
        </w:rPr>
        <w:t xml:space="preserve"> representantes</w:t>
      </w:r>
      <w:r>
        <w:rPr>
          <w:rFonts w:ascii="Arial" w:hAnsi="Arial" w:cs="Arial"/>
          <w:color w:val="000000"/>
          <w:sz w:val="24"/>
          <w:szCs w:val="24"/>
        </w:rPr>
        <w:t xml:space="preserve"> del Poder Legislat</w:t>
      </w:r>
      <w:r w:rsidR="003967A5">
        <w:rPr>
          <w:rFonts w:ascii="Arial" w:hAnsi="Arial" w:cs="Arial"/>
          <w:color w:val="000000"/>
          <w:sz w:val="24"/>
          <w:szCs w:val="24"/>
        </w:rPr>
        <w:t>ivo que ostente el sentir ciudadano.</w:t>
      </w:r>
      <w:r w:rsidR="007A4EE6">
        <w:rPr>
          <w:rFonts w:ascii="Arial" w:hAnsi="Arial" w:cs="Arial"/>
          <w:color w:val="000000"/>
          <w:sz w:val="24"/>
          <w:szCs w:val="24"/>
        </w:rPr>
        <w:t xml:space="preserve"> En referencia a la dolencia del Ejecutivo en</w:t>
      </w:r>
      <w:r w:rsidR="003967A5">
        <w:rPr>
          <w:rFonts w:ascii="Arial" w:hAnsi="Arial" w:cs="Arial"/>
          <w:color w:val="000000"/>
          <w:sz w:val="24"/>
          <w:szCs w:val="24"/>
        </w:rPr>
        <w:t xml:space="preserve"> tema de las votaciones, </w:t>
      </w:r>
      <w:r w:rsidR="007A4EE6">
        <w:rPr>
          <w:rFonts w:ascii="Arial" w:hAnsi="Arial" w:cs="Arial"/>
          <w:color w:val="000000"/>
          <w:sz w:val="24"/>
          <w:szCs w:val="24"/>
        </w:rPr>
        <w:t>asentamos que</w:t>
      </w:r>
      <w:r w:rsidR="003967A5">
        <w:rPr>
          <w:rFonts w:ascii="Arial" w:hAnsi="Arial" w:cs="Arial"/>
          <w:color w:val="000000"/>
          <w:sz w:val="24"/>
          <w:szCs w:val="24"/>
        </w:rPr>
        <w:t xml:space="preserve"> debe ser referido en el reglamento del </w:t>
      </w:r>
      <w:r w:rsidR="00CD5B8F" w:rsidRPr="00CD5B8F">
        <w:rPr>
          <w:rFonts w:ascii="Arial" w:hAnsi="Arial" w:cs="Arial"/>
          <w:color w:val="000000"/>
          <w:sz w:val="24"/>
          <w:szCs w:val="24"/>
        </w:rPr>
        <w:t>Consejo Estatal de Mejora Regulatoria</w:t>
      </w:r>
      <w:r w:rsidR="007A4EE6">
        <w:rPr>
          <w:rFonts w:ascii="Arial" w:hAnsi="Arial" w:cs="Arial"/>
          <w:color w:val="000000"/>
          <w:sz w:val="24"/>
          <w:szCs w:val="24"/>
        </w:rPr>
        <w:t>.</w:t>
      </w:r>
    </w:p>
    <w:p w14:paraId="2C2B4A1B" w14:textId="77777777" w:rsidR="00DD116A" w:rsidRDefault="00DD116A" w:rsidP="00C5516E">
      <w:pPr>
        <w:spacing w:after="0" w:line="360" w:lineRule="auto"/>
        <w:ind w:right="389"/>
        <w:jc w:val="both"/>
        <w:rPr>
          <w:rFonts w:ascii="Arial" w:hAnsi="Arial" w:cs="Arial"/>
          <w:color w:val="000000"/>
          <w:sz w:val="24"/>
          <w:szCs w:val="24"/>
        </w:rPr>
      </w:pPr>
    </w:p>
    <w:p w14:paraId="318EE4A0" w14:textId="735A681E" w:rsidR="00132A1C" w:rsidRPr="00A52B37" w:rsidRDefault="003F615C" w:rsidP="009842EB">
      <w:pPr>
        <w:spacing w:after="0" w:line="360" w:lineRule="auto"/>
        <w:ind w:right="389"/>
        <w:jc w:val="both"/>
        <w:rPr>
          <w:rFonts w:ascii="Arial" w:hAnsi="Arial" w:cs="Arial"/>
          <w:sz w:val="24"/>
          <w:szCs w:val="24"/>
          <w:lang w:val="es-MX" w:eastAsia="es-MX"/>
        </w:rPr>
      </w:pPr>
      <w:r>
        <w:rPr>
          <w:rFonts w:ascii="Arial" w:hAnsi="Arial" w:cs="Arial"/>
          <w:color w:val="000000"/>
          <w:sz w:val="24"/>
          <w:szCs w:val="24"/>
        </w:rPr>
        <w:tab/>
        <w:t>En referencia a la sexta observación argüida determinamos que se encuentra subsanada conforme a los argumentos vertidos con anteri</w:t>
      </w:r>
      <w:r w:rsidR="00BA1556">
        <w:rPr>
          <w:rFonts w:ascii="Arial" w:hAnsi="Arial" w:cs="Arial"/>
          <w:color w:val="000000"/>
          <w:sz w:val="24"/>
          <w:szCs w:val="24"/>
        </w:rPr>
        <w:t xml:space="preserve">oridad en el presente dictamen que desacreditan la </w:t>
      </w:r>
      <w:r>
        <w:rPr>
          <w:rFonts w:ascii="Arial" w:hAnsi="Arial" w:cs="Arial"/>
          <w:color w:val="000000"/>
          <w:sz w:val="24"/>
          <w:szCs w:val="24"/>
        </w:rPr>
        <w:t xml:space="preserve">segunda observación </w:t>
      </w:r>
      <w:r w:rsidR="00BA1556">
        <w:rPr>
          <w:rFonts w:ascii="Arial" w:hAnsi="Arial" w:cs="Arial"/>
          <w:color w:val="000000"/>
          <w:sz w:val="24"/>
          <w:szCs w:val="24"/>
        </w:rPr>
        <w:t>del ejecutivo</w:t>
      </w:r>
      <w:r>
        <w:rPr>
          <w:rFonts w:ascii="Arial" w:hAnsi="Arial" w:cs="Arial"/>
          <w:color w:val="000000"/>
          <w:sz w:val="24"/>
          <w:szCs w:val="24"/>
        </w:rPr>
        <w:t xml:space="preserve">, ya que su </w:t>
      </w:r>
      <w:r w:rsidR="00BA1556">
        <w:rPr>
          <w:rFonts w:ascii="Arial" w:hAnsi="Arial" w:cs="Arial"/>
          <w:color w:val="000000"/>
          <w:sz w:val="24"/>
          <w:szCs w:val="24"/>
        </w:rPr>
        <w:t>presentación</w:t>
      </w:r>
      <w:r w:rsidR="009842EB">
        <w:rPr>
          <w:rFonts w:ascii="Arial" w:hAnsi="Arial" w:cs="Arial"/>
          <w:color w:val="000000"/>
          <w:sz w:val="24"/>
          <w:szCs w:val="24"/>
        </w:rPr>
        <w:t xml:space="preserve"> se basa en la misma argumentación </w:t>
      </w:r>
      <w:r w:rsidR="00BA1556">
        <w:rPr>
          <w:rFonts w:ascii="Arial" w:hAnsi="Arial" w:cs="Arial"/>
          <w:color w:val="000000"/>
          <w:sz w:val="24"/>
          <w:szCs w:val="24"/>
        </w:rPr>
        <w:t>exhibida</w:t>
      </w:r>
      <w:r>
        <w:rPr>
          <w:rFonts w:ascii="Arial" w:hAnsi="Arial" w:cs="Arial"/>
          <w:color w:val="000000"/>
          <w:sz w:val="24"/>
          <w:szCs w:val="24"/>
        </w:rPr>
        <w:t xml:space="preserve"> con anterioridad</w:t>
      </w:r>
      <w:r w:rsidR="009842EB">
        <w:rPr>
          <w:rFonts w:ascii="Arial" w:hAnsi="Arial" w:cs="Arial"/>
          <w:color w:val="000000"/>
          <w:sz w:val="24"/>
          <w:szCs w:val="24"/>
        </w:rPr>
        <w:t xml:space="preserve">. Sin embargo concluimos que </w:t>
      </w:r>
      <w:r w:rsidR="00F431CA">
        <w:rPr>
          <w:rFonts w:ascii="Arial" w:hAnsi="Arial" w:cs="Arial"/>
          <w:sz w:val="24"/>
          <w:szCs w:val="24"/>
          <w:lang w:val="es-MX" w:eastAsia="es-MX"/>
        </w:rPr>
        <w:t>la</w:t>
      </w:r>
      <w:r w:rsidR="009842EB">
        <w:rPr>
          <w:rFonts w:ascii="Arial" w:hAnsi="Arial" w:cs="Arial"/>
          <w:sz w:val="24"/>
          <w:szCs w:val="24"/>
          <w:lang w:val="es-MX" w:eastAsia="es-MX"/>
        </w:rPr>
        <w:t xml:space="preserve"> eliminación </w:t>
      </w:r>
      <w:r w:rsidR="00A52B37">
        <w:rPr>
          <w:rFonts w:ascii="Arial" w:hAnsi="Arial" w:cs="Arial"/>
          <w:sz w:val="24"/>
          <w:szCs w:val="24"/>
          <w:lang w:val="es-MX" w:eastAsia="es-MX"/>
        </w:rPr>
        <w:t>de</w:t>
      </w:r>
      <w:r w:rsidR="009842EB">
        <w:rPr>
          <w:rFonts w:ascii="Arial" w:hAnsi="Arial" w:cs="Arial"/>
          <w:sz w:val="24"/>
          <w:szCs w:val="24"/>
          <w:lang w:val="es-MX" w:eastAsia="es-MX"/>
        </w:rPr>
        <w:t xml:space="preserve"> la obligatoriedad de la </w:t>
      </w:r>
      <w:r w:rsidR="00A52B37">
        <w:rPr>
          <w:rFonts w:ascii="Arial" w:hAnsi="Arial" w:cs="Arial"/>
          <w:sz w:val="24"/>
          <w:szCs w:val="24"/>
          <w:lang w:val="es-MX" w:eastAsia="es-MX"/>
        </w:rPr>
        <w:t>elaboración del Análisis de Impacto Regulatorio no se encuentra en contraposición con lo establecido por el artículo 24 de La Constitución Política del Est</w:t>
      </w:r>
      <w:r w:rsidR="00183AFA">
        <w:rPr>
          <w:rFonts w:ascii="Arial" w:hAnsi="Arial" w:cs="Arial"/>
          <w:sz w:val="24"/>
          <w:szCs w:val="24"/>
          <w:lang w:val="es-MX" w:eastAsia="es-MX"/>
        </w:rPr>
        <w:t>ado de Nuevo León, puesto que su</w:t>
      </w:r>
      <w:r w:rsidR="00A52B37">
        <w:rPr>
          <w:rFonts w:ascii="Arial" w:hAnsi="Arial" w:cs="Arial"/>
          <w:sz w:val="24"/>
          <w:szCs w:val="24"/>
          <w:lang w:val="es-MX" w:eastAsia="es-MX"/>
        </w:rPr>
        <w:t xml:space="preserve"> omisión </w:t>
      </w:r>
      <w:r w:rsidR="004E2B21">
        <w:rPr>
          <w:rFonts w:ascii="Arial" w:hAnsi="Arial" w:cs="Arial"/>
          <w:sz w:val="24"/>
          <w:szCs w:val="24"/>
          <w:lang w:val="es-MX" w:eastAsia="es-MX"/>
        </w:rPr>
        <w:t xml:space="preserve">no </w:t>
      </w:r>
      <w:r w:rsidR="00342747">
        <w:rPr>
          <w:rFonts w:ascii="Arial" w:hAnsi="Arial" w:cs="Arial"/>
          <w:sz w:val="24"/>
          <w:szCs w:val="24"/>
          <w:lang w:val="es-MX" w:eastAsia="es-MX"/>
        </w:rPr>
        <w:t>actualiza</w:t>
      </w:r>
      <w:r w:rsidR="00A17C9E">
        <w:rPr>
          <w:rFonts w:ascii="Arial" w:hAnsi="Arial" w:cs="Arial"/>
          <w:sz w:val="24"/>
          <w:szCs w:val="24"/>
          <w:lang w:val="es-MX" w:eastAsia="es-MX"/>
        </w:rPr>
        <w:t xml:space="preserve"> una violación </w:t>
      </w:r>
      <w:r w:rsidR="00183AFA">
        <w:rPr>
          <w:rFonts w:ascii="Arial" w:hAnsi="Arial" w:cs="Arial"/>
          <w:sz w:val="24"/>
          <w:szCs w:val="24"/>
          <w:lang w:val="es-MX" w:eastAsia="es-MX"/>
        </w:rPr>
        <w:t>al accionar</w:t>
      </w:r>
      <w:r w:rsidR="00A17C9E">
        <w:rPr>
          <w:rFonts w:ascii="Arial" w:hAnsi="Arial" w:cs="Arial"/>
          <w:sz w:val="24"/>
          <w:szCs w:val="24"/>
          <w:lang w:val="es-MX" w:eastAsia="es-MX"/>
        </w:rPr>
        <w:t xml:space="preserve"> legislativo</w:t>
      </w:r>
      <w:r w:rsidR="00183AFA">
        <w:rPr>
          <w:rFonts w:ascii="Arial" w:hAnsi="Arial" w:cs="Arial"/>
          <w:sz w:val="24"/>
          <w:szCs w:val="24"/>
          <w:lang w:val="es-MX" w:eastAsia="es-MX"/>
        </w:rPr>
        <w:t xml:space="preserve"> y municipal</w:t>
      </w:r>
      <w:r w:rsidR="00A17C9E">
        <w:rPr>
          <w:rFonts w:ascii="Arial" w:hAnsi="Arial" w:cs="Arial"/>
          <w:sz w:val="24"/>
          <w:szCs w:val="24"/>
          <w:lang w:val="es-MX" w:eastAsia="es-MX"/>
        </w:rPr>
        <w:t xml:space="preserve">, </w:t>
      </w:r>
      <w:r w:rsidR="003013D6">
        <w:rPr>
          <w:rFonts w:ascii="Arial" w:hAnsi="Arial" w:cs="Arial"/>
          <w:sz w:val="24"/>
          <w:szCs w:val="24"/>
          <w:lang w:val="es-MX" w:eastAsia="es-MX"/>
        </w:rPr>
        <w:t>ya que</w:t>
      </w:r>
      <w:r w:rsidR="00342747">
        <w:rPr>
          <w:rFonts w:ascii="Arial" w:hAnsi="Arial" w:cs="Arial"/>
          <w:sz w:val="24"/>
          <w:szCs w:val="24"/>
          <w:lang w:val="es-MX" w:eastAsia="es-MX"/>
        </w:rPr>
        <w:t xml:space="preserve"> </w:t>
      </w:r>
      <w:r w:rsidR="00183AFA">
        <w:rPr>
          <w:rFonts w:ascii="Arial" w:hAnsi="Arial" w:cs="Arial"/>
          <w:sz w:val="24"/>
          <w:szCs w:val="24"/>
          <w:lang w:val="es-MX" w:eastAsia="es-MX"/>
        </w:rPr>
        <w:t>no</w:t>
      </w:r>
      <w:r w:rsidR="00EB5BAD">
        <w:rPr>
          <w:rFonts w:ascii="Arial" w:hAnsi="Arial" w:cs="Arial"/>
          <w:sz w:val="24"/>
          <w:szCs w:val="24"/>
          <w:lang w:val="es-MX" w:eastAsia="es-MX"/>
        </w:rPr>
        <w:t xml:space="preserve"> trasciende de manera fundamental el carácter de la </w:t>
      </w:r>
      <w:r w:rsidR="00AC1B22">
        <w:rPr>
          <w:rFonts w:ascii="Arial" w:hAnsi="Arial" w:cs="Arial"/>
          <w:sz w:val="24"/>
          <w:szCs w:val="24"/>
          <w:lang w:val="es-MX" w:eastAsia="es-MX"/>
        </w:rPr>
        <w:t>Ley para la Mejora Regulatoria y Simplificación Administrativa del Estado de Nuevo León, ni del artículo 24 de la Constitución Local.</w:t>
      </w:r>
    </w:p>
    <w:p w14:paraId="7315F8A4" w14:textId="77777777" w:rsidR="00132A1C" w:rsidRDefault="00132A1C" w:rsidP="004E2B21">
      <w:pPr>
        <w:spacing w:after="0" w:line="360" w:lineRule="auto"/>
        <w:ind w:right="389" w:firstLine="708"/>
        <w:jc w:val="both"/>
        <w:rPr>
          <w:rFonts w:ascii="Arial" w:hAnsi="Arial" w:cs="Arial"/>
          <w:sz w:val="24"/>
          <w:szCs w:val="24"/>
          <w:lang w:eastAsia="es-MX"/>
        </w:rPr>
      </w:pPr>
    </w:p>
    <w:p w14:paraId="6F82B443" w14:textId="089BAF0A" w:rsidR="00EF72B8" w:rsidRPr="0031666C" w:rsidRDefault="00B455D9" w:rsidP="0031666C">
      <w:pPr>
        <w:spacing w:after="0" w:line="360" w:lineRule="auto"/>
        <w:ind w:right="389" w:firstLine="708"/>
        <w:jc w:val="both"/>
        <w:rPr>
          <w:rFonts w:ascii="Arial" w:hAnsi="Arial" w:cs="Arial"/>
          <w:sz w:val="24"/>
          <w:szCs w:val="24"/>
          <w:lang w:val="es-MX" w:eastAsia="es-MX"/>
        </w:rPr>
      </w:pPr>
      <w:r>
        <w:rPr>
          <w:rFonts w:ascii="Arial" w:hAnsi="Arial" w:cs="Arial"/>
          <w:sz w:val="24"/>
          <w:szCs w:val="24"/>
          <w:lang w:eastAsia="es-MX"/>
        </w:rPr>
        <w:t xml:space="preserve">En lo referente a la séptima observación, visualizamos que las reformas realizadas no contravienen lo establecido </w:t>
      </w:r>
      <w:r w:rsidR="0031666C">
        <w:rPr>
          <w:rFonts w:ascii="Arial" w:hAnsi="Arial" w:cs="Arial"/>
          <w:sz w:val="24"/>
          <w:szCs w:val="24"/>
          <w:lang w:eastAsia="es-MX"/>
        </w:rPr>
        <w:t xml:space="preserve">en el artículo 16 de la </w:t>
      </w:r>
      <w:r w:rsidR="0031666C" w:rsidRPr="0031666C">
        <w:rPr>
          <w:rFonts w:ascii="Arial" w:hAnsi="Arial" w:cs="Arial"/>
          <w:sz w:val="24"/>
          <w:szCs w:val="24"/>
          <w:lang w:val="es-MX" w:eastAsia="es-MX"/>
        </w:rPr>
        <w:t>Ley de Disciplin</w:t>
      </w:r>
      <w:r w:rsidR="0031666C">
        <w:rPr>
          <w:rFonts w:ascii="Arial" w:hAnsi="Arial" w:cs="Arial"/>
          <w:sz w:val="24"/>
          <w:szCs w:val="24"/>
          <w:lang w:val="es-MX" w:eastAsia="es-MX"/>
        </w:rPr>
        <w:t xml:space="preserve">a Financiera de las </w:t>
      </w:r>
      <w:r w:rsidR="0031666C" w:rsidRPr="0031666C">
        <w:rPr>
          <w:rFonts w:ascii="Arial" w:hAnsi="Arial" w:cs="Arial"/>
          <w:sz w:val="24"/>
          <w:szCs w:val="24"/>
          <w:lang w:val="es-MX" w:eastAsia="es-MX"/>
        </w:rPr>
        <w:t>Entidades Federativas y los Municipios</w:t>
      </w:r>
      <w:r w:rsidR="0031666C">
        <w:rPr>
          <w:rFonts w:ascii="Arial" w:hAnsi="Arial" w:cs="Arial"/>
          <w:sz w:val="24"/>
          <w:szCs w:val="24"/>
          <w:lang w:val="es-MX" w:eastAsia="es-MX"/>
        </w:rPr>
        <w:t>, puesto que las modificaciones realizadas no representan una erogación necesaria, además de que el Ejecutivo falla en sustentar correctamente l</w:t>
      </w:r>
      <w:r w:rsidR="003A0531">
        <w:rPr>
          <w:rFonts w:ascii="Arial" w:hAnsi="Arial" w:cs="Arial"/>
          <w:sz w:val="24"/>
          <w:szCs w:val="24"/>
          <w:lang w:val="es-MX" w:eastAsia="es-MX"/>
        </w:rPr>
        <w:t xml:space="preserve">os puntos específicos </w:t>
      </w:r>
      <w:r w:rsidR="00A00007">
        <w:rPr>
          <w:rFonts w:ascii="Arial" w:hAnsi="Arial" w:cs="Arial"/>
          <w:sz w:val="24"/>
          <w:szCs w:val="24"/>
          <w:lang w:val="es-MX" w:eastAsia="es-MX"/>
        </w:rPr>
        <w:t>contenidos en las</w:t>
      </w:r>
      <w:r w:rsidR="003A0531">
        <w:rPr>
          <w:rFonts w:ascii="Arial" w:hAnsi="Arial" w:cs="Arial"/>
          <w:sz w:val="24"/>
          <w:szCs w:val="24"/>
          <w:lang w:val="es-MX" w:eastAsia="es-MX"/>
        </w:rPr>
        <w:t xml:space="preserve"> reformas mediante los cuales</w:t>
      </w:r>
      <w:r w:rsidR="00A00007">
        <w:rPr>
          <w:rFonts w:ascii="Arial" w:hAnsi="Arial" w:cs="Arial"/>
          <w:sz w:val="24"/>
          <w:szCs w:val="24"/>
          <w:lang w:val="es-MX" w:eastAsia="es-MX"/>
        </w:rPr>
        <w:t xml:space="preserve"> considera que</w:t>
      </w:r>
      <w:r w:rsidR="003A0531">
        <w:rPr>
          <w:rFonts w:ascii="Arial" w:hAnsi="Arial" w:cs="Arial"/>
          <w:sz w:val="24"/>
          <w:szCs w:val="24"/>
          <w:lang w:val="es-MX" w:eastAsia="es-MX"/>
        </w:rPr>
        <w:t xml:space="preserve"> </w:t>
      </w:r>
      <w:r w:rsidR="00A00007">
        <w:rPr>
          <w:rFonts w:ascii="Arial" w:hAnsi="Arial" w:cs="Arial"/>
          <w:sz w:val="24"/>
          <w:szCs w:val="24"/>
          <w:lang w:val="es-MX" w:eastAsia="es-MX"/>
        </w:rPr>
        <w:t>sería</w:t>
      </w:r>
      <w:r w:rsidR="003A0531">
        <w:rPr>
          <w:rFonts w:ascii="Arial" w:hAnsi="Arial" w:cs="Arial"/>
          <w:sz w:val="24"/>
          <w:szCs w:val="24"/>
          <w:lang w:val="es-MX" w:eastAsia="es-MX"/>
        </w:rPr>
        <w:t xml:space="preserve"> necesario presentar una estimación sobre el impacto </w:t>
      </w:r>
      <w:r w:rsidR="003A0531">
        <w:rPr>
          <w:rFonts w:ascii="Arial" w:hAnsi="Arial" w:cs="Arial"/>
          <w:sz w:val="24"/>
          <w:szCs w:val="24"/>
          <w:lang w:val="es-MX" w:eastAsia="es-MX"/>
        </w:rPr>
        <w:lastRenderedPageBreak/>
        <w:t xml:space="preserve">presupuestal, por lo tanto vemos que su </w:t>
      </w:r>
      <w:r w:rsidR="00A00007">
        <w:rPr>
          <w:rFonts w:ascii="Arial" w:hAnsi="Arial" w:cs="Arial"/>
          <w:sz w:val="24"/>
          <w:szCs w:val="24"/>
          <w:lang w:val="es-MX" w:eastAsia="es-MX"/>
        </w:rPr>
        <w:t>observación</w:t>
      </w:r>
      <w:r w:rsidR="003A0531">
        <w:rPr>
          <w:rFonts w:ascii="Arial" w:hAnsi="Arial" w:cs="Arial"/>
          <w:sz w:val="24"/>
          <w:szCs w:val="24"/>
          <w:lang w:val="es-MX" w:eastAsia="es-MX"/>
        </w:rPr>
        <w:t xml:space="preserve"> se encuentra i</w:t>
      </w:r>
      <w:r w:rsidR="00A00007">
        <w:rPr>
          <w:rFonts w:ascii="Arial" w:hAnsi="Arial" w:cs="Arial"/>
          <w:sz w:val="24"/>
          <w:szCs w:val="24"/>
          <w:lang w:val="es-MX" w:eastAsia="es-MX"/>
        </w:rPr>
        <w:t>ndebidamente sustentada, ya que la implementación de las reformas en cuestión no generaría erogaciones insubsanables.</w:t>
      </w:r>
    </w:p>
    <w:p w14:paraId="044A67F4" w14:textId="77777777" w:rsidR="00EF72B8" w:rsidRDefault="00EF72B8" w:rsidP="004E2B21">
      <w:pPr>
        <w:spacing w:after="0" w:line="360" w:lineRule="auto"/>
        <w:ind w:right="389" w:firstLine="708"/>
        <w:jc w:val="both"/>
        <w:rPr>
          <w:rFonts w:ascii="Arial" w:hAnsi="Arial" w:cs="Arial"/>
          <w:sz w:val="24"/>
          <w:szCs w:val="24"/>
          <w:lang w:eastAsia="es-MX"/>
        </w:rPr>
      </w:pPr>
    </w:p>
    <w:p w14:paraId="047F210E" w14:textId="77777777" w:rsidR="001C6D9F" w:rsidRDefault="00C260DD" w:rsidP="001C6D9F">
      <w:pPr>
        <w:spacing w:after="0" w:line="360" w:lineRule="auto"/>
        <w:ind w:right="389" w:firstLine="708"/>
        <w:jc w:val="both"/>
        <w:rPr>
          <w:rFonts w:ascii="Arial" w:hAnsi="Arial" w:cs="Arial"/>
          <w:sz w:val="24"/>
          <w:szCs w:val="24"/>
          <w:lang w:eastAsia="es-MX"/>
        </w:rPr>
      </w:pPr>
      <w:r>
        <w:rPr>
          <w:rFonts w:ascii="Arial" w:hAnsi="Arial" w:cs="Arial"/>
          <w:sz w:val="24"/>
          <w:szCs w:val="24"/>
          <w:lang w:eastAsia="es-MX"/>
        </w:rPr>
        <w:t>Conforme a la octava observación</w:t>
      </w:r>
      <w:r w:rsidR="00054E6F">
        <w:rPr>
          <w:rFonts w:ascii="Arial" w:hAnsi="Arial" w:cs="Arial"/>
          <w:sz w:val="24"/>
          <w:szCs w:val="24"/>
          <w:lang w:eastAsia="es-MX"/>
        </w:rPr>
        <w:t xml:space="preserve">, determinamos que el articulo 30 aludido únicamente </w:t>
      </w:r>
      <w:r w:rsidR="00C11298">
        <w:rPr>
          <w:rFonts w:ascii="Arial" w:hAnsi="Arial" w:cs="Arial"/>
          <w:sz w:val="24"/>
          <w:szCs w:val="24"/>
          <w:lang w:eastAsia="es-MX"/>
        </w:rPr>
        <w:t xml:space="preserve">se reformó </w:t>
      </w:r>
      <w:r w:rsidR="00054E6F">
        <w:rPr>
          <w:rFonts w:ascii="Arial" w:hAnsi="Arial" w:cs="Arial"/>
          <w:sz w:val="24"/>
          <w:szCs w:val="24"/>
          <w:lang w:eastAsia="es-MX"/>
        </w:rPr>
        <w:t>en su primer párrafo</w:t>
      </w:r>
      <w:r w:rsidR="00211F25">
        <w:rPr>
          <w:rFonts w:ascii="Arial" w:hAnsi="Arial" w:cs="Arial"/>
          <w:sz w:val="24"/>
          <w:szCs w:val="24"/>
          <w:lang w:eastAsia="es-MX"/>
        </w:rPr>
        <w:t>. E</w:t>
      </w:r>
      <w:r w:rsidR="00054E6F">
        <w:rPr>
          <w:rFonts w:ascii="Arial" w:hAnsi="Arial" w:cs="Arial"/>
          <w:sz w:val="24"/>
          <w:szCs w:val="24"/>
          <w:lang w:eastAsia="es-MX"/>
        </w:rPr>
        <w:t>n relación a</w:t>
      </w:r>
      <w:r w:rsidR="0066797B">
        <w:rPr>
          <w:rFonts w:ascii="Arial" w:hAnsi="Arial" w:cs="Arial"/>
          <w:sz w:val="24"/>
          <w:szCs w:val="24"/>
          <w:lang w:eastAsia="es-MX"/>
        </w:rPr>
        <w:t xml:space="preserve"> la </w:t>
      </w:r>
      <w:r w:rsidR="00DB7FCC">
        <w:rPr>
          <w:rFonts w:ascii="Arial" w:hAnsi="Arial" w:cs="Arial"/>
          <w:sz w:val="24"/>
          <w:szCs w:val="24"/>
          <w:lang w:eastAsia="es-MX"/>
        </w:rPr>
        <w:t>mención</w:t>
      </w:r>
      <w:r w:rsidR="0066797B">
        <w:rPr>
          <w:rFonts w:ascii="Arial" w:hAnsi="Arial" w:cs="Arial"/>
          <w:sz w:val="24"/>
          <w:szCs w:val="24"/>
          <w:lang w:eastAsia="es-MX"/>
        </w:rPr>
        <w:t xml:space="preserve"> que hacen los promoventes en el sentido de que diversos artículos </w:t>
      </w:r>
      <w:r w:rsidR="00211F25">
        <w:rPr>
          <w:rFonts w:ascii="Arial" w:hAnsi="Arial" w:cs="Arial"/>
          <w:sz w:val="24"/>
          <w:szCs w:val="24"/>
          <w:lang w:eastAsia="es-MX"/>
        </w:rPr>
        <w:t xml:space="preserve">carecen de claridad en sus reformas, consideramos que no es pertinente, ya que </w:t>
      </w:r>
      <w:r w:rsidR="00DB7FCC">
        <w:rPr>
          <w:rFonts w:ascii="Arial" w:hAnsi="Arial" w:cs="Arial"/>
          <w:sz w:val="24"/>
          <w:szCs w:val="24"/>
          <w:lang w:eastAsia="es-MX"/>
        </w:rPr>
        <w:t>sus referencias son genéricas y ambiguas</w:t>
      </w:r>
      <w:r w:rsidR="00211F25">
        <w:rPr>
          <w:rFonts w:ascii="Arial" w:hAnsi="Arial" w:cs="Arial"/>
          <w:sz w:val="24"/>
          <w:szCs w:val="24"/>
          <w:lang w:eastAsia="es-MX"/>
        </w:rPr>
        <w:t>,</w:t>
      </w:r>
      <w:r w:rsidR="00DB7FCC">
        <w:rPr>
          <w:rFonts w:ascii="Arial" w:hAnsi="Arial" w:cs="Arial"/>
          <w:sz w:val="24"/>
          <w:szCs w:val="24"/>
          <w:lang w:eastAsia="es-MX"/>
        </w:rPr>
        <w:t xml:space="preserve"> puesto que no </w:t>
      </w:r>
      <w:r w:rsidR="003802F2">
        <w:rPr>
          <w:rFonts w:ascii="Arial" w:hAnsi="Arial" w:cs="Arial"/>
          <w:sz w:val="24"/>
          <w:szCs w:val="24"/>
          <w:lang w:eastAsia="es-MX"/>
        </w:rPr>
        <w:t xml:space="preserve">vierten </w:t>
      </w:r>
      <w:r w:rsidR="00DB7FCC">
        <w:rPr>
          <w:rFonts w:ascii="Arial" w:hAnsi="Arial" w:cs="Arial"/>
          <w:sz w:val="24"/>
          <w:szCs w:val="24"/>
          <w:lang w:eastAsia="es-MX"/>
        </w:rPr>
        <w:t>de manera precisa</w:t>
      </w:r>
      <w:r w:rsidR="003802F2">
        <w:rPr>
          <w:rFonts w:ascii="Arial" w:hAnsi="Arial" w:cs="Arial"/>
          <w:sz w:val="24"/>
          <w:szCs w:val="24"/>
          <w:lang w:eastAsia="es-MX"/>
        </w:rPr>
        <w:t xml:space="preserve"> sus argumentos, por</w:t>
      </w:r>
      <w:r w:rsidR="00211F25">
        <w:rPr>
          <w:rFonts w:ascii="Arial" w:hAnsi="Arial" w:cs="Arial"/>
          <w:sz w:val="24"/>
          <w:szCs w:val="24"/>
          <w:lang w:eastAsia="es-MX"/>
        </w:rPr>
        <w:t xml:space="preserve"> lo tanto consideramos que no se encuentran</w:t>
      </w:r>
      <w:r w:rsidR="003802F2">
        <w:rPr>
          <w:rFonts w:ascii="Arial" w:hAnsi="Arial" w:cs="Arial"/>
          <w:sz w:val="24"/>
          <w:szCs w:val="24"/>
          <w:lang w:eastAsia="es-MX"/>
        </w:rPr>
        <w:t xml:space="preserve"> fundamentadas sus pretensiones.</w:t>
      </w:r>
    </w:p>
    <w:p w14:paraId="26AD2BD2" w14:textId="77777777" w:rsidR="001C6D9F" w:rsidRDefault="001C6D9F" w:rsidP="001C6D9F">
      <w:pPr>
        <w:spacing w:after="0" w:line="360" w:lineRule="auto"/>
        <w:ind w:right="389" w:firstLine="708"/>
        <w:jc w:val="both"/>
        <w:rPr>
          <w:rFonts w:ascii="Arial" w:hAnsi="Arial" w:cs="Arial"/>
          <w:sz w:val="24"/>
          <w:szCs w:val="24"/>
          <w:lang w:eastAsia="es-MX"/>
        </w:rPr>
      </w:pPr>
    </w:p>
    <w:p w14:paraId="02CBD849" w14:textId="1C23DB9F" w:rsidR="00E004CB" w:rsidRDefault="00512C3C" w:rsidP="001C6D9F">
      <w:pPr>
        <w:spacing w:after="0" w:line="360" w:lineRule="auto"/>
        <w:ind w:right="389" w:firstLine="708"/>
        <w:jc w:val="both"/>
        <w:rPr>
          <w:rFonts w:ascii="Arial" w:hAnsi="Arial" w:cs="Arial"/>
          <w:sz w:val="24"/>
          <w:szCs w:val="24"/>
        </w:rPr>
      </w:pPr>
      <w:r w:rsidRPr="0092015F">
        <w:rPr>
          <w:rFonts w:ascii="Arial" w:hAnsi="Arial" w:cs="Arial"/>
          <w:sz w:val="24"/>
          <w:szCs w:val="24"/>
        </w:rPr>
        <w:t xml:space="preserve">En atención a los argumentos </w:t>
      </w:r>
      <w:r w:rsidR="00395F0D">
        <w:rPr>
          <w:rFonts w:ascii="Arial" w:hAnsi="Arial" w:cs="Arial"/>
          <w:sz w:val="24"/>
          <w:szCs w:val="24"/>
        </w:rPr>
        <w:t>vertidos en el presente instrumento</w:t>
      </w:r>
      <w:r w:rsidRPr="0092015F">
        <w:rPr>
          <w:rFonts w:ascii="Arial" w:hAnsi="Arial" w:cs="Arial"/>
          <w:sz w:val="24"/>
          <w:szCs w:val="24"/>
        </w:rPr>
        <w:t xml:space="preserve"> por los suscritos Diputados que integramos ésta Comisión, y de acuerdo con lo que disponen los artículos 37 y 39 fracción II, del Reglamento para el Gobierno Interior del Congreso del Estado de Nuevo León, proponemos a esta Soberanía el siguiente:</w:t>
      </w:r>
    </w:p>
    <w:p w14:paraId="6050CFF4" w14:textId="77777777" w:rsidR="00E50CD8" w:rsidRPr="00E50CD8" w:rsidRDefault="00E50CD8" w:rsidP="00E50CD8">
      <w:pPr>
        <w:spacing w:after="0" w:line="240" w:lineRule="auto"/>
        <w:jc w:val="both"/>
        <w:rPr>
          <w:rFonts w:ascii="Arial" w:eastAsia="Times New Roman" w:hAnsi="Arial" w:cs="Arial"/>
          <w:b/>
          <w:sz w:val="24"/>
          <w:szCs w:val="24"/>
          <w:lang w:eastAsia="es-ES"/>
        </w:rPr>
      </w:pPr>
    </w:p>
    <w:p w14:paraId="7E681D5C" w14:textId="32D26259" w:rsidR="00E50CD8" w:rsidRPr="00E50CD8" w:rsidRDefault="00E50CD8" w:rsidP="00822272">
      <w:pPr>
        <w:spacing w:after="0" w:line="240" w:lineRule="auto"/>
        <w:jc w:val="center"/>
        <w:rPr>
          <w:rFonts w:ascii="Arial" w:eastAsia="Times New Roman" w:hAnsi="Arial" w:cs="Arial"/>
          <w:b/>
          <w:sz w:val="24"/>
          <w:szCs w:val="24"/>
          <w:lang w:eastAsia="es-ES"/>
        </w:rPr>
      </w:pPr>
      <w:r w:rsidRPr="00E50CD8">
        <w:rPr>
          <w:rFonts w:ascii="Arial" w:eastAsia="Times New Roman" w:hAnsi="Arial" w:cs="Arial"/>
          <w:b/>
          <w:sz w:val="24"/>
          <w:szCs w:val="24"/>
          <w:lang w:eastAsia="es-ES"/>
        </w:rPr>
        <w:t>DECRETO</w:t>
      </w:r>
    </w:p>
    <w:p w14:paraId="7B3B4A27" w14:textId="77777777" w:rsidR="00E50CD8" w:rsidRPr="00E50CD8" w:rsidRDefault="00E50CD8" w:rsidP="00E50CD8">
      <w:pPr>
        <w:spacing w:after="0" w:line="360" w:lineRule="auto"/>
        <w:jc w:val="both"/>
        <w:rPr>
          <w:rFonts w:ascii="Arial" w:eastAsia="Times New Roman" w:hAnsi="Arial" w:cs="Arial"/>
          <w:sz w:val="24"/>
          <w:szCs w:val="24"/>
          <w:lang w:val="es-MX" w:eastAsia="es-ES"/>
        </w:rPr>
      </w:pPr>
    </w:p>
    <w:p w14:paraId="7BB98EAB" w14:textId="6A505DCB" w:rsidR="00E50CD8" w:rsidRPr="00E50CD8" w:rsidRDefault="00E50CD8" w:rsidP="00E50CD8">
      <w:pPr>
        <w:spacing w:after="0" w:line="360" w:lineRule="auto"/>
        <w:ind w:firstLine="708"/>
        <w:jc w:val="both"/>
        <w:rPr>
          <w:rFonts w:ascii="Arial" w:eastAsia="Arial Unicode MS" w:hAnsi="Arial" w:cs="Arial"/>
          <w:sz w:val="24"/>
          <w:szCs w:val="24"/>
          <w:lang w:val="es-MX" w:eastAsia="es-ES"/>
        </w:rPr>
      </w:pPr>
      <w:r w:rsidRPr="00E50CD8">
        <w:rPr>
          <w:rFonts w:ascii="Arial" w:eastAsia="Arial Unicode MS" w:hAnsi="Arial" w:cs="Arial"/>
          <w:b/>
          <w:bCs/>
          <w:sz w:val="24"/>
          <w:szCs w:val="24"/>
          <w:lang w:val="es-MX" w:eastAsia="es-ES"/>
        </w:rPr>
        <w:t xml:space="preserve">Artículo Único.- </w:t>
      </w:r>
      <w:r w:rsidRPr="00E50CD8">
        <w:rPr>
          <w:rFonts w:ascii="Arial" w:eastAsia="Arial Unicode MS" w:hAnsi="Arial" w:cs="Arial"/>
          <w:bCs/>
          <w:sz w:val="24"/>
          <w:szCs w:val="24"/>
          <w:lang w:val="es-MX" w:eastAsia="es-ES"/>
        </w:rPr>
        <w:t xml:space="preserve">Se reforman </w:t>
      </w:r>
      <w:r w:rsidR="00F44D7D">
        <w:rPr>
          <w:rFonts w:ascii="Arial" w:eastAsia="Arial Unicode MS" w:hAnsi="Arial" w:cs="Arial"/>
          <w:bCs/>
          <w:sz w:val="24"/>
          <w:szCs w:val="24"/>
          <w:lang w:val="es-MX" w:eastAsia="es-ES"/>
        </w:rPr>
        <w:t>los artículos</w:t>
      </w:r>
      <w:r w:rsidRPr="00E50CD8">
        <w:rPr>
          <w:rFonts w:ascii="Arial" w:eastAsia="Arial Unicode MS" w:hAnsi="Arial" w:cs="Arial"/>
          <w:bCs/>
          <w:sz w:val="24"/>
          <w:szCs w:val="24"/>
          <w:lang w:val="es-MX" w:eastAsia="es-ES"/>
        </w:rPr>
        <w:t xml:space="preserve"> 1, 2, 3 fracciones XIII y XXVI, 9, 11, 25, 27, 29, 30, 32, 36, 45, 52, 58, 63, 64, 66, 67, 70 y 90 de la Ley para la Mejora Regulatoria y la Simplificación Administrativa del Estado de Nuevo León, y se deroga el </w:t>
      </w:r>
      <w:r w:rsidRPr="00E50CD8">
        <w:rPr>
          <w:rFonts w:ascii="Arial" w:eastAsia="Arial Unicode MS" w:hAnsi="Arial" w:cs="Arial"/>
          <w:sz w:val="24"/>
          <w:szCs w:val="24"/>
          <w:lang w:val="es-MX" w:eastAsia="es-ES"/>
        </w:rPr>
        <w:t xml:space="preserve"> Artículo Décimo Transitorio del Decreto 216 publicado el 18 de enero de 2017 en el Periódico Oficial del Estado, </w:t>
      </w:r>
      <w:r w:rsidRPr="00E50CD8">
        <w:rPr>
          <w:rFonts w:ascii="Arial" w:eastAsia="Arial Unicode MS" w:hAnsi="Arial" w:cs="Arial"/>
          <w:bCs/>
          <w:sz w:val="24"/>
          <w:szCs w:val="24"/>
          <w:lang w:val="es-MX" w:eastAsia="es-ES"/>
        </w:rPr>
        <w:t>para quedar como sigue:</w:t>
      </w:r>
    </w:p>
    <w:p w14:paraId="45E11D13" w14:textId="77777777" w:rsidR="00E50CD8" w:rsidRPr="00E50CD8" w:rsidRDefault="00E50CD8" w:rsidP="00E50CD8">
      <w:pPr>
        <w:spacing w:after="0" w:line="360" w:lineRule="auto"/>
        <w:jc w:val="both"/>
        <w:rPr>
          <w:rFonts w:ascii="Arial" w:eastAsia="Arial Unicode MS" w:hAnsi="Arial" w:cs="Arial"/>
          <w:b/>
          <w:bCs/>
          <w:sz w:val="24"/>
          <w:szCs w:val="24"/>
          <w:lang w:val="es-MX" w:eastAsia="es-ES"/>
        </w:rPr>
      </w:pPr>
    </w:p>
    <w:p w14:paraId="68252962"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bCs/>
          <w:sz w:val="24"/>
          <w:szCs w:val="24"/>
          <w:lang w:val="es-MX" w:eastAsia="es-ES"/>
        </w:rPr>
        <w:t xml:space="preserve">Artículo 1.- </w:t>
      </w:r>
      <w:r w:rsidRPr="00E50CD8">
        <w:rPr>
          <w:rFonts w:ascii="Arial" w:eastAsia="Arial Unicode MS" w:hAnsi="Arial" w:cs="Arial"/>
          <w:sz w:val="24"/>
          <w:szCs w:val="24"/>
          <w:lang w:val="es-MX" w:eastAsia="es-ES"/>
        </w:rPr>
        <w:t>La presente Ley tiene como objetivo crear el Sistema Estatal de Mejora Regulatoria, así como establecer las disposiciones y los principios rectores de mejora regulatoria y simplificación administrativa a las que deben de sujetarse la Administración Pública Estatal, así como las bases generales concernientes a la Administración Pública Municipal, a través de la coordinación de acciones entre las autoridades y los sectores social y privado, procurando el uso de las tecnologías de la información, a fin de permitir el desarrollo económico del Estado, con base en principios de máxima eficacia y transparencia gubernamental.</w:t>
      </w:r>
    </w:p>
    <w:p w14:paraId="74B17961"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p>
    <w:p w14:paraId="578A63D7" w14:textId="44CD582C"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r w:rsidR="00866D40">
        <w:rPr>
          <w:rFonts w:ascii="Arial" w:eastAsia="Arial Unicode MS" w:hAnsi="Arial" w:cs="Arial"/>
          <w:sz w:val="24"/>
          <w:szCs w:val="24"/>
          <w:lang w:val="es-MX" w:eastAsia="es-ES"/>
        </w:rPr>
        <w:t>..</w:t>
      </w:r>
    </w:p>
    <w:p w14:paraId="732514A1"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3EE017C6" w14:textId="638F67EA" w:rsidR="00E50CD8" w:rsidRPr="00EB1591" w:rsidRDefault="00866D40" w:rsidP="00EB1591">
      <w:pPr>
        <w:spacing w:after="0" w:line="360" w:lineRule="auto"/>
        <w:ind w:left="709"/>
        <w:rPr>
          <w:rFonts w:ascii="Arial" w:eastAsia="Arial Unicode MS" w:hAnsi="Arial" w:cs="Arial"/>
          <w:b/>
          <w:sz w:val="24"/>
          <w:szCs w:val="24"/>
          <w:lang w:val="es-MX" w:eastAsia="es-ES"/>
        </w:rPr>
      </w:pPr>
      <w:r>
        <w:rPr>
          <w:rFonts w:ascii="Arial" w:eastAsia="Arial Unicode MS" w:hAnsi="Arial" w:cs="Arial"/>
          <w:b/>
          <w:sz w:val="24"/>
          <w:szCs w:val="24"/>
          <w:lang w:val="es-MX" w:eastAsia="es-ES"/>
        </w:rPr>
        <w:t>Artículo 2</w:t>
      </w:r>
      <w:r w:rsidRPr="00866D40">
        <w:rPr>
          <w:rFonts w:ascii="Arial" w:eastAsia="Arial Unicode MS" w:hAnsi="Arial" w:cs="Arial"/>
          <w:sz w:val="24"/>
          <w:szCs w:val="24"/>
          <w:lang w:val="es-MX" w:eastAsia="es-ES"/>
        </w:rPr>
        <w:t>………………………………………………………………………</w:t>
      </w:r>
    </w:p>
    <w:p w14:paraId="35FCEB7C"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42E2C4BF" w14:textId="49FE01B4" w:rsidR="00E50CD8" w:rsidRDefault="00866D40" w:rsidP="00E50CD8">
      <w:pPr>
        <w:spacing w:after="0" w:line="360" w:lineRule="auto"/>
        <w:ind w:left="709"/>
        <w:rPr>
          <w:rFonts w:ascii="Arial" w:eastAsia="Arial Unicode MS" w:hAnsi="Arial" w:cs="Arial"/>
          <w:sz w:val="24"/>
          <w:szCs w:val="24"/>
          <w:lang w:val="es-MX" w:eastAsia="es-ES"/>
        </w:rPr>
      </w:pPr>
      <w:r>
        <w:rPr>
          <w:rFonts w:ascii="Arial" w:eastAsia="Arial Unicode MS" w:hAnsi="Arial" w:cs="Arial"/>
          <w:sz w:val="24"/>
          <w:szCs w:val="24"/>
          <w:lang w:val="es-MX" w:eastAsia="es-ES"/>
        </w:rPr>
        <w:t>…………………………………………………………………………………..</w:t>
      </w:r>
    </w:p>
    <w:p w14:paraId="1CC4235A" w14:textId="77777777" w:rsidR="00866D40" w:rsidRDefault="00866D40" w:rsidP="00E50CD8">
      <w:pPr>
        <w:spacing w:after="0" w:line="360" w:lineRule="auto"/>
        <w:ind w:left="709"/>
        <w:rPr>
          <w:rFonts w:ascii="Arial" w:eastAsia="Arial Unicode MS" w:hAnsi="Arial" w:cs="Arial"/>
          <w:sz w:val="24"/>
          <w:szCs w:val="24"/>
          <w:lang w:val="es-MX" w:eastAsia="es-ES"/>
        </w:rPr>
      </w:pPr>
    </w:p>
    <w:p w14:paraId="2B8CE958" w14:textId="4559D364" w:rsidR="00866D40" w:rsidRPr="00E50CD8" w:rsidRDefault="00866D40" w:rsidP="00E50CD8">
      <w:pPr>
        <w:spacing w:after="0" w:line="360" w:lineRule="auto"/>
        <w:ind w:left="709"/>
        <w:rPr>
          <w:rFonts w:ascii="Arial" w:eastAsia="Arial Unicode MS" w:hAnsi="Arial" w:cs="Arial"/>
          <w:sz w:val="24"/>
          <w:szCs w:val="24"/>
          <w:lang w:val="es-MX" w:eastAsia="es-ES"/>
        </w:rPr>
      </w:pPr>
      <w:r>
        <w:rPr>
          <w:rFonts w:ascii="Arial" w:eastAsia="Arial Unicode MS" w:hAnsi="Arial" w:cs="Arial"/>
          <w:sz w:val="24"/>
          <w:szCs w:val="24"/>
          <w:lang w:val="es-MX" w:eastAsia="es-ES"/>
        </w:rPr>
        <w:t>…………………………………………………………………………………..</w:t>
      </w:r>
    </w:p>
    <w:p w14:paraId="6B156192" w14:textId="77777777" w:rsidR="00E50CD8" w:rsidRPr="00E50CD8" w:rsidRDefault="00E50CD8" w:rsidP="00866D40">
      <w:pPr>
        <w:spacing w:after="0" w:line="360" w:lineRule="auto"/>
        <w:jc w:val="both"/>
        <w:rPr>
          <w:rFonts w:ascii="Arial" w:eastAsia="Arial Unicode MS" w:hAnsi="Arial" w:cs="Arial"/>
          <w:b/>
          <w:sz w:val="24"/>
          <w:szCs w:val="24"/>
          <w:lang w:val="es-MX" w:eastAsia="es-ES"/>
        </w:rPr>
      </w:pPr>
    </w:p>
    <w:p w14:paraId="2E4D0092"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Se exceptúa la aplicación de esta Ley a las materias fiscales, en lo correspondiente al monto o tasas de los gravámenes, laboral, de responsabilidad de los servidores públicos, de justicia administrativa, de seguridad pública, el Sistema Estatal Anticorrupción, las Leyes establecidas en el artículo 152 de la Constitución Política del Estado Libre y Soberano de Nuevo León, el cumplimiento a sentencias dictadas </w:t>
      </w:r>
      <w:r w:rsidRPr="00E50CD8">
        <w:rPr>
          <w:rFonts w:ascii="Arial" w:eastAsia="Arial Unicode MS" w:hAnsi="Arial" w:cs="Arial"/>
          <w:sz w:val="24"/>
          <w:szCs w:val="24"/>
          <w:lang w:val="es-MX" w:eastAsia="es-ES"/>
        </w:rPr>
        <w:lastRenderedPageBreak/>
        <w:t>por autoridades judiciales, las obligaciones que deriven de leyes federales, y al Ministerio Público en ejercicio de sus atribuciones constitucionales; así como a los trámites, servicios y actos administrativos que deriven de Programas Federales, en cuyo caso, se deberá aplicar la normatividad correspondiente.</w:t>
      </w:r>
    </w:p>
    <w:p w14:paraId="5B1BB57B"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510E24B9"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26A39C68"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La presente Ley, no será́ aplicable en los procedimientos administrativos que se llevan en forma de juicio, Tribunal de Justicia Administrativa, Juicios Laborales ante la Junta de Conciliación y Arbitraje, Procedimientos de Responsabilidad de Servidores Públicos ante la Contraloría y Transparencia Gubernamental, Procedimiento de Arbitraje Médico ante la Comisión Estatal de Arbitraje Médico, Ministerio Público en ejercicio de sus atribuciones constitucionales. </w:t>
      </w:r>
    </w:p>
    <w:p w14:paraId="6DB41B65"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318BD4D3"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5C70621D" w14:textId="79CD4D57" w:rsidR="00E50CD8" w:rsidRPr="00E50CD8" w:rsidRDefault="00866D40" w:rsidP="00E50CD8">
      <w:pPr>
        <w:spacing w:after="0" w:line="360" w:lineRule="auto"/>
        <w:ind w:left="709"/>
        <w:rPr>
          <w:rFonts w:ascii="Arial" w:eastAsia="Arial Unicode MS" w:hAnsi="Arial" w:cs="Arial"/>
          <w:sz w:val="24"/>
          <w:szCs w:val="24"/>
          <w:lang w:val="es-MX" w:eastAsia="es-ES"/>
        </w:rPr>
      </w:pPr>
      <w:r>
        <w:rPr>
          <w:rFonts w:ascii="Arial" w:eastAsia="Arial Unicode MS" w:hAnsi="Arial" w:cs="Arial"/>
          <w:b/>
          <w:sz w:val="24"/>
          <w:szCs w:val="24"/>
          <w:lang w:val="es-MX" w:eastAsia="es-ES"/>
        </w:rPr>
        <w:t>Artículo 3.-</w:t>
      </w:r>
      <w:r w:rsidR="00E50CD8" w:rsidRPr="00E50CD8">
        <w:rPr>
          <w:rFonts w:ascii="Arial" w:eastAsia="Arial Unicode MS" w:hAnsi="Arial" w:cs="Arial"/>
          <w:sz w:val="24"/>
          <w:szCs w:val="24"/>
          <w:lang w:val="es-MX" w:eastAsia="es-ES"/>
        </w:rPr>
        <w:t>…………………………………………………………</w:t>
      </w:r>
      <w:r>
        <w:rPr>
          <w:rFonts w:ascii="Arial" w:eastAsia="Arial Unicode MS" w:hAnsi="Arial" w:cs="Arial"/>
          <w:sz w:val="24"/>
          <w:szCs w:val="24"/>
          <w:lang w:val="es-MX" w:eastAsia="es-ES"/>
        </w:rPr>
        <w:t>………….</w:t>
      </w:r>
    </w:p>
    <w:p w14:paraId="5E70ECF7"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p>
    <w:p w14:paraId="2D3FB84B"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p>
    <w:p w14:paraId="008DD2B1" w14:textId="12FE4E32" w:rsidR="00E50CD8" w:rsidRPr="00E50CD8" w:rsidRDefault="00E50CD8" w:rsidP="00E50CD8">
      <w:pPr>
        <w:spacing w:after="0" w:line="360" w:lineRule="auto"/>
        <w:ind w:left="1701" w:hanging="567"/>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I. al XII. ……………………………………………………………</w:t>
      </w:r>
      <w:r w:rsidR="00866D40">
        <w:rPr>
          <w:rFonts w:ascii="Arial" w:eastAsia="Arial Unicode MS" w:hAnsi="Arial" w:cs="Arial"/>
          <w:sz w:val="24"/>
          <w:szCs w:val="24"/>
          <w:lang w:val="es-MX" w:eastAsia="es-ES"/>
        </w:rPr>
        <w:t>……….</w:t>
      </w:r>
    </w:p>
    <w:p w14:paraId="5BD881AD" w14:textId="77777777"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p>
    <w:p w14:paraId="0890C8C6" w14:textId="77777777" w:rsidR="00E50CD8" w:rsidRPr="00E50CD8" w:rsidRDefault="00E50CD8" w:rsidP="00E50CD8">
      <w:pPr>
        <w:spacing w:after="0" w:line="360" w:lineRule="auto"/>
        <w:jc w:val="both"/>
        <w:rPr>
          <w:rFonts w:ascii="Arial" w:eastAsia="Arial Unicode MS" w:hAnsi="Arial" w:cs="Arial"/>
          <w:sz w:val="24"/>
          <w:szCs w:val="24"/>
          <w:lang w:val="es-MX" w:eastAsia="es-ES"/>
        </w:rPr>
      </w:pPr>
    </w:p>
    <w:p w14:paraId="3573193D" w14:textId="77777777"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XIII. Disposiciones de Carácter General: Los Reglamentos, Decretos, Acuerdos, normas, circulares y formatos, así como los lineamientos, criterios, metodologías, instructivos, </w:t>
      </w:r>
      <w:r w:rsidRPr="00E50CD8">
        <w:rPr>
          <w:rFonts w:ascii="Arial" w:eastAsia="Arial Unicode MS" w:hAnsi="Arial" w:cs="Arial"/>
          <w:sz w:val="24"/>
          <w:szCs w:val="24"/>
          <w:lang w:val="es-MX" w:eastAsia="es-ES"/>
        </w:rPr>
        <w:lastRenderedPageBreak/>
        <w:t xml:space="preserve">directivas, reglas, manuales y disposiciones que tengan por objeto establecer obligaciones específicas que impliquen costos de cumplimiento para los particulares, que expidan los Sujetos Obligados; con excepción de las que expida el Poder Legislativo; </w:t>
      </w:r>
    </w:p>
    <w:p w14:paraId="1B9C13AD" w14:textId="77777777"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p>
    <w:p w14:paraId="4DAB9782" w14:textId="618ED218"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XIV. a X</w:t>
      </w:r>
      <w:r w:rsidR="002B3554">
        <w:rPr>
          <w:rFonts w:ascii="Arial" w:eastAsia="Arial Unicode MS" w:hAnsi="Arial" w:cs="Arial"/>
          <w:sz w:val="24"/>
          <w:szCs w:val="24"/>
          <w:lang w:val="es-MX" w:eastAsia="es-ES"/>
        </w:rPr>
        <w:t>XV. ………………………………………………………………..</w:t>
      </w:r>
    </w:p>
    <w:p w14:paraId="4AE030E4" w14:textId="77777777"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p>
    <w:p w14:paraId="15C06C6E" w14:textId="77777777" w:rsidR="00E50CD8" w:rsidRPr="00E50CD8" w:rsidRDefault="00E50CD8" w:rsidP="00E50CD8">
      <w:pPr>
        <w:spacing w:after="0" w:line="360" w:lineRule="auto"/>
        <w:ind w:left="1843" w:hanging="709"/>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XXVI. Regulación: Las iniciativas de Ley que se presenten en el Congreso del Estado por parte del Poder Ejecutivo y cualesquier disposición de carácter general que emita el Ejecutivo del Estado;</w:t>
      </w:r>
    </w:p>
    <w:p w14:paraId="120C6406" w14:textId="77777777"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p>
    <w:p w14:paraId="0065E62B" w14:textId="5618585A" w:rsidR="00E50CD8" w:rsidRPr="00E50CD8" w:rsidRDefault="00E50CD8" w:rsidP="00E50CD8">
      <w:pPr>
        <w:spacing w:after="0" w:line="360" w:lineRule="auto"/>
        <w:ind w:left="1701" w:hanging="567"/>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XXVII. al XXXV. </w:t>
      </w:r>
      <w:r w:rsidR="002B3554">
        <w:rPr>
          <w:rFonts w:ascii="Arial" w:eastAsia="Arial Unicode MS" w:hAnsi="Arial" w:cs="Arial"/>
          <w:sz w:val="24"/>
          <w:szCs w:val="24"/>
          <w:lang w:val="es-MX" w:eastAsia="es-ES"/>
        </w:rPr>
        <w:t>…………………………………………………………..</w:t>
      </w:r>
    </w:p>
    <w:p w14:paraId="603BA4A2"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6B27D0B7" w14:textId="77777777" w:rsidR="00E50CD8" w:rsidRPr="00E50CD8" w:rsidRDefault="00E50CD8" w:rsidP="00E50CD8">
      <w:pPr>
        <w:spacing w:after="0" w:line="360" w:lineRule="auto"/>
        <w:ind w:left="709"/>
        <w:rPr>
          <w:rFonts w:ascii="Arial" w:eastAsia="Arial Unicode MS" w:hAnsi="Arial" w:cs="Arial"/>
          <w:b/>
          <w:sz w:val="24"/>
          <w:szCs w:val="24"/>
          <w:lang w:val="es-MX" w:eastAsia="es-ES"/>
        </w:rPr>
      </w:pPr>
    </w:p>
    <w:p w14:paraId="717ED9FD" w14:textId="18442B44"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Artículo 9.</w:t>
      </w:r>
      <w:r w:rsidR="00A8395C" w:rsidRPr="00E50CD8">
        <w:rPr>
          <w:rFonts w:ascii="Arial" w:eastAsia="Arial Unicode MS" w:hAnsi="Arial" w:cs="Arial"/>
          <w:b/>
          <w:sz w:val="24"/>
          <w:szCs w:val="24"/>
          <w:lang w:val="es-MX" w:eastAsia="es-ES"/>
        </w:rPr>
        <w:t>-</w:t>
      </w:r>
      <w:r w:rsidR="00A8395C" w:rsidRPr="00A8395C">
        <w:rPr>
          <w:rFonts w:ascii="Arial" w:eastAsia="Arial Unicode MS" w:hAnsi="Arial" w:cs="Arial"/>
          <w:sz w:val="24"/>
          <w:szCs w:val="24"/>
          <w:lang w:val="es-MX" w:eastAsia="es-ES"/>
        </w:rPr>
        <w:t>…</w:t>
      </w:r>
      <w:r w:rsidRPr="00E50CD8">
        <w:rPr>
          <w:rFonts w:ascii="Arial" w:eastAsia="Arial Unicode MS" w:hAnsi="Arial" w:cs="Arial"/>
          <w:sz w:val="24"/>
          <w:szCs w:val="24"/>
          <w:lang w:val="es-MX" w:eastAsia="es-ES"/>
        </w:rPr>
        <w:t>………………………………………………………………</w:t>
      </w:r>
      <w:r w:rsidR="002B3554">
        <w:rPr>
          <w:rFonts w:ascii="Arial" w:eastAsia="Arial Unicode MS" w:hAnsi="Arial" w:cs="Arial"/>
          <w:sz w:val="24"/>
          <w:szCs w:val="24"/>
          <w:lang w:val="es-MX" w:eastAsia="es-ES"/>
        </w:rPr>
        <w:t>…</w:t>
      </w:r>
    </w:p>
    <w:p w14:paraId="2A7DB320"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p>
    <w:p w14:paraId="334DA1FA" w14:textId="17E846AB" w:rsidR="00E50CD8" w:rsidRPr="00E50CD8" w:rsidRDefault="00E50CD8" w:rsidP="00E50CD8">
      <w:pPr>
        <w:spacing w:after="0" w:line="360" w:lineRule="auto"/>
        <w:ind w:left="1418" w:hanging="284"/>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I. a </w:t>
      </w:r>
      <w:r w:rsidR="002B3554">
        <w:rPr>
          <w:rFonts w:ascii="Arial" w:eastAsia="Arial Unicode MS" w:hAnsi="Arial" w:cs="Arial"/>
          <w:sz w:val="24"/>
          <w:szCs w:val="24"/>
          <w:lang w:val="es-MX" w:eastAsia="es-ES"/>
        </w:rPr>
        <w:t>XI. ……………………………………………………………………..</w:t>
      </w:r>
    </w:p>
    <w:p w14:paraId="444BB502" w14:textId="77777777" w:rsidR="00E50CD8" w:rsidRPr="00E50CD8" w:rsidRDefault="00E50CD8" w:rsidP="00E50CD8">
      <w:pPr>
        <w:spacing w:after="0" w:line="360" w:lineRule="auto"/>
        <w:ind w:left="1418" w:hanging="284"/>
        <w:rPr>
          <w:rFonts w:ascii="Arial" w:eastAsia="Arial Unicode MS" w:hAnsi="Arial" w:cs="Arial"/>
          <w:sz w:val="24"/>
          <w:szCs w:val="24"/>
          <w:lang w:val="es-MX" w:eastAsia="es-ES"/>
        </w:rPr>
      </w:pPr>
    </w:p>
    <w:p w14:paraId="276BE89E" w14:textId="77777777" w:rsidR="00E50CD8" w:rsidRPr="00E50CD8" w:rsidRDefault="00E50CD8" w:rsidP="00E50CD8">
      <w:pPr>
        <w:spacing w:after="0" w:line="360" w:lineRule="auto"/>
        <w:ind w:left="1418" w:hanging="284"/>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XII. Tres representantes del Congreso del Estado;</w:t>
      </w:r>
    </w:p>
    <w:p w14:paraId="71C7B589" w14:textId="77777777" w:rsidR="00E50CD8" w:rsidRPr="00E50CD8" w:rsidRDefault="00E50CD8" w:rsidP="00E50CD8">
      <w:pPr>
        <w:spacing w:after="0" w:line="360" w:lineRule="auto"/>
        <w:ind w:left="1418" w:hanging="284"/>
        <w:rPr>
          <w:rFonts w:ascii="Arial" w:eastAsia="Arial Unicode MS" w:hAnsi="Arial" w:cs="Arial"/>
          <w:sz w:val="24"/>
          <w:szCs w:val="24"/>
          <w:lang w:val="es-MX" w:eastAsia="es-ES"/>
        </w:rPr>
      </w:pPr>
    </w:p>
    <w:p w14:paraId="158C3532" w14:textId="0634703E" w:rsidR="00E50CD8" w:rsidRPr="00E50CD8" w:rsidRDefault="00E50CD8" w:rsidP="00E50CD8">
      <w:pPr>
        <w:spacing w:after="0" w:line="360" w:lineRule="auto"/>
        <w:ind w:left="1418" w:hanging="284"/>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XIII. a XIV. …………………………………………………………</w:t>
      </w:r>
      <w:r w:rsidR="002B3554">
        <w:rPr>
          <w:rFonts w:ascii="Arial" w:eastAsia="Arial Unicode MS" w:hAnsi="Arial" w:cs="Arial"/>
          <w:sz w:val="24"/>
          <w:szCs w:val="24"/>
          <w:lang w:val="es-MX" w:eastAsia="es-ES"/>
        </w:rPr>
        <w:t>……...</w:t>
      </w:r>
    </w:p>
    <w:p w14:paraId="3EE16C59"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p>
    <w:p w14:paraId="69065A1C" w14:textId="7BD65FF4" w:rsid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r w:rsidR="002B3554">
        <w:rPr>
          <w:rFonts w:ascii="Arial" w:eastAsia="Arial Unicode MS" w:hAnsi="Arial" w:cs="Arial"/>
          <w:sz w:val="24"/>
          <w:szCs w:val="24"/>
          <w:lang w:val="es-MX" w:eastAsia="es-ES"/>
        </w:rPr>
        <w:t>..</w:t>
      </w:r>
    </w:p>
    <w:p w14:paraId="6A2C1C9B" w14:textId="77777777" w:rsidR="002B3554" w:rsidRDefault="002B3554" w:rsidP="00E50CD8">
      <w:pPr>
        <w:spacing w:after="0" w:line="360" w:lineRule="auto"/>
        <w:ind w:left="709"/>
        <w:rPr>
          <w:rFonts w:ascii="Arial" w:eastAsia="Arial Unicode MS" w:hAnsi="Arial" w:cs="Arial"/>
          <w:sz w:val="24"/>
          <w:szCs w:val="24"/>
          <w:lang w:val="es-MX" w:eastAsia="es-ES"/>
        </w:rPr>
      </w:pPr>
    </w:p>
    <w:p w14:paraId="2359B5D3" w14:textId="2E0C3722" w:rsidR="002B3554" w:rsidRPr="00E50CD8" w:rsidRDefault="002B3554" w:rsidP="00E50CD8">
      <w:pPr>
        <w:spacing w:after="0" w:line="360" w:lineRule="auto"/>
        <w:ind w:left="709"/>
        <w:rPr>
          <w:rFonts w:ascii="Arial" w:eastAsia="Arial Unicode MS" w:hAnsi="Arial" w:cs="Arial"/>
          <w:sz w:val="24"/>
          <w:szCs w:val="24"/>
          <w:lang w:val="es-MX" w:eastAsia="es-ES"/>
        </w:rPr>
      </w:pPr>
      <w:r>
        <w:rPr>
          <w:rFonts w:ascii="Arial" w:eastAsia="Arial Unicode MS" w:hAnsi="Arial" w:cs="Arial"/>
          <w:sz w:val="24"/>
          <w:szCs w:val="24"/>
          <w:lang w:val="es-MX" w:eastAsia="es-ES"/>
        </w:rPr>
        <w:t>…………………………………………………………………………………..</w:t>
      </w:r>
    </w:p>
    <w:p w14:paraId="722D92B0" w14:textId="77777777" w:rsidR="00E50CD8" w:rsidRPr="00E50CD8" w:rsidRDefault="00E50CD8" w:rsidP="00E50CD8">
      <w:pPr>
        <w:spacing w:after="0" w:line="360" w:lineRule="auto"/>
        <w:rPr>
          <w:rFonts w:ascii="Arial" w:eastAsia="Arial Unicode MS" w:hAnsi="Arial" w:cs="Arial"/>
          <w:b/>
          <w:sz w:val="24"/>
          <w:szCs w:val="24"/>
          <w:lang w:val="es-MX" w:eastAsia="es-ES"/>
        </w:rPr>
      </w:pPr>
    </w:p>
    <w:p w14:paraId="59616D49" w14:textId="24A7148F"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Artículo 11.</w:t>
      </w:r>
      <w:r w:rsidR="00A8395C" w:rsidRPr="00E50CD8">
        <w:rPr>
          <w:rFonts w:ascii="Arial" w:eastAsia="Arial Unicode MS" w:hAnsi="Arial" w:cs="Arial"/>
          <w:b/>
          <w:sz w:val="24"/>
          <w:szCs w:val="24"/>
          <w:lang w:val="es-MX" w:eastAsia="es-ES"/>
        </w:rPr>
        <w:t>-</w:t>
      </w:r>
      <w:r w:rsidR="00A8395C" w:rsidRPr="00A8395C">
        <w:rPr>
          <w:rFonts w:ascii="Arial" w:eastAsia="Arial Unicode MS" w:hAnsi="Arial" w:cs="Arial"/>
          <w:sz w:val="24"/>
          <w:szCs w:val="24"/>
          <w:lang w:val="es-MX" w:eastAsia="es-ES"/>
        </w:rPr>
        <w:t>…</w:t>
      </w:r>
      <w:r w:rsidRPr="00E50CD8">
        <w:rPr>
          <w:rFonts w:ascii="Arial" w:eastAsia="Arial Unicode MS" w:hAnsi="Arial" w:cs="Arial"/>
          <w:sz w:val="24"/>
          <w:szCs w:val="24"/>
          <w:lang w:val="es-MX" w:eastAsia="es-ES"/>
        </w:rPr>
        <w:t>…………………………………………………………</w:t>
      </w:r>
      <w:r w:rsidR="000A30A9">
        <w:rPr>
          <w:rFonts w:ascii="Arial" w:eastAsia="Arial Unicode MS" w:hAnsi="Arial" w:cs="Arial"/>
          <w:sz w:val="24"/>
          <w:szCs w:val="24"/>
          <w:lang w:val="es-MX" w:eastAsia="es-ES"/>
        </w:rPr>
        <w:t>……..</w:t>
      </w:r>
    </w:p>
    <w:p w14:paraId="6B19B66A" w14:textId="77777777" w:rsidR="00E50CD8" w:rsidRPr="00E50CD8" w:rsidRDefault="00E50CD8" w:rsidP="00A93A2D">
      <w:pPr>
        <w:spacing w:after="0" w:line="360" w:lineRule="auto"/>
        <w:jc w:val="both"/>
        <w:rPr>
          <w:rFonts w:ascii="Arial" w:eastAsia="Arial Unicode MS" w:hAnsi="Arial" w:cs="Arial"/>
          <w:sz w:val="24"/>
          <w:szCs w:val="24"/>
          <w:lang w:val="es-MX" w:eastAsia="es-ES"/>
        </w:rPr>
      </w:pPr>
    </w:p>
    <w:p w14:paraId="547800B6" w14:textId="77777777" w:rsidR="00E50CD8" w:rsidRPr="00E50CD8" w:rsidRDefault="00E50CD8" w:rsidP="00E50CD8">
      <w:pPr>
        <w:spacing w:after="0" w:line="360" w:lineRule="auto"/>
        <w:ind w:left="709"/>
        <w:jc w:val="both"/>
        <w:rPr>
          <w:rFonts w:ascii="Arial" w:eastAsia="Arial Unicode MS" w:hAnsi="Arial" w:cs="Arial"/>
          <w:strike/>
          <w:sz w:val="24"/>
          <w:szCs w:val="24"/>
          <w:lang w:val="es-MX" w:eastAsia="es-ES"/>
        </w:rPr>
      </w:pPr>
      <w:r w:rsidRPr="00E50CD8">
        <w:rPr>
          <w:rFonts w:ascii="Arial" w:eastAsia="Arial Unicode MS" w:hAnsi="Arial" w:cs="Arial"/>
          <w:sz w:val="24"/>
          <w:szCs w:val="24"/>
          <w:lang w:val="es-MX" w:eastAsia="es-ES"/>
        </w:rPr>
        <w:t xml:space="preserve">El Consejo sesionará válidamente con la asistencia de por lo menos la mitad más uno de sus miembros. Las resoluciones se tomarán por medio de las dos terceras partes de los miembros asistentes. </w:t>
      </w:r>
    </w:p>
    <w:p w14:paraId="1AC017DE"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566059A4"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De cada sesión se levantará un acta en la cual se asentará una síntesis de las discusiones y de los acuerdos tomados por el Consejo. Las actas deberán ser firmadas por los miembros del Consejo que hayan asistido a la sesión correspondiente.</w:t>
      </w:r>
    </w:p>
    <w:p w14:paraId="495BD90C"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63A26D7C"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694F1CDD"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Artículo 25.-</w:t>
      </w:r>
      <w:r w:rsidRPr="00E50CD8">
        <w:rPr>
          <w:rFonts w:ascii="Arial" w:eastAsia="Arial Unicode MS" w:hAnsi="Arial" w:cs="Arial"/>
          <w:sz w:val="24"/>
          <w:szCs w:val="24"/>
          <w:lang w:val="es-MX" w:eastAsia="es-ES"/>
        </w:rPr>
        <w:t xml:space="preserve"> El análisis 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decisiones gubernamentales, fomentando que éstas sean más transparentes y racionales, además de que brinda a la ciudadanía la oportunidad de participar en su elaboración. </w:t>
      </w:r>
    </w:p>
    <w:p w14:paraId="1B133CEE" w14:textId="77777777" w:rsidR="00E50CD8" w:rsidRPr="00E50CD8" w:rsidRDefault="00E50CD8" w:rsidP="00E50CD8">
      <w:pPr>
        <w:spacing w:after="0" w:line="360" w:lineRule="auto"/>
        <w:ind w:left="709"/>
        <w:jc w:val="both"/>
        <w:rPr>
          <w:rFonts w:ascii="Arial" w:eastAsia="Arial Unicode MS" w:hAnsi="Arial" w:cs="Arial"/>
          <w:b/>
          <w:sz w:val="24"/>
          <w:szCs w:val="24"/>
          <w:lang w:val="es-MX" w:eastAsia="es-ES"/>
        </w:rPr>
      </w:pPr>
    </w:p>
    <w:p w14:paraId="4C15267D" w14:textId="77777777" w:rsidR="00E50CD8" w:rsidRPr="00E50CD8" w:rsidRDefault="00E50CD8" w:rsidP="00E50CD8">
      <w:pPr>
        <w:spacing w:after="0" w:line="360" w:lineRule="auto"/>
        <w:ind w:left="709"/>
        <w:jc w:val="both"/>
        <w:rPr>
          <w:rFonts w:ascii="Arial" w:eastAsia="Arial Unicode MS" w:hAnsi="Arial" w:cs="Arial"/>
          <w:b/>
          <w:sz w:val="24"/>
          <w:szCs w:val="24"/>
          <w:lang w:val="es-MX" w:eastAsia="es-ES"/>
        </w:rPr>
      </w:pPr>
    </w:p>
    <w:p w14:paraId="627273CE"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lastRenderedPageBreak/>
        <w:t xml:space="preserve">Artículo 27.- </w:t>
      </w:r>
      <w:r w:rsidRPr="00E50CD8">
        <w:rPr>
          <w:rFonts w:ascii="Arial" w:eastAsia="Arial Unicode MS" w:hAnsi="Arial" w:cs="Arial"/>
          <w:sz w:val="24"/>
          <w:szCs w:val="24"/>
          <w:lang w:val="es-MX" w:eastAsia="es-ES"/>
        </w:rPr>
        <w:t xml:space="preserve">Los análisis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  La Comisión y las Comisiones Municipales, en colaboración con las autoridades encargadas de la elaboración de los Análisis, desarrollarán las capacidades necesarias para ello. </w:t>
      </w:r>
    </w:p>
    <w:p w14:paraId="5BD1A357" w14:textId="77777777" w:rsidR="00E50CD8" w:rsidRPr="00E50CD8" w:rsidRDefault="00E50CD8" w:rsidP="00E50CD8">
      <w:pPr>
        <w:spacing w:after="0" w:line="360" w:lineRule="auto"/>
        <w:ind w:left="709"/>
        <w:jc w:val="both"/>
        <w:rPr>
          <w:rFonts w:ascii="Arial" w:eastAsia="Arial Unicode MS" w:hAnsi="Arial" w:cs="Arial"/>
          <w:b/>
          <w:bCs/>
          <w:sz w:val="24"/>
          <w:szCs w:val="24"/>
          <w:lang w:val="es-MX" w:eastAsia="es-ES"/>
        </w:rPr>
      </w:pPr>
    </w:p>
    <w:p w14:paraId="4680027F" w14:textId="77777777" w:rsidR="00E50CD8" w:rsidRPr="00E50CD8" w:rsidRDefault="00E50CD8" w:rsidP="00E50CD8">
      <w:pPr>
        <w:spacing w:after="0" w:line="360" w:lineRule="auto"/>
        <w:jc w:val="both"/>
        <w:rPr>
          <w:rFonts w:ascii="Arial" w:eastAsia="Arial Unicode MS" w:hAnsi="Arial" w:cs="Arial"/>
          <w:b/>
          <w:bCs/>
          <w:sz w:val="24"/>
          <w:szCs w:val="24"/>
          <w:lang w:val="es-MX" w:eastAsia="es-ES"/>
        </w:rPr>
      </w:pPr>
    </w:p>
    <w:p w14:paraId="37EC9994"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bCs/>
          <w:sz w:val="24"/>
          <w:szCs w:val="24"/>
          <w:lang w:val="es-MX" w:eastAsia="es-ES"/>
        </w:rPr>
        <w:t xml:space="preserve">Artículo 29.- </w:t>
      </w:r>
      <w:r w:rsidRPr="00E50CD8">
        <w:rPr>
          <w:rFonts w:ascii="Arial" w:eastAsia="Arial Unicode MS" w:hAnsi="Arial" w:cs="Arial"/>
          <w:sz w:val="24"/>
          <w:szCs w:val="24"/>
          <w:lang w:val="es-MX" w:eastAsia="es-ES"/>
        </w:rPr>
        <w:t xml:space="preserve">La Comisión establecerá el mecanismo para que los análisis se lleven a cabo bajo un marco estructurado para asistir a los sujetos obligados en el estudio de los efectos de las regulaciones y propuestas regulatorias, y en la realización de los ejercicios de consulta pública correspondientes. Las cuales deberán contener cuando menos: </w:t>
      </w:r>
    </w:p>
    <w:p w14:paraId="0ACC9BA2"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667B59A9" w14:textId="77777777" w:rsidR="00E50CD8" w:rsidRPr="00E50CD8" w:rsidRDefault="00E50CD8" w:rsidP="00E50CD8">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La explicación de la problemática que da origen a la necesidad de la regulación y los objetivos que ésta persigue;</w:t>
      </w:r>
    </w:p>
    <w:p w14:paraId="252B90FF"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MX" w:eastAsia="es-ES"/>
        </w:rPr>
      </w:pPr>
      <w:r w:rsidRPr="00E50CD8">
        <w:rPr>
          <w:rFonts w:ascii="MS Gothic" w:eastAsia="MS Gothic" w:hAnsi="MS Gothic" w:cs="MS Gothic"/>
          <w:sz w:val="24"/>
          <w:szCs w:val="24"/>
          <w:lang w:val="es-MX" w:eastAsia="es-ES"/>
        </w:rPr>
        <w:t> </w:t>
      </w:r>
    </w:p>
    <w:p w14:paraId="13664FFF" w14:textId="77777777" w:rsidR="00E50CD8" w:rsidRPr="00E50CD8" w:rsidRDefault="00E50CD8" w:rsidP="00E50CD8">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El análisis de las alternativas regulatorias y no regulatorias que son consideradas para solucionar la problemática, incluyendo la explicación de por qué la regulación propuesta es preferible al resto de las alternativas;</w:t>
      </w:r>
    </w:p>
    <w:p w14:paraId="57179671"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MX" w:eastAsia="es-ES"/>
        </w:rPr>
      </w:pPr>
      <w:r w:rsidRPr="00E50CD8">
        <w:rPr>
          <w:rFonts w:ascii="MS Gothic" w:eastAsia="MS Gothic" w:hAnsi="MS Gothic" w:cs="MS Gothic"/>
          <w:sz w:val="24"/>
          <w:szCs w:val="24"/>
          <w:lang w:val="es-MX" w:eastAsia="es-ES"/>
        </w:rPr>
        <w:t> </w:t>
      </w:r>
    </w:p>
    <w:p w14:paraId="3EF35EB8" w14:textId="77777777" w:rsidR="00E50CD8" w:rsidRPr="00E50CD8" w:rsidRDefault="00E50CD8" w:rsidP="00E50CD8">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lastRenderedPageBreak/>
        <w:t>La evaluación de los costos y beneficios de la propuesta regulatoria, así como de otros impactos incluyendo, cuando sea posible, el análisis para todos los grupos afectados;</w:t>
      </w:r>
    </w:p>
    <w:p w14:paraId="19858161"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MX" w:eastAsia="es-ES"/>
        </w:rPr>
      </w:pPr>
    </w:p>
    <w:p w14:paraId="31C1131F" w14:textId="77777777" w:rsidR="00E50CD8" w:rsidRPr="00E50CD8" w:rsidRDefault="00E50CD8" w:rsidP="00E50CD8">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El análisis de los mecanismos y capacidades de implementación, verificación e inspección;</w:t>
      </w:r>
    </w:p>
    <w:p w14:paraId="57075E88"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MX" w:eastAsia="es-ES"/>
        </w:rPr>
      </w:pPr>
    </w:p>
    <w:p w14:paraId="50C2722E" w14:textId="77777777" w:rsidR="00E50CD8" w:rsidRPr="00E50CD8" w:rsidRDefault="00E50CD8" w:rsidP="00E50CD8">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La identificación y descripción de los mecanismos, metodologías e indicadores que serán utilizados para evaluar el logro de los objetivos de la regulación; y</w:t>
      </w:r>
      <w:r w:rsidRPr="00E50CD8">
        <w:rPr>
          <w:rFonts w:ascii="MS Gothic" w:eastAsia="MS Gothic" w:hAnsi="MS Gothic" w:cs="MS Gothic"/>
          <w:sz w:val="24"/>
          <w:szCs w:val="24"/>
          <w:lang w:val="es-MX" w:eastAsia="es-ES"/>
        </w:rPr>
        <w:t> </w:t>
      </w:r>
    </w:p>
    <w:p w14:paraId="4EA32255"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MX" w:eastAsia="es-ES"/>
        </w:rPr>
      </w:pPr>
    </w:p>
    <w:p w14:paraId="2C40F35B" w14:textId="7A23E0D8" w:rsidR="00E50CD8" w:rsidRPr="00A93A2D" w:rsidRDefault="00E50CD8" w:rsidP="00A93A2D">
      <w:pPr>
        <w:numPr>
          <w:ilvl w:val="0"/>
          <w:numId w:val="39"/>
        </w:numPr>
        <w:spacing w:after="0" w:line="360" w:lineRule="auto"/>
        <w:ind w:left="1418" w:hanging="284"/>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La descripción de los esfuerzos de consulta llevados a cabo para generar la propuesta regulatoria y sus resultados. </w:t>
      </w:r>
    </w:p>
    <w:p w14:paraId="6A8628CE" w14:textId="77777777" w:rsidR="00B17C4D" w:rsidRDefault="00B17C4D" w:rsidP="00E50CD8">
      <w:pPr>
        <w:spacing w:after="0" w:line="360" w:lineRule="auto"/>
        <w:ind w:left="709"/>
        <w:jc w:val="both"/>
        <w:rPr>
          <w:rFonts w:ascii="Arial" w:eastAsia="Arial Unicode MS" w:hAnsi="Arial" w:cs="Arial"/>
          <w:b/>
          <w:bCs/>
          <w:sz w:val="24"/>
          <w:szCs w:val="24"/>
          <w:lang w:val="es-MX" w:eastAsia="es-ES"/>
        </w:rPr>
      </w:pPr>
    </w:p>
    <w:p w14:paraId="52C4BBF4"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bCs/>
          <w:sz w:val="24"/>
          <w:szCs w:val="24"/>
          <w:lang w:val="es-MX" w:eastAsia="es-ES"/>
        </w:rPr>
        <w:t xml:space="preserve">Artículo 30.- </w:t>
      </w:r>
      <w:r w:rsidRPr="00E50CD8">
        <w:rPr>
          <w:rFonts w:ascii="Arial" w:eastAsia="Arial Unicode MS" w:hAnsi="Arial" w:cs="Arial"/>
          <w:sz w:val="24"/>
          <w:szCs w:val="24"/>
          <w:lang w:val="es-MX" w:eastAsia="es-ES"/>
        </w:rPr>
        <w:t xml:space="preserve">Cuando los sujetos obligados elaboren propuestas regulatorias, los presentarán a la Comisión o a la Comisión Municipal, según corresponda, junto con un análisis que contenga los elementos que ésta determine, atendiendo a lo dispuesto en el artículo 42 de esta Ley, cuando menos treinta días antes de la fecha en que pretendan publicarse en el periódico Oficial o someterse a la consideración del titular del Ejecutivo Estatal o el municipio, según corresponda. </w:t>
      </w:r>
    </w:p>
    <w:p w14:paraId="606B6DEF"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1465520D" w14:textId="77777777" w:rsidR="00E50CD8" w:rsidRPr="00E50CD8" w:rsidRDefault="00E50CD8" w:rsidP="00B17C4D">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 xml:space="preserve">Los proyectos de Ley que se presenten en el Congreso del Estado, por parte del Ejecutivo Estatal o cualquier ente gubernamental que se trate </w:t>
      </w:r>
      <w:r w:rsidRPr="00E50CD8">
        <w:rPr>
          <w:rFonts w:ascii="Arial" w:eastAsia="Arial Unicode MS" w:hAnsi="Arial" w:cs="Arial"/>
          <w:sz w:val="24"/>
          <w:szCs w:val="24"/>
          <w:lang w:val="es-MX" w:eastAsia="es-ES"/>
        </w:rPr>
        <w:lastRenderedPageBreak/>
        <w:t>de los 3 niveles al que se hace referencia en el artículo 26 de la presente legislación.</w:t>
      </w:r>
    </w:p>
    <w:p w14:paraId="0E09899A" w14:textId="77777777" w:rsidR="00E50CD8" w:rsidRPr="00E50CD8" w:rsidRDefault="00E50CD8" w:rsidP="00E50CD8">
      <w:pPr>
        <w:spacing w:after="0" w:line="360" w:lineRule="auto"/>
        <w:jc w:val="both"/>
        <w:rPr>
          <w:rFonts w:ascii="Arial" w:eastAsia="Arial Unicode MS" w:hAnsi="Arial" w:cs="Arial"/>
          <w:sz w:val="24"/>
          <w:szCs w:val="24"/>
          <w:lang w:val="es-MX" w:eastAsia="es-ES"/>
        </w:rPr>
      </w:pPr>
    </w:p>
    <w:p w14:paraId="1EF09A5C" w14:textId="4D75C99C"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p>
    <w:p w14:paraId="0F5E84DB"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381B7956" w14:textId="3AC44B5A"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p>
    <w:p w14:paraId="110A9F6D"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5F92E180" w14:textId="178B81D5"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p>
    <w:p w14:paraId="14981B86" w14:textId="77777777" w:rsidR="00E50CD8" w:rsidRPr="00E50CD8" w:rsidRDefault="00E50CD8" w:rsidP="00A93A2D">
      <w:pPr>
        <w:spacing w:after="0" w:line="360" w:lineRule="auto"/>
        <w:jc w:val="both"/>
        <w:rPr>
          <w:rFonts w:ascii="Arial" w:eastAsia="Times New Roman" w:hAnsi="Arial" w:cs="Arial"/>
          <w:b/>
          <w:bCs/>
          <w:sz w:val="24"/>
          <w:szCs w:val="24"/>
          <w:lang w:eastAsia="es-ES"/>
        </w:rPr>
      </w:pPr>
    </w:p>
    <w:p w14:paraId="2A64A9F7" w14:textId="77777777" w:rsidR="00E50CD8" w:rsidRPr="00E50CD8" w:rsidRDefault="00E50CD8" w:rsidP="00E50CD8">
      <w:pPr>
        <w:spacing w:after="0" w:line="360" w:lineRule="auto"/>
        <w:ind w:left="709"/>
        <w:jc w:val="both"/>
        <w:rPr>
          <w:rFonts w:ascii="Arial" w:eastAsia="Times New Roman" w:hAnsi="Arial" w:cs="Arial"/>
          <w:sz w:val="24"/>
          <w:szCs w:val="24"/>
          <w:lang w:eastAsia="es-ES"/>
        </w:rPr>
      </w:pPr>
      <w:r w:rsidRPr="00E50CD8">
        <w:rPr>
          <w:rFonts w:ascii="Arial" w:eastAsia="Times New Roman" w:hAnsi="Arial" w:cs="Arial"/>
          <w:b/>
          <w:bCs/>
          <w:sz w:val="24"/>
          <w:szCs w:val="24"/>
          <w:lang w:eastAsia="es-ES"/>
        </w:rPr>
        <w:t xml:space="preserve">Artículo 32.- </w:t>
      </w:r>
      <w:r w:rsidRPr="00E50CD8">
        <w:rPr>
          <w:rFonts w:ascii="Arial" w:eastAsia="Times New Roman" w:hAnsi="Arial" w:cs="Arial"/>
          <w:sz w:val="24"/>
          <w:szCs w:val="24"/>
          <w:lang w:eastAsia="es-ES"/>
        </w:rPr>
        <w:t xml:space="preserve">La Comisión y las Comisiones Municipales harán públicos, desde que los reciban, las disposiciones y análisis, así como los dictámenes que emitan y las autorizaciones y exenciones previstas en el presente Capítulo, con la finalidad de recabar las opiniones y comentarios de los sectores interesados. Para tal efecto, deberán establecerse plazos mínimos de consulta pública que no podrán ser menores a veinte días hábiles, de conformidad con los instrumentos jurídicos que dichas Comisiones establezcan. La determinación de dichos plazos mínimos deberá́ tomar en consideración el impacto potencial de las disposiciones que se promueven, su naturaleza jurídica y ámbito de aplicación, entre otros elementos que se consideren pertinentes y que deberán establecerse mediante disposiciones de carácter general. </w:t>
      </w:r>
    </w:p>
    <w:p w14:paraId="72D92ABD" w14:textId="77777777" w:rsidR="00E50CD8" w:rsidRPr="00E50CD8" w:rsidRDefault="00E50CD8" w:rsidP="00E50CD8">
      <w:pPr>
        <w:spacing w:after="0" w:line="360" w:lineRule="auto"/>
        <w:ind w:left="709"/>
        <w:jc w:val="both"/>
        <w:rPr>
          <w:rFonts w:ascii="Arial" w:eastAsia="Times New Roman" w:hAnsi="Arial" w:cs="Arial"/>
          <w:sz w:val="24"/>
          <w:szCs w:val="24"/>
          <w:lang w:eastAsia="es-ES"/>
        </w:rPr>
      </w:pPr>
    </w:p>
    <w:p w14:paraId="104995D7" w14:textId="77777777"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p>
    <w:p w14:paraId="6DF7F7F8" w14:textId="77777777" w:rsidR="00E50CD8" w:rsidRPr="00E50CD8" w:rsidRDefault="00E50CD8" w:rsidP="00613AB4">
      <w:pPr>
        <w:spacing w:after="0" w:line="360" w:lineRule="auto"/>
        <w:jc w:val="both"/>
        <w:rPr>
          <w:rFonts w:ascii="Arial" w:eastAsia="Arial Unicode MS" w:hAnsi="Arial" w:cs="Arial"/>
          <w:b/>
          <w:sz w:val="24"/>
          <w:szCs w:val="24"/>
          <w:lang w:val="es-MX" w:eastAsia="es-ES"/>
        </w:rPr>
      </w:pPr>
    </w:p>
    <w:p w14:paraId="5CF0DEB3"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Artículo 36.-</w:t>
      </w:r>
      <w:r w:rsidRPr="00E50CD8">
        <w:rPr>
          <w:rFonts w:ascii="Arial" w:eastAsia="Arial Unicode MS" w:hAnsi="Arial" w:cs="Arial"/>
          <w:sz w:val="24"/>
          <w:szCs w:val="24"/>
          <w:lang w:val="es-MX" w:eastAsia="es-ES"/>
        </w:rPr>
        <w:t xml:space="preserve"> El Poder Ejecutivo y los Municipios deberán abstenerse de solicitar la publicación de Disposiciones de Carácter General que no hayan sido dictaminadas favorablemente por la Comisión respectiva o hayan sido sujetas de autorización o exenciones a que se refiere este Capítulo. </w:t>
      </w:r>
    </w:p>
    <w:p w14:paraId="4FC42B0A" w14:textId="77777777" w:rsidR="00E50CD8" w:rsidRPr="00E50CD8" w:rsidRDefault="00E50CD8" w:rsidP="00613AB4">
      <w:pPr>
        <w:spacing w:after="0" w:line="360" w:lineRule="auto"/>
        <w:jc w:val="both"/>
        <w:rPr>
          <w:rFonts w:ascii="Arial" w:eastAsia="Arial Unicode MS" w:hAnsi="Arial" w:cs="Arial"/>
          <w:b/>
          <w:bCs/>
          <w:sz w:val="24"/>
          <w:szCs w:val="24"/>
          <w:lang w:val="es-ES" w:eastAsia="es-ES"/>
        </w:rPr>
      </w:pPr>
    </w:p>
    <w:p w14:paraId="33B3EE22" w14:textId="18911DF1"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b/>
          <w:bCs/>
          <w:sz w:val="24"/>
          <w:szCs w:val="24"/>
          <w:lang w:val="es-ES" w:eastAsia="es-ES"/>
        </w:rPr>
        <w:t>Artículo 45.</w:t>
      </w:r>
      <w:r w:rsidR="00A8395C" w:rsidRPr="00E50CD8">
        <w:rPr>
          <w:rFonts w:ascii="Arial" w:eastAsia="Arial Unicode MS" w:hAnsi="Arial" w:cs="Arial"/>
          <w:b/>
          <w:bCs/>
          <w:sz w:val="24"/>
          <w:szCs w:val="24"/>
          <w:lang w:val="es-ES" w:eastAsia="es-ES"/>
        </w:rPr>
        <w:t>-</w:t>
      </w:r>
      <w:r w:rsidR="00A8395C" w:rsidRPr="00A8395C">
        <w:rPr>
          <w:rFonts w:ascii="Arial" w:eastAsia="Arial Unicode MS" w:hAnsi="Arial" w:cs="Arial"/>
          <w:bCs/>
          <w:sz w:val="24"/>
          <w:szCs w:val="24"/>
          <w:lang w:val="es-ES" w:eastAsia="es-ES"/>
        </w:rPr>
        <w:t>…</w:t>
      </w:r>
      <w:r w:rsidRPr="00E50CD8">
        <w:rPr>
          <w:rFonts w:ascii="Arial" w:eastAsia="Arial Unicode MS" w:hAnsi="Arial" w:cs="Arial"/>
          <w:bCs/>
          <w:sz w:val="24"/>
          <w:szCs w:val="24"/>
          <w:lang w:val="es-ES" w:eastAsia="es-ES"/>
        </w:rPr>
        <w:t>………………………………………………………</w:t>
      </w:r>
      <w:r w:rsidR="003E00D6">
        <w:rPr>
          <w:rFonts w:ascii="Arial" w:eastAsia="Arial Unicode MS" w:hAnsi="Arial" w:cs="Arial"/>
          <w:bCs/>
          <w:sz w:val="24"/>
          <w:szCs w:val="24"/>
          <w:lang w:val="es-ES" w:eastAsia="es-ES"/>
        </w:rPr>
        <w:t>………..</w:t>
      </w:r>
      <w:r w:rsidRPr="00E50CD8">
        <w:rPr>
          <w:rFonts w:ascii="Arial" w:eastAsia="Arial Unicode MS" w:hAnsi="Arial" w:cs="Arial"/>
          <w:b/>
          <w:bCs/>
          <w:sz w:val="24"/>
          <w:szCs w:val="24"/>
          <w:lang w:val="es-ES" w:eastAsia="es-ES"/>
        </w:rPr>
        <w:t xml:space="preserve"> </w:t>
      </w:r>
    </w:p>
    <w:p w14:paraId="18C35D7B"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19E5E3F8" w14:textId="4BDD7C8F"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I. a X</w:t>
      </w:r>
      <w:r w:rsidR="00A8395C" w:rsidRPr="00E50CD8">
        <w:rPr>
          <w:rFonts w:ascii="Arial" w:eastAsia="Arial Unicode MS" w:hAnsi="Arial" w:cs="Arial"/>
          <w:sz w:val="24"/>
          <w:szCs w:val="24"/>
          <w:lang w:val="es-ES" w:eastAsia="es-ES"/>
        </w:rPr>
        <w:t>.…</w:t>
      </w:r>
      <w:r w:rsidRPr="00E50CD8">
        <w:rPr>
          <w:rFonts w:ascii="Arial" w:eastAsia="Arial Unicode MS" w:hAnsi="Arial" w:cs="Arial"/>
          <w:sz w:val="24"/>
          <w:szCs w:val="24"/>
          <w:lang w:val="es-ES" w:eastAsia="es-ES"/>
        </w:rPr>
        <w:t>……………………………………………………………</w:t>
      </w:r>
      <w:r w:rsidR="003E00D6">
        <w:rPr>
          <w:rFonts w:ascii="Arial" w:eastAsia="Arial Unicode MS" w:hAnsi="Arial" w:cs="Arial"/>
          <w:sz w:val="24"/>
          <w:szCs w:val="24"/>
          <w:lang w:val="es-ES" w:eastAsia="es-ES"/>
        </w:rPr>
        <w:t>……….</w:t>
      </w:r>
    </w:p>
    <w:p w14:paraId="236761FC"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5026BF90"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XI. Plazo máximo de el Sujeto Obligado para resolver el trámite, en su caso, y si aplica o no la afirmativa o negativa ficta; </w:t>
      </w:r>
    </w:p>
    <w:p w14:paraId="798FC7EF"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1BF606C0" w14:textId="3B296DC4"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XII. a XVIII. … ……………………………………………………</w:t>
      </w:r>
      <w:r w:rsidR="0079563B">
        <w:rPr>
          <w:rFonts w:ascii="Arial" w:eastAsia="Arial Unicode MS" w:hAnsi="Arial" w:cs="Arial"/>
          <w:sz w:val="24"/>
          <w:szCs w:val="24"/>
          <w:lang w:val="es-ES" w:eastAsia="es-ES"/>
        </w:rPr>
        <w:t>………..</w:t>
      </w:r>
    </w:p>
    <w:p w14:paraId="486DAF05"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p>
    <w:p w14:paraId="32E0204B" w14:textId="77777777" w:rsidR="00E50CD8" w:rsidRPr="00E50CD8" w:rsidRDefault="00E50CD8" w:rsidP="00E50CD8">
      <w:pPr>
        <w:spacing w:after="0" w:line="360" w:lineRule="auto"/>
        <w:ind w:left="709"/>
        <w:jc w:val="both"/>
        <w:rPr>
          <w:rFonts w:ascii="Arial" w:eastAsia="Times New Roman" w:hAnsi="Arial" w:cs="Arial"/>
          <w:b/>
          <w:bCs/>
          <w:sz w:val="24"/>
          <w:szCs w:val="24"/>
          <w:lang w:eastAsia="es-ES"/>
        </w:rPr>
      </w:pPr>
    </w:p>
    <w:p w14:paraId="5B43B00A" w14:textId="7AEB70B4" w:rsidR="00E50CD8" w:rsidRPr="00E50CD8" w:rsidRDefault="00E50CD8" w:rsidP="00E50CD8">
      <w:pPr>
        <w:spacing w:after="0" w:line="360" w:lineRule="auto"/>
        <w:ind w:left="709"/>
        <w:jc w:val="both"/>
        <w:rPr>
          <w:rFonts w:ascii="Arial" w:eastAsia="Times New Roman" w:hAnsi="Arial" w:cs="Arial"/>
          <w:sz w:val="24"/>
          <w:szCs w:val="24"/>
          <w:lang w:eastAsia="es-ES"/>
        </w:rPr>
      </w:pPr>
      <w:r w:rsidRPr="00E50CD8">
        <w:rPr>
          <w:rFonts w:ascii="Arial" w:eastAsia="Times New Roman" w:hAnsi="Arial" w:cs="Arial"/>
          <w:b/>
          <w:bCs/>
          <w:sz w:val="24"/>
          <w:szCs w:val="24"/>
          <w:lang w:eastAsia="es-ES"/>
        </w:rPr>
        <w:t>Artículo 52.</w:t>
      </w:r>
      <w:r w:rsidR="00613AB4" w:rsidRPr="00E50CD8">
        <w:rPr>
          <w:rFonts w:ascii="Arial" w:eastAsia="Times New Roman" w:hAnsi="Arial" w:cs="Arial"/>
          <w:b/>
          <w:bCs/>
          <w:sz w:val="24"/>
          <w:szCs w:val="24"/>
          <w:lang w:eastAsia="es-ES"/>
        </w:rPr>
        <w:t>-</w:t>
      </w:r>
      <w:r w:rsidR="00613AB4" w:rsidRPr="00613AB4">
        <w:rPr>
          <w:rFonts w:ascii="Arial" w:eastAsia="Times New Roman" w:hAnsi="Arial" w:cs="Arial"/>
          <w:bCs/>
          <w:sz w:val="24"/>
          <w:szCs w:val="24"/>
          <w:lang w:eastAsia="es-ES"/>
        </w:rPr>
        <w:t>…</w:t>
      </w:r>
      <w:r w:rsidRPr="00E50CD8">
        <w:rPr>
          <w:rFonts w:ascii="Arial" w:eastAsia="Times New Roman" w:hAnsi="Arial" w:cs="Arial"/>
          <w:sz w:val="24"/>
          <w:szCs w:val="24"/>
          <w:lang w:eastAsia="es-ES"/>
        </w:rPr>
        <w:t>………………………………………………………</w:t>
      </w:r>
      <w:r w:rsidR="0079563B">
        <w:rPr>
          <w:rFonts w:ascii="Arial" w:eastAsia="Times New Roman" w:hAnsi="Arial" w:cs="Arial"/>
          <w:sz w:val="24"/>
          <w:szCs w:val="24"/>
          <w:lang w:eastAsia="es-ES"/>
        </w:rPr>
        <w:t>………..</w:t>
      </w:r>
      <w:r w:rsidRPr="00E50CD8">
        <w:rPr>
          <w:rFonts w:ascii="Arial" w:eastAsia="Times New Roman" w:hAnsi="Arial" w:cs="Arial"/>
          <w:sz w:val="24"/>
          <w:szCs w:val="24"/>
          <w:lang w:eastAsia="es-ES"/>
        </w:rPr>
        <w:t xml:space="preserve"> </w:t>
      </w:r>
    </w:p>
    <w:p w14:paraId="4EC564D2" w14:textId="77777777" w:rsidR="00E50CD8" w:rsidRPr="00E50CD8" w:rsidRDefault="00E50CD8" w:rsidP="00E50CD8">
      <w:pPr>
        <w:spacing w:after="0" w:line="360" w:lineRule="auto"/>
        <w:ind w:left="709"/>
        <w:jc w:val="both"/>
        <w:rPr>
          <w:rFonts w:ascii="Arial" w:eastAsia="Times New Roman" w:hAnsi="Arial" w:cs="Arial"/>
          <w:sz w:val="24"/>
          <w:szCs w:val="24"/>
          <w:lang w:eastAsia="es-ES"/>
        </w:rPr>
      </w:pPr>
    </w:p>
    <w:p w14:paraId="6FF78CF8" w14:textId="1EA73C53" w:rsidR="00E50CD8" w:rsidRDefault="00E50CD8" w:rsidP="0079563B">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r w:rsidR="0079563B">
        <w:rPr>
          <w:rFonts w:ascii="Arial" w:eastAsia="Arial Unicode MS" w:hAnsi="Arial" w:cs="Arial"/>
          <w:sz w:val="24"/>
          <w:szCs w:val="24"/>
          <w:lang w:val="es-MX" w:eastAsia="es-ES"/>
        </w:rPr>
        <w:t>..</w:t>
      </w:r>
    </w:p>
    <w:p w14:paraId="10C1FB78" w14:textId="77777777" w:rsidR="0079563B" w:rsidRPr="0079563B" w:rsidRDefault="0079563B" w:rsidP="0079563B">
      <w:pPr>
        <w:spacing w:after="0" w:line="360" w:lineRule="auto"/>
        <w:ind w:left="709"/>
        <w:rPr>
          <w:rFonts w:ascii="Arial" w:eastAsia="Arial Unicode MS" w:hAnsi="Arial" w:cs="Arial"/>
          <w:sz w:val="24"/>
          <w:szCs w:val="24"/>
          <w:lang w:val="es-MX" w:eastAsia="es-ES"/>
        </w:rPr>
      </w:pPr>
    </w:p>
    <w:p w14:paraId="06E80B2C" w14:textId="77777777" w:rsidR="00E50CD8" w:rsidRPr="00E50CD8" w:rsidRDefault="00E50CD8" w:rsidP="00E50CD8">
      <w:pPr>
        <w:spacing w:after="0" w:line="360" w:lineRule="auto"/>
        <w:ind w:left="709"/>
        <w:jc w:val="both"/>
        <w:rPr>
          <w:rFonts w:ascii="Arial" w:eastAsia="Times New Roman" w:hAnsi="Arial" w:cs="Arial"/>
          <w:sz w:val="24"/>
          <w:szCs w:val="24"/>
          <w:lang w:eastAsia="es-ES"/>
        </w:rPr>
      </w:pPr>
      <w:r w:rsidRPr="00E50CD8">
        <w:rPr>
          <w:rFonts w:ascii="Arial" w:eastAsia="Times New Roman" w:hAnsi="Arial" w:cs="Arial"/>
          <w:sz w:val="24"/>
          <w:szCs w:val="24"/>
          <w:lang w:eastAsia="es-ES"/>
        </w:rPr>
        <w:t xml:space="preserve">A petición del interesado, se deberá expedir constancia de la resolución afirmativa por falta de respuesta de la autoridad respectiva dentro de los cinco días hábiles siguientes a la presentación de la solicitud de la misma, sólo cuando así lo establezca el trámite inscrito en el Catálogo. </w:t>
      </w:r>
      <w:r w:rsidRPr="00E50CD8">
        <w:rPr>
          <w:rFonts w:ascii="Arial" w:eastAsia="Times New Roman" w:hAnsi="Arial" w:cs="Arial"/>
          <w:sz w:val="24"/>
          <w:szCs w:val="24"/>
          <w:lang w:eastAsia="es-ES"/>
        </w:rPr>
        <w:lastRenderedPageBreak/>
        <w:t xml:space="preserve">Para tal efecto, las autoridades estatales y municipales, en colaboración con la Comisión y las Comisiones Municipales establecerán mecanismos que permitan obtener dicha constancia por medios electrónicos. Lo anterior es aplicable siempre y cuando no se contravenga una disposición jurídica vigente. </w:t>
      </w:r>
    </w:p>
    <w:p w14:paraId="0F013AE1" w14:textId="77777777" w:rsidR="00E50CD8" w:rsidRPr="00E50CD8" w:rsidRDefault="00E50CD8" w:rsidP="00E50CD8">
      <w:pPr>
        <w:spacing w:after="0" w:line="360" w:lineRule="auto"/>
        <w:ind w:left="709"/>
        <w:jc w:val="both"/>
        <w:rPr>
          <w:rFonts w:ascii="Arial" w:eastAsia="Times New Roman" w:hAnsi="Arial" w:cs="Arial"/>
          <w:bCs/>
          <w:sz w:val="24"/>
          <w:szCs w:val="24"/>
          <w:lang w:eastAsia="es-ES"/>
        </w:rPr>
      </w:pPr>
    </w:p>
    <w:p w14:paraId="5CA0B5BA" w14:textId="77777777" w:rsidR="00E50CD8" w:rsidRPr="00E50CD8" w:rsidRDefault="00E50CD8" w:rsidP="00E50CD8">
      <w:pPr>
        <w:spacing w:after="0" w:line="360" w:lineRule="auto"/>
        <w:ind w:left="709"/>
        <w:jc w:val="both"/>
        <w:rPr>
          <w:rFonts w:ascii="Arial" w:eastAsia="Times New Roman" w:hAnsi="Arial" w:cs="Arial"/>
          <w:b/>
          <w:bCs/>
          <w:sz w:val="24"/>
          <w:szCs w:val="24"/>
          <w:lang w:eastAsia="es-ES"/>
        </w:rPr>
      </w:pPr>
    </w:p>
    <w:p w14:paraId="1C689649" w14:textId="77777777" w:rsidR="00E50CD8" w:rsidRPr="00E50CD8" w:rsidRDefault="00E50CD8" w:rsidP="00E50CD8">
      <w:pPr>
        <w:spacing w:after="0" w:line="360" w:lineRule="auto"/>
        <w:ind w:left="709"/>
        <w:jc w:val="both"/>
        <w:rPr>
          <w:rFonts w:ascii="Arial" w:eastAsia="Times New Roman" w:hAnsi="Arial" w:cs="Arial"/>
          <w:sz w:val="24"/>
          <w:szCs w:val="24"/>
          <w:lang w:eastAsia="es-ES"/>
        </w:rPr>
      </w:pPr>
      <w:r w:rsidRPr="00E50CD8">
        <w:rPr>
          <w:rFonts w:ascii="Arial" w:eastAsia="Times New Roman" w:hAnsi="Arial" w:cs="Arial"/>
          <w:b/>
          <w:bCs/>
          <w:sz w:val="24"/>
          <w:szCs w:val="24"/>
          <w:lang w:eastAsia="es-ES"/>
        </w:rPr>
        <w:t xml:space="preserve">Artículo 58.- </w:t>
      </w:r>
      <w:r w:rsidRPr="00E50CD8">
        <w:rPr>
          <w:rFonts w:ascii="Arial" w:eastAsia="Times New Roman" w:hAnsi="Arial" w:cs="Arial"/>
          <w:sz w:val="24"/>
          <w:szCs w:val="24"/>
          <w:lang w:eastAsia="es-ES"/>
        </w:rPr>
        <w:t>Los sujetos obligados, procurarán el uso de afirmativa ficta para aquellos trámites cuya resolución no implique un riesgo para la economía, vida humana, vegetal, animal o del medio ambiente, la seguridad pública o ciudadana, o que no contravenga a una disposición jurídica vigente.</w:t>
      </w:r>
    </w:p>
    <w:p w14:paraId="735A2FB4" w14:textId="77777777" w:rsidR="00E50CD8" w:rsidRPr="00E50CD8" w:rsidRDefault="00E50CD8" w:rsidP="00E50CD8">
      <w:pPr>
        <w:spacing w:after="0" w:line="360" w:lineRule="auto"/>
        <w:ind w:left="709"/>
        <w:jc w:val="both"/>
        <w:rPr>
          <w:rFonts w:ascii="Arial" w:eastAsia="Arial Unicode MS" w:hAnsi="Arial" w:cs="Arial"/>
          <w:b/>
          <w:bCs/>
          <w:sz w:val="24"/>
          <w:szCs w:val="24"/>
          <w:lang w:val="es-ES" w:eastAsia="es-ES"/>
        </w:rPr>
      </w:pPr>
    </w:p>
    <w:p w14:paraId="65E50DA4" w14:textId="4B69668E"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b/>
          <w:bCs/>
          <w:sz w:val="24"/>
          <w:szCs w:val="24"/>
          <w:lang w:val="es-ES" w:eastAsia="es-ES"/>
        </w:rPr>
        <w:t>Artículo 63.</w:t>
      </w:r>
      <w:r w:rsidR="00613AB4" w:rsidRPr="00E50CD8">
        <w:rPr>
          <w:rFonts w:ascii="Arial" w:eastAsia="Arial Unicode MS" w:hAnsi="Arial" w:cs="Arial"/>
          <w:b/>
          <w:bCs/>
          <w:sz w:val="24"/>
          <w:szCs w:val="24"/>
          <w:lang w:val="es-ES" w:eastAsia="es-ES"/>
        </w:rPr>
        <w:t>-</w:t>
      </w:r>
      <w:r w:rsidR="00613AB4" w:rsidRPr="00613AB4">
        <w:rPr>
          <w:rFonts w:ascii="Arial" w:eastAsia="Arial Unicode MS" w:hAnsi="Arial" w:cs="Arial"/>
          <w:bCs/>
          <w:sz w:val="24"/>
          <w:szCs w:val="24"/>
          <w:lang w:val="es-ES" w:eastAsia="es-ES"/>
        </w:rPr>
        <w:t>…</w:t>
      </w:r>
      <w:r w:rsidRPr="00613AB4">
        <w:rPr>
          <w:rFonts w:ascii="Arial" w:eastAsia="Arial Unicode MS" w:hAnsi="Arial" w:cs="Arial"/>
          <w:bCs/>
          <w:sz w:val="24"/>
          <w:szCs w:val="24"/>
          <w:lang w:val="es-ES" w:eastAsia="es-ES"/>
        </w:rPr>
        <w:t>…</w:t>
      </w:r>
      <w:r w:rsidRPr="00E50CD8">
        <w:rPr>
          <w:rFonts w:ascii="Arial" w:eastAsia="Arial Unicode MS" w:hAnsi="Arial" w:cs="Arial"/>
          <w:bCs/>
          <w:sz w:val="24"/>
          <w:szCs w:val="24"/>
          <w:lang w:val="es-ES" w:eastAsia="es-ES"/>
        </w:rPr>
        <w:t>……………………………………………………</w:t>
      </w:r>
      <w:r w:rsidR="0079563B">
        <w:rPr>
          <w:rFonts w:ascii="Arial" w:eastAsia="Arial Unicode MS" w:hAnsi="Arial" w:cs="Arial"/>
          <w:bCs/>
          <w:sz w:val="24"/>
          <w:szCs w:val="24"/>
          <w:lang w:val="es-ES" w:eastAsia="es-ES"/>
        </w:rPr>
        <w:t>………..</w:t>
      </w:r>
    </w:p>
    <w:p w14:paraId="1F493328"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563C528E" w14:textId="7B4D4B8D"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I. al IV. …………………………………………………………………</w:t>
      </w:r>
      <w:r w:rsidR="0079563B">
        <w:rPr>
          <w:rFonts w:ascii="Arial" w:eastAsia="Arial Unicode MS" w:hAnsi="Arial" w:cs="Arial"/>
          <w:sz w:val="24"/>
          <w:szCs w:val="24"/>
          <w:lang w:val="es-ES" w:eastAsia="es-ES"/>
        </w:rPr>
        <w:t>…..</w:t>
      </w:r>
    </w:p>
    <w:p w14:paraId="6338074C"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777CD628" w14:textId="5CD12369"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V. Resolución máxima en un término no mayor de 45 días hábiles de todos los </w:t>
      </w:r>
      <w:r w:rsidR="0079563B" w:rsidRPr="00E50CD8">
        <w:rPr>
          <w:rFonts w:ascii="Arial" w:eastAsia="Arial Unicode MS" w:hAnsi="Arial" w:cs="Arial"/>
          <w:sz w:val="24"/>
          <w:szCs w:val="24"/>
          <w:lang w:val="es-ES" w:eastAsia="es-ES"/>
        </w:rPr>
        <w:t>trámites</w:t>
      </w:r>
      <w:r w:rsidRPr="00E50CD8">
        <w:rPr>
          <w:rFonts w:ascii="Arial" w:eastAsia="Arial Unicode MS" w:hAnsi="Arial" w:cs="Arial"/>
          <w:sz w:val="24"/>
          <w:szCs w:val="24"/>
          <w:lang w:val="es-ES" w:eastAsia="es-ES"/>
        </w:rPr>
        <w:t xml:space="preserve"> municipales necesarios para construir una obra; </w:t>
      </w:r>
    </w:p>
    <w:p w14:paraId="0B30BDC9"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67ED883B" w14:textId="36BDCD7E"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VI. a V</w:t>
      </w:r>
      <w:r w:rsidR="0079563B">
        <w:rPr>
          <w:rFonts w:ascii="Arial" w:eastAsia="Arial Unicode MS" w:hAnsi="Arial" w:cs="Arial"/>
          <w:sz w:val="24"/>
          <w:szCs w:val="24"/>
          <w:lang w:val="es-ES" w:eastAsia="es-ES"/>
        </w:rPr>
        <w:t>II. ……………………………………………………………………</w:t>
      </w:r>
      <w:r w:rsidRPr="00E50CD8">
        <w:rPr>
          <w:rFonts w:ascii="Arial" w:eastAsia="Arial Unicode MS" w:hAnsi="Arial" w:cs="Arial"/>
          <w:sz w:val="24"/>
          <w:szCs w:val="24"/>
          <w:lang w:val="es-ES" w:eastAsia="es-ES"/>
        </w:rPr>
        <w:t xml:space="preserve"> </w:t>
      </w:r>
    </w:p>
    <w:p w14:paraId="1CFA9801" w14:textId="77777777" w:rsidR="00E50CD8" w:rsidRPr="00E50CD8" w:rsidRDefault="00E50CD8" w:rsidP="0079563B">
      <w:pPr>
        <w:spacing w:after="0" w:line="360" w:lineRule="auto"/>
        <w:jc w:val="both"/>
        <w:rPr>
          <w:rFonts w:ascii="Arial" w:eastAsia="Arial Unicode MS" w:hAnsi="Arial" w:cs="Arial"/>
          <w:b/>
          <w:bCs/>
          <w:sz w:val="24"/>
          <w:szCs w:val="24"/>
          <w:lang w:val="es-ES" w:eastAsia="es-ES"/>
        </w:rPr>
      </w:pPr>
    </w:p>
    <w:p w14:paraId="54A61F8D" w14:textId="667421CC"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b/>
          <w:bCs/>
          <w:sz w:val="24"/>
          <w:szCs w:val="24"/>
          <w:lang w:val="es-ES" w:eastAsia="es-ES"/>
        </w:rPr>
        <w:t xml:space="preserve">Artículo 64.- </w:t>
      </w:r>
      <w:r w:rsidRPr="00E50CD8">
        <w:rPr>
          <w:rFonts w:ascii="Arial" w:eastAsia="Arial Unicode MS" w:hAnsi="Arial" w:cs="Arial"/>
          <w:bCs/>
          <w:sz w:val="24"/>
          <w:szCs w:val="24"/>
          <w:lang w:val="es-ES" w:eastAsia="es-ES"/>
        </w:rPr>
        <w:t>…..………………………………………………………………</w:t>
      </w:r>
    </w:p>
    <w:p w14:paraId="04153F1D"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3E22FBAD" w14:textId="396B5A4E"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lastRenderedPageBreak/>
        <w:t>…………………………………………………………………………………</w:t>
      </w:r>
      <w:r w:rsidR="0079563B">
        <w:rPr>
          <w:rFonts w:ascii="Arial" w:eastAsia="Arial Unicode MS" w:hAnsi="Arial" w:cs="Arial"/>
          <w:sz w:val="24"/>
          <w:szCs w:val="24"/>
          <w:lang w:val="es-MX" w:eastAsia="es-ES"/>
        </w:rPr>
        <w:t>..</w:t>
      </w:r>
    </w:p>
    <w:p w14:paraId="187054C1" w14:textId="77777777" w:rsidR="00E50CD8" w:rsidRPr="00E50CD8" w:rsidRDefault="00E50CD8" w:rsidP="0079563B">
      <w:pPr>
        <w:spacing w:after="0" w:line="360" w:lineRule="auto"/>
        <w:jc w:val="both"/>
        <w:rPr>
          <w:rFonts w:ascii="Arial" w:eastAsia="Arial Unicode MS" w:hAnsi="Arial" w:cs="Arial"/>
          <w:sz w:val="24"/>
          <w:szCs w:val="24"/>
          <w:lang w:val="es-ES" w:eastAsia="es-ES"/>
        </w:rPr>
      </w:pPr>
    </w:p>
    <w:p w14:paraId="287030EE"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La VUC deberá́ solicitar visto bueno a las autoridades de desarrollo urbano, medio ambiente, protección civil y vialidad y la que previamente determine el Municipio y sea plasmado en el manual de operación descrito en el párrafo IV del Artículo 63 de esta Ley, según sea el caso, para la resolución de la Licencia de Construcción. Previendo como plazo máximo para la respuesta por parte de las autoridades competentes, 45 días hábiles, de lo contrario se elaborará un informe para conocimiento del solicitante y de la Comisión del Ayuntamiento respectivo para su atención y seguimiento. </w:t>
      </w:r>
    </w:p>
    <w:p w14:paraId="446BBD87" w14:textId="77777777" w:rsidR="00E50CD8" w:rsidRPr="00E50CD8" w:rsidRDefault="00E50CD8" w:rsidP="00E50CD8">
      <w:pPr>
        <w:spacing w:after="0" w:line="360" w:lineRule="auto"/>
        <w:jc w:val="both"/>
        <w:rPr>
          <w:rFonts w:ascii="Arial" w:eastAsia="Arial Unicode MS" w:hAnsi="Arial" w:cs="Arial"/>
          <w:b/>
          <w:bCs/>
          <w:sz w:val="24"/>
          <w:szCs w:val="24"/>
          <w:lang w:val="es-ES" w:eastAsia="es-ES"/>
        </w:rPr>
      </w:pPr>
    </w:p>
    <w:p w14:paraId="7452BB2F"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b/>
          <w:bCs/>
          <w:sz w:val="24"/>
          <w:szCs w:val="24"/>
          <w:lang w:val="es-ES" w:eastAsia="es-ES"/>
        </w:rPr>
        <w:t xml:space="preserve">Artículo 66.- </w:t>
      </w:r>
      <w:r w:rsidRPr="00E50CD8">
        <w:rPr>
          <w:rFonts w:ascii="Arial" w:eastAsia="Arial Unicode MS" w:hAnsi="Arial" w:cs="Arial"/>
          <w:sz w:val="24"/>
          <w:szCs w:val="24"/>
          <w:lang w:val="es-ES" w:eastAsia="es-ES"/>
        </w:rPr>
        <w:t xml:space="preserve">La VUC se someterá a certificación y evaluación al menos cada 3 años a través del Programa de Reconocimiento y Operación de la VUC operado por la COFEMER. </w:t>
      </w:r>
    </w:p>
    <w:p w14:paraId="24E3DD6E" w14:textId="77777777" w:rsidR="00E50CD8" w:rsidRPr="00E50CD8" w:rsidRDefault="00E50CD8" w:rsidP="00E50CD8">
      <w:pPr>
        <w:spacing w:after="0" w:line="360" w:lineRule="auto"/>
        <w:jc w:val="both"/>
        <w:rPr>
          <w:rFonts w:ascii="Arial" w:eastAsia="Arial Unicode MS" w:hAnsi="Arial" w:cs="Arial"/>
          <w:b/>
          <w:bCs/>
          <w:sz w:val="24"/>
          <w:szCs w:val="24"/>
          <w:lang w:val="es-ES" w:eastAsia="es-ES"/>
        </w:rPr>
      </w:pPr>
    </w:p>
    <w:p w14:paraId="6959DB6F" w14:textId="28894DFC" w:rsidR="0079563B" w:rsidRDefault="00E50CD8" w:rsidP="00E50CD8">
      <w:pPr>
        <w:spacing w:after="0" w:line="360" w:lineRule="auto"/>
        <w:ind w:left="709"/>
        <w:jc w:val="both"/>
        <w:rPr>
          <w:rFonts w:ascii="Arial" w:eastAsia="Arial Unicode MS" w:hAnsi="Arial" w:cs="Arial"/>
          <w:bCs/>
          <w:sz w:val="24"/>
          <w:szCs w:val="24"/>
          <w:lang w:val="es-ES" w:eastAsia="es-ES"/>
        </w:rPr>
      </w:pPr>
      <w:r w:rsidRPr="00E50CD8">
        <w:rPr>
          <w:rFonts w:ascii="Arial" w:eastAsia="Arial Unicode MS" w:hAnsi="Arial" w:cs="Arial"/>
          <w:b/>
          <w:bCs/>
          <w:sz w:val="24"/>
          <w:szCs w:val="24"/>
          <w:lang w:val="es-ES" w:eastAsia="es-ES"/>
        </w:rPr>
        <w:t>Articulo 67.</w:t>
      </w:r>
      <w:r w:rsidR="00613AB4" w:rsidRPr="00E50CD8">
        <w:rPr>
          <w:rFonts w:ascii="Arial" w:eastAsia="Arial Unicode MS" w:hAnsi="Arial" w:cs="Arial"/>
          <w:b/>
          <w:bCs/>
          <w:sz w:val="24"/>
          <w:szCs w:val="24"/>
          <w:lang w:val="es-ES" w:eastAsia="es-ES"/>
        </w:rPr>
        <w:t>-</w:t>
      </w:r>
      <w:r w:rsidR="00613AB4" w:rsidRPr="00613AB4">
        <w:rPr>
          <w:rFonts w:ascii="Arial" w:eastAsia="Arial Unicode MS" w:hAnsi="Arial" w:cs="Arial"/>
          <w:bCs/>
          <w:sz w:val="24"/>
          <w:szCs w:val="24"/>
          <w:lang w:val="es-ES" w:eastAsia="es-ES"/>
        </w:rPr>
        <w:t>…</w:t>
      </w:r>
      <w:r w:rsidRPr="00613AB4">
        <w:rPr>
          <w:rFonts w:ascii="Arial" w:eastAsia="Arial Unicode MS" w:hAnsi="Arial" w:cs="Arial"/>
          <w:bCs/>
          <w:sz w:val="24"/>
          <w:szCs w:val="24"/>
          <w:lang w:val="es-ES" w:eastAsia="es-ES"/>
        </w:rPr>
        <w:t>………</w:t>
      </w:r>
      <w:r w:rsidRPr="00E50CD8">
        <w:rPr>
          <w:rFonts w:ascii="Arial" w:eastAsia="Arial Unicode MS" w:hAnsi="Arial" w:cs="Arial"/>
          <w:bCs/>
          <w:sz w:val="24"/>
          <w:szCs w:val="24"/>
          <w:lang w:val="es-ES" w:eastAsia="es-ES"/>
        </w:rPr>
        <w:t>……………………………………………………</w:t>
      </w:r>
      <w:r w:rsidR="0079563B">
        <w:rPr>
          <w:rFonts w:ascii="Arial" w:eastAsia="Arial Unicode MS" w:hAnsi="Arial" w:cs="Arial"/>
          <w:bCs/>
          <w:sz w:val="24"/>
          <w:szCs w:val="24"/>
          <w:lang w:val="es-ES" w:eastAsia="es-ES"/>
        </w:rPr>
        <w:t>…..</w:t>
      </w:r>
    </w:p>
    <w:p w14:paraId="3B39DCD3" w14:textId="77777777" w:rsidR="007D705F" w:rsidRDefault="007D705F" w:rsidP="00E50CD8">
      <w:pPr>
        <w:spacing w:after="0" w:line="360" w:lineRule="auto"/>
        <w:ind w:left="709"/>
        <w:jc w:val="both"/>
        <w:rPr>
          <w:rFonts w:ascii="Arial" w:eastAsia="Arial Unicode MS" w:hAnsi="Arial" w:cs="Arial"/>
          <w:bCs/>
          <w:sz w:val="24"/>
          <w:szCs w:val="24"/>
          <w:lang w:val="es-ES" w:eastAsia="es-ES"/>
        </w:rPr>
      </w:pPr>
    </w:p>
    <w:p w14:paraId="1B3AEF02" w14:textId="6DC92046" w:rsidR="00E50CD8" w:rsidRPr="00E50CD8" w:rsidRDefault="0079563B" w:rsidP="007D705F">
      <w:pPr>
        <w:spacing w:after="0" w:line="360" w:lineRule="auto"/>
        <w:ind w:left="709"/>
        <w:jc w:val="both"/>
        <w:rPr>
          <w:rFonts w:ascii="Arial" w:eastAsia="Arial Unicode MS" w:hAnsi="Arial" w:cs="Arial"/>
          <w:sz w:val="24"/>
          <w:szCs w:val="24"/>
          <w:lang w:val="es-ES" w:eastAsia="es-ES"/>
        </w:rPr>
      </w:pPr>
      <w:r w:rsidRPr="0079563B">
        <w:rPr>
          <w:rFonts w:ascii="Arial" w:eastAsia="Arial Unicode MS" w:hAnsi="Arial" w:cs="Arial"/>
          <w:bCs/>
          <w:sz w:val="24"/>
          <w:szCs w:val="24"/>
          <w:lang w:val="es-ES" w:eastAsia="es-ES"/>
        </w:rPr>
        <w:t>…………………………………………………………………………………..</w:t>
      </w:r>
    </w:p>
    <w:p w14:paraId="36818E12" w14:textId="77777777" w:rsidR="00613AB4" w:rsidRDefault="00613AB4" w:rsidP="00E50CD8">
      <w:pPr>
        <w:spacing w:after="0" w:line="360" w:lineRule="auto"/>
        <w:ind w:left="1418" w:hanging="284"/>
        <w:jc w:val="both"/>
        <w:rPr>
          <w:rFonts w:ascii="Arial" w:eastAsia="Arial Unicode MS" w:hAnsi="Arial" w:cs="Arial"/>
          <w:sz w:val="24"/>
          <w:szCs w:val="24"/>
          <w:lang w:val="es-ES" w:eastAsia="es-ES"/>
        </w:rPr>
      </w:pPr>
    </w:p>
    <w:p w14:paraId="3EEFDC7E"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I. a II. …  </w:t>
      </w:r>
    </w:p>
    <w:p w14:paraId="12EAB387"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50F60F25" w14:textId="3FC94353"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III. Resolución máxima en un plazo no mayor de 45 días hábiles de todos los trámites municipales que no involucren una atención personalizada especializada. </w:t>
      </w:r>
    </w:p>
    <w:p w14:paraId="0AAFD4C3" w14:textId="77777777" w:rsidR="00E50CD8" w:rsidRPr="00E50CD8" w:rsidRDefault="00E50CD8" w:rsidP="00E50CD8">
      <w:pPr>
        <w:spacing w:after="0" w:line="360" w:lineRule="auto"/>
        <w:jc w:val="both"/>
        <w:rPr>
          <w:rFonts w:ascii="Arial" w:eastAsia="Arial Unicode MS" w:hAnsi="Arial" w:cs="Arial"/>
          <w:b/>
          <w:bCs/>
          <w:sz w:val="24"/>
          <w:szCs w:val="24"/>
          <w:lang w:val="es-ES" w:eastAsia="es-ES"/>
        </w:rPr>
      </w:pPr>
    </w:p>
    <w:p w14:paraId="1681F9E9" w14:textId="1FEFCDBE" w:rsidR="00E50CD8" w:rsidRPr="00E50CD8" w:rsidRDefault="00E50CD8" w:rsidP="00E50CD8">
      <w:pPr>
        <w:spacing w:after="0" w:line="360" w:lineRule="auto"/>
        <w:ind w:left="709"/>
        <w:jc w:val="both"/>
        <w:rPr>
          <w:rFonts w:ascii="Arial" w:eastAsia="Arial Unicode MS" w:hAnsi="Arial" w:cs="Arial"/>
          <w:sz w:val="24"/>
          <w:szCs w:val="24"/>
          <w:lang w:val="es-ES" w:eastAsia="es-ES"/>
        </w:rPr>
      </w:pPr>
      <w:r w:rsidRPr="00E50CD8">
        <w:rPr>
          <w:rFonts w:ascii="Arial" w:eastAsia="Arial Unicode MS" w:hAnsi="Arial" w:cs="Arial"/>
          <w:b/>
          <w:bCs/>
          <w:sz w:val="24"/>
          <w:szCs w:val="24"/>
          <w:lang w:val="es-ES" w:eastAsia="es-ES"/>
        </w:rPr>
        <w:t>Articulo 70.</w:t>
      </w:r>
      <w:r w:rsidR="00613AB4" w:rsidRPr="00E50CD8">
        <w:rPr>
          <w:rFonts w:ascii="Arial" w:eastAsia="Arial Unicode MS" w:hAnsi="Arial" w:cs="Arial"/>
          <w:b/>
          <w:bCs/>
          <w:sz w:val="24"/>
          <w:szCs w:val="24"/>
          <w:lang w:val="es-ES" w:eastAsia="es-ES"/>
        </w:rPr>
        <w:t>-</w:t>
      </w:r>
      <w:r w:rsidR="00613AB4" w:rsidRPr="00613AB4">
        <w:rPr>
          <w:rFonts w:ascii="Arial" w:eastAsia="Arial Unicode MS" w:hAnsi="Arial" w:cs="Arial"/>
          <w:bCs/>
          <w:sz w:val="24"/>
          <w:szCs w:val="24"/>
          <w:lang w:val="es-ES" w:eastAsia="es-ES"/>
        </w:rPr>
        <w:t>…</w:t>
      </w:r>
      <w:r w:rsidRPr="00613AB4">
        <w:rPr>
          <w:rFonts w:ascii="Arial" w:eastAsia="Arial Unicode MS" w:hAnsi="Arial" w:cs="Arial"/>
          <w:bCs/>
          <w:sz w:val="24"/>
          <w:szCs w:val="24"/>
          <w:lang w:val="es-ES" w:eastAsia="es-ES"/>
        </w:rPr>
        <w:t>…………</w:t>
      </w:r>
      <w:r w:rsidRPr="00E50CD8">
        <w:rPr>
          <w:rFonts w:ascii="Arial" w:eastAsia="Arial Unicode MS" w:hAnsi="Arial" w:cs="Arial"/>
          <w:bCs/>
          <w:sz w:val="24"/>
          <w:szCs w:val="24"/>
          <w:lang w:val="es-ES" w:eastAsia="es-ES"/>
        </w:rPr>
        <w:t>……………………………………………………</w:t>
      </w:r>
      <w:r w:rsidR="00C1113F">
        <w:rPr>
          <w:rFonts w:ascii="Arial" w:eastAsia="Arial Unicode MS" w:hAnsi="Arial" w:cs="Arial"/>
          <w:bCs/>
          <w:sz w:val="24"/>
          <w:szCs w:val="24"/>
          <w:lang w:val="es-ES" w:eastAsia="es-ES"/>
        </w:rPr>
        <w:t>..</w:t>
      </w:r>
    </w:p>
    <w:p w14:paraId="135D148C"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74E9FB79" w14:textId="089920C7"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r w:rsidR="00C1113F">
        <w:rPr>
          <w:rFonts w:ascii="Arial" w:eastAsia="Arial Unicode MS" w:hAnsi="Arial" w:cs="Arial"/>
          <w:sz w:val="24"/>
          <w:szCs w:val="24"/>
          <w:lang w:val="es-MX" w:eastAsia="es-ES"/>
        </w:rPr>
        <w:t>..</w:t>
      </w:r>
    </w:p>
    <w:p w14:paraId="4F614F23"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6325C70E" w14:textId="758B1EF3" w:rsidR="00E50CD8" w:rsidRPr="00E50CD8" w:rsidRDefault="00E50CD8" w:rsidP="00E50CD8">
      <w:pPr>
        <w:spacing w:after="0" w:line="360" w:lineRule="auto"/>
        <w:ind w:left="709"/>
        <w:rPr>
          <w:rFonts w:ascii="Arial" w:eastAsia="Arial Unicode MS" w:hAnsi="Arial" w:cs="Arial"/>
          <w:sz w:val="24"/>
          <w:szCs w:val="24"/>
          <w:lang w:val="es-MX" w:eastAsia="es-ES"/>
        </w:rPr>
      </w:pPr>
      <w:r w:rsidRPr="00E50CD8">
        <w:rPr>
          <w:rFonts w:ascii="Arial" w:eastAsia="Arial Unicode MS" w:hAnsi="Arial" w:cs="Arial"/>
          <w:sz w:val="24"/>
          <w:szCs w:val="24"/>
          <w:lang w:val="es-MX" w:eastAsia="es-ES"/>
        </w:rPr>
        <w:t>…………………………………………………………………………………</w:t>
      </w:r>
      <w:r w:rsidR="00C1113F">
        <w:rPr>
          <w:rFonts w:ascii="Arial" w:eastAsia="Arial Unicode MS" w:hAnsi="Arial" w:cs="Arial"/>
          <w:sz w:val="24"/>
          <w:szCs w:val="24"/>
          <w:lang w:val="es-MX" w:eastAsia="es-ES"/>
        </w:rPr>
        <w:t>.</w:t>
      </w:r>
    </w:p>
    <w:p w14:paraId="3B526005" w14:textId="77777777" w:rsidR="00E50CD8" w:rsidRPr="00E50CD8" w:rsidRDefault="00E50CD8" w:rsidP="00E50CD8">
      <w:pPr>
        <w:spacing w:after="0" w:line="360" w:lineRule="auto"/>
        <w:ind w:left="709"/>
        <w:jc w:val="both"/>
        <w:rPr>
          <w:rFonts w:ascii="Arial" w:eastAsia="Arial Unicode MS" w:hAnsi="Arial" w:cs="Arial"/>
          <w:sz w:val="24"/>
          <w:szCs w:val="24"/>
          <w:lang w:val="es-ES" w:eastAsia="es-ES"/>
        </w:rPr>
      </w:pPr>
    </w:p>
    <w:p w14:paraId="623A63ED"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I. Previo a la ejecución de la visita de verificación o inspección, los servidores públicos que tengan a su cargo el desarrollo de la misma se identificarán con documento oficial, con fotografía que los acredite como tales; </w:t>
      </w:r>
    </w:p>
    <w:p w14:paraId="75185934"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4223257D"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 xml:space="preserve">II. Durante la inspección o verificación no podrá solicitarse a los usuarios ningún requisito, formato o trámite adicional, siempre y cuando no se trate de un caso especial o extraordinario, para cuyo caso se dispondrá a los ordenamientos aplicables; </w:t>
      </w:r>
    </w:p>
    <w:p w14:paraId="59620127"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p>
    <w:p w14:paraId="1FD31FB8"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III. No se realizará ningún cobro, pago o contraprestación durante la inspección o verificación; y</w:t>
      </w:r>
    </w:p>
    <w:p w14:paraId="01749490" w14:textId="77777777" w:rsidR="00E50CD8" w:rsidRPr="00E50CD8" w:rsidRDefault="00E50CD8" w:rsidP="00E50CD8">
      <w:pPr>
        <w:spacing w:after="0" w:line="360" w:lineRule="auto"/>
        <w:jc w:val="both"/>
        <w:rPr>
          <w:rFonts w:ascii="Arial" w:eastAsia="Arial Unicode MS" w:hAnsi="Arial" w:cs="Arial"/>
          <w:sz w:val="24"/>
          <w:szCs w:val="24"/>
          <w:lang w:val="es-ES" w:eastAsia="es-ES"/>
        </w:rPr>
      </w:pPr>
    </w:p>
    <w:p w14:paraId="70740D0F" w14:textId="77777777" w:rsidR="00E50CD8" w:rsidRPr="00E50CD8" w:rsidRDefault="00E50CD8" w:rsidP="00E50CD8">
      <w:pPr>
        <w:spacing w:after="0" w:line="360" w:lineRule="auto"/>
        <w:ind w:left="1418" w:hanging="284"/>
        <w:jc w:val="both"/>
        <w:rPr>
          <w:rFonts w:ascii="Arial" w:eastAsia="Arial Unicode MS" w:hAnsi="Arial" w:cs="Arial"/>
          <w:sz w:val="24"/>
          <w:szCs w:val="24"/>
          <w:lang w:val="es-ES" w:eastAsia="es-ES"/>
        </w:rPr>
      </w:pPr>
      <w:r w:rsidRPr="00E50CD8">
        <w:rPr>
          <w:rFonts w:ascii="Arial" w:eastAsia="Arial Unicode MS" w:hAnsi="Arial" w:cs="Arial"/>
          <w:sz w:val="24"/>
          <w:szCs w:val="24"/>
          <w:lang w:val="es-ES" w:eastAsia="es-ES"/>
        </w:rPr>
        <w:t>IV. De toda visita de verificación o inspección se levantará un acta circunstanciada de conformidad con las disposiciones legales aplicables, de la cual se dejará copia legible a la persona con la que se atienda la diligencia.</w:t>
      </w:r>
    </w:p>
    <w:p w14:paraId="2F25F3DC" w14:textId="77777777" w:rsidR="00E50CD8" w:rsidRPr="00E50CD8" w:rsidRDefault="00E50CD8" w:rsidP="00E50CD8">
      <w:pPr>
        <w:spacing w:after="0" w:line="360" w:lineRule="auto"/>
        <w:jc w:val="both"/>
        <w:rPr>
          <w:rFonts w:ascii="Arial" w:eastAsia="Arial Unicode MS" w:hAnsi="Arial" w:cs="Arial"/>
          <w:b/>
          <w:sz w:val="24"/>
          <w:szCs w:val="24"/>
          <w:lang w:val="es-MX" w:eastAsia="es-ES"/>
        </w:rPr>
      </w:pPr>
    </w:p>
    <w:p w14:paraId="5E09043B" w14:textId="77777777" w:rsidR="00E50CD8" w:rsidRPr="00E50CD8" w:rsidRDefault="00E50CD8" w:rsidP="00E50CD8">
      <w:pPr>
        <w:spacing w:after="0" w:line="360" w:lineRule="auto"/>
        <w:ind w:left="709"/>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lastRenderedPageBreak/>
        <w:t>Artículo 90.-</w:t>
      </w:r>
      <w:r w:rsidRPr="00E50CD8">
        <w:rPr>
          <w:rFonts w:ascii="Arial" w:eastAsia="Arial Unicode MS" w:hAnsi="Arial" w:cs="Arial"/>
          <w:sz w:val="24"/>
          <w:szCs w:val="24"/>
          <w:lang w:val="es-MX" w:eastAsia="es-ES"/>
        </w:rPr>
        <w:t xml:space="preserve"> </w:t>
      </w:r>
      <w:r w:rsidRPr="00E50CD8">
        <w:rPr>
          <w:rFonts w:ascii="Arial" w:eastAsia="Arial Unicode MS" w:hAnsi="Arial" w:cs="Arial"/>
          <w:b/>
          <w:sz w:val="24"/>
          <w:szCs w:val="24"/>
          <w:lang w:val="es-MX" w:eastAsia="es-ES"/>
        </w:rPr>
        <w:t xml:space="preserve"> </w:t>
      </w:r>
      <w:r w:rsidRPr="00E50CD8">
        <w:rPr>
          <w:rFonts w:ascii="Arial" w:eastAsia="Arial Unicode MS" w:hAnsi="Arial" w:cs="Arial"/>
          <w:sz w:val="24"/>
          <w:szCs w:val="24"/>
          <w:lang w:val="es-MX" w:eastAsia="es-ES"/>
        </w:rPr>
        <w:t>El Poder Legislativo del Estado, contribuirá en el ámbito de su competencia, a la mejora regulatoria y simplificación administrativa en el Estado a través del diseño y ejecución de planes, programas y acciones, al interior de sus instituciones, las que se apegarán, en lo conducente, a las disposiciones y principios de la presente Ley y su Reglamento.</w:t>
      </w:r>
      <w:r w:rsidRPr="00E50CD8">
        <w:rPr>
          <w:rFonts w:ascii="Arial" w:eastAsia="Arial Unicode MS" w:hAnsi="Arial" w:cs="Arial"/>
          <w:b/>
          <w:sz w:val="24"/>
          <w:szCs w:val="24"/>
          <w:lang w:val="es-MX" w:eastAsia="es-ES"/>
        </w:rPr>
        <w:t xml:space="preserve"> </w:t>
      </w:r>
    </w:p>
    <w:p w14:paraId="2728ACFB" w14:textId="77777777" w:rsidR="00E50CD8" w:rsidRPr="00E50CD8" w:rsidRDefault="00E50CD8" w:rsidP="00A8395C">
      <w:pPr>
        <w:spacing w:after="0" w:line="360" w:lineRule="auto"/>
        <w:rPr>
          <w:rFonts w:ascii="Arial" w:eastAsia="Arial Unicode MS" w:hAnsi="Arial" w:cs="Arial"/>
          <w:b/>
          <w:sz w:val="24"/>
          <w:szCs w:val="24"/>
          <w:lang w:val="es-MX" w:eastAsia="es-ES"/>
        </w:rPr>
      </w:pPr>
    </w:p>
    <w:p w14:paraId="4CBE37DA" w14:textId="77777777" w:rsidR="00E50CD8" w:rsidRPr="00E50CD8" w:rsidRDefault="00E50CD8" w:rsidP="00E50CD8">
      <w:pPr>
        <w:spacing w:after="0" w:line="360" w:lineRule="auto"/>
        <w:jc w:val="center"/>
        <w:rPr>
          <w:rFonts w:ascii="Arial" w:eastAsia="Arial Unicode MS" w:hAnsi="Arial" w:cs="Arial"/>
          <w:b/>
          <w:sz w:val="24"/>
          <w:szCs w:val="24"/>
          <w:lang w:val="es-MX" w:eastAsia="es-ES"/>
        </w:rPr>
      </w:pPr>
      <w:r w:rsidRPr="00E50CD8">
        <w:rPr>
          <w:rFonts w:ascii="Arial" w:eastAsia="Arial Unicode MS" w:hAnsi="Arial" w:cs="Arial"/>
          <w:b/>
          <w:sz w:val="24"/>
          <w:szCs w:val="24"/>
          <w:lang w:val="es-MX" w:eastAsia="es-ES"/>
        </w:rPr>
        <w:t>T R A N S I T O R I O S</w:t>
      </w:r>
    </w:p>
    <w:p w14:paraId="387177CB" w14:textId="77777777" w:rsidR="00E50CD8" w:rsidRPr="00E50CD8" w:rsidRDefault="00E50CD8" w:rsidP="00E50CD8">
      <w:pPr>
        <w:spacing w:after="0" w:line="360" w:lineRule="auto"/>
        <w:jc w:val="center"/>
        <w:rPr>
          <w:rFonts w:ascii="Arial" w:eastAsia="Arial Unicode MS" w:hAnsi="Arial" w:cs="Arial"/>
          <w:b/>
          <w:sz w:val="24"/>
          <w:szCs w:val="24"/>
          <w:lang w:val="es-MX" w:eastAsia="es-ES"/>
        </w:rPr>
      </w:pPr>
    </w:p>
    <w:p w14:paraId="740D792A" w14:textId="77777777" w:rsidR="00E50CD8" w:rsidRPr="00E50CD8" w:rsidRDefault="00E50CD8" w:rsidP="00E50CD8">
      <w:pPr>
        <w:spacing w:after="0" w:line="360" w:lineRule="auto"/>
        <w:ind w:firstLine="708"/>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Primero.-</w:t>
      </w:r>
      <w:r w:rsidRPr="00E50CD8">
        <w:rPr>
          <w:rFonts w:ascii="Arial" w:eastAsia="Arial Unicode MS" w:hAnsi="Arial" w:cs="Arial"/>
          <w:sz w:val="24"/>
          <w:szCs w:val="24"/>
          <w:lang w:val="es-MX" w:eastAsia="es-ES"/>
        </w:rPr>
        <w:t xml:space="preserve"> El presente Decreto entrará en vigor al día de su publicación en el Periódico Oficial del Estado.</w:t>
      </w:r>
    </w:p>
    <w:p w14:paraId="43EE38F8" w14:textId="77777777" w:rsidR="00E50CD8" w:rsidRPr="00E50CD8" w:rsidRDefault="00E50CD8" w:rsidP="00E50CD8">
      <w:pPr>
        <w:spacing w:after="0" w:line="360" w:lineRule="auto"/>
        <w:jc w:val="both"/>
        <w:rPr>
          <w:rFonts w:ascii="Arial" w:eastAsia="Arial Unicode MS" w:hAnsi="Arial" w:cs="Arial"/>
          <w:sz w:val="24"/>
          <w:szCs w:val="24"/>
          <w:lang w:val="es-MX" w:eastAsia="es-ES"/>
        </w:rPr>
      </w:pPr>
    </w:p>
    <w:p w14:paraId="250C4D8C" w14:textId="77777777" w:rsidR="00E50CD8" w:rsidRPr="00E50CD8" w:rsidRDefault="00E50CD8" w:rsidP="00E50CD8">
      <w:pPr>
        <w:spacing w:after="0" w:line="360" w:lineRule="auto"/>
        <w:ind w:firstLine="708"/>
        <w:jc w:val="both"/>
        <w:rPr>
          <w:rFonts w:ascii="Arial" w:eastAsia="Arial Unicode MS" w:hAnsi="Arial" w:cs="Arial"/>
          <w:sz w:val="24"/>
          <w:szCs w:val="24"/>
          <w:lang w:val="es-MX" w:eastAsia="es-ES"/>
        </w:rPr>
      </w:pPr>
      <w:r w:rsidRPr="00E50CD8">
        <w:rPr>
          <w:rFonts w:ascii="Arial" w:eastAsia="Arial Unicode MS" w:hAnsi="Arial" w:cs="Arial"/>
          <w:b/>
          <w:sz w:val="24"/>
          <w:szCs w:val="24"/>
          <w:lang w:val="es-MX" w:eastAsia="es-ES"/>
        </w:rPr>
        <w:t>Segundo.-</w:t>
      </w:r>
      <w:r w:rsidRPr="00E50CD8">
        <w:rPr>
          <w:rFonts w:ascii="Arial" w:eastAsia="Arial Unicode MS" w:hAnsi="Arial" w:cs="Arial"/>
          <w:sz w:val="24"/>
          <w:szCs w:val="24"/>
          <w:lang w:val="es-MX" w:eastAsia="es-ES"/>
        </w:rPr>
        <w:t xml:space="preserve"> Se deroga el Artículo Décimo Transitorio del Decreto 216 que contiene la Ley para la Mejora Regulatoria y la Simplificación Administrativa del Estado de Nuevo León, publicado el 18 de enero de 2017 en el Periódico Oficial del Estado.</w:t>
      </w:r>
    </w:p>
    <w:p w14:paraId="6407CA53" w14:textId="77777777" w:rsidR="00E50CD8" w:rsidRPr="00E50CD8" w:rsidRDefault="00E50CD8" w:rsidP="00E50CD8">
      <w:pPr>
        <w:spacing w:after="0" w:line="360" w:lineRule="auto"/>
        <w:jc w:val="both"/>
        <w:rPr>
          <w:rFonts w:ascii="Arial" w:eastAsia="Arial Unicode MS" w:hAnsi="Arial" w:cs="Arial"/>
          <w:sz w:val="24"/>
          <w:szCs w:val="24"/>
          <w:lang w:val="es-MX" w:eastAsia="es-ES"/>
        </w:rPr>
      </w:pPr>
    </w:p>
    <w:p w14:paraId="19E9C386" w14:textId="77777777" w:rsidR="00E50CD8" w:rsidRPr="00E50CD8" w:rsidRDefault="00E50CD8" w:rsidP="00E50CD8">
      <w:pPr>
        <w:spacing w:after="0" w:line="360" w:lineRule="auto"/>
        <w:ind w:firstLine="708"/>
        <w:jc w:val="both"/>
        <w:rPr>
          <w:rFonts w:ascii="Arial" w:eastAsia="Arial Unicode MS" w:hAnsi="Arial" w:cs="Arial"/>
          <w:sz w:val="24"/>
          <w:szCs w:val="24"/>
          <w:lang w:val="es-ES" w:eastAsia="es-ES"/>
        </w:rPr>
      </w:pPr>
      <w:r w:rsidRPr="00E50CD8">
        <w:rPr>
          <w:rFonts w:ascii="Arial" w:eastAsia="Arial Unicode MS" w:hAnsi="Arial" w:cs="Arial"/>
          <w:b/>
          <w:sz w:val="24"/>
          <w:szCs w:val="24"/>
          <w:lang w:val="es-MX" w:eastAsia="es-ES"/>
        </w:rPr>
        <w:t>Tercero.-</w:t>
      </w:r>
      <w:r w:rsidRPr="00E50CD8">
        <w:rPr>
          <w:rFonts w:ascii="Arial" w:eastAsia="Arial Unicode MS" w:hAnsi="Arial" w:cs="Arial"/>
          <w:sz w:val="24"/>
          <w:szCs w:val="24"/>
          <w:lang w:val="es-MX" w:eastAsia="es-ES"/>
        </w:rPr>
        <w:t xml:space="preserve"> </w:t>
      </w:r>
      <w:r w:rsidRPr="00E50CD8">
        <w:rPr>
          <w:rFonts w:ascii="Arial" w:eastAsia="Arial Unicode MS" w:hAnsi="Arial" w:cs="Arial"/>
          <w:sz w:val="24"/>
          <w:szCs w:val="24"/>
          <w:lang w:val="es-ES" w:eastAsia="es-ES"/>
        </w:rPr>
        <w:t xml:space="preserve">La VUMAT y VUC deberán estar integradas y operando en un término de un año a partir de la entrada en vigor de este Decreto, y las disposiciones aplicables entrarán en vigor una vez que el R. Ayuntamiento publique en su gaceta municipal los tramites a operar y los mecanismos de cada una. </w:t>
      </w:r>
    </w:p>
    <w:p w14:paraId="5E80ED40" w14:textId="77777777" w:rsidR="00E50CD8" w:rsidRDefault="00E50CD8" w:rsidP="00E50CD8">
      <w:pPr>
        <w:spacing w:after="0" w:line="360" w:lineRule="auto"/>
        <w:ind w:firstLine="708"/>
        <w:jc w:val="both"/>
        <w:rPr>
          <w:rFonts w:ascii="Arial" w:eastAsia="Arial Unicode MS" w:hAnsi="Arial" w:cs="Arial"/>
          <w:sz w:val="24"/>
          <w:szCs w:val="24"/>
          <w:lang w:val="es-ES" w:eastAsia="es-ES"/>
        </w:rPr>
      </w:pPr>
    </w:p>
    <w:p w14:paraId="3D26FEF9" w14:textId="77777777" w:rsidR="00E50CD8" w:rsidRPr="00E50CD8" w:rsidRDefault="00E50CD8" w:rsidP="00E50CD8">
      <w:pPr>
        <w:spacing w:after="0" w:line="360" w:lineRule="auto"/>
        <w:ind w:firstLine="708"/>
        <w:jc w:val="both"/>
        <w:rPr>
          <w:rFonts w:ascii="Arial" w:eastAsia="Times New Roman" w:hAnsi="Arial" w:cs="Arial"/>
          <w:b/>
          <w:sz w:val="24"/>
          <w:szCs w:val="24"/>
          <w:lang w:eastAsia="es-ES"/>
        </w:rPr>
      </w:pPr>
      <w:r w:rsidRPr="00E50CD8">
        <w:rPr>
          <w:rFonts w:ascii="Arial" w:eastAsia="Times New Roman" w:hAnsi="Arial" w:cs="Arial"/>
          <w:b/>
          <w:sz w:val="24"/>
          <w:szCs w:val="24"/>
          <w:lang w:eastAsia="es-ES"/>
        </w:rPr>
        <w:t xml:space="preserve">Cuarto.- </w:t>
      </w:r>
      <w:r w:rsidRPr="00E50CD8">
        <w:rPr>
          <w:rFonts w:ascii="Arial" w:eastAsia="Times New Roman" w:hAnsi="Arial" w:cs="Arial"/>
          <w:sz w:val="24"/>
          <w:szCs w:val="24"/>
          <w:lang w:eastAsia="es-ES"/>
        </w:rPr>
        <w:t>Se deroga el Artículo Sexto Transitorio del Decreto Número 216.</w:t>
      </w:r>
    </w:p>
    <w:p w14:paraId="1C10673B" w14:textId="77777777" w:rsidR="00E50CD8" w:rsidRPr="00E50CD8" w:rsidRDefault="00E50CD8" w:rsidP="00E50CD8">
      <w:pPr>
        <w:spacing w:after="0" w:line="360" w:lineRule="auto"/>
        <w:jc w:val="both"/>
        <w:rPr>
          <w:rFonts w:ascii="Arial" w:eastAsia="Times New Roman" w:hAnsi="Arial" w:cs="Arial"/>
          <w:b/>
          <w:sz w:val="24"/>
          <w:szCs w:val="24"/>
          <w:lang w:eastAsia="es-ES"/>
        </w:rPr>
      </w:pPr>
    </w:p>
    <w:p w14:paraId="3C5514EE" w14:textId="77777777" w:rsidR="00E50CD8" w:rsidRPr="00E50CD8" w:rsidRDefault="00E50CD8" w:rsidP="00E50CD8">
      <w:pPr>
        <w:spacing w:after="0" w:line="360" w:lineRule="auto"/>
        <w:ind w:firstLine="708"/>
        <w:jc w:val="both"/>
        <w:rPr>
          <w:rFonts w:ascii="Arial" w:eastAsia="Times New Roman" w:hAnsi="Arial" w:cs="Arial"/>
          <w:sz w:val="24"/>
          <w:szCs w:val="24"/>
          <w:lang w:eastAsia="es-ES"/>
        </w:rPr>
      </w:pPr>
      <w:r w:rsidRPr="00E50CD8">
        <w:rPr>
          <w:rFonts w:ascii="Arial" w:eastAsia="Times New Roman" w:hAnsi="Arial" w:cs="Arial"/>
          <w:b/>
          <w:sz w:val="24"/>
          <w:szCs w:val="24"/>
          <w:lang w:eastAsia="es-ES"/>
        </w:rPr>
        <w:t xml:space="preserve">Quinto.- </w:t>
      </w:r>
      <w:r w:rsidRPr="00E50CD8">
        <w:rPr>
          <w:rFonts w:ascii="Arial" w:eastAsia="Times New Roman" w:hAnsi="Arial" w:cs="Arial"/>
          <w:sz w:val="24"/>
          <w:szCs w:val="24"/>
          <w:lang w:eastAsia="es-ES"/>
        </w:rPr>
        <w:t>Se deberá adecuar la legislación en materia de mejora regulatoria de los municipios, en atención  a lo dispuesto en el artículo 17 de esta Ley, en un plazo no mayor de 180 días naturales contado a partir de la entrada en vigor de la misma.</w:t>
      </w:r>
    </w:p>
    <w:p w14:paraId="5468C518" w14:textId="77777777" w:rsidR="00E50CD8" w:rsidRPr="00E50CD8" w:rsidRDefault="00E50CD8" w:rsidP="00E50CD8">
      <w:pPr>
        <w:spacing w:after="0" w:line="360" w:lineRule="auto"/>
        <w:jc w:val="both"/>
        <w:rPr>
          <w:rFonts w:ascii="Arial" w:hAnsi="Arial" w:cs="Arial"/>
          <w:sz w:val="24"/>
          <w:szCs w:val="24"/>
          <w:lang w:val="es-MX"/>
        </w:rPr>
      </w:pPr>
    </w:p>
    <w:p w14:paraId="1E764F2F" w14:textId="00CAF102" w:rsidR="00AA27E8" w:rsidRPr="00E50CD8" w:rsidRDefault="00E50CD8" w:rsidP="00E50CD8">
      <w:pPr>
        <w:tabs>
          <w:tab w:val="left" w:pos="709"/>
          <w:tab w:val="left" w:pos="2324"/>
        </w:tabs>
        <w:spacing w:after="0" w:line="360" w:lineRule="auto"/>
        <w:jc w:val="both"/>
        <w:rPr>
          <w:rFonts w:ascii="Arial" w:eastAsia="Times New Roman" w:hAnsi="Arial" w:cs="Arial"/>
          <w:sz w:val="24"/>
          <w:szCs w:val="24"/>
          <w:lang w:eastAsia="es-ES"/>
        </w:rPr>
      </w:pPr>
      <w:r w:rsidRPr="00E50CD8">
        <w:rPr>
          <w:rFonts w:ascii="Arial" w:eastAsia="Times New Roman" w:hAnsi="Arial" w:cs="Arial"/>
          <w:sz w:val="24"/>
          <w:szCs w:val="24"/>
          <w:lang w:eastAsia="es-ES"/>
        </w:rPr>
        <w:tab/>
      </w:r>
    </w:p>
    <w:p w14:paraId="012B0163" w14:textId="661C06FD" w:rsidR="00171405" w:rsidRDefault="00045366" w:rsidP="003802F2">
      <w:pPr>
        <w:spacing w:after="0" w:line="360" w:lineRule="auto"/>
        <w:jc w:val="center"/>
        <w:rPr>
          <w:rFonts w:ascii="Arial" w:eastAsia="Times New Roman" w:hAnsi="Arial" w:cs="Arial"/>
          <w:b/>
          <w:bCs/>
          <w:sz w:val="24"/>
          <w:szCs w:val="24"/>
          <w:lang w:eastAsia="es-MX"/>
        </w:rPr>
      </w:pPr>
      <w:r w:rsidRPr="00045366">
        <w:rPr>
          <w:rFonts w:ascii="Arial" w:eastAsia="Times New Roman" w:hAnsi="Arial" w:cs="Arial"/>
          <w:b/>
          <w:bCs/>
          <w:sz w:val="24"/>
          <w:szCs w:val="24"/>
          <w:lang w:eastAsia="es-MX"/>
        </w:rPr>
        <w:t xml:space="preserve">Monterrey, Nuevo León </w:t>
      </w:r>
    </w:p>
    <w:p w14:paraId="67255A7D" w14:textId="2C2133F1" w:rsidR="00220E1E" w:rsidRDefault="00220E1E" w:rsidP="00773BA3">
      <w:pPr>
        <w:spacing w:after="0" w:line="360" w:lineRule="auto"/>
        <w:jc w:val="center"/>
        <w:rPr>
          <w:rFonts w:ascii="Arial" w:hAnsi="Arial" w:cs="Arial"/>
          <w:b/>
          <w:bCs/>
          <w:sz w:val="24"/>
          <w:szCs w:val="24"/>
        </w:rPr>
      </w:pPr>
      <w:r w:rsidRPr="00220E1E">
        <w:rPr>
          <w:rFonts w:ascii="Arial" w:hAnsi="Arial" w:cs="Arial"/>
          <w:b/>
          <w:bCs/>
          <w:sz w:val="24"/>
          <w:szCs w:val="24"/>
        </w:rPr>
        <w:t xml:space="preserve">Comisión de Legislación </w:t>
      </w:r>
    </w:p>
    <w:p w14:paraId="6AEEE33A" w14:textId="77777777" w:rsidR="00512C3C" w:rsidRDefault="00512C3C" w:rsidP="00773BA3">
      <w:pPr>
        <w:spacing w:after="0" w:line="360" w:lineRule="auto"/>
        <w:jc w:val="center"/>
        <w:outlineLvl w:val="0"/>
        <w:rPr>
          <w:rFonts w:ascii="Arial" w:hAnsi="Arial" w:cs="Arial"/>
          <w:b/>
          <w:bCs/>
          <w:sz w:val="24"/>
          <w:szCs w:val="24"/>
        </w:rPr>
      </w:pPr>
      <w:r w:rsidRPr="00924671">
        <w:rPr>
          <w:rFonts w:ascii="Arial" w:hAnsi="Arial" w:cs="Arial"/>
          <w:b/>
          <w:bCs/>
          <w:sz w:val="24"/>
          <w:szCs w:val="24"/>
        </w:rPr>
        <w:t>DIP. PRESIDENTE:</w:t>
      </w:r>
    </w:p>
    <w:p w14:paraId="3DED1C7B" w14:textId="77777777" w:rsidR="002D1AA4" w:rsidRDefault="002D1AA4" w:rsidP="00C86681">
      <w:pPr>
        <w:spacing w:line="360" w:lineRule="auto"/>
        <w:jc w:val="center"/>
        <w:outlineLvl w:val="0"/>
        <w:rPr>
          <w:rFonts w:ascii="Arial" w:hAnsi="Arial" w:cs="Arial"/>
          <w:b/>
          <w:bCs/>
          <w:sz w:val="24"/>
          <w:szCs w:val="24"/>
        </w:rPr>
      </w:pPr>
    </w:p>
    <w:p w14:paraId="34DAFB07" w14:textId="77777777" w:rsidR="0038745C" w:rsidRPr="00924671" w:rsidRDefault="0038745C" w:rsidP="003802F2">
      <w:pPr>
        <w:spacing w:line="360" w:lineRule="auto"/>
        <w:outlineLvl w:val="0"/>
        <w:rPr>
          <w:rFonts w:ascii="Arial" w:hAnsi="Arial" w:cs="Arial"/>
          <w:b/>
          <w:bCs/>
          <w:sz w:val="24"/>
          <w:szCs w:val="24"/>
        </w:rPr>
      </w:pPr>
    </w:p>
    <w:p w14:paraId="7D0F5202" w14:textId="63324E93" w:rsidR="003802F2" w:rsidRDefault="00512C3C" w:rsidP="00E50CD8">
      <w:pPr>
        <w:spacing w:line="360" w:lineRule="auto"/>
        <w:jc w:val="center"/>
        <w:outlineLvl w:val="0"/>
        <w:rPr>
          <w:rFonts w:ascii="Arial" w:hAnsi="Arial" w:cs="Arial"/>
          <w:sz w:val="24"/>
          <w:szCs w:val="24"/>
          <w:lang w:eastAsia="es-ES"/>
        </w:rPr>
      </w:pPr>
      <w:r w:rsidRPr="00924671">
        <w:rPr>
          <w:rFonts w:ascii="Arial" w:hAnsi="Arial" w:cs="Arial"/>
          <w:sz w:val="24"/>
          <w:szCs w:val="24"/>
          <w:lang w:eastAsia="es-ES"/>
        </w:rPr>
        <w:t>HÉCTOR GARCÍA GARCÍA</w:t>
      </w:r>
    </w:p>
    <w:p w14:paraId="4FCA1D26" w14:textId="77777777" w:rsidR="003802F2" w:rsidRPr="00924671" w:rsidRDefault="003802F2" w:rsidP="00C86681">
      <w:pPr>
        <w:spacing w:line="360" w:lineRule="auto"/>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12C3C" w:rsidRPr="00924671" w14:paraId="14D25F98" w14:textId="77777777" w:rsidTr="00046EB8">
        <w:trPr>
          <w:jc w:val="center"/>
        </w:trPr>
        <w:tc>
          <w:tcPr>
            <w:tcW w:w="3857" w:type="dxa"/>
          </w:tcPr>
          <w:p w14:paraId="1FB5AD31" w14:textId="77777777" w:rsidR="00512C3C" w:rsidRPr="00924671"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VICEPRESIDENTE:</w:t>
            </w:r>
          </w:p>
          <w:p w14:paraId="7C9E0C62" w14:textId="77777777" w:rsidR="00512C3C" w:rsidRDefault="00512C3C" w:rsidP="003802F2">
            <w:pPr>
              <w:spacing w:line="360" w:lineRule="auto"/>
              <w:rPr>
                <w:rFonts w:ascii="Arial" w:hAnsi="Arial" w:cs="Arial"/>
                <w:bCs/>
                <w:sz w:val="24"/>
                <w:szCs w:val="24"/>
                <w:lang w:eastAsia="es-ES"/>
              </w:rPr>
            </w:pPr>
          </w:p>
          <w:p w14:paraId="17CD0F8D" w14:textId="77777777" w:rsidR="003802F2" w:rsidRPr="00924671" w:rsidRDefault="003802F2" w:rsidP="003802F2">
            <w:pPr>
              <w:spacing w:line="360" w:lineRule="auto"/>
              <w:rPr>
                <w:rFonts w:ascii="Arial" w:hAnsi="Arial" w:cs="Arial"/>
                <w:bCs/>
                <w:sz w:val="24"/>
                <w:szCs w:val="24"/>
                <w:lang w:eastAsia="es-ES"/>
              </w:rPr>
            </w:pPr>
          </w:p>
          <w:p w14:paraId="564E1146" w14:textId="77777777" w:rsidR="00512C3C" w:rsidRPr="00924671" w:rsidRDefault="00512C3C" w:rsidP="00C86681">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OSCAR ALEJANDRO FLORES ESCOBAR</w:t>
            </w:r>
          </w:p>
        </w:tc>
        <w:tc>
          <w:tcPr>
            <w:tcW w:w="4507" w:type="dxa"/>
          </w:tcPr>
          <w:p w14:paraId="0BF98612" w14:textId="77777777" w:rsidR="00512C3C" w:rsidRPr="00924671"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SECRETARIO:</w:t>
            </w:r>
          </w:p>
          <w:p w14:paraId="11693DE4" w14:textId="77777777" w:rsidR="00512C3C" w:rsidRDefault="00512C3C" w:rsidP="003802F2">
            <w:pPr>
              <w:spacing w:line="360" w:lineRule="auto"/>
              <w:rPr>
                <w:rFonts w:ascii="Arial" w:hAnsi="Arial" w:cs="Arial"/>
                <w:bCs/>
                <w:sz w:val="24"/>
                <w:szCs w:val="24"/>
                <w:lang w:eastAsia="es-ES"/>
              </w:rPr>
            </w:pPr>
          </w:p>
          <w:p w14:paraId="30DA5869" w14:textId="77777777" w:rsidR="003802F2" w:rsidRPr="00924671" w:rsidRDefault="003802F2" w:rsidP="003802F2">
            <w:pPr>
              <w:spacing w:line="360" w:lineRule="auto"/>
              <w:rPr>
                <w:rFonts w:ascii="Arial" w:hAnsi="Arial" w:cs="Arial"/>
                <w:bCs/>
                <w:sz w:val="24"/>
                <w:szCs w:val="24"/>
                <w:lang w:eastAsia="es-ES"/>
              </w:rPr>
            </w:pPr>
          </w:p>
          <w:p w14:paraId="53C056E5" w14:textId="5C44F62B" w:rsidR="00512C3C" w:rsidRPr="00924671" w:rsidRDefault="00512C3C" w:rsidP="00D46B84">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ANDRÉS MAURICIO CANTÚ RAMÍREZ</w:t>
            </w:r>
          </w:p>
        </w:tc>
      </w:tr>
      <w:tr w:rsidR="00512C3C" w:rsidRPr="00924671" w14:paraId="72600F34" w14:textId="77777777" w:rsidTr="00046EB8">
        <w:trPr>
          <w:jc w:val="center"/>
        </w:trPr>
        <w:tc>
          <w:tcPr>
            <w:tcW w:w="3857" w:type="dxa"/>
          </w:tcPr>
          <w:p w14:paraId="65A9F9DF" w14:textId="77777777" w:rsidR="0038745C" w:rsidRPr="00924671" w:rsidRDefault="0038745C" w:rsidP="00773BA3">
            <w:pPr>
              <w:spacing w:line="360" w:lineRule="auto"/>
              <w:rPr>
                <w:rFonts w:ascii="Arial" w:hAnsi="Arial" w:cs="Arial"/>
                <w:sz w:val="24"/>
                <w:szCs w:val="24"/>
                <w:lang w:eastAsia="es-ES"/>
              </w:rPr>
            </w:pPr>
          </w:p>
        </w:tc>
        <w:tc>
          <w:tcPr>
            <w:tcW w:w="4507" w:type="dxa"/>
          </w:tcPr>
          <w:p w14:paraId="44E3CDEE" w14:textId="77777777" w:rsidR="00512C3C" w:rsidRPr="00924671" w:rsidRDefault="00512C3C" w:rsidP="00F15E65">
            <w:pPr>
              <w:spacing w:line="360" w:lineRule="auto"/>
              <w:rPr>
                <w:rFonts w:ascii="Arial" w:hAnsi="Arial" w:cs="Arial"/>
                <w:sz w:val="24"/>
                <w:szCs w:val="24"/>
                <w:lang w:eastAsia="es-ES"/>
              </w:rPr>
            </w:pPr>
          </w:p>
        </w:tc>
      </w:tr>
      <w:tr w:rsidR="00512C3C" w:rsidRPr="00924671" w14:paraId="4B988D86" w14:textId="77777777" w:rsidTr="00046EB8">
        <w:trPr>
          <w:jc w:val="center"/>
        </w:trPr>
        <w:tc>
          <w:tcPr>
            <w:tcW w:w="3857" w:type="dxa"/>
          </w:tcPr>
          <w:p w14:paraId="6A3445BC" w14:textId="77777777" w:rsidR="00512C3C" w:rsidRPr="00924671"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lastRenderedPageBreak/>
              <w:t>DIP. VOCAL:</w:t>
            </w:r>
          </w:p>
          <w:p w14:paraId="72642346" w14:textId="77777777" w:rsidR="00512C3C" w:rsidRPr="00924671" w:rsidRDefault="00512C3C" w:rsidP="00C86681">
            <w:pPr>
              <w:spacing w:line="360" w:lineRule="auto"/>
              <w:jc w:val="center"/>
              <w:rPr>
                <w:rFonts w:ascii="Arial" w:hAnsi="Arial" w:cs="Arial"/>
                <w:bCs/>
                <w:sz w:val="24"/>
                <w:szCs w:val="24"/>
                <w:lang w:eastAsia="es-ES"/>
              </w:rPr>
            </w:pPr>
          </w:p>
          <w:p w14:paraId="06AA1671" w14:textId="77777777" w:rsidR="00512C3C" w:rsidRPr="00924671" w:rsidRDefault="00512C3C" w:rsidP="00C86681">
            <w:pPr>
              <w:spacing w:line="360" w:lineRule="auto"/>
              <w:jc w:val="center"/>
              <w:rPr>
                <w:rFonts w:ascii="Arial" w:hAnsi="Arial" w:cs="Arial"/>
                <w:bCs/>
                <w:sz w:val="24"/>
                <w:szCs w:val="24"/>
                <w:lang w:eastAsia="es-ES"/>
              </w:rPr>
            </w:pPr>
          </w:p>
          <w:p w14:paraId="462B90A4" w14:textId="5CA4BCCA" w:rsidR="003802F2" w:rsidRPr="00924671" w:rsidRDefault="00512C3C" w:rsidP="00D46B84">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MARCO ANTONIO GONZÁLEZ VALDEZ</w:t>
            </w:r>
          </w:p>
        </w:tc>
        <w:tc>
          <w:tcPr>
            <w:tcW w:w="4507" w:type="dxa"/>
          </w:tcPr>
          <w:p w14:paraId="1058C823" w14:textId="77777777" w:rsidR="00512C3C" w:rsidRPr="00924671"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VOCAL:</w:t>
            </w:r>
          </w:p>
          <w:p w14:paraId="3902910D" w14:textId="77777777" w:rsidR="00512C3C" w:rsidRPr="00924671" w:rsidRDefault="00512C3C" w:rsidP="00C86681">
            <w:pPr>
              <w:spacing w:line="360" w:lineRule="auto"/>
              <w:jc w:val="center"/>
              <w:rPr>
                <w:rFonts w:ascii="Arial" w:hAnsi="Arial" w:cs="Arial"/>
                <w:bCs/>
                <w:sz w:val="24"/>
                <w:szCs w:val="24"/>
                <w:lang w:eastAsia="es-ES"/>
              </w:rPr>
            </w:pPr>
          </w:p>
          <w:p w14:paraId="32836B40" w14:textId="77777777" w:rsidR="00512C3C" w:rsidRPr="00924671" w:rsidRDefault="00512C3C" w:rsidP="00C86681">
            <w:pPr>
              <w:spacing w:line="360" w:lineRule="auto"/>
              <w:jc w:val="center"/>
              <w:rPr>
                <w:rFonts w:ascii="Arial" w:hAnsi="Arial" w:cs="Arial"/>
                <w:bCs/>
                <w:sz w:val="24"/>
                <w:szCs w:val="24"/>
                <w:lang w:eastAsia="es-ES"/>
              </w:rPr>
            </w:pPr>
          </w:p>
          <w:p w14:paraId="057744D7" w14:textId="043A7051" w:rsidR="00512C3C" w:rsidRPr="00924671" w:rsidRDefault="00512C3C" w:rsidP="00D46B84">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ADRIÁN DE LA GARZA TIJERINA</w:t>
            </w:r>
          </w:p>
        </w:tc>
      </w:tr>
      <w:tr w:rsidR="00512C3C" w:rsidRPr="00924671" w14:paraId="37D8CA6A" w14:textId="77777777" w:rsidTr="00046EB8">
        <w:trPr>
          <w:jc w:val="center"/>
        </w:trPr>
        <w:tc>
          <w:tcPr>
            <w:tcW w:w="3857" w:type="dxa"/>
            <w:hideMark/>
          </w:tcPr>
          <w:p w14:paraId="17C33867" w14:textId="77777777" w:rsidR="00512C3C"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VOCAL:</w:t>
            </w:r>
          </w:p>
          <w:p w14:paraId="37577F17" w14:textId="77777777" w:rsidR="00F15E65" w:rsidRDefault="00F15E65" w:rsidP="00C86681">
            <w:pPr>
              <w:spacing w:line="360" w:lineRule="auto"/>
              <w:jc w:val="center"/>
              <w:rPr>
                <w:rFonts w:ascii="Arial" w:hAnsi="Arial" w:cs="Arial"/>
                <w:b/>
                <w:bCs/>
                <w:sz w:val="24"/>
                <w:szCs w:val="24"/>
                <w:lang w:eastAsia="es-ES"/>
              </w:rPr>
            </w:pPr>
          </w:p>
          <w:p w14:paraId="367A27F8" w14:textId="77777777" w:rsidR="00F15E65" w:rsidRPr="00924671" w:rsidRDefault="00F15E65" w:rsidP="00C86681">
            <w:pPr>
              <w:spacing w:line="360" w:lineRule="auto"/>
              <w:jc w:val="center"/>
              <w:rPr>
                <w:rFonts w:ascii="Arial" w:hAnsi="Arial" w:cs="Arial"/>
                <w:b/>
                <w:bCs/>
                <w:sz w:val="24"/>
                <w:szCs w:val="24"/>
                <w:lang w:eastAsia="es-ES"/>
              </w:rPr>
            </w:pPr>
          </w:p>
        </w:tc>
        <w:tc>
          <w:tcPr>
            <w:tcW w:w="4507" w:type="dxa"/>
          </w:tcPr>
          <w:p w14:paraId="75CC40A4" w14:textId="50F38F38" w:rsidR="00512C3C" w:rsidRPr="00924671" w:rsidRDefault="00512C3C" w:rsidP="00D46B84">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VOCAL:</w:t>
            </w:r>
          </w:p>
        </w:tc>
      </w:tr>
      <w:tr w:rsidR="00512C3C" w:rsidRPr="00924671" w14:paraId="6ADAA329" w14:textId="77777777" w:rsidTr="00046EB8">
        <w:trPr>
          <w:jc w:val="center"/>
        </w:trPr>
        <w:tc>
          <w:tcPr>
            <w:tcW w:w="3857" w:type="dxa"/>
          </w:tcPr>
          <w:p w14:paraId="71792398" w14:textId="4FDD0F89" w:rsidR="00512C3C" w:rsidRPr="00924671" w:rsidRDefault="00512C3C" w:rsidP="0038745C">
            <w:pPr>
              <w:spacing w:line="360" w:lineRule="auto"/>
              <w:jc w:val="center"/>
              <w:rPr>
                <w:rFonts w:ascii="Arial" w:hAnsi="Arial" w:cs="Arial"/>
                <w:sz w:val="24"/>
                <w:szCs w:val="24"/>
                <w:lang w:eastAsia="es-ES"/>
              </w:rPr>
            </w:pPr>
            <w:r w:rsidRPr="00924671">
              <w:rPr>
                <w:rFonts w:ascii="Arial" w:hAnsi="Arial" w:cs="Arial"/>
                <w:sz w:val="24"/>
                <w:szCs w:val="24"/>
                <w:lang w:eastAsia="es-ES"/>
              </w:rPr>
              <w:t>JOSÉ ARTURO SALINAS GARZA</w:t>
            </w:r>
          </w:p>
        </w:tc>
        <w:tc>
          <w:tcPr>
            <w:tcW w:w="4507" w:type="dxa"/>
          </w:tcPr>
          <w:p w14:paraId="14390752" w14:textId="2982ED1C" w:rsidR="00512C3C" w:rsidRPr="00924671" w:rsidRDefault="00512C3C" w:rsidP="00D46B84">
            <w:pPr>
              <w:spacing w:line="360" w:lineRule="auto"/>
              <w:jc w:val="center"/>
              <w:rPr>
                <w:rFonts w:ascii="Arial" w:hAnsi="Arial" w:cs="Arial"/>
                <w:sz w:val="24"/>
                <w:szCs w:val="24"/>
                <w:lang w:eastAsia="es-ES"/>
              </w:rPr>
            </w:pPr>
            <w:r w:rsidRPr="00924671">
              <w:rPr>
                <w:rFonts w:ascii="Arial" w:hAnsi="Arial" w:cs="Arial"/>
                <w:sz w:val="24"/>
                <w:szCs w:val="24"/>
                <w:lang w:eastAsia="es-ES"/>
              </w:rPr>
              <w:t>EUSTOLIA YANIRA GÓMEZ GARCÍA</w:t>
            </w:r>
          </w:p>
        </w:tc>
      </w:tr>
      <w:tr w:rsidR="00512C3C" w:rsidRPr="00924671" w14:paraId="45EFE5B5" w14:textId="77777777" w:rsidTr="00046EB8">
        <w:trPr>
          <w:jc w:val="center"/>
        </w:trPr>
        <w:tc>
          <w:tcPr>
            <w:tcW w:w="3857" w:type="dxa"/>
          </w:tcPr>
          <w:p w14:paraId="19FFA201" w14:textId="77777777" w:rsidR="00A8395C" w:rsidRDefault="00A8395C" w:rsidP="00A8395C">
            <w:pPr>
              <w:spacing w:line="360" w:lineRule="auto"/>
              <w:jc w:val="center"/>
              <w:rPr>
                <w:rFonts w:ascii="Arial" w:hAnsi="Arial" w:cs="Arial"/>
                <w:b/>
                <w:bCs/>
                <w:sz w:val="24"/>
                <w:szCs w:val="24"/>
                <w:lang w:eastAsia="es-ES"/>
              </w:rPr>
            </w:pPr>
          </w:p>
          <w:p w14:paraId="357E3D17" w14:textId="450989FE" w:rsidR="00512C3C" w:rsidRPr="00924671" w:rsidRDefault="00512C3C" w:rsidP="00A8395C">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VOCAL:</w:t>
            </w:r>
          </w:p>
          <w:p w14:paraId="0DE55994" w14:textId="77777777" w:rsidR="00512C3C" w:rsidRPr="00924671" w:rsidRDefault="00512C3C" w:rsidP="0038745C">
            <w:pPr>
              <w:spacing w:line="360" w:lineRule="auto"/>
              <w:rPr>
                <w:rFonts w:ascii="Arial" w:hAnsi="Arial" w:cs="Arial"/>
                <w:b/>
                <w:bCs/>
                <w:sz w:val="24"/>
                <w:szCs w:val="24"/>
                <w:lang w:eastAsia="es-ES"/>
              </w:rPr>
            </w:pPr>
          </w:p>
        </w:tc>
        <w:tc>
          <w:tcPr>
            <w:tcW w:w="4507" w:type="dxa"/>
            <w:hideMark/>
          </w:tcPr>
          <w:p w14:paraId="08B67BD6" w14:textId="77777777" w:rsidR="00A8395C" w:rsidRDefault="00A8395C" w:rsidP="00C86681">
            <w:pPr>
              <w:spacing w:line="360" w:lineRule="auto"/>
              <w:jc w:val="center"/>
              <w:rPr>
                <w:rFonts w:ascii="Arial" w:hAnsi="Arial" w:cs="Arial"/>
                <w:b/>
                <w:bCs/>
                <w:sz w:val="24"/>
                <w:szCs w:val="24"/>
                <w:lang w:eastAsia="es-ES"/>
              </w:rPr>
            </w:pPr>
          </w:p>
          <w:p w14:paraId="32AA2F93" w14:textId="77777777" w:rsidR="00512C3C" w:rsidRPr="00924671" w:rsidRDefault="00512C3C" w:rsidP="00C86681">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t>DIP. VOCAL:</w:t>
            </w:r>
          </w:p>
        </w:tc>
      </w:tr>
      <w:tr w:rsidR="00512C3C" w:rsidRPr="00924671" w14:paraId="61F2A979" w14:textId="77777777" w:rsidTr="00046EB8">
        <w:trPr>
          <w:jc w:val="center"/>
        </w:trPr>
        <w:tc>
          <w:tcPr>
            <w:tcW w:w="3857" w:type="dxa"/>
          </w:tcPr>
          <w:p w14:paraId="1F4C1949" w14:textId="77777777" w:rsidR="00512C3C" w:rsidRPr="00924671" w:rsidRDefault="00512C3C" w:rsidP="00C86681">
            <w:pPr>
              <w:spacing w:line="360" w:lineRule="auto"/>
              <w:jc w:val="center"/>
              <w:rPr>
                <w:rFonts w:ascii="Arial" w:hAnsi="Arial" w:cs="Arial"/>
                <w:sz w:val="24"/>
                <w:szCs w:val="24"/>
                <w:lang w:eastAsia="es-ES"/>
              </w:rPr>
            </w:pPr>
          </w:p>
        </w:tc>
        <w:tc>
          <w:tcPr>
            <w:tcW w:w="4507" w:type="dxa"/>
          </w:tcPr>
          <w:p w14:paraId="4572D8C4" w14:textId="77777777" w:rsidR="00512C3C" w:rsidRPr="00924671" w:rsidRDefault="00512C3C" w:rsidP="00C86681">
            <w:pPr>
              <w:spacing w:line="360" w:lineRule="auto"/>
              <w:jc w:val="center"/>
              <w:rPr>
                <w:rFonts w:ascii="Arial" w:hAnsi="Arial" w:cs="Arial"/>
                <w:sz w:val="24"/>
                <w:szCs w:val="24"/>
                <w:lang w:eastAsia="es-ES"/>
              </w:rPr>
            </w:pPr>
          </w:p>
        </w:tc>
      </w:tr>
      <w:tr w:rsidR="00512C3C" w:rsidRPr="00924671" w14:paraId="527CAAB0" w14:textId="77777777" w:rsidTr="00046EB8">
        <w:trPr>
          <w:trHeight w:val="1040"/>
          <w:jc w:val="center"/>
        </w:trPr>
        <w:tc>
          <w:tcPr>
            <w:tcW w:w="3857" w:type="dxa"/>
          </w:tcPr>
          <w:p w14:paraId="552F8AC9" w14:textId="6EA9EC5C" w:rsidR="00472D1D" w:rsidRPr="00924671" w:rsidRDefault="00512C3C" w:rsidP="0038745C">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EVA MARGARITA GÓMEZ TAMEZ</w:t>
            </w:r>
          </w:p>
          <w:p w14:paraId="32B36D9F" w14:textId="77777777" w:rsidR="00F15E65" w:rsidRDefault="00F15E65" w:rsidP="00C86681">
            <w:pPr>
              <w:spacing w:line="360" w:lineRule="auto"/>
              <w:jc w:val="center"/>
              <w:rPr>
                <w:rFonts w:ascii="Arial" w:hAnsi="Arial" w:cs="Arial"/>
                <w:b/>
                <w:bCs/>
                <w:sz w:val="24"/>
                <w:szCs w:val="24"/>
                <w:lang w:eastAsia="es-ES"/>
              </w:rPr>
            </w:pPr>
          </w:p>
          <w:p w14:paraId="4A479021" w14:textId="77777777" w:rsidR="00F15E65" w:rsidRDefault="00F15E65" w:rsidP="00A8395C">
            <w:pPr>
              <w:spacing w:line="360" w:lineRule="auto"/>
              <w:rPr>
                <w:rFonts w:ascii="Arial" w:hAnsi="Arial" w:cs="Arial"/>
                <w:b/>
                <w:bCs/>
                <w:sz w:val="24"/>
                <w:szCs w:val="24"/>
                <w:lang w:eastAsia="es-ES"/>
              </w:rPr>
            </w:pPr>
          </w:p>
          <w:p w14:paraId="3895148A" w14:textId="51D31372" w:rsidR="006F225A" w:rsidRPr="006F225A" w:rsidRDefault="006F225A" w:rsidP="006F225A">
            <w:pPr>
              <w:spacing w:line="360" w:lineRule="auto"/>
              <w:jc w:val="center"/>
              <w:rPr>
                <w:rFonts w:ascii="Arial" w:hAnsi="Arial" w:cs="Arial"/>
                <w:b/>
                <w:bCs/>
                <w:sz w:val="24"/>
                <w:szCs w:val="24"/>
                <w:lang w:eastAsia="es-ES"/>
              </w:rPr>
            </w:pPr>
            <w:r>
              <w:rPr>
                <w:rFonts w:ascii="Arial" w:hAnsi="Arial" w:cs="Arial"/>
                <w:b/>
                <w:bCs/>
                <w:sz w:val="24"/>
                <w:szCs w:val="24"/>
                <w:lang w:eastAsia="es-ES"/>
              </w:rPr>
              <w:lastRenderedPageBreak/>
              <w:t>DIP. VOCAL:</w:t>
            </w:r>
            <w:r>
              <w:rPr>
                <w:rFonts w:ascii="Arial" w:hAnsi="Arial" w:cs="Arial"/>
                <w:b/>
                <w:bCs/>
                <w:sz w:val="24"/>
                <w:szCs w:val="24"/>
                <w:lang w:eastAsia="es-ES"/>
              </w:rPr>
              <w:br/>
            </w:r>
            <w:r>
              <w:rPr>
                <w:rFonts w:ascii="Arial" w:hAnsi="Arial" w:cs="Arial"/>
                <w:b/>
                <w:bCs/>
                <w:sz w:val="24"/>
                <w:szCs w:val="24"/>
                <w:lang w:eastAsia="es-ES"/>
              </w:rPr>
              <w:br/>
            </w:r>
            <w:r>
              <w:rPr>
                <w:rFonts w:ascii="Arial" w:hAnsi="Arial" w:cs="Arial"/>
                <w:b/>
                <w:bCs/>
                <w:sz w:val="24"/>
                <w:szCs w:val="24"/>
                <w:lang w:eastAsia="es-ES"/>
              </w:rPr>
              <w:br/>
            </w:r>
          </w:p>
          <w:p w14:paraId="590051C4" w14:textId="77777777" w:rsidR="00512C3C" w:rsidRPr="00924671" w:rsidRDefault="00512C3C" w:rsidP="00C86681">
            <w:pPr>
              <w:spacing w:line="360" w:lineRule="auto"/>
              <w:jc w:val="center"/>
              <w:rPr>
                <w:rFonts w:ascii="Arial" w:hAnsi="Arial" w:cs="Arial"/>
                <w:bCs/>
                <w:sz w:val="24"/>
                <w:szCs w:val="24"/>
                <w:lang w:eastAsia="es-ES"/>
              </w:rPr>
            </w:pPr>
          </w:p>
          <w:p w14:paraId="7C4DC18A" w14:textId="77777777" w:rsidR="00512C3C" w:rsidRPr="00924671" w:rsidRDefault="00512C3C" w:rsidP="00C86681">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SERGIO ARELLANO BALDERAS</w:t>
            </w:r>
          </w:p>
          <w:p w14:paraId="4E06B634" w14:textId="77777777" w:rsidR="00512C3C" w:rsidRPr="00924671" w:rsidRDefault="00512C3C" w:rsidP="00C86681">
            <w:pPr>
              <w:spacing w:line="360" w:lineRule="auto"/>
              <w:jc w:val="center"/>
              <w:rPr>
                <w:rFonts w:ascii="Arial" w:hAnsi="Arial" w:cs="Arial"/>
                <w:bCs/>
                <w:sz w:val="24"/>
                <w:szCs w:val="24"/>
                <w:lang w:eastAsia="es-ES"/>
              </w:rPr>
            </w:pPr>
          </w:p>
          <w:p w14:paraId="7288D875" w14:textId="77777777" w:rsidR="00512C3C" w:rsidRPr="00924671" w:rsidRDefault="00512C3C" w:rsidP="00C86681">
            <w:pPr>
              <w:spacing w:line="360" w:lineRule="auto"/>
              <w:jc w:val="center"/>
              <w:rPr>
                <w:rFonts w:ascii="Arial" w:hAnsi="Arial" w:cs="Arial"/>
                <w:bCs/>
                <w:sz w:val="24"/>
                <w:szCs w:val="24"/>
                <w:lang w:eastAsia="es-ES"/>
              </w:rPr>
            </w:pPr>
            <w:bookmarkStart w:id="0" w:name="_GoBack"/>
            <w:bookmarkEnd w:id="0"/>
          </w:p>
          <w:p w14:paraId="06E4EC1B" w14:textId="77777777" w:rsidR="00512C3C" w:rsidRPr="00924671" w:rsidRDefault="00512C3C" w:rsidP="00C86681">
            <w:pPr>
              <w:spacing w:line="360" w:lineRule="auto"/>
              <w:jc w:val="center"/>
              <w:rPr>
                <w:rFonts w:ascii="Arial" w:hAnsi="Arial" w:cs="Arial"/>
                <w:bCs/>
                <w:sz w:val="24"/>
                <w:szCs w:val="24"/>
                <w:lang w:eastAsia="es-ES"/>
              </w:rPr>
            </w:pPr>
          </w:p>
        </w:tc>
        <w:tc>
          <w:tcPr>
            <w:tcW w:w="4507" w:type="dxa"/>
          </w:tcPr>
          <w:p w14:paraId="1611892C" w14:textId="07DD6D5A" w:rsidR="00512C3C" w:rsidRPr="00924671" w:rsidRDefault="00512C3C" w:rsidP="0038745C">
            <w:pPr>
              <w:spacing w:line="360" w:lineRule="auto"/>
              <w:jc w:val="center"/>
              <w:rPr>
                <w:rFonts w:ascii="Arial" w:hAnsi="Arial" w:cs="Arial"/>
                <w:bCs/>
                <w:sz w:val="24"/>
                <w:szCs w:val="24"/>
                <w:lang w:eastAsia="es-ES"/>
              </w:rPr>
            </w:pPr>
            <w:r w:rsidRPr="00924671">
              <w:rPr>
                <w:rFonts w:ascii="Arial" w:hAnsi="Arial" w:cs="Arial"/>
                <w:bCs/>
                <w:sz w:val="24"/>
                <w:szCs w:val="24"/>
                <w:lang w:eastAsia="es-ES"/>
              </w:rPr>
              <w:lastRenderedPageBreak/>
              <w:t>SAMUEL ALEJANDRO GARCÍA SEPÚLVEDA</w:t>
            </w:r>
          </w:p>
          <w:p w14:paraId="2881458E" w14:textId="77777777" w:rsidR="00F15E65" w:rsidRDefault="00F15E65" w:rsidP="00C86681">
            <w:pPr>
              <w:spacing w:line="360" w:lineRule="auto"/>
              <w:jc w:val="center"/>
              <w:rPr>
                <w:rFonts w:ascii="Arial" w:hAnsi="Arial" w:cs="Arial"/>
                <w:b/>
                <w:bCs/>
                <w:sz w:val="24"/>
                <w:szCs w:val="24"/>
                <w:lang w:eastAsia="es-ES"/>
              </w:rPr>
            </w:pPr>
          </w:p>
          <w:p w14:paraId="68BB3842" w14:textId="77777777" w:rsidR="00F15E65" w:rsidRDefault="00F15E65" w:rsidP="00A8395C">
            <w:pPr>
              <w:spacing w:line="360" w:lineRule="auto"/>
              <w:rPr>
                <w:rFonts w:ascii="Arial" w:hAnsi="Arial" w:cs="Arial"/>
                <w:b/>
                <w:bCs/>
                <w:sz w:val="24"/>
                <w:szCs w:val="24"/>
                <w:lang w:eastAsia="es-ES"/>
              </w:rPr>
            </w:pPr>
          </w:p>
          <w:p w14:paraId="242BC13A" w14:textId="05C77C54" w:rsidR="00512C3C" w:rsidRPr="006F225A" w:rsidRDefault="00512C3C" w:rsidP="006F225A">
            <w:pPr>
              <w:spacing w:line="360" w:lineRule="auto"/>
              <w:jc w:val="center"/>
              <w:rPr>
                <w:rFonts w:ascii="Arial" w:hAnsi="Arial" w:cs="Arial"/>
                <w:b/>
                <w:bCs/>
                <w:sz w:val="24"/>
                <w:szCs w:val="24"/>
                <w:lang w:eastAsia="es-ES"/>
              </w:rPr>
            </w:pPr>
            <w:r w:rsidRPr="00924671">
              <w:rPr>
                <w:rFonts w:ascii="Arial" w:hAnsi="Arial" w:cs="Arial"/>
                <w:b/>
                <w:bCs/>
                <w:sz w:val="24"/>
                <w:szCs w:val="24"/>
                <w:lang w:eastAsia="es-ES"/>
              </w:rPr>
              <w:lastRenderedPageBreak/>
              <w:t>DIP. VOCAL:</w:t>
            </w:r>
            <w:r w:rsidR="006F225A">
              <w:rPr>
                <w:rFonts w:ascii="Arial" w:hAnsi="Arial" w:cs="Arial"/>
                <w:b/>
                <w:bCs/>
                <w:sz w:val="24"/>
                <w:szCs w:val="24"/>
                <w:lang w:eastAsia="es-ES"/>
              </w:rPr>
              <w:br/>
            </w:r>
            <w:r w:rsidR="006F225A">
              <w:rPr>
                <w:rFonts w:ascii="Arial" w:hAnsi="Arial" w:cs="Arial"/>
                <w:b/>
                <w:bCs/>
                <w:sz w:val="24"/>
                <w:szCs w:val="24"/>
                <w:lang w:eastAsia="es-ES"/>
              </w:rPr>
              <w:br/>
            </w:r>
            <w:r w:rsidR="006F225A" w:rsidRPr="00B248CC">
              <w:rPr>
                <w:rFonts w:ascii="Arial" w:hAnsi="Arial" w:cs="Arial"/>
                <w:b/>
                <w:bCs/>
                <w:sz w:val="12"/>
                <w:szCs w:val="12"/>
                <w:lang w:eastAsia="es-ES"/>
              </w:rPr>
              <w:br/>
            </w:r>
            <w:r w:rsidR="006F225A">
              <w:rPr>
                <w:rFonts w:ascii="Arial" w:hAnsi="Arial" w:cs="Arial"/>
                <w:b/>
                <w:bCs/>
                <w:sz w:val="24"/>
                <w:szCs w:val="24"/>
                <w:lang w:eastAsia="es-ES"/>
              </w:rPr>
              <w:br/>
            </w:r>
            <w:r w:rsidR="006F225A">
              <w:rPr>
                <w:rFonts w:ascii="Arial" w:hAnsi="Arial" w:cs="Arial"/>
                <w:bCs/>
                <w:sz w:val="24"/>
                <w:szCs w:val="24"/>
                <w:lang w:eastAsia="es-ES"/>
              </w:rPr>
              <w:br/>
            </w:r>
          </w:p>
          <w:p w14:paraId="3DA0878B" w14:textId="77777777" w:rsidR="00512C3C" w:rsidRPr="00924671" w:rsidRDefault="00D85302" w:rsidP="00C86681">
            <w:pPr>
              <w:spacing w:line="360" w:lineRule="auto"/>
              <w:jc w:val="center"/>
              <w:rPr>
                <w:rFonts w:ascii="Arial" w:hAnsi="Arial" w:cs="Arial"/>
                <w:bCs/>
                <w:sz w:val="24"/>
                <w:szCs w:val="24"/>
                <w:lang w:eastAsia="es-ES"/>
              </w:rPr>
            </w:pPr>
            <w:r w:rsidRPr="00924671">
              <w:rPr>
                <w:rFonts w:ascii="Arial" w:hAnsi="Arial" w:cs="Arial"/>
                <w:bCs/>
                <w:sz w:val="24"/>
                <w:szCs w:val="24"/>
                <w:lang w:eastAsia="es-ES"/>
              </w:rPr>
              <w:t>JORGE ALÁN BLANCO DURÁN</w:t>
            </w:r>
          </w:p>
        </w:tc>
      </w:tr>
    </w:tbl>
    <w:p w14:paraId="13ACF32A" w14:textId="77777777" w:rsidR="00512C3C" w:rsidRPr="00924671" w:rsidRDefault="00512C3C" w:rsidP="00C86681">
      <w:pPr>
        <w:tabs>
          <w:tab w:val="left" w:pos="3828"/>
        </w:tabs>
        <w:spacing w:after="0" w:line="360" w:lineRule="auto"/>
        <w:jc w:val="center"/>
        <w:rPr>
          <w:rFonts w:ascii="Arial" w:eastAsia="Times New Roman" w:hAnsi="Arial" w:cs="Arial"/>
          <w:b/>
          <w:bCs/>
          <w:smallCaps/>
          <w:sz w:val="24"/>
          <w:szCs w:val="24"/>
          <w:lang w:eastAsia="es-ES"/>
        </w:rPr>
      </w:pPr>
    </w:p>
    <w:p w14:paraId="6CF941D6" w14:textId="77777777" w:rsidR="00512C3C" w:rsidRPr="00924671" w:rsidRDefault="00512C3C" w:rsidP="00C86681">
      <w:pPr>
        <w:tabs>
          <w:tab w:val="left" w:pos="3828"/>
        </w:tabs>
        <w:spacing w:after="0" w:line="360" w:lineRule="auto"/>
        <w:jc w:val="center"/>
        <w:rPr>
          <w:rFonts w:ascii="Arial" w:eastAsia="Times New Roman" w:hAnsi="Arial" w:cs="Arial"/>
          <w:b/>
          <w:bCs/>
          <w:smallCaps/>
          <w:sz w:val="24"/>
          <w:szCs w:val="24"/>
          <w:lang w:eastAsia="es-ES"/>
        </w:rPr>
      </w:pPr>
    </w:p>
    <w:p w14:paraId="315F95B2" w14:textId="77777777" w:rsidR="00512C3C" w:rsidRPr="00924671" w:rsidRDefault="00512C3C" w:rsidP="00C86681">
      <w:pPr>
        <w:tabs>
          <w:tab w:val="left" w:pos="3828"/>
        </w:tabs>
        <w:spacing w:after="0" w:line="360" w:lineRule="auto"/>
        <w:jc w:val="center"/>
        <w:rPr>
          <w:rFonts w:ascii="Arial" w:eastAsia="Times New Roman" w:hAnsi="Arial" w:cs="Arial"/>
          <w:b/>
          <w:bCs/>
          <w:smallCaps/>
          <w:sz w:val="24"/>
          <w:szCs w:val="24"/>
          <w:lang w:eastAsia="es-ES"/>
        </w:rPr>
      </w:pPr>
    </w:p>
    <w:p w14:paraId="3AFE9752" w14:textId="77777777" w:rsidR="00512C3C" w:rsidRPr="00924671" w:rsidRDefault="00512C3C" w:rsidP="00C86681">
      <w:pPr>
        <w:spacing w:line="360" w:lineRule="auto"/>
        <w:ind w:right="530" w:firstLine="708"/>
        <w:jc w:val="center"/>
        <w:rPr>
          <w:rFonts w:ascii="Arial" w:hAnsi="Arial" w:cs="Arial"/>
          <w:bCs/>
          <w:sz w:val="24"/>
          <w:szCs w:val="24"/>
        </w:rPr>
      </w:pPr>
    </w:p>
    <w:p w14:paraId="53FFED78" w14:textId="77777777" w:rsidR="00B01343" w:rsidRPr="00924671" w:rsidRDefault="00B01343" w:rsidP="00C86681">
      <w:pPr>
        <w:spacing w:line="360" w:lineRule="auto"/>
        <w:ind w:right="530" w:firstLine="708"/>
        <w:jc w:val="center"/>
        <w:rPr>
          <w:rFonts w:ascii="Arial" w:hAnsi="Arial" w:cs="Arial"/>
          <w:bCs/>
          <w:sz w:val="24"/>
          <w:szCs w:val="24"/>
        </w:rPr>
      </w:pPr>
    </w:p>
    <w:p w14:paraId="1C45F5C7" w14:textId="77777777" w:rsidR="002B3982" w:rsidRPr="00924671" w:rsidRDefault="002B3982" w:rsidP="00C86681">
      <w:pPr>
        <w:spacing w:line="360" w:lineRule="auto"/>
        <w:ind w:right="530" w:firstLine="708"/>
        <w:jc w:val="center"/>
        <w:rPr>
          <w:rFonts w:ascii="Arial" w:hAnsi="Arial" w:cs="Arial"/>
          <w:bCs/>
          <w:sz w:val="24"/>
          <w:szCs w:val="24"/>
        </w:rPr>
      </w:pPr>
    </w:p>
    <w:sectPr w:rsidR="002B3982" w:rsidRPr="00924671" w:rsidSect="00D46B84">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3FFA" w14:textId="77777777" w:rsidR="00216D97" w:rsidRDefault="00216D97" w:rsidP="00215430">
      <w:pPr>
        <w:spacing w:after="0" w:line="240" w:lineRule="auto"/>
      </w:pPr>
      <w:r>
        <w:separator/>
      </w:r>
    </w:p>
  </w:endnote>
  <w:endnote w:type="continuationSeparator" w:id="0">
    <w:p w14:paraId="1AF52AB9" w14:textId="77777777" w:rsidR="00216D97" w:rsidRDefault="00216D97"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18D6" w14:textId="77777777" w:rsidR="00FE1170" w:rsidRPr="003D03C6" w:rsidRDefault="00FE1170"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B248CC">
      <w:rPr>
        <w:noProof/>
        <w:sz w:val="16"/>
        <w:szCs w:val="16"/>
      </w:rPr>
      <w:t>31</w:t>
    </w:r>
    <w:r w:rsidRPr="003D03C6">
      <w:rPr>
        <w:sz w:val="16"/>
        <w:szCs w:val="16"/>
      </w:rPr>
      <w:fldChar w:fldCharType="end"/>
    </w:r>
  </w:p>
  <w:p w14:paraId="6012C286" w14:textId="77777777" w:rsidR="00FE1170" w:rsidRPr="00F90462" w:rsidRDefault="00FE1170"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4ABD8764" w14:textId="56BD6274" w:rsidR="00FE1170" w:rsidRPr="00F90462" w:rsidRDefault="00FE1170" w:rsidP="003D03C6">
    <w:pPr>
      <w:pStyle w:val="Piedepgina"/>
      <w:jc w:val="center"/>
      <w:rPr>
        <w:rFonts w:ascii="Arial" w:hAnsi="Arial" w:cs="Arial"/>
        <w:b/>
        <w:sz w:val="16"/>
        <w:szCs w:val="16"/>
      </w:rPr>
    </w:pPr>
    <w:r w:rsidRPr="00F90462">
      <w:rPr>
        <w:rFonts w:ascii="Arial" w:hAnsi="Arial" w:cs="Arial"/>
        <w:b/>
        <w:sz w:val="16"/>
        <w:szCs w:val="16"/>
      </w:rPr>
      <w:t>Comisión</w:t>
    </w:r>
    <w:r>
      <w:rPr>
        <w:rFonts w:ascii="Arial" w:hAnsi="Arial" w:cs="Arial"/>
        <w:b/>
        <w:sz w:val="16"/>
        <w:szCs w:val="16"/>
      </w:rPr>
      <w:t xml:space="preserve"> de</w:t>
    </w:r>
    <w:r w:rsidRPr="00F90462">
      <w:rPr>
        <w:rFonts w:ascii="Arial" w:hAnsi="Arial" w:cs="Arial"/>
        <w:b/>
        <w:sz w:val="16"/>
        <w:szCs w:val="16"/>
      </w:rPr>
      <w:t xml:space="preserve"> Legislación </w:t>
    </w:r>
  </w:p>
  <w:p w14:paraId="68433940" w14:textId="05DDB86C" w:rsidR="00FE1170" w:rsidRPr="004009B3" w:rsidRDefault="00FE1170" w:rsidP="004009B3">
    <w:pPr>
      <w:pStyle w:val="Piedepgina"/>
      <w:jc w:val="center"/>
      <w:rPr>
        <w:rFonts w:ascii="Arial" w:hAnsi="Arial" w:cs="Arial"/>
        <w:b/>
        <w:sz w:val="16"/>
        <w:szCs w:val="16"/>
      </w:rPr>
    </w:pPr>
    <w:r w:rsidRPr="004009B3">
      <w:rPr>
        <w:rFonts w:ascii="Arial" w:hAnsi="Arial" w:cs="Arial"/>
        <w:b/>
        <w:sz w:val="16"/>
        <w:szCs w:val="16"/>
      </w:rPr>
      <w:t xml:space="preserve">Dictamen </w:t>
    </w:r>
    <w:r>
      <w:rPr>
        <w:rFonts w:ascii="Arial" w:hAnsi="Arial" w:cs="Arial"/>
        <w:b/>
        <w:sz w:val="16"/>
        <w:szCs w:val="16"/>
      </w:rPr>
      <w:t>del Expediente Legislativo 10975</w:t>
    </w:r>
    <w:r w:rsidRPr="004009B3">
      <w:rPr>
        <w:rFonts w:ascii="Arial" w:hAnsi="Arial" w:cs="Arial"/>
        <w:b/>
        <w:sz w:val="16"/>
        <w:szCs w:val="16"/>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534B" w14:textId="77777777" w:rsidR="00216D97" w:rsidRDefault="00216D97" w:rsidP="00215430">
      <w:pPr>
        <w:spacing w:after="0" w:line="240" w:lineRule="auto"/>
      </w:pPr>
      <w:r>
        <w:separator/>
      </w:r>
    </w:p>
  </w:footnote>
  <w:footnote w:type="continuationSeparator" w:id="0">
    <w:p w14:paraId="7A2D82A1" w14:textId="77777777" w:rsidR="00216D97" w:rsidRDefault="00216D97" w:rsidP="00215430">
      <w:pPr>
        <w:spacing w:after="0" w:line="240" w:lineRule="auto"/>
      </w:pPr>
      <w:r>
        <w:continuationSeparator/>
      </w:r>
    </w:p>
  </w:footnote>
  <w:footnote w:id="1">
    <w:p w14:paraId="6CD6EB65" w14:textId="6D045BF1" w:rsidR="00FE1170" w:rsidRPr="00585FF2" w:rsidRDefault="00FE1170">
      <w:pPr>
        <w:pStyle w:val="Textonotapie"/>
        <w:rPr>
          <w:rFonts w:ascii="Arial" w:hAnsi="Arial" w:cs="Arial"/>
          <w:sz w:val="16"/>
          <w:szCs w:val="16"/>
          <w:lang w:val="es-MX"/>
        </w:rPr>
      </w:pPr>
      <w:r w:rsidRPr="00585FF2">
        <w:rPr>
          <w:rStyle w:val="Refdenotaalpie"/>
          <w:rFonts w:ascii="Arial" w:hAnsi="Arial" w:cs="Arial"/>
          <w:sz w:val="16"/>
          <w:szCs w:val="16"/>
        </w:rPr>
        <w:footnoteRef/>
      </w:r>
      <w:r w:rsidRPr="00585FF2">
        <w:rPr>
          <w:rFonts w:ascii="Arial" w:hAnsi="Arial" w:cs="Arial"/>
          <w:sz w:val="16"/>
          <w:szCs w:val="16"/>
        </w:rPr>
        <w:t xml:space="preserve"> https://www.gob.mx/cofemer/acciones-y-programas/que-es-la-mejora-regulatoria</w:t>
      </w:r>
    </w:p>
  </w:footnote>
  <w:footnote w:id="2">
    <w:p w14:paraId="7B7C5356" w14:textId="5151EEF3" w:rsidR="00FE1170" w:rsidRPr="00585FF2" w:rsidRDefault="00FE1170">
      <w:pPr>
        <w:pStyle w:val="Textonotapie"/>
        <w:rPr>
          <w:lang w:val="es-MX"/>
        </w:rPr>
      </w:pPr>
      <w:r w:rsidRPr="00585FF2">
        <w:rPr>
          <w:rStyle w:val="Refdenotaalpie"/>
          <w:rFonts w:ascii="Arial" w:hAnsi="Arial" w:cs="Arial"/>
          <w:sz w:val="16"/>
          <w:szCs w:val="16"/>
        </w:rPr>
        <w:footnoteRef/>
      </w:r>
      <w:r w:rsidRPr="00585FF2">
        <w:rPr>
          <w:rFonts w:ascii="Arial" w:hAnsi="Arial" w:cs="Arial"/>
          <w:sz w:val="16"/>
          <w:szCs w:val="16"/>
        </w:rPr>
        <w:t xml:space="preserve"> https://www.gob.mx/cofemer/acciones-y-programas/que-es-la-mejora-regulatoria</w:t>
      </w:r>
    </w:p>
  </w:footnote>
  <w:footnote w:id="3">
    <w:p w14:paraId="4B3DB290" w14:textId="6D3DCD9A" w:rsidR="001F59C0" w:rsidRPr="001F59C0" w:rsidRDefault="001F59C0">
      <w:pPr>
        <w:pStyle w:val="Textonotapie"/>
        <w:rPr>
          <w:b/>
          <w:sz w:val="16"/>
          <w:szCs w:val="16"/>
          <w:lang w:val="es-MX"/>
        </w:rPr>
      </w:pPr>
      <w:r w:rsidRPr="001F59C0">
        <w:rPr>
          <w:rStyle w:val="Refdenotaalpie"/>
          <w:b/>
          <w:sz w:val="16"/>
          <w:szCs w:val="16"/>
        </w:rPr>
        <w:footnoteRef/>
      </w:r>
      <w:r w:rsidRPr="001F59C0">
        <w:rPr>
          <w:b/>
          <w:sz w:val="16"/>
          <w:szCs w:val="16"/>
        </w:rPr>
        <w:t xml:space="preserve"> http://www.oecd.org/centrodemexico/laocde/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4C8F" w14:textId="77777777" w:rsidR="00FE1170" w:rsidRDefault="00FE1170" w:rsidP="00046EB8">
    <w:pPr>
      <w:pStyle w:val="Encabezado"/>
    </w:pPr>
  </w:p>
  <w:p w14:paraId="6022CD9C" w14:textId="77777777" w:rsidR="00FE1170" w:rsidRDefault="00FE11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C63"/>
    <w:multiLevelType w:val="hybridMultilevel"/>
    <w:tmpl w:val="404403E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D1445"/>
    <w:multiLevelType w:val="hybridMultilevel"/>
    <w:tmpl w:val="91247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D3BB2"/>
    <w:multiLevelType w:val="hybridMultilevel"/>
    <w:tmpl w:val="D46855B6"/>
    <w:lvl w:ilvl="0" w:tplc="080A0017">
      <w:start w:val="1"/>
      <w:numFmt w:val="lowerLetter"/>
      <w:lvlText w:val="%1)"/>
      <w:lvlJc w:val="left"/>
      <w:pPr>
        <w:ind w:left="720" w:hanging="360"/>
      </w:pPr>
    </w:lvl>
    <w:lvl w:ilvl="1" w:tplc="39668F6E">
      <w:start w:val="1"/>
      <w:numFmt w:val="lowerLetter"/>
      <w:lvlText w:val="%2)"/>
      <w:lvlJc w:val="left"/>
      <w:pPr>
        <w:ind w:left="1440" w:hanging="360"/>
      </w:pPr>
      <w:rPr>
        <w:rFonts w:ascii="Arial" w:eastAsia="Times New Roman" w:hAnsi="Arial" w:cs="Arial"/>
      </w:rPr>
    </w:lvl>
    <w:lvl w:ilvl="2" w:tplc="9296FCC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46AB4"/>
    <w:multiLevelType w:val="hybridMultilevel"/>
    <w:tmpl w:val="C7465098"/>
    <w:lvl w:ilvl="0" w:tplc="4E66FD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1B16797"/>
    <w:multiLevelType w:val="hybridMultilevel"/>
    <w:tmpl w:val="EF74CB4A"/>
    <w:lvl w:ilvl="0" w:tplc="57A4876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84844"/>
    <w:multiLevelType w:val="hybridMultilevel"/>
    <w:tmpl w:val="A34E6302"/>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6"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95546F"/>
    <w:multiLevelType w:val="hybridMultilevel"/>
    <w:tmpl w:val="980EDDF8"/>
    <w:lvl w:ilvl="0" w:tplc="1B7488BC">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7C7715B"/>
    <w:multiLevelType w:val="hybridMultilevel"/>
    <w:tmpl w:val="9990B632"/>
    <w:lvl w:ilvl="0" w:tplc="16147EA6">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1DD824C7"/>
    <w:multiLevelType w:val="hybridMultilevel"/>
    <w:tmpl w:val="CFE05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7133ED"/>
    <w:multiLevelType w:val="hybridMultilevel"/>
    <w:tmpl w:val="B82C0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2B7D44"/>
    <w:multiLevelType w:val="hybridMultilevel"/>
    <w:tmpl w:val="E50A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6D635C"/>
    <w:multiLevelType w:val="hybridMultilevel"/>
    <w:tmpl w:val="35D21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A6432"/>
    <w:multiLevelType w:val="hybridMultilevel"/>
    <w:tmpl w:val="35020B16"/>
    <w:lvl w:ilvl="0" w:tplc="8A72D50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F4944"/>
    <w:multiLevelType w:val="hybridMultilevel"/>
    <w:tmpl w:val="BC92A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1B0A0D"/>
    <w:multiLevelType w:val="hybridMultilevel"/>
    <w:tmpl w:val="C11844B0"/>
    <w:lvl w:ilvl="0" w:tplc="157A297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7602136"/>
    <w:multiLevelType w:val="hybridMultilevel"/>
    <w:tmpl w:val="38069C5A"/>
    <w:lvl w:ilvl="0" w:tplc="1A40936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8985CC9"/>
    <w:multiLevelType w:val="hybridMultilevel"/>
    <w:tmpl w:val="8CF2905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9" w15:restartNumberingAfterBreak="0">
    <w:nsid w:val="39C33EFB"/>
    <w:multiLevelType w:val="hybridMultilevel"/>
    <w:tmpl w:val="73A60B18"/>
    <w:lvl w:ilvl="0" w:tplc="080A0013">
      <w:start w:val="1"/>
      <w:numFmt w:val="upperRoman"/>
      <w:lvlText w:val="%1."/>
      <w:lvlJc w:val="right"/>
      <w:pPr>
        <w:ind w:left="720" w:hanging="360"/>
      </w:pPr>
    </w:lvl>
    <w:lvl w:ilvl="1" w:tplc="DB1A061A">
      <w:start w:val="1"/>
      <w:numFmt w:val="decimal"/>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000A5"/>
    <w:multiLevelType w:val="hybridMultilevel"/>
    <w:tmpl w:val="7B80787E"/>
    <w:lvl w:ilvl="0" w:tplc="A4528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E44F4E"/>
    <w:multiLevelType w:val="hybridMultilevel"/>
    <w:tmpl w:val="61E4EBF2"/>
    <w:lvl w:ilvl="0" w:tplc="3E76A7B0">
      <w:start w:val="1"/>
      <w:numFmt w:val="lowerLetter"/>
      <w:lvlText w:val="%1)"/>
      <w:lvlJc w:val="left"/>
      <w:pPr>
        <w:ind w:left="1920" w:hanging="360"/>
      </w:pPr>
      <w:rPr>
        <w:rFonts w:hint="default"/>
        <w:b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2" w15:restartNumberingAfterBreak="0">
    <w:nsid w:val="3BFA15E3"/>
    <w:multiLevelType w:val="hybridMultilevel"/>
    <w:tmpl w:val="B0B46BE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83E2A"/>
    <w:multiLevelType w:val="hybridMultilevel"/>
    <w:tmpl w:val="19764A1E"/>
    <w:lvl w:ilvl="0" w:tplc="20C6BB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E0699"/>
    <w:multiLevelType w:val="hybridMultilevel"/>
    <w:tmpl w:val="6F3E2724"/>
    <w:lvl w:ilvl="0" w:tplc="DFE84B9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3C2B2A"/>
    <w:multiLevelType w:val="hybridMultilevel"/>
    <w:tmpl w:val="4D2287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405A3A"/>
    <w:multiLevelType w:val="hybridMultilevel"/>
    <w:tmpl w:val="C8C2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EE73C4"/>
    <w:multiLevelType w:val="hybridMultilevel"/>
    <w:tmpl w:val="DE4ED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944"/>
    <w:multiLevelType w:val="hybridMultilevel"/>
    <w:tmpl w:val="89EC8F20"/>
    <w:lvl w:ilvl="0" w:tplc="080A0013">
      <w:start w:val="1"/>
      <w:numFmt w:val="upperRoman"/>
      <w:lvlText w:val="%1."/>
      <w:lvlJc w:val="right"/>
      <w:pPr>
        <w:ind w:left="720" w:hanging="360"/>
      </w:pPr>
    </w:lvl>
    <w:lvl w:ilvl="1" w:tplc="23225BF2">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6652D2"/>
    <w:multiLevelType w:val="hybridMultilevel"/>
    <w:tmpl w:val="22FC71AC"/>
    <w:lvl w:ilvl="0" w:tplc="080A0013">
      <w:start w:val="1"/>
      <w:numFmt w:val="upperRoman"/>
      <w:lvlText w:val="%1."/>
      <w:lvlJc w:val="righ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9733BCE"/>
    <w:multiLevelType w:val="hybridMultilevel"/>
    <w:tmpl w:val="2F7C1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494973"/>
    <w:multiLevelType w:val="hybridMultilevel"/>
    <w:tmpl w:val="2FBE1B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AE1197"/>
    <w:multiLevelType w:val="hybridMultilevel"/>
    <w:tmpl w:val="F7484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DF4AA9"/>
    <w:multiLevelType w:val="hybridMultilevel"/>
    <w:tmpl w:val="DA58132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8035910"/>
    <w:multiLevelType w:val="hybridMultilevel"/>
    <w:tmpl w:val="77D46CE4"/>
    <w:lvl w:ilvl="0" w:tplc="AE8CC4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A672229"/>
    <w:multiLevelType w:val="hybridMultilevel"/>
    <w:tmpl w:val="9E84D048"/>
    <w:lvl w:ilvl="0" w:tplc="50F2A2F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7" w15:restartNumberingAfterBreak="0">
    <w:nsid w:val="7AD62ED5"/>
    <w:multiLevelType w:val="hybridMultilevel"/>
    <w:tmpl w:val="A7947382"/>
    <w:lvl w:ilvl="0" w:tplc="A8CE69B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696F44"/>
    <w:multiLevelType w:val="hybridMultilevel"/>
    <w:tmpl w:val="D2D48DE4"/>
    <w:lvl w:ilvl="0" w:tplc="080A000F">
      <w:start w:val="1"/>
      <w:numFmt w:val="decimal"/>
      <w:lvlText w:val="%1."/>
      <w:lvlJc w:val="left"/>
      <w:pPr>
        <w:ind w:left="720" w:hanging="360"/>
      </w:pPr>
    </w:lvl>
    <w:lvl w:ilvl="1" w:tplc="5EBCC63A">
      <w:start w:val="1"/>
      <w:numFmt w:val="decimal"/>
      <w:lvlText w:val="%2."/>
      <w:lvlJc w:val="left"/>
      <w:pPr>
        <w:ind w:left="1440" w:hanging="360"/>
      </w:pPr>
      <w:rPr>
        <w:rFonts w:ascii="Arial" w:eastAsia="Times New Roman" w:hAnsi="Arial" w:cs="Arial"/>
      </w:rPr>
    </w:lvl>
    <w:lvl w:ilvl="2" w:tplc="4EC8BF8E">
      <w:start w:val="1"/>
      <w:numFmt w:val="lowerLetter"/>
      <w:lvlText w:val="%3."/>
      <w:lvlJc w:val="left"/>
      <w:pPr>
        <w:ind w:left="2340" w:hanging="360"/>
      </w:pPr>
      <w:rPr>
        <w:rFonts w:hint="default"/>
      </w:rPr>
    </w:lvl>
    <w:lvl w:ilvl="3" w:tplc="D0025F8A">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4"/>
  </w:num>
  <w:num w:numId="3">
    <w:abstractNumId w:val="6"/>
  </w:num>
  <w:num w:numId="4">
    <w:abstractNumId w:val="17"/>
  </w:num>
  <w:num w:numId="5">
    <w:abstractNumId w:val="4"/>
  </w:num>
  <w:num w:numId="6">
    <w:abstractNumId w:val="22"/>
  </w:num>
  <w:num w:numId="7">
    <w:abstractNumId w:val="0"/>
  </w:num>
  <w:num w:numId="8">
    <w:abstractNumId w:val="23"/>
  </w:num>
  <w:num w:numId="9">
    <w:abstractNumId w:val="25"/>
  </w:num>
  <w:num w:numId="10">
    <w:abstractNumId w:val="9"/>
  </w:num>
  <w:num w:numId="11">
    <w:abstractNumId w:val="26"/>
  </w:num>
  <w:num w:numId="12">
    <w:abstractNumId w:val="15"/>
  </w:num>
  <w:num w:numId="13">
    <w:abstractNumId w:val="35"/>
  </w:num>
  <w:num w:numId="14">
    <w:abstractNumId w:val="10"/>
  </w:num>
  <w:num w:numId="15">
    <w:abstractNumId w:val="3"/>
  </w:num>
  <w:num w:numId="16">
    <w:abstractNumId w:val="18"/>
  </w:num>
  <w:num w:numId="17">
    <w:abstractNumId w:val="5"/>
  </w:num>
  <w:num w:numId="18">
    <w:abstractNumId w:val="12"/>
  </w:num>
  <w:num w:numId="19">
    <w:abstractNumId w:val="1"/>
  </w:num>
  <w:num w:numId="20">
    <w:abstractNumId w:val="14"/>
  </w:num>
  <w:num w:numId="21">
    <w:abstractNumId w:val="30"/>
  </w:num>
  <w:num w:numId="22">
    <w:abstractNumId w:val="33"/>
  </w:num>
  <w:num w:numId="23">
    <w:abstractNumId w:val="29"/>
  </w:num>
  <w:num w:numId="24">
    <w:abstractNumId w:val="19"/>
  </w:num>
  <w:num w:numId="25">
    <w:abstractNumId w:val="27"/>
  </w:num>
  <w:num w:numId="26">
    <w:abstractNumId w:val="31"/>
  </w:num>
  <w:num w:numId="27">
    <w:abstractNumId w:val="32"/>
  </w:num>
  <w:num w:numId="28">
    <w:abstractNumId w:val="38"/>
  </w:num>
  <w:num w:numId="29">
    <w:abstractNumId w:val="37"/>
  </w:num>
  <w:num w:numId="30">
    <w:abstractNumId w:val="28"/>
  </w:num>
  <w:num w:numId="31">
    <w:abstractNumId w:val="2"/>
  </w:num>
  <w:num w:numId="32">
    <w:abstractNumId w:val="8"/>
  </w:num>
  <w:num w:numId="33">
    <w:abstractNumId w:val="16"/>
  </w:num>
  <w:num w:numId="34">
    <w:abstractNumId w:val="21"/>
  </w:num>
  <w:num w:numId="35">
    <w:abstractNumId w:val="24"/>
  </w:num>
  <w:num w:numId="36">
    <w:abstractNumId w:val="7"/>
  </w:num>
  <w:num w:numId="37">
    <w:abstractNumId w:val="36"/>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654"/>
    <w:rsid w:val="00000B1B"/>
    <w:rsid w:val="00005E3E"/>
    <w:rsid w:val="000125DB"/>
    <w:rsid w:val="00013D43"/>
    <w:rsid w:val="00013EDE"/>
    <w:rsid w:val="000143E2"/>
    <w:rsid w:val="000158E0"/>
    <w:rsid w:val="00015F30"/>
    <w:rsid w:val="000165CB"/>
    <w:rsid w:val="00017228"/>
    <w:rsid w:val="000228F8"/>
    <w:rsid w:val="0002290B"/>
    <w:rsid w:val="00023353"/>
    <w:rsid w:val="0002419E"/>
    <w:rsid w:val="000242B2"/>
    <w:rsid w:val="000249BC"/>
    <w:rsid w:val="000250A3"/>
    <w:rsid w:val="0002541E"/>
    <w:rsid w:val="000259D1"/>
    <w:rsid w:val="00026FC2"/>
    <w:rsid w:val="000275E1"/>
    <w:rsid w:val="000277BA"/>
    <w:rsid w:val="000277F5"/>
    <w:rsid w:val="000311BC"/>
    <w:rsid w:val="000319F3"/>
    <w:rsid w:val="00031B29"/>
    <w:rsid w:val="00035361"/>
    <w:rsid w:val="00036CC1"/>
    <w:rsid w:val="00036D1F"/>
    <w:rsid w:val="000375F5"/>
    <w:rsid w:val="000406A7"/>
    <w:rsid w:val="00040DD4"/>
    <w:rsid w:val="000440F9"/>
    <w:rsid w:val="00044F6F"/>
    <w:rsid w:val="00045366"/>
    <w:rsid w:val="00045500"/>
    <w:rsid w:val="00045B20"/>
    <w:rsid w:val="000468A7"/>
    <w:rsid w:val="000469D6"/>
    <w:rsid w:val="00046EB8"/>
    <w:rsid w:val="00047E35"/>
    <w:rsid w:val="00051ACB"/>
    <w:rsid w:val="00053392"/>
    <w:rsid w:val="00053B48"/>
    <w:rsid w:val="00053BFC"/>
    <w:rsid w:val="00054091"/>
    <w:rsid w:val="00054E6F"/>
    <w:rsid w:val="00055B19"/>
    <w:rsid w:val="00055BB9"/>
    <w:rsid w:val="00055F4B"/>
    <w:rsid w:val="00056506"/>
    <w:rsid w:val="00056B4C"/>
    <w:rsid w:val="000571B5"/>
    <w:rsid w:val="00060AE4"/>
    <w:rsid w:val="00060C8D"/>
    <w:rsid w:val="00061B8F"/>
    <w:rsid w:val="000643AC"/>
    <w:rsid w:val="000645EA"/>
    <w:rsid w:val="00064C69"/>
    <w:rsid w:val="0006623F"/>
    <w:rsid w:val="00066F94"/>
    <w:rsid w:val="00070707"/>
    <w:rsid w:val="00071308"/>
    <w:rsid w:val="0007236D"/>
    <w:rsid w:val="00072C34"/>
    <w:rsid w:val="000737C2"/>
    <w:rsid w:val="0007425B"/>
    <w:rsid w:val="00076476"/>
    <w:rsid w:val="000769BF"/>
    <w:rsid w:val="000806B7"/>
    <w:rsid w:val="00080A15"/>
    <w:rsid w:val="00080F25"/>
    <w:rsid w:val="000812F9"/>
    <w:rsid w:val="00083098"/>
    <w:rsid w:val="00084AC8"/>
    <w:rsid w:val="00085151"/>
    <w:rsid w:val="0008642B"/>
    <w:rsid w:val="00087BD5"/>
    <w:rsid w:val="00090AF3"/>
    <w:rsid w:val="00090BA3"/>
    <w:rsid w:val="00091C84"/>
    <w:rsid w:val="000924FA"/>
    <w:rsid w:val="0009265E"/>
    <w:rsid w:val="000928F5"/>
    <w:rsid w:val="000933C0"/>
    <w:rsid w:val="00093658"/>
    <w:rsid w:val="000941B1"/>
    <w:rsid w:val="00096ABE"/>
    <w:rsid w:val="00096C94"/>
    <w:rsid w:val="00097FBA"/>
    <w:rsid w:val="000A30A9"/>
    <w:rsid w:val="000A5A8D"/>
    <w:rsid w:val="000B15D2"/>
    <w:rsid w:val="000B37EB"/>
    <w:rsid w:val="000B4029"/>
    <w:rsid w:val="000B40A8"/>
    <w:rsid w:val="000B47AA"/>
    <w:rsid w:val="000B5025"/>
    <w:rsid w:val="000B5964"/>
    <w:rsid w:val="000B69EE"/>
    <w:rsid w:val="000B71AD"/>
    <w:rsid w:val="000B7FF6"/>
    <w:rsid w:val="000C2EC1"/>
    <w:rsid w:val="000C48BB"/>
    <w:rsid w:val="000C57F3"/>
    <w:rsid w:val="000C6340"/>
    <w:rsid w:val="000D1431"/>
    <w:rsid w:val="000D17A7"/>
    <w:rsid w:val="000D20A9"/>
    <w:rsid w:val="000D2CDC"/>
    <w:rsid w:val="000D2DEC"/>
    <w:rsid w:val="000D35E1"/>
    <w:rsid w:val="000D52DF"/>
    <w:rsid w:val="000D60EC"/>
    <w:rsid w:val="000E000F"/>
    <w:rsid w:val="000E04FB"/>
    <w:rsid w:val="000E324B"/>
    <w:rsid w:val="000E4C5C"/>
    <w:rsid w:val="000E5C8A"/>
    <w:rsid w:val="000E65F1"/>
    <w:rsid w:val="000F01F5"/>
    <w:rsid w:val="000F0E8D"/>
    <w:rsid w:val="000F16AD"/>
    <w:rsid w:val="000F1886"/>
    <w:rsid w:val="000F1EEA"/>
    <w:rsid w:val="000F5E64"/>
    <w:rsid w:val="000F6CB4"/>
    <w:rsid w:val="0010069B"/>
    <w:rsid w:val="001016DB"/>
    <w:rsid w:val="001020BD"/>
    <w:rsid w:val="00104C10"/>
    <w:rsid w:val="0010565E"/>
    <w:rsid w:val="00107DB4"/>
    <w:rsid w:val="00112121"/>
    <w:rsid w:val="00114370"/>
    <w:rsid w:val="00114B6B"/>
    <w:rsid w:val="00114E76"/>
    <w:rsid w:val="00115522"/>
    <w:rsid w:val="001222BD"/>
    <w:rsid w:val="001244AC"/>
    <w:rsid w:val="001256DD"/>
    <w:rsid w:val="00126EC2"/>
    <w:rsid w:val="001270A0"/>
    <w:rsid w:val="001314AB"/>
    <w:rsid w:val="00131F40"/>
    <w:rsid w:val="00132A1C"/>
    <w:rsid w:val="00134090"/>
    <w:rsid w:val="00134F3D"/>
    <w:rsid w:val="00135095"/>
    <w:rsid w:val="00136799"/>
    <w:rsid w:val="00136984"/>
    <w:rsid w:val="00137F58"/>
    <w:rsid w:val="0014253C"/>
    <w:rsid w:val="00143850"/>
    <w:rsid w:val="00146D29"/>
    <w:rsid w:val="00146D52"/>
    <w:rsid w:val="00147C7D"/>
    <w:rsid w:val="00151023"/>
    <w:rsid w:val="00151B02"/>
    <w:rsid w:val="0015216E"/>
    <w:rsid w:val="001530F3"/>
    <w:rsid w:val="001545A6"/>
    <w:rsid w:val="0015645C"/>
    <w:rsid w:val="00157136"/>
    <w:rsid w:val="00157750"/>
    <w:rsid w:val="00160049"/>
    <w:rsid w:val="00160BE3"/>
    <w:rsid w:val="00161740"/>
    <w:rsid w:val="001617C2"/>
    <w:rsid w:val="00161B70"/>
    <w:rsid w:val="001633F0"/>
    <w:rsid w:val="001634AF"/>
    <w:rsid w:val="00163F26"/>
    <w:rsid w:val="001646F1"/>
    <w:rsid w:val="00167349"/>
    <w:rsid w:val="001676E5"/>
    <w:rsid w:val="00171405"/>
    <w:rsid w:val="00174993"/>
    <w:rsid w:val="0017600B"/>
    <w:rsid w:val="0017667F"/>
    <w:rsid w:val="0018089B"/>
    <w:rsid w:val="00180E2D"/>
    <w:rsid w:val="00182BD0"/>
    <w:rsid w:val="001835B1"/>
    <w:rsid w:val="00183AFA"/>
    <w:rsid w:val="00183D7C"/>
    <w:rsid w:val="00184DCB"/>
    <w:rsid w:val="0018544A"/>
    <w:rsid w:val="00185AC6"/>
    <w:rsid w:val="00186053"/>
    <w:rsid w:val="00186251"/>
    <w:rsid w:val="001868F3"/>
    <w:rsid w:val="001903C7"/>
    <w:rsid w:val="001935E6"/>
    <w:rsid w:val="00196CA9"/>
    <w:rsid w:val="001A0C93"/>
    <w:rsid w:val="001A3E04"/>
    <w:rsid w:val="001A3F5E"/>
    <w:rsid w:val="001A5B54"/>
    <w:rsid w:val="001A7337"/>
    <w:rsid w:val="001A7A0D"/>
    <w:rsid w:val="001B0153"/>
    <w:rsid w:val="001B140C"/>
    <w:rsid w:val="001B23A4"/>
    <w:rsid w:val="001B2D9C"/>
    <w:rsid w:val="001B4CF7"/>
    <w:rsid w:val="001B6DD0"/>
    <w:rsid w:val="001B7357"/>
    <w:rsid w:val="001C020A"/>
    <w:rsid w:val="001C11CB"/>
    <w:rsid w:val="001C1D10"/>
    <w:rsid w:val="001C207E"/>
    <w:rsid w:val="001C272D"/>
    <w:rsid w:val="001C2F1F"/>
    <w:rsid w:val="001C348F"/>
    <w:rsid w:val="001C4C5B"/>
    <w:rsid w:val="001C56A8"/>
    <w:rsid w:val="001C5729"/>
    <w:rsid w:val="001C5CCC"/>
    <w:rsid w:val="001C6095"/>
    <w:rsid w:val="001C6C6E"/>
    <w:rsid w:val="001C6D9F"/>
    <w:rsid w:val="001C702F"/>
    <w:rsid w:val="001D0394"/>
    <w:rsid w:val="001D14E2"/>
    <w:rsid w:val="001D1FAF"/>
    <w:rsid w:val="001D40D5"/>
    <w:rsid w:val="001D474A"/>
    <w:rsid w:val="001D6098"/>
    <w:rsid w:val="001D6E0B"/>
    <w:rsid w:val="001D71A6"/>
    <w:rsid w:val="001D7481"/>
    <w:rsid w:val="001D7EEE"/>
    <w:rsid w:val="001E211F"/>
    <w:rsid w:val="001E269C"/>
    <w:rsid w:val="001E35CB"/>
    <w:rsid w:val="001E378A"/>
    <w:rsid w:val="001E3AAC"/>
    <w:rsid w:val="001E4081"/>
    <w:rsid w:val="001E6C77"/>
    <w:rsid w:val="001E73D9"/>
    <w:rsid w:val="001E77D5"/>
    <w:rsid w:val="001F1E7C"/>
    <w:rsid w:val="001F303A"/>
    <w:rsid w:val="001F5525"/>
    <w:rsid w:val="001F56F3"/>
    <w:rsid w:val="001F59C0"/>
    <w:rsid w:val="001F5F9A"/>
    <w:rsid w:val="001F7155"/>
    <w:rsid w:val="001F7168"/>
    <w:rsid w:val="001F72EA"/>
    <w:rsid w:val="0020140C"/>
    <w:rsid w:val="00201913"/>
    <w:rsid w:val="00202847"/>
    <w:rsid w:val="00203DC3"/>
    <w:rsid w:val="00206A66"/>
    <w:rsid w:val="00206DF4"/>
    <w:rsid w:val="00206EB8"/>
    <w:rsid w:val="00210AEF"/>
    <w:rsid w:val="00210FC6"/>
    <w:rsid w:val="002116CC"/>
    <w:rsid w:val="00211F25"/>
    <w:rsid w:val="00212AD6"/>
    <w:rsid w:val="0021437E"/>
    <w:rsid w:val="00215430"/>
    <w:rsid w:val="002155C3"/>
    <w:rsid w:val="00216CD6"/>
    <w:rsid w:val="00216D97"/>
    <w:rsid w:val="00220DC6"/>
    <w:rsid w:val="00220E1E"/>
    <w:rsid w:val="00221082"/>
    <w:rsid w:val="0022126A"/>
    <w:rsid w:val="00223327"/>
    <w:rsid w:val="00224314"/>
    <w:rsid w:val="00224F48"/>
    <w:rsid w:val="002258BE"/>
    <w:rsid w:val="00226ACA"/>
    <w:rsid w:val="00226B44"/>
    <w:rsid w:val="002309B7"/>
    <w:rsid w:val="00230EC2"/>
    <w:rsid w:val="00230F03"/>
    <w:rsid w:val="00230F99"/>
    <w:rsid w:val="002317F3"/>
    <w:rsid w:val="0023196E"/>
    <w:rsid w:val="00232432"/>
    <w:rsid w:val="0023249A"/>
    <w:rsid w:val="00234AAA"/>
    <w:rsid w:val="0023635B"/>
    <w:rsid w:val="002366D0"/>
    <w:rsid w:val="00236CD1"/>
    <w:rsid w:val="00236E41"/>
    <w:rsid w:val="002413D5"/>
    <w:rsid w:val="0024378C"/>
    <w:rsid w:val="00246703"/>
    <w:rsid w:val="00247E9C"/>
    <w:rsid w:val="0025063A"/>
    <w:rsid w:val="002544F1"/>
    <w:rsid w:val="002557A1"/>
    <w:rsid w:val="002562AD"/>
    <w:rsid w:val="00257874"/>
    <w:rsid w:val="0026148F"/>
    <w:rsid w:val="0026219A"/>
    <w:rsid w:val="0026245F"/>
    <w:rsid w:val="00263057"/>
    <w:rsid w:val="00264585"/>
    <w:rsid w:val="002647F2"/>
    <w:rsid w:val="00265DD0"/>
    <w:rsid w:val="00266374"/>
    <w:rsid w:val="00266FEA"/>
    <w:rsid w:val="00267113"/>
    <w:rsid w:val="00271560"/>
    <w:rsid w:val="00272E57"/>
    <w:rsid w:val="0027333F"/>
    <w:rsid w:val="00273BBB"/>
    <w:rsid w:val="00273CF4"/>
    <w:rsid w:val="002768F6"/>
    <w:rsid w:val="002775D7"/>
    <w:rsid w:val="00280720"/>
    <w:rsid w:val="00283E94"/>
    <w:rsid w:val="00284769"/>
    <w:rsid w:val="002852BA"/>
    <w:rsid w:val="002854FB"/>
    <w:rsid w:val="002866E4"/>
    <w:rsid w:val="0028796C"/>
    <w:rsid w:val="00287DA8"/>
    <w:rsid w:val="0029009E"/>
    <w:rsid w:val="00292011"/>
    <w:rsid w:val="0029351B"/>
    <w:rsid w:val="00294213"/>
    <w:rsid w:val="0029551E"/>
    <w:rsid w:val="00295D85"/>
    <w:rsid w:val="00295FB6"/>
    <w:rsid w:val="00297541"/>
    <w:rsid w:val="002A23CB"/>
    <w:rsid w:val="002A42E0"/>
    <w:rsid w:val="002A43A8"/>
    <w:rsid w:val="002A47B8"/>
    <w:rsid w:val="002A4B6C"/>
    <w:rsid w:val="002B3554"/>
    <w:rsid w:val="002B3982"/>
    <w:rsid w:val="002B46AD"/>
    <w:rsid w:val="002B4E9C"/>
    <w:rsid w:val="002B5733"/>
    <w:rsid w:val="002B6C9F"/>
    <w:rsid w:val="002C269D"/>
    <w:rsid w:val="002C2BF7"/>
    <w:rsid w:val="002C4390"/>
    <w:rsid w:val="002C5E02"/>
    <w:rsid w:val="002C698F"/>
    <w:rsid w:val="002C7A40"/>
    <w:rsid w:val="002D1AA4"/>
    <w:rsid w:val="002D23FE"/>
    <w:rsid w:val="002D26B7"/>
    <w:rsid w:val="002D30AE"/>
    <w:rsid w:val="002D3BBA"/>
    <w:rsid w:val="002D3C76"/>
    <w:rsid w:val="002D500F"/>
    <w:rsid w:val="002D52FC"/>
    <w:rsid w:val="002D6716"/>
    <w:rsid w:val="002D6860"/>
    <w:rsid w:val="002E0E3C"/>
    <w:rsid w:val="002E360D"/>
    <w:rsid w:val="002E3E8D"/>
    <w:rsid w:val="002E513F"/>
    <w:rsid w:val="002E6021"/>
    <w:rsid w:val="002E6040"/>
    <w:rsid w:val="002F0AAD"/>
    <w:rsid w:val="002F0BDE"/>
    <w:rsid w:val="002F0CED"/>
    <w:rsid w:val="002F22AB"/>
    <w:rsid w:val="002F2603"/>
    <w:rsid w:val="002F346A"/>
    <w:rsid w:val="002F384D"/>
    <w:rsid w:val="002F4B45"/>
    <w:rsid w:val="002F4BAF"/>
    <w:rsid w:val="002F5854"/>
    <w:rsid w:val="00300761"/>
    <w:rsid w:val="00300C87"/>
    <w:rsid w:val="00301327"/>
    <w:rsid w:val="003013D6"/>
    <w:rsid w:val="00303E18"/>
    <w:rsid w:val="0030454C"/>
    <w:rsid w:val="00304BDC"/>
    <w:rsid w:val="00305197"/>
    <w:rsid w:val="0030526C"/>
    <w:rsid w:val="00305C3D"/>
    <w:rsid w:val="00310DE7"/>
    <w:rsid w:val="003119AE"/>
    <w:rsid w:val="003120EA"/>
    <w:rsid w:val="00314DA8"/>
    <w:rsid w:val="0031666C"/>
    <w:rsid w:val="003178CD"/>
    <w:rsid w:val="00317B81"/>
    <w:rsid w:val="00320FBF"/>
    <w:rsid w:val="00322311"/>
    <w:rsid w:val="003224C0"/>
    <w:rsid w:val="003225AF"/>
    <w:rsid w:val="00324114"/>
    <w:rsid w:val="00324186"/>
    <w:rsid w:val="00324C9C"/>
    <w:rsid w:val="00325C20"/>
    <w:rsid w:val="00326EF7"/>
    <w:rsid w:val="00327A00"/>
    <w:rsid w:val="0033026D"/>
    <w:rsid w:val="003306FF"/>
    <w:rsid w:val="00331803"/>
    <w:rsid w:val="003330E1"/>
    <w:rsid w:val="0033377F"/>
    <w:rsid w:val="0033577B"/>
    <w:rsid w:val="003368C3"/>
    <w:rsid w:val="00337616"/>
    <w:rsid w:val="0034006E"/>
    <w:rsid w:val="00340EAA"/>
    <w:rsid w:val="0034230A"/>
    <w:rsid w:val="00342747"/>
    <w:rsid w:val="00343CDE"/>
    <w:rsid w:val="003441C5"/>
    <w:rsid w:val="00346BC6"/>
    <w:rsid w:val="00346D06"/>
    <w:rsid w:val="00347411"/>
    <w:rsid w:val="00355AA2"/>
    <w:rsid w:val="00355FF8"/>
    <w:rsid w:val="00356E8C"/>
    <w:rsid w:val="00361000"/>
    <w:rsid w:val="0036278C"/>
    <w:rsid w:val="00365D70"/>
    <w:rsid w:val="00366C4C"/>
    <w:rsid w:val="00367D30"/>
    <w:rsid w:val="00370A36"/>
    <w:rsid w:val="00370F6F"/>
    <w:rsid w:val="00371743"/>
    <w:rsid w:val="0037176C"/>
    <w:rsid w:val="003724EE"/>
    <w:rsid w:val="00372E2E"/>
    <w:rsid w:val="0037579C"/>
    <w:rsid w:val="00375810"/>
    <w:rsid w:val="0037720D"/>
    <w:rsid w:val="00377AF1"/>
    <w:rsid w:val="00377EBA"/>
    <w:rsid w:val="00377EEF"/>
    <w:rsid w:val="003802F2"/>
    <w:rsid w:val="003829B0"/>
    <w:rsid w:val="003832F7"/>
    <w:rsid w:val="00383C32"/>
    <w:rsid w:val="00384128"/>
    <w:rsid w:val="00385551"/>
    <w:rsid w:val="00386087"/>
    <w:rsid w:val="00386A08"/>
    <w:rsid w:val="0038745C"/>
    <w:rsid w:val="00387E46"/>
    <w:rsid w:val="00390DE6"/>
    <w:rsid w:val="00391350"/>
    <w:rsid w:val="00392C5A"/>
    <w:rsid w:val="00392E81"/>
    <w:rsid w:val="0039555D"/>
    <w:rsid w:val="00395C58"/>
    <w:rsid w:val="00395C68"/>
    <w:rsid w:val="00395F0D"/>
    <w:rsid w:val="003967A5"/>
    <w:rsid w:val="00396D1E"/>
    <w:rsid w:val="00397D31"/>
    <w:rsid w:val="003A0531"/>
    <w:rsid w:val="003A2CBC"/>
    <w:rsid w:val="003A4611"/>
    <w:rsid w:val="003A5E95"/>
    <w:rsid w:val="003A7E9B"/>
    <w:rsid w:val="003B1499"/>
    <w:rsid w:val="003B36A8"/>
    <w:rsid w:val="003B684E"/>
    <w:rsid w:val="003B708E"/>
    <w:rsid w:val="003B70EF"/>
    <w:rsid w:val="003B7244"/>
    <w:rsid w:val="003C0CD1"/>
    <w:rsid w:val="003C352F"/>
    <w:rsid w:val="003C53DC"/>
    <w:rsid w:val="003C6DD7"/>
    <w:rsid w:val="003C760A"/>
    <w:rsid w:val="003D03C6"/>
    <w:rsid w:val="003D09A1"/>
    <w:rsid w:val="003D0BEB"/>
    <w:rsid w:val="003D1A22"/>
    <w:rsid w:val="003D2F8E"/>
    <w:rsid w:val="003D4298"/>
    <w:rsid w:val="003D6811"/>
    <w:rsid w:val="003D6CFD"/>
    <w:rsid w:val="003E00D6"/>
    <w:rsid w:val="003E0E8C"/>
    <w:rsid w:val="003E1F2A"/>
    <w:rsid w:val="003E2525"/>
    <w:rsid w:val="003E79E1"/>
    <w:rsid w:val="003F1789"/>
    <w:rsid w:val="003F1CF7"/>
    <w:rsid w:val="003F1FEA"/>
    <w:rsid w:val="003F22CD"/>
    <w:rsid w:val="003F3522"/>
    <w:rsid w:val="003F615C"/>
    <w:rsid w:val="003F6A9A"/>
    <w:rsid w:val="003F796D"/>
    <w:rsid w:val="00400218"/>
    <w:rsid w:val="00400899"/>
    <w:rsid w:val="004009B3"/>
    <w:rsid w:val="0040494A"/>
    <w:rsid w:val="00404E92"/>
    <w:rsid w:val="0040784A"/>
    <w:rsid w:val="00412A26"/>
    <w:rsid w:val="00414BF6"/>
    <w:rsid w:val="00414E92"/>
    <w:rsid w:val="00415672"/>
    <w:rsid w:val="00415D17"/>
    <w:rsid w:val="0041643F"/>
    <w:rsid w:val="004228CA"/>
    <w:rsid w:val="00422A03"/>
    <w:rsid w:val="004233E9"/>
    <w:rsid w:val="0042392B"/>
    <w:rsid w:val="00424E9B"/>
    <w:rsid w:val="00426F43"/>
    <w:rsid w:val="0042724D"/>
    <w:rsid w:val="00427B74"/>
    <w:rsid w:val="004311DA"/>
    <w:rsid w:val="004315D9"/>
    <w:rsid w:val="00433281"/>
    <w:rsid w:val="00433CF4"/>
    <w:rsid w:val="00434C8A"/>
    <w:rsid w:val="0043549C"/>
    <w:rsid w:val="0043685C"/>
    <w:rsid w:val="00436C54"/>
    <w:rsid w:val="004377FD"/>
    <w:rsid w:val="00440DB0"/>
    <w:rsid w:val="00440DDB"/>
    <w:rsid w:val="00442AF3"/>
    <w:rsid w:val="00443A09"/>
    <w:rsid w:val="004441B9"/>
    <w:rsid w:val="00444846"/>
    <w:rsid w:val="004459DA"/>
    <w:rsid w:val="00450896"/>
    <w:rsid w:val="0045489F"/>
    <w:rsid w:val="0045607B"/>
    <w:rsid w:val="004574A6"/>
    <w:rsid w:val="004578CD"/>
    <w:rsid w:val="00457B92"/>
    <w:rsid w:val="00460E28"/>
    <w:rsid w:val="0046175B"/>
    <w:rsid w:val="00463328"/>
    <w:rsid w:val="0046346E"/>
    <w:rsid w:val="004660EF"/>
    <w:rsid w:val="004719B8"/>
    <w:rsid w:val="00472630"/>
    <w:rsid w:val="004729D6"/>
    <w:rsid w:val="00472D1D"/>
    <w:rsid w:val="00473990"/>
    <w:rsid w:val="00473A1C"/>
    <w:rsid w:val="00475829"/>
    <w:rsid w:val="00475CDD"/>
    <w:rsid w:val="00475D9A"/>
    <w:rsid w:val="00482CD6"/>
    <w:rsid w:val="004846AB"/>
    <w:rsid w:val="00484D80"/>
    <w:rsid w:val="00485849"/>
    <w:rsid w:val="00485A02"/>
    <w:rsid w:val="00487EDF"/>
    <w:rsid w:val="00490706"/>
    <w:rsid w:val="00490EB0"/>
    <w:rsid w:val="00491782"/>
    <w:rsid w:val="004925A5"/>
    <w:rsid w:val="00494EBC"/>
    <w:rsid w:val="00495458"/>
    <w:rsid w:val="0049554D"/>
    <w:rsid w:val="004958C9"/>
    <w:rsid w:val="004A06CD"/>
    <w:rsid w:val="004A1E31"/>
    <w:rsid w:val="004A1EEA"/>
    <w:rsid w:val="004A748D"/>
    <w:rsid w:val="004B01BB"/>
    <w:rsid w:val="004B323B"/>
    <w:rsid w:val="004B37BF"/>
    <w:rsid w:val="004B45B1"/>
    <w:rsid w:val="004B4CD6"/>
    <w:rsid w:val="004B56F7"/>
    <w:rsid w:val="004B5833"/>
    <w:rsid w:val="004B67C4"/>
    <w:rsid w:val="004B6F46"/>
    <w:rsid w:val="004C0BC3"/>
    <w:rsid w:val="004C12E7"/>
    <w:rsid w:val="004C1B1B"/>
    <w:rsid w:val="004C1B86"/>
    <w:rsid w:val="004C49B4"/>
    <w:rsid w:val="004D00A3"/>
    <w:rsid w:val="004D01F6"/>
    <w:rsid w:val="004D06E1"/>
    <w:rsid w:val="004D3C2F"/>
    <w:rsid w:val="004D4806"/>
    <w:rsid w:val="004D4D16"/>
    <w:rsid w:val="004D53BA"/>
    <w:rsid w:val="004D58A7"/>
    <w:rsid w:val="004D6083"/>
    <w:rsid w:val="004D7527"/>
    <w:rsid w:val="004D78C7"/>
    <w:rsid w:val="004E0736"/>
    <w:rsid w:val="004E0912"/>
    <w:rsid w:val="004E0FF0"/>
    <w:rsid w:val="004E2581"/>
    <w:rsid w:val="004E2B21"/>
    <w:rsid w:val="004E2D9F"/>
    <w:rsid w:val="004E35C5"/>
    <w:rsid w:val="004E3A2F"/>
    <w:rsid w:val="004E3E52"/>
    <w:rsid w:val="004E3E67"/>
    <w:rsid w:val="004E4A14"/>
    <w:rsid w:val="00500204"/>
    <w:rsid w:val="00501156"/>
    <w:rsid w:val="00501E38"/>
    <w:rsid w:val="00501E49"/>
    <w:rsid w:val="00501E75"/>
    <w:rsid w:val="0050241B"/>
    <w:rsid w:val="0050243D"/>
    <w:rsid w:val="00504751"/>
    <w:rsid w:val="00504E9B"/>
    <w:rsid w:val="005056A4"/>
    <w:rsid w:val="00505D5D"/>
    <w:rsid w:val="00506492"/>
    <w:rsid w:val="00506495"/>
    <w:rsid w:val="00510CF4"/>
    <w:rsid w:val="005111F9"/>
    <w:rsid w:val="00511A98"/>
    <w:rsid w:val="0051238C"/>
    <w:rsid w:val="00512C3C"/>
    <w:rsid w:val="00514366"/>
    <w:rsid w:val="00514658"/>
    <w:rsid w:val="00515236"/>
    <w:rsid w:val="0051664B"/>
    <w:rsid w:val="005167B6"/>
    <w:rsid w:val="005209A6"/>
    <w:rsid w:val="005211ED"/>
    <w:rsid w:val="00521554"/>
    <w:rsid w:val="00523049"/>
    <w:rsid w:val="00523C30"/>
    <w:rsid w:val="0052566D"/>
    <w:rsid w:val="00526DE2"/>
    <w:rsid w:val="00531D98"/>
    <w:rsid w:val="00535E6A"/>
    <w:rsid w:val="005371EF"/>
    <w:rsid w:val="005377AB"/>
    <w:rsid w:val="005403AE"/>
    <w:rsid w:val="00540D4A"/>
    <w:rsid w:val="0054175A"/>
    <w:rsid w:val="00543E3D"/>
    <w:rsid w:val="00544424"/>
    <w:rsid w:val="00544E42"/>
    <w:rsid w:val="00544F7B"/>
    <w:rsid w:val="00550734"/>
    <w:rsid w:val="00551EC6"/>
    <w:rsid w:val="00552C99"/>
    <w:rsid w:val="0055614F"/>
    <w:rsid w:val="00556BEB"/>
    <w:rsid w:val="00557114"/>
    <w:rsid w:val="00561641"/>
    <w:rsid w:val="00562129"/>
    <w:rsid w:val="00562B7D"/>
    <w:rsid w:val="00563C6E"/>
    <w:rsid w:val="00565E40"/>
    <w:rsid w:val="005662AC"/>
    <w:rsid w:val="00570369"/>
    <w:rsid w:val="00570E67"/>
    <w:rsid w:val="005734CD"/>
    <w:rsid w:val="00573D83"/>
    <w:rsid w:val="0057441E"/>
    <w:rsid w:val="005751EE"/>
    <w:rsid w:val="005753AA"/>
    <w:rsid w:val="005764E0"/>
    <w:rsid w:val="00583EBF"/>
    <w:rsid w:val="005847C6"/>
    <w:rsid w:val="00585932"/>
    <w:rsid w:val="00585C09"/>
    <w:rsid w:val="00585FF2"/>
    <w:rsid w:val="005868DB"/>
    <w:rsid w:val="00592A96"/>
    <w:rsid w:val="00592BC9"/>
    <w:rsid w:val="0059549B"/>
    <w:rsid w:val="00595C37"/>
    <w:rsid w:val="00597691"/>
    <w:rsid w:val="00597F12"/>
    <w:rsid w:val="005A0498"/>
    <w:rsid w:val="005A0940"/>
    <w:rsid w:val="005A17E9"/>
    <w:rsid w:val="005A280B"/>
    <w:rsid w:val="005A29FE"/>
    <w:rsid w:val="005A4AFD"/>
    <w:rsid w:val="005B068E"/>
    <w:rsid w:val="005B200D"/>
    <w:rsid w:val="005B21E9"/>
    <w:rsid w:val="005B3FD9"/>
    <w:rsid w:val="005B50DD"/>
    <w:rsid w:val="005B5CE1"/>
    <w:rsid w:val="005B64EC"/>
    <w:rsid w:val="005B73F9"/>
    <w:rsid w:val="005B7FCE"/>
    <w:rsid w:val="005C1363"/>
    <w:rsid w:val="005C15A5"/>
    <w:rsid w:val="005C18EF"/>
    <w:rsid w:val="005C1A7B"/>
    <w:rsid w:val="005C2228"/>
    <w:rsid w:val="005C59FD"/>
    <w:rsid w:val="005C5A3D"/>
    <w:rsid w:val="005C671E"/>
    <w:rsid w:val="005C6833"/>
    <w:rsid w:val="005C7829"/>
    <w:rsid w:val="005C7EDD"/>
    <w:rsid w:val="005D0C6F"/>
    <w:rsid w:val="005D2666"/>
    <w:rsid w:val="005D288F"/>
    <w:rsid w:val="005D5486"/>
    <w:rsid w:val="005D576F"/>
    <w:rsid w:val="005D590D"/>
    <w:rsid w:val="005E075C"/>
    <w:rsid w:val="005E3598"/>
    <w:rsid w:val="005E378C"/>
    <w:rsid w:val="005E5323"/>
    <w:rsid w:val="005F3C0B"/>
    <w:rsid w:val="005F4EF2"/>
    <w:rsid w:val="005F645A"/>
    <w:rsid w:val="005F6F64"/>
    <w:rsid w:val="00601C26"/>
    <w:rsid w:val="00603C38"/>
    <w:rsid w:val="00604A86"/>
    <w:rsid w:val="00606744"/>
    <w:rsid w:val="006103B0"/>
    <w:rsid w:val="00613178"/>
    <w:rsid w:val="00613AB4"/>
    <w:rsid w:val="0061532A"/>
    <w:rsid w:val="00616629"/>
    <w:rsid w:val="00617C10"/>
    <w:rsid w:val="0062171F"/>
    <w:rsid w:val="0062427F"/>
    <w:rsid w:val="006257F8"/>
    <w:rsid w:val="0063210A"/>
    <w:rsid w:val="006338CC"/>
    <w:rsid w:val="00634954"/>
    <w:rsid w:val="00635646"/>
    <w:rsid w:val="00635E36"/>
    <w:rsid w:val="0064293A"/>
    <w:rsid w:val="00642CF9"/>
    <w:rsid w:val="00642EA4"/>
    <w:rsid w:val="00643DCD"/>
    <w:rsid w:val="0065257E"/>
    <w:rsid w:val="00652EDD"/>
    <w:rsid w:val="00653092"/>
    <w:rsid w:val="00655A9D"/>
    <w:rsid w:val="006564AA"/>
    <w:rsid w:val="00656E1C"/>
    <w:rsid w:val="00657C10"/>
    <w:rsid w:val="00660DA6"/>
    <w:rsid w:val="00661B4D"/>
    <w:rsid w:val="006632BE"/>
    <w:rsid w:val="006666BD"/>
    <w:rsid w:val="0066797B"/>
    <w:rsid w:val="00671774"/>
    <w:rsid w:val="00671D0B"/>
    <w:rsid w:val="00675456"/>
    <w:rsid w:val="00675F7E"/>
    <w:rsid w:val="0067736A"/>
    <w:rsid w:val="00680B15"/>
    <w:rsid w:val="00681BFA"/>
    <w:rsid w:val="00687247"/>
    <w:rsid w:val="006906AC"/>
    <w:rsid w:val="006920D1"/>
    <w:rsid w:val="00692F91"/>
    <w:rsid w:val="006934D0"/>
    <w:rsid w:val="006947C4"/>
    <w:rsid w:val="00694E2D"/>
    <w:rsid w:val="00696982"/>
    <w:rsid w:val="00697052"/>
    <w:rsid w:val="00697814"/>
    <w:rsid w:val="00697D6D"/>
    <w:rsid w:val="006A0BB8"/>
    <w:rsid w:val="006A1941"/>
    <w:rsid w:val="006A2194"/>
    <w:rsid w:val="006A2CEF"/>
    <w:rsid w:val="006A6957"/>
    <w:rsid w:val="006A78F7"/>
    <w:rsid w:val="006A79CC"/>
    <w:rsid w:val="006B2382"/>
    <w:rsid w:val="006B3F44"/>
    <w:rsid w:val="006B461A"/>
    <w:rsid w:val="006B623B"/>
    <w:rsid w:val="006B6EFE"/>
    <w:rsid w:val="006B7568"/>
    <w:rsid w:val="006B7F40"/>
    <w:rsid w:val="006C1366"/>
    <w:rsid w:val="006C2094"/>
    <w:rsid w:val="006C2215"/>
    <w:rsid w:val="006C30E1"/>
    <w:rsid w:val="006C42F8"/>
    <w:rsid w:val="006C5C23"/>
    <w:rsid w:val="006C6289"/>
    <w:rsid w:val="006C65AA"/>
    <w:rsid w:val="006C6B00"/>
    <w:rsid w:val="006C71DB"/>
    <w:rsid w:val="006D0EB3"/>
    <w:rsid w:val="006D1450"/>
    <w:rsid w:val="006D40B5"/>
    <w:rsid w:val="006D41F2"/>
    <w:rsid w:val="006D46F0"/>
    <w:rsid w:val="006D520F"/>
    <w:rsid w:val="006D723B"/>
    <w:rsid w:val="006E018D"/>
    <w:rsid w:val="006E1CED"/>
    <w:rsid w:val="006E2A3F"/>
    <w:rsid w:val="006E2DA8"/>
    <w:rsid w:val="006E5D7E"/>
    <w:rsid w:val="006F0C4C"/>
    <w:rsid w:val="006F225A"/>
    <w:rsid w:val="006F2481"/>
    <w:rsid w:val="006F2C24"/>
    <w:rsid w:val="006F316A"/>
    <w:rsid w:val="006F3A31"/>
    <w:rsid w:val="006F4BA0"/>
    <w:rsid w:val="006F4E23"/>
    <w:rsid w:val="006F59EA"/>
    <w:rsid w:val="006F760C"/>
    <w:rsid w:val="006F77F5"/>
    <w:rsid w:val="00700EDD"/>
    <w:rsid w:val="00702BFB"/>
    <w:rsid w:val="00705A00"/>
    <w:rsid w:val="00712164"/>
    <w:rsid w:val="00712915"/>
    <w:rsid w:val="00713EEC"/>
    <w:rsid w:val="0071468E"/>
    <w:rsid w:val="0071662E"/>
    <w:rsid w:val="00716A0F"/>
    <w:rsid w:val="00716BEB"/>
    <w:rsid w:val="0072029E"/>
    <w:rsid w:val="00720A02"/>
    <w:rsid w:val="00724D36"/>
    <w:rsid w:val="0072755A"/>
    <w:rsid w:val="0073036A"/>
    <w:rsid w:val="00732C5C"/>
    <w:rsid w:val="00735904"/>
    <w:rsid w:val="00735FB7"/>
    <w:rsid w:val="007366E4"/>
    <w:rsid w:val="007407B7"/>
    <w:rsid w:val="007421CA"/>
    <w:rsid w:val="0074339C"/>
    <w:rsid w:val="00743A02"/>
    <w:rsid w:val="00744B08"/>
    <w:rsid w:val="00744CBF"/>
    <w:rsid w:val="00745212"/>
    <w:rsid w:val="0074537D"/>
    <w:rsid w:val="007508F3"/>
    <w:rsid w:val="00751884"/>
    <w:rsid w:val="00751F40"/>
    <w:rsid w:val="00753680"/>
    <w:rsid w:val="00753D17"/>
    <w:rsid w:val="00754C63"/>
    <w:rsid w:val="00754EF2"/>
    <w:rsid w:val="0075586B"/>
    <w:rsid w:val="00763DBB"/>
    <w:rsid w:val="007663BA"/>
    <w:rsid w:val="007736E6"/>
    <w:rsid w:val="00773BA3"/>
    <w:rsid w:val="00774F0A"/>
    <w:rsid w:val="007763F2"/>
    <w:rsid w:val="00776E2C"/>
    <w:rsid w:val="00780384"/>
    <w:rsid w:val="007804A1"/>
    <w:rsid w:val="00780DF6"/>
    <w:rsid w:val="007836B0"/>
    <w:rsid w:val="00783BEF"/>
    <w:rsid w:val="00783D77"/>
    <w:rsid w:val="00784D71"/>
    <w:rsid w:val="00784F4F"/>
    <w:rsid w:val="00787973"/>
    <w:rsid w:val="00790F01"/>
    <w:rsid w:val="0079167F"/>
    <w:rsid w:val="00793DF6"/>
    <w:rsid w:val="0079401B"/>
    <w:rsid w:val="0079563B"/>
    <w:rsid w:val="0079595C"/>
    <w:rsid w:val="00796234"/>
    <w:rsid w:val="00796865"/>
    <w:rsid w:val="007A10C2"/>
    <w:rsid w:val="007A2C49"/>
    <w:rsid w:val="007A3643"/>
    <w:rsid w:val="007A3F50"/>
    <w:rsid w:val="007A4EE6"/>
    <w:rsid w:val="007A7F3A"/>
    <w:rsid w:val="007B0AB7"/>
    <w:rsid w:val="007B6600"/>
    <w:rsid w:val="007B6A4F"/>
    <w:rsid w:val="007B6A69"/>
    <w:rsid w:val="007B6C85"/>
    <w:rsid w:val="007C0C81"/>
    <w:rsid w:val="007C1602"/>
    <w:rsid w:val="007C24E2"/>
    <w:rsid w:val="007C2F76"/>
    <w:rsid w:val="007C390C"/>
    <w:rsid w:val="007C4BD2"/>
    <w:rsid w:val="007C6459"/>
    <w:rsid w:val="007D29DE"/>
    <w:rsid w:val="007D2A30"/>
    <w:rsid w:val="007D5617"/>
    <w:rsid w:val="007D705F"/>
    <w:rsid w:val="007E060C"/>
    <w:rsid w:val="007E0A58"/>
    <w:rsid w:val="007E2079"/>
    <w:rsid w:val="007E3349"/>
    <w:rsid w:val="007E4F3E"/>
    <w:rsid w:val="007E5AB7"/>
    <w:rsid w:val="007E61F5"/>
    <w:rsid w:val="007E762F"/>
    <w:rsid w:val="007F10F6"/>
    <w:rsid w:val="007F2F1C"/>
    <w:rsid w:val="007F545E"/>
    <w:rsid w:val="00800949"/>
    <w:rsid w:val="00802C61"/>
    <w:rsid w:val="00803BDA"/>
    <w:rsid w:val="0080440B"/>
    <w:rsid w:val="00804A91"/>
    <w:rsid w:val="00804C67"/>
    <w:rsid w:val="0080726F"/>
    <w:rsid w:val="008073C4"/>
    <w:rsid w:val="00810480"/>
    <w:rsid w:val="0081068A"/>
    <w:rsid w:val="00812A19"/>
    <w:rsid w:val="008130B0"/>
    <w:rsid w:val="008138E4"/>
    <w:rsid w:val="00813A5F"/>
    <w:rsid w:val="00814EB8"/>
    <w:rsid w:val="00815F57"/>
    <w:rsid w:val="00820848"/>
    <w:rsid w:val="00821FF1"/>
    <w:rsid w:val="00822272"/>
    <w:rsid w:val="00825133"/>
    <w:rsid w:val="008255AD"/>
    <w:rsid w:val="008267DF"/>
    <w:rsid w:val="00831196"/>
    <w:rsid w:val="00832A24"/>
    <w:rsid w:val="00834D88"/>
    <w:rsid w:val="00836092"/>
    <w:rsid w:val="00836E3B"/>
    <w:rsid w:val="00837652"/>
    <w:rsid w:val="008410D8"/>
    <w:rsid w:val="00841D09"/>
    <w:rsid w:val="00842319"/>
    <w:rsid w:val="0084285E"/>
    <w:rsid w:val="0084310E"/>
    <w:rsid w:val="00843F72"/>
    <w:rsid w:val="0084408B"/>
    <w:rsid w:val="0084460E"/>
    <w:rsid w:val="00844B9F"/>
    <w:rsid w:val="0084566A"/>
    <w:rsid w:val="008456CC"/>
    <w:rsid w:val="0084778B"/>
    <w:rsid w:val="00854B29"/>
    <w:rsid w:val="0085539E"/>
    <w:rsid w:val="008555C7"/>
    <w:rsid w:val="008555DF"/>
    <w:rsid w:val="008557FA"/>
    <w:rsid w:val="00855AC6"/>
    <w:rsid w:val="008561A1"/>
    <w:rsid w:val="00857CC3"/>
    <w:rsid w:val="008614B4"/>
    <w:rsid w:val="0086182E"/>
    <w:rsid w:val="0086202D"/>
    <w:rsid w:val="0086259C"/>
    <w:rsid w:val="00863C12"/>
    <w:rsid w:val="008646C9"/>
    <w:rsid w:val="00865267"/>
    <w:rsid w:val="00866D40"/>
    <w:rsid w:val="008726B4"/>
    <w:rsid w:val="00873B78"/>
    <w:rsid w:val="00873D99"/>
    <w:rsid w:val="008749F1"/>
    <w:rsid w:val="008752CD"/>
    <w:rsid w:val="008753E3"/>
    <w:rsid w:val="00875987"/>
    <w:rsid w:val="00877514"/>
    <w:rsid w:val="00880A47"/>
    <w:rsid w:val="0088167B"/>
    <w:rsid w:val="00882390"/>
    <w:rsid w:val="00882744"/>
    <w:rsid w:val="00882B66"/>
    <w:rsid w:val="008870B9"/>
    <w:rsid w:val="008877D0"/>
    <w:rsid w:val="00890C80"/>
    <w:rsid w:val="008914BB"/>
    <w:rsid w:val="008921BC"/>
    <w:rsid w:val="00892844"/>
    <w:rsid w:val="00892F40"/>
    <w:rsid w:val="00895A51"/>
    <w:rsid w:val="00896CD2"/>
    <w:rsid w:val="008975D8"/>
    <w:rsid w:val="008A028B"/>
    <w:rsid w:val="008A344F"/>
    <w:rsid w:val="008A3881"/>
    <w:rsid w:val="008A411A"/>
    <w:rsid w:val="008A549A"/>
    <w:rsid w:val="008A59F2"/>
    <w:rsid w:val="008A6A42"/>
    <w:rsid w:val="008A6F9F"/>
    <w:rsid w:val="008B0C84"/>
    <w:rsid w:val="008B0D24"/>
    <w:rsid w:val="008B1AE3"/>
    <w:rsid w:val="008B4A0D"/>
    <w:rsid w:val="008B536E"/>
    <w:rsid w:val="008B5FF9"/>
    <w:rsid w:val="008B65E7"/>
    <w:rsid w:val="008B7839"/>
    <w:rsid w:val="008C17E1"/>
    <w:rsid w:val="008C46C0"/>
    <w:rsid w:val="008C481E"/>
    <w:rsid w:val="008C695D"/>
    <w:rsid w:val="008C7326"/>
    <w:rsid w:val="008C7719"/>
    <w:rsid w:val="008C7E69"/>
    <w:rsid w:val="008D0862"/>
    <w:rsid w:val="008D0D75"/>
    <w:rsid w:val="008D13E0"/>
    <w:rsid w:val="008D1AC3"/>
    <w:rsid w:val="008D2721"/>
    <w:rsid w:val="008D3AC1"/>
    <w:rsid w:val="008D4485"/>
    <w:rsid w:val="008D5C4A"/>
    <w:rsid w:val="008D7148"/>
    <w:rsid w:val="008E0419"/>
    <w:rsid w:val="008E14BC"/>
    <w:rsid w:val="008E6F85"/>
    <w:rsid w:val="008F14CC"/>
    <w:rsid w:val="008F3418"/>
    <w:rsid w:val="008F3AE6"/>
    <w:rsid w:val="008F59A6"/>
    <w:rsid w:val="008F65D5"/>
    <w:rsid w:val="008F722E"/>
    <w:rsid w:val="008F7AA3"/>
    <w:rsid w:val="009000B0"/>
    <w:rsid w:val="009012D9"/>
    <w:rsid w:val="00901F73"/>
    <w:rsid w:val="00902D9D"/>
    <w:rsid w:val="0090525C"/>
    <w:rsid w:val="00905C62"/>
    <w:rsid w:val="0090611C"/>
    <w:rsid w:val="009062F1"/>
    <w:rsid w:val="00906D57"/>
    <w:rsid w:val="0090731C"/>
    <w:rsid w:val="009075DE"/>
    <w:rsid w:val="00910942"/>
    <w:rsid w:val="0091179E"/>
    <w:rsid w:val="00911F8D"/>
    <w:rsid w:val="009124A0"/>
    <w:rsid w:val="0091352C"/>
    <w:rsid w:val="00913B70"/>
    <w:rsid w:val="00914F76"/>
    <w:rsid w:val="00916A67"/>
    <w:rsid w:val="009171AA"/>
    <w:rsid w:val="0092015F"/>
    <w:rsid w:val="009204F8"/>
    <w:rsid w:val="00921058"/>
    <w:rsid w:val="00923450"/>
    <w:rsid w:val="00923802"/>
    <w:rsid w:val="00924671"/>
    <w:rsid w:val="00926BF0"/>
    <w:rsid w:val="00927134"/>
    <w:rsid w:val="00927BBA"/>
    <w:rsid w:val="009317A6"/>
    <w:rsid w:val="0093199D"/>
    <w:rsid w:val="00931A82"/>
    <w:rsid w:val="00935C30"/>
    <w:rsid w:val="00936A8C"/>
    <w:rsid w:val="0093761C"/>
    <w:rsid w:val="00941652"/>
    <w:rsid w:val="00942AF4"/>
    <w:rsid w:val="009439DA"/>
    <w:rsid w:val="0094420A"/>
    <w:rsid w:val="00946049"/>
    <w:rsid w:val="00946E89"/>
    <w:rsid w:val="00947FEA"/>
    <w:rsid w:val="00950C89"/>
    <w:rsid w:val="0095309E"/>
    <w:rsid w:val="00953838"/>
    <w:rsid w:val="00954CCF"/>
    <w:rsid w:val="00957CFB"/>
    <w:rsid w:val="00960574"/>
    <w:rsid w:val="00962F9C"/>
    <w:rsid w:val="00964286"/>
    <w:rsid w:val="00965F3B"/>
    <w:rsid w:val="00966AA3"/>
    <w:rsid w:val="00966F11"/>
    <w:rsid w:val="00971251"/>
    <w:rsid w:val="0097192C"/>
    <w:rsid w:val="0097193F"/>
    <w:rsid w:val="0097253E"/>
    <w:rsid w:val="00973144"/>
    <w:rsid w:val="009733C8"/>
    <w:rsid w:val="00974856"/>
    <w:rsid w:val="00975825"/>
    <w:rsid w:val="0098062E"/>
    <w:rsid w:val="00980B52"/>
    <w:rsid w:val="00981735"/>
    <w:rsid w:val="00981BCC"/>
    <w:rsid w:val="00981D9E"/>
    <w:rsid w:val="00981F4E"/>
    <w:rsid w:val="00981F6B"/>
    <w:rsid w:val="00983967"/>
    <w:rsid w:val="00983D8B"/>
    <w:rsid w:val="009842EB"/>
    <w:rsid w:val="00985E2E"/>
    <w:rsid w:val="0099039F"/>
    <w:rsid w:val="0099132E"/>
    <w:rsid w:val="0099246E"/>
    <w:rsid w:val="00994EBB"/>
    <w:rsid w:val="0099607E"/>
    <w:rsid w:val="009969B6"/>
    <w:rsid w:val="009A0AAA"/>
    <w:rsid w:val="009A29AB"/>
    <w:rsid w:val="009A2EA6"/>
    <w:rsid w:val="009A31A1"/>
    <w:rsid w:val="009A3D1B"/>
    <w:rsid w:val="009A44DA"/>
    <w:rsid w:val="009A49A1"/>
    <w:rsid w:val="009A4E08"/>
    <w:rsid w:val="009A6553"/>
    <w:rsid w:val="009A7D03"/>
    <w:rsid w:val="009B2DF3"/>
    <w:rsid w:val="009B37EC"/>
    <w:rsid w:val="009B5389"/>
    <w:rsid w:val="009B56B1"/>
    <w:rsid w:val="009B63D0"/>
    <w:rsid w:val="009B6889"/>
    <w:rsid w:val="009B7612"/>
    <w:rsid w:val="009C160B"/>
    <w:rsid w:val="009C334B"/>
    <w:rsid w:val="009C6971"/>
    <w:rsid w:val="009C6DE9"/>
    <w:rsid w:val="009D0766"/>
    <w:rsid w:val="009D0E5B"/>
    <w:rsid w:val="009D0F66"/>
    <w:rsid w:val="009D1140"/>
    <w:rsid w:val="009D2591"/>
    <w:rsid w:val="009D25B2"/>
    <w:rsid w:val="009D2B62"/>
    <w:rsid w:val="009D3D12"/>
    <w:rsid w:val="009D423B"/>
    <w:rsid w:val="009D4510"/>
    <w:rsid w:val="009D4A16"/>
    <w:rsid w:val="009D57BD"/>
    <w:rsid w:val="009D6A50"/>
    <w:rsid w:val="009D729A"/>
    <w:rsid w:val="009D784A"/>
    <w:rsid w:val="009D7F1E"/>
    <w:rsid w:val="009D7F91"/>
    <w:rsid w:val="009E09B7"/>
    <w:rsid w:val="009E0C39"/>
    <w:rsid w:val="009E2DA0"/>
    <w:rsid w:val="009E5274"/>
    <w:rsid w:val="009E5D4F"/>
    <w:rsid w:val="009E61D7"/>
    <w:rsid w:val="009E7379"/>
    <w:rsid w:val="009F03BC"/>
    <w:rsid w:val="009F0683"/>
    <w:rsid w:val="009F18D3"/>
    <w:rsid w:val="009F21AE"/>
    <w:rsid w:val="009F2C95"/>
    <w:rsid w:val="009F31ED"/>
    <w:rsid w:val="009F33B9"/>
    <w:rsid w:val="009F48DC"/>
    <w:rsid w:val="009F4AE9"/>
    <w:rsid w:val="009F513B"/>
    <w:rsid w:val="009F65FC"/>
    <w:rsid w:val="009F6D78"/>
    <w:rsid w:val="009F6DCF"/>
    <w:rsid w:val="009F6E21"/>
    <w:rsid w:val="009F7FE5"/>
    <w:rsid w:val="00A00007"/>
    <w:rsid w:val="00A00670"/>
    <w:rsid w:val="00A02105"/>
    <w:rsid w:val="00A02B47"/>
    <w:rsid w:val="00A033BD"/>
    <w:rsid w:val="00A10284"/>
    <w:rsid w:val="00A10D9A"/>
    <w:rsid w:val="00A14027"/>
    <w:rsid w:val="00A14A81"/>
    <w:rsid w:val="00A15A31"/>
    <w:rsid w:val="00A16401"/>
    <w:rsid w:val="00A16D5B"/>
    <w:rsid w:val="00A17C9E"/>
    <w:rsid w:val="00A216DD"/>
    <w:rsid w:val="00A223CE"/>
    <w:rsid w:val="00A23E07"/>
    <w:rsid w:val="00A2566A"/>
    <w:rsid w:val="00A267B7"/>
    <w:rsid w:val="00A27BDA"/>
    <w:rsid w:val="00A30634"/>
    <w:rsid w:val="00A3073B"/>
    <w:rsid w:val="00A309ED"/>
    <w:rsid w:val="00A319F5"/>
    <w:rsid w:val="00A31C38"/>
    <w:rsid w:val="00A331D6"/>
    <w:rsid w:val="00A332B9"/>
    <w:rsid w:val="00A33521"/>
    <w:rsid w:val="00A33768"/>
    <w:rsid w:val="00A33DCC"/>
    <w:rsid w:val="00A354FE"/>
    <w:rsid w:val="00A358AE"/>
    <w:rsid w:val="00A35A7E"/>
    <w:rsid w:val="00A360B3"/>
    <w:rsid w:val="00A36A1B"/>
    <w:rsid w:val="00A36B9C"/>
    <w:rsid w:val="00A3781B"/>
    <w:rsid w:val="00A37CC7"/>
    <w:rsid w:val="00A403F1"/>
    <w:rsid w:val="00A42279"/>
    <w:rsid w:val="00A4414A"/>
    <w:rsid w:val="00A445C7"/>
    <w:rsid w:val="00A44767"/>
    <w:rsid w:val="00A44BDE"/>
    <w:rsid w:val="00A475C7"/>
    <w:rsid w:val="00A51D1B"/>
    <w:rsid w:val="00A52B37"/>
    <w:rsid w:val="00A5343F"/>
    <w:rsid w:val="00A538F3"/>
    <w:rsid w:val="00A561D2"/>
    <w:rsid w:val="00A56E15"/>
    <w:rsid w:val="00A577F2"/>
    <w:rsid w:val="00A57B5A"/>
    <w:rsid w:val="00A609D8"/>
    <w:rsid w:val="00A6113C"/>
    <w:rsid w:val="00A61D45"/>
    <w:rsid w:val="00A61F03"/>
    <w:rsid w:val="00A62406"/>
    <w:rsid w:val="00A62A5D"/>
    <w:rsid w:val="00A6391A"/>
    <w:rsid w:val="00A6393E"/>
    <w:rsid w:val="00A645A3"/>
    <w:rsid w:val="00A64C1C"/>
    <w:rsid w:val="00A65CA0"/>
    <w:rsid w:val="00A65FF4"/>
    <w:rsid w:val="00A66937"/>
    <w:rsid w:val="00A70E51"/>
    <w:rsid w:val="00A7337E"/>
    <w:rsid w:val="00A734BF"/>
    <w:rsid w:val="00A75D03"/>
    <w:rsid w:val="00A75EC0"/>
    <w:rsid w:val="00A7641E"/>
    <w:rsid w:val="00A77A1B"/>
    <w:rsid w:val="00A8144F"/>
    <w:rsid w:val="00A81563"/>
    <w:rsid w:val="00A8353B"/>
    <w:rsid w:val="00A8395C"/>
    <w:rsid w:val="00A84448"/>
    <w:rsid w:val="00A84462"/>
    <w:rsid w:val="00A84D97"/>
    <w:rsid w:val="00A8648D"/>
    <w:rsid w:val="00A87130"/>
    <w:rsid w:val="00A93A2D"/>
    <w:rsid w:val="00A95E59"/>
    <w:rsid w:val="00A96B9E"/>
    <w:rsid w:val="00A96E0D"/>
    <w:rsid w:val="00A97FCA"/>
    <w:rsid w:val="00AA19F4"/>
    <w:rsid w:val="00AA25B0"/>
    <w:rsid w:val="00AA27E8"/>
    <w:rsid w:val="00AA3F0F"/>
    <w:rsid w:val="00AA56E9"/>
    <w:rsid w:val="00AA606D"/>
    <w:rsid w:val="00AA79D8"/>
    <w:rsid w:val="00AA7C67"/>
    <w:rsid w:val="00AA7FC3"/>
    <w:rsid w:val="00AB0630"/>
    <w:rsid w:val="00AB1675"/>
    <w:rsid w:val="00AB2CB5"/>
    <w:rsid w:val="00AB6910"/>
    <w:rsid w:val="00AB6F1A"/>
    <w:rsid w:val="00AB7732"/>
    <w:rsid w:val="00AB78CE"/>
    <w:rsid w:val="00AC1B22"/>
    <w:rsid w:val="00AC21EE"/>
    <w:rsid w:val="00AC6502"/>
    <w:rsid w:val="00AC6712"/>
    <w:rsid w:val="00AC7ACF"/>
    <w:rsid w:val="00AD1A73"/>
    <w:rsid w:val="00AD2279"/>
    <w:rsid w:val="00AD2813"/>
    <w:rsid w:val="00AD3F34"/>
    <w:rsid w:val="00AD4302"/>
    <w:rsid w:val="00AD449E"/>
    <w:rsid w:val="00AD53CD"/>
    <w:rsid w:val="00AD573F"/>
    <w:rsid w:val="00AD5BF3"/>
    <w:rsid w:val="00AE2171"/>
    <w:rsid w:val="00AE4371"/>
    <w:rsid w:val="00AE500A"/>
    <w:rsid w:val="00AE6420"/>
    <w:rsid w:val="00AF04A7"/>
    <w:rsid w:val="00AF285E"/>
    <w:rsid w:val="00AF3374"/>
    <w:rsid w:val="00AF3882"/>
    <w:rsid w:val="00AF3A84"/>
    <w:rsid w:val="00AF4D15"/>
    <w:rsid w:val="00AF5ECF"/>
    <w:rsid w:val="00AF6327"/>
    <w:rsid w:val="00AF7DC7"/>
    <w:rsid w:val="00B001AB"/>
    <w:rsid w:val="00B00987"/>
    <w:rsid w:val="00B01343"/>
    <w:rsid w:val="00B01626"/>
    <w:rsid w:val="00B01DD9"/>
    <w:rsid w:val="00B02086"/>
    <w:rsid w:val="00B020A5"/>
    <w:rsid w:val="00B02822"/>
    <w:rsid w:val="00B02938"/>
    <w:rsid w:val="00B046F6"/>
    <w:rsid w:val="00B07260"/>
    <w:rsid w:val="00B07A9F"/>
    <w:rsid w:val="00B11E04"/>
    <w:rsid w:val="00B12CA5"/>
    <w:rsid w:val="00B13661"/>
    <w:rsid w:val="00B13B80"/>
    <w:rsid w:val="00B14B81"/>
    <w:rsid w:val="00B168BC"/>
    <w:rsid w:val="00B17801"/>
    <w:rsid w:val="00B17C4D"/>
    <w:rsid w:val="00B209A3"/>
    <w:rsid w:val="00B24697"/>
    <w:rsid w:val="00B248CC"/>
    <w:rsid w:val="00B25672"/>
    <w:rsid w:val="00B27A25"/>
    <w:rsid w:val="00B27C34"/>
    <w:rsid w:val="00B27E91"/>
    <w:rsid w:val="00B27EB5"/>
    <w:rsid w:val="00B306C3"/>
    <w:rsid w:val="00B3269D"/>
    <w:rsid w:val="00B32729"/>
    <w:rsid w:val="00B345AF"/>
    <w:rsid w:val="00B34BD1"/>
    <w:rsid w:val="00B3505E"/>
    <w:rsid w:val="00B37D5E"/>
    <w:rsid w:val="00B37E27"/>
    <w:rsid w:val="00B40293"/>
    <w:rsid w:val="00B4132B"/>
    <w:rsid w:val="00B41DC3"/>
    <w:rsid w:val="00B42AC5"/>
    <w:rsid w:val="00B43240"/>
    <w:rsid w:val="00B43A44"/>
    <w:rsid w:val="00B43C5B"/>
    <w:rsid w:val="00B43D4E"/>
    <w:rsid w:val="00B455D9"/>
    <w:rsid w:val="00B46211"/>
    <w:rsid w:val="00B50C12"/>
    <w:rsid w:val="00B53E6D"/>
    <w:rsid w:val="00B544B3"/>
    <w:rsid w:val="00B545D3"/>
    <w:rsid w:val="00B55961"/>
    <w:rsid w:val="00B56C6D"/>
    <w:rsid w:val="00B57802"/>
    <w:rsid w:val="00B60B00"/>
    <w:rsid w:val="00B67019"/>
    <w:rsid w:val="00B71E3F"/>
    <w:rsid w:val="00B71E5A"/>
    <w:rsid w:val="00B74F97"/>
    <w:rsid w:val="00B8130C"/>
    <w:rsid w:val="00B82333"/>
    <w:rsid w:val="00B83CEE"/>
    <w:rsid w:val="00B841AF"/>
    <w:rsid w:val="00B84CD7"/>
    <w:rsid w:val="00B850AB"/>
    <w:rsid w:val="00B855B5"/>
    <w:rsid w:val="00B9384A"/>
    <w:rsid w:val="00B93E18"/>
    <w:rsid w:val="00B94732"/>
    <w:rsid w:val="00B94F82"/>
    <w:rsid w:val="00B95A44"/>
    <w:rsid w:val="00B95BB3"/>
    <w:rsid w:val="00B96392"/>
    <w:rsid w:val="00B97275"/>
    <w:rsid w:val="00BA1556"/>
    <w:rsid w:val="00BA26B7"/>
    <w:rsid w:val="00BA29FB"/>
    <w:rsid w:val="00BA3A49"/>
    <w:rsid w:val="00BA5D4B"/>
    <w:rsid w:val="00BA6CBD"/>
    <w:rsid w:val="00BA7661"/>
    <w:rsid w:val="00BB123E"/>
    <w:rsid w:val="00BB2087"/>
    <w:rsid w:val="00BB3CAE"/>
    <w:rsid w:val="00BB447E"/>
    <w:rsid w:val="00BB4491"/>
    <w:rsid w:val="00BB74B1"/>
    <w:rsid w:val="00BC3583"/>
    <w:rsid w:val="00BC37E5"/>
    <w:rsid w:val="00BC40D2"/>
    <w:rsid w:val="00BC43BD"/>
    <w:rsid w:val="00BC4F83"/>
    <w:rsid w:val="00BC5728"/>
    <w:rsid w:val="00BC5979"/>
    <w:rsid w:val="00BC7064"/>
    <w:rsid w:val="00BD34FB"/>
    <w:rsid w:val="00BD4BA3"/>
    <w:rsid w:val="00BD58F4"/>
    <w:rsid w:val="00BD5B2C"/>
    <w:rsid w:val="00BD5B74"/>
    <w:rsid w:val="00BE0AE8"/>
    <w:rsid w:val="00BE1D0A"/>
    <w:rsid w:val="00BE29EF"/>
    <w:rsid w:val="00BE33D0"/>
    <w:rsid w:val="00BE59BB"/>
    <w:rsid w:val="00BE6088"/>
    <w:rsid w:val="00BE7296"/>
    <w:rsid w:val="00BE7377"/>
    <w:rsid w:val="00BF0715"/>
    <w:rsid w:val="00BF08EC"/>
    <w:rsid w:val="00BF18D0"/>
    <w:rsid w:val="00BF3047"/>
    <w:rsid w:val="00BF3775"/>
    <w:rsid w:val="00BF3994"/>
    <w:rsid w:val="00BF458E"/>
    <w:rsid w:val="00BF4599"/>
    <w:rsid w:val="00BF4882"/>
    <w:rsid w:val="00BF520A"/>
    <w:rsid w:val="00BF6899"/>
    <w:rsid w:val="00C003FA"/>
    <w:rsid w:val="00C0188F"/>
    <w:rsid w:val="00C02ED1"/>
    <w:rsid w:val="00C043D4"/>
    <w:rsid w:val="00C05348"/>
    <w:rsid w:val="00C0604C"/>
    <w:rsid w:val="00C06C83"/>
    <w:rsid w:val="00C0771F"/>
    <w:rsid w:val="00C10008"/>
    <w:rsid w:val="00C1113F"/>
    <w:rsid w:val="00C1126B"/>
    <w:rsid w:val="00C11298"/>
    <w:rsid w:val="00C127BF"/>
    <w:rsid w:val="00C15913"/>
    <w:rsid w:val="00C15A27"/>
    <w:rsid w:val="00C16661"/>
    <w:rsid w:val="00C239FA"/>
    <w:rsid w:val="00C23D7D"/>
    <w:rsid w:val="00C23E9B"/>
    <w:rsid w:val="00C2564F"/>
    <w:rsid w:val="00C257F7"/>
    <w:rsid w:val="00C260DD"/>
    <w:rsid w:val="00C26A41"/>
    <w:rsid w:val="00C27811"/>
    <w:rsid w:val="00C311BF"/>
    <w:rsid w:val="00C3196F"/>
    <w:rsid w:val="00C32C79"/>
    <w:rsid w:val="00C32D91"/>
    <w:rsid w:val="00C32FC6"/>
    <w:rsid w:val="00C336B3"/>
    <w:rsid w:val="00C3400E"/>
    <w:rsid w:val="00C35828"/>
    <w:rsid w:val="00C35BDE"/>
    <w:rsid w:val="00C371C8"/>
    <w:rsid w:val="00C373CA"/>
    <w:rsid w:val="00C43D29"/>
    <w:rsid w:val="00C43D4A"/>
    <w:rsid w:val="00C44B65"/>
    <w:rsid w:val="00C457D9"/>
    <w:rsid w:val="00C46941"/>
    <w:rsid w:val="00C479C6"/>
    <w:rsid w:val="00C50C45"/>
    <w:rsid w:val="00C51EBB"/>
    <w:rsid w:val="00C524A2"/>
    <w:rsid w:val="00C53AF6"/>
    <w:rsid w:val="00C545CB"/>
    <w:rsid w:val="00C5516E"/>
    <w:rsid w:val="00C5667C"/>
    <w:rsid w:val="00C57644"/>
    <w:rsid w:val="00C57879"/>
    <w:rsid w:val="00C6001E"/>
    <w:rsid w:val="00C602F7"/>
    <w:rsid w:val="00C6152A"/>
    <w:rsid w:val="00C62E83"/>
    <w:rsid w:val="00C63710"/>
    <w:rsid w:val="00C64F08"/>
    <w:rsid w:val="00C65FBB"/>
    <w:rsid w:val="00C70007"/>
    <w:rsid w:val="00C73C42"/>
    <w:rsid w:val="00C75258"/>
    <w:rsid w:val="00C7610A"/>
    <w:rsid w:val="00C7610B"/>
    <w:rsid w:val="00C81D11"/>
    <w:rsid w:val="00C81D6B"/>
    <w:rsid w:val="00C8377B"/>
    <w:rsid w:val="00C85270"/>
    <w:rsid w:val="00C8573C"/>
    <w:rsid w:val="00C85F7C"/>
    <w:rsid w:val="00C86681"/>
    <w:rsid w:val="00C87E9E"/>
    <w:rsid w:val="00C90A06"/>
    <w:rsid w:val="00C9461B"/>
    <w:rsid w:val="00C94B61"/>
    <w:rsid w:val="00C961AD"/>
    <w:rsid w:val="00C97AB6"/>
    <w:rsid w:val="00CA463C"/>
    <w:rsid w:val="00CA6967"/>
    <w:rsid w:val="00CA6FEE"/>
    <w:rsid w:val="00CB1E9B"/>
    <w:rsid w:val="00CB3ABC"/>
    <w:rsid w:val="00CB45E5"/>
    <w:rsid w:val="00CB4D17"/>
    <w:rsid w:val="00CB6EBD"/>
    <w:rsid w:val="00CB7629"/>
    <w:rsid w:val="00CB7DAD"/>
    <w:rsid w:val="00CC0FF2"/>
    <w:rsid w:val="00CC19BC"/>
    <w:rsid w:val="00CC3C43"/>
    <w:rsid w:val="00CC5A93"/>
    <w:rsid w:val="00CD1F2F"/>
    <w:rsid w:val="00CD256B"/>
    <w:rsid w:val="00CD295D"/>
    <w:rsid w:val="00CD2B32"/>
    <w:rsid w:val="00CD3357"/>
    <w:rsid w:val="00CD3836"/>
    <w:rsid w:val="00CD4410"/>
    <w:rsid w:val="00CD5B8F"/>
    <w:rsid w:val="00CE2A90"/>
    <w:rsid w:val="00CE45C4"/>
    <w:rsid w:val="00CE7B86"/>
    <w:rsid w:val="00CE7DB9"/>
    <w:rsid w:val="00CF0608"/>
    <w:rsid w:val="00CF0710"/>
    <w:rsid w:val="00CF13C0"/>
    <w:rsid w:val="00CF3630"/>
    <w:rsid w:val="00CF3D91"/>
    <w:rsid w:val="00CF4B5A"/>
    <w:rsid w:val="00CF5DFD"/>
    <w:rsid w:val="00CF7D21"/>
    <w:rsid w:val="00CF7F4A"/>
    <w:rsid w:val="00D01623"/>
    <w:rsid w:val="00D024D3"/>
    <w:rsid w:val="00D0310A"/>
    <w:rsid w:val="00D032A0"/>
    <w:rsid w:val="00D04D7A"/>
    <w:rsid w:val="00D06CEF"/>
    <w:rsid w:val="00D0739F"/>
    <w:rsid w:val="00D07658"/>
    <w:rsid w:val="00D102E9"/>
    <w:rsid w:val="00D10C71"/>
    <w:rsid w:val="00D13FC4"/>
    <w:rsid w:val="00D15952"/>
    <w:rsid w:val="00D15C53"/>
    <w:rsid w:val="00D160CC"/>
    <w:rsid w:val="00D16C54"/>
    <w:rsid w:val="00D20F25"/>
    <w:rsid w:val="00D21FA3"/>
    <w:rsid w:val="00D22178"/>
    <w:rsid w:val="00D22C4D"/>
    <w:rsid w:val="00D247DD"/>
    <w:rsid w:val="00D262AB"/>
    <w:rsid w:val="00D26B3D"/>
    <w:rsid w:val="00D27C45"/>
    <w:rsid w:val="00D27DEF"/>
    <w:rsid w:val="00D3025B"/>
    <w:rsid w:val="00D30338"/>
    <w:rsid w:val="00D34CB5"/>
    <w:rsid w:val="00D35E21"/>
    <w:rsid w:val="00D42B6C"/>
    <w:rsid w:val="00D44252"/>
    <w:rsid w:val="00D44AC7"/>
    <w:rsid w:val="00D44C6D"/>
    <w:rsid w:val="00D46399"/>
    <w:rsid w:val="00D466CB"/>
    <w:rsid w:val="00D46B84"/>
    <w:rsid w:val="00D46FA7"/>
    <w:rsid w:val="00D47FD5"/>
    <w:rsid w:val="00D5056A"/>
    <w:rsid w:val="00D505DC"/>
    <w:rsid w:val="00D508F9"/>
    <w:rsid w:val="00D50E9D"/>
    <w:rsid w:val="00D51253"/>
    <w:rsid w:val="00D52322"/>
    <w:rsid w:val="00D5279B"/>
    <w:rsid w:val="00D5295C"/>
    <w:rsid w:val="00D53604"/>
    <w:rsid w:val="00D537CE"/>
    <w:rsid w:val="00D56C7C"/>
    <w:rsid w:val="00D61677"/>
    <w:rsid w:val="00D61A79"/>
    <w:rsid w:val="00D61F69"/>
    <w:rsid w:val="00D6296D"/>
    <w:rsid w:val="00D632C1"/>
    <w:rsid w:val="00D6388F"/>
    <w:rsid w:val="00D65CB9"/>
    <w:rsid w:val="00D67139"/>
    <w:rsid w:val="00D7275A"/>
    <w:rsid w:val="00D7398D"/>
    <w:rsid w:val="00D73CD3"/>
    <w:rsid w:val="00D73E9E"/>
    <w:rsid w:val="00D74B97"/>
    <w:rsid w:val="00D74CF3"/>
    <w:rsid w:val="00D76C38"/>
    <w:rsid w:val="00D77AF5"/>
    <w:rsid w:val="00D81086"/>
    <w:rsid w:val="00D82764"/>
    <w:rsid w:val="00D83A35"/>
    <w:rsid w:val="00D85302"/>
    <w:rsid w:val="00D85A58"/>
    <w:rsid w:val="00D871D8"/>
    <w:rsid w:val="00D90CC4"/>
    <w:rsid w:val="00D9266E"/>
    <w:rsid w:val="00D92FBD"/>
    <w:rsid w:val="00DA2F50"/>
    <w:rsid w:val="00DA3359"/>
    <w:rsid w:val="00DA3653"/>
    <w:rsid w:val="00DA532F"/>
    <w:rsid w:val="00DA5841"/>
    <w:rsid w:val="00DA6F2A"/>
    <w:rsid w:val="00DA72D0"/>
    <w:rsid w:val="00DA79C4"/>
    <w:rsid w:val="00DB0396"/>
    <w:rsid w:val="00DB0694"/>
    <w:rsid w:val="00DB297D"/>
    <w:rsid w:val="00DB2F62"/>
    <w:rsid w:val="00DB38F4"/>
    <w:rsid w:val="00DB4069"/>
    <w:rsid w:val="00DB483D"/>
    <w:rsid w:val="00DB532E"/>
    <w:rsid w:val="00DB5C00"/>
    <w:rsid w:val="00DB5C10"/>
    <w:rsid w:val="00DB619A"/>
    <w:rsid w:val="00DB626F"/>
    <w:rsid w:val="00DB7FCC"/>
    <w:rsid w:val="00DC1735"/>
    <w:rsid w:val="00DC2B9F"/>
    <w:rsid w:val="00DC2F8A"/>
    <w:rsid w:val="00DC3C60"/>
    <w:rsid w:val="00DC4341"/>
    <w:rsid w:val="00DC5B02"/>
    <w:rsid w:val="00DC6D94"/>
    <w:rsid w:val="00DD116A"/>
    <w:rsid w:val="00DD14BA"/>
    <w:rsid w:val="00DD219C"/>
    <w:rsid w:val="00DD37B1"/>
    <w:rsid w:val="00DD3A95"/>
    <w:rsid w:val="00DD4D0C"/>
    <w:rsid w:val="00DD5FE6"/>
    <w:rsid w:val="00DD6797"/>
    <w:rsid w:val="00DD6DE7"/>
    <w:rsid w:val="00DE13CC"/>
    <w:rsid w:val="00DE3302"/>
    <w:rsid w:val="00DE7DB1"/>
    <w:rsid w:val="00DF34F2"/>
    <w:rsid w:val="00DF36A1"/>
    <w:rsid w:val="00DF3DF6"/>
    <w:rsid w:val="00DF4069"/>
    <w:rsid w:val="00DF4E56"/>
    <w:rsid w:val="00DF6443"/>
    <w:rsid w:val="00DF69A9"/>
    <w:rsid w:val="00E004CB"/>
    <w:rsid w:val="00E02C55"/>
    <w:rsid w:val="00E03232"/>
    <w:rsid w:val="00E06011"/>
    <w:rsid w:val="00E128DE"/>
    <w:rsid w:val="00E130F2"/>
    <w:rsid w:val="00E13626"/>
    <w:rsid w:val="00E147F2"/>
    <w:rsid w:val="00E14A26"/>
    <w:rsid w:val="00E14C4C"/>
    <w:rsid w:val="00E162DE"/>
    <w:rsid w:val="00E20647"/>
    <w:rsid w:val="00E22C33"/>
    <w:rsid w:val="00E23734"/>
    <w:rsid w:val="00E2384B"/>
    <w:rsid w:val="00E2590A"/>
    <w:rsid w:val="00E25DE4"/>
    <w:rsid w:val="00E31FEC"/>
    <w:rsid w:val="00E33F15"/>
    <w:rsid w:val="00E354BD"/>
    <w:rsid w:val="00E35FA0"/>
    <w:rsid w:val="00E3713E"/>
    <w:rsid w:val="00E40161"/>
    <w:rsid w:val="00E4038D"/>
    <w:rsid w:val="00E41F4A"/>
    <w:rsid w:val="00E42B3F"/>
    <w:rsid w:val="00E44A15"/>
    <w:rsid w:val="00E462BB"/>
    <w:rsid w:val="00E47607"/>
    <w:rsid w:val="00E50CD8"/>
    <w:rsid w:val="00E52447"/>
    <w:rsid w:val="00E526C1"/>
    <w:rsid w:val="00E52978"/>
    <w:rsid w:val="00E54231"/>
    <w:rsid w:val="00E56C79"/>
    <w:rsid w:val="00E57792"/>
    <w:rsid w:val="00E617DF"/>
    <w:rsid w:val="00E62D07"/>
    <w:rsid w:val="00E62DEA"/>
    <w:rsid w:val="00E64B8A"/>
    <w:rsid w:val="00E67553"/>
    <w:rsid w:val="00E70BA3"/>
    <w:rsid w:val="00E70F0E"/>
    <w:rsid w:val="00E71602"/>
    <w:rsid w:val="00E71FB0"/>
    <w:rsid w:val="00E720BC"/>
    <w:rsid w:val="00E73072"/>
    <w:rsid w:val="00E733CF"/>
    <w:rsid w:val="00E73445"/>
    <w:rsid w:val="00E73E99"/>
    <w:rsid w:val="00E7454F"/>
    <w:rsid w:val="00E74FDF"/>
    <w:rsid w:val="00E75036"/>
    <w:rsid w:val="00E7636E"/>
    <w:rsid w:val="00E76F71"/>
    <w:rsid w:val="00E77F7A"/>
    <w:rsid w:val="00E832AC"/>
    <w:rsid w:val="00E83542"/>
    <w:rsid w:val="00E8428F"/>
    <w:rsid w:val="00E863B1"/>
    <w:rsid w:val="00E86A5D"/>
    <w:rsid w:val="00E9089E"/>
    <w:rsid w:val="00E921F4"/>
    <w:rsid w:val="00E92B1C"/>
    <w:rsid w:val="00E93384"/>
    <w:rsid w:val="00E933C2"/>
    <w:rsid w:val="00E93755"/>
    <w:rsid w:val="00E948C8"/>
    <w:rsid w:val="00E96C65"/>
    <w:rsid w:val="00E9716C"/>
    <w:rsid w:val="00EA024D"/>
    <w:rsid w:val="00EA1F4F"/>
    <w:rsid w:val="00EA2AFD"/>
    <w:rsid w:val="00EA302D"/>
    <w:rsid w:val="00EA45BB"/>
    <w:rsid w:val="00EA4FB4"/>
    <w:rsid w:val="00EB114E"/>
    <w:rsid w:val="00EB1436"/>
    <w:rsid w:val="00EB1591"/>
    <w:rsid w:val="00EB2153"/>
    <w:rsid w:val="00EB2706"/>
    <w:rsid w:val="00EB3458"/>
    <w:rsid w:val="00EB49DE"/>
    <w:rsid w:val="00EB5870"/>
    <w:rsid w:val="00EB5BAD"/>
    <w:rsid w:val="00EB6147"/>
    <w:rsid w:val="00EB6817"/>
    <w:rsid w:val="00EB6AA0"/>
    <w:rsid w:val="00EC06AF"/>
    <w:rsid w:val="00EC149C"/>
    <w:rsid w:val="00EC299A"/>
    <w:rsid w:val="00EC392D"/>
    <w:rsid w:val="00EC3CB5"/>
    <w:rsid w:val="00EC3CE4"/>
    <w:rsid w:val="00EC4F19"/>
    <w:rsid w:val="00EC646B"/>
    <w:rsid w:val="00ED17E1"/>
    <w:rsid w:val="00ED201A"/>
    <w:rsid w:val="00ED211E"/>
    <w:rsid w:val="00ED435F"/>
    <w:rsid w:val="00ED7189"/>
    <w:rsid w:val="00ED7B71"/>
    <w:rsid w:val="00EE22B7"/>
    <w:rsid w:val="00EE2912"/>
    <w:rsid w:val="00EE6DEA"/>
    <w:rsid w:val="00EF1475"/>
    <w:rsid w:val="00EF3030"/>
    <w:rsid w:val="00EF3CA0"/>
    <w:rsid w:val="00EF3DCC"/>
    <w:rsid w:val="00EF4FCF"/>
    <w:rsid w:val="00EF500A"/>
    <w:rsid w:val="00EF59E1"/>
    <w:rsid w:val="00EF6F9C"/>
    <w:rsid w:val="00EF72B8"/>
    <w:rsid w:val="00F00857"/>
    <w:rsid w:val="00F03861"/>
    <w:rsid w:val="00F04F1A"/>
    <w:rsid w:val="00F05D0D"/>
    <w:rsid w:val="00F06112"/>
    <w:rsid w:val="00F067BD"/>
    <w:rsid w:val="00F1016F"/>
    <w:rsid w:val="00F144F3"/>
    <w:rsid w:val="00F1498F"/>
    <w:rsid w:val="00F158B4"/>
    <w:rsid w:val="00F15E65"/>
    <w:rsid w:val="00F16836"/>
    <w:rsid w:val="00F17FDD"/>
    <w:rsid w:val="00F20EAA"/>
    <w:rsid w:val="00F21612"/>
    <w:rsid w:val="00F239C6"/>
    <w:rsid w:val="00F241DD"/>
    <w:rsid w:val="00F24744"/>
    <w:rsid w:val="00F25267"/>
    <w:rsid w:val="00F258A4"/>
    <w:rsid w:val="00F26077"/>
    <w:rsid w:val="00F2766E"/>
    <w:rsid w:val="00F278EB"/>
    <w:rsid w:val="00F302A5"/>
    <w:rsid w:val="00F31262"/>
    <w:rsid w:val="00F3211C"/>
    <w:rsid w:val="00F324D2"/>
    <w:rsid w:val="00F328E4"/>
    <w:rsid w:val="00F3353E"/>
    <w:rsid w:val="00F33833"/>
    <w:rsid w:val="00F3506E"/>
    <w:rsid w:val="00F36D6F"/>
    <w:rsid w:val="00F36FB1"/>
    <w:rsid w:val="00F3760F"/>
    <w:rsid w:val="00F377F2"/>
    <w:rsid w:val="00F37E2A"/>
    <w:rsid w:val="00F41478"/>
    <w:rsid w:val="00F425A6"/>
    <w:rsid w:val="00F42EF9"/>
    <w:rsid w:val="00F431CA"/>
    <w:rsid w:val="00F44D7D"/>
    <w:rsid w:val="00F47A7A"/>
    <w:rsid w:val="00F53794"/>
    <w:rsid w:val="00F5380A"/>
    <w:rsid w:val="00F53D65"/>
    <w:rsid w:val="00F54BDA"/>
    <w:rsid w:val="00F60C1F"/>
    <w:rsid w:val="00F617FC"/>
    <w:rsid w:val="00F636CC"/>
    <w:rsid w:val="00F63D58"/>
    <w:rsid w:val="00F653BB"/>
    <w:rsid w:val="00F67B9E"/>
    <w:rsid w:val="00F710FC"/>
    <w:rsid w:val="00F72F87"/>
    <w:rsid w:val="00F73550"/>
    <w:rsid w:val="00F73BF7"/>
    <w:rsid w:val="00F74BB9"/>
    <w:rsid w:val="00F75298"/>
    <w:rsid w:val="00F75390"/>
    <w:rsid w:val="00F7654E"/>
    <w:rsid w:val="00F779A4"/>
    <w:rsid w:val="00F77FA5"/>
    <w:rsid w:val="00F80E0A"/>
    <w:rsid w:val="00F824AB"/>
    <w:rsid w:val="00F833E9"/>
    <w:rsid w:val="00F84631"/>
    <w:rsid w:val="00F85F38"/>
    <w:rsid w:val="00F8743D"/>
    <w:rsid w:val="00F90462"/>
    <w:rsid w:val="00F9105D"/>
    <w:rsid w:val="00F917C1"/>
    <w:rsid w:val="00F91F5F"/>
    <w:rsid w:val="00F927B2"/>
    <w:rsid w:val="00F93334"/>
    <w:rsid w:val="00F93863"/>
    <w:rsid w:val="00F94689"/>
    <w:rsid w:val="00F94D59"/>
    <w:rsid w:val="00F94ED7"/>
    <w:rsid w:val="00FA1685"/>
    <w:rsid w:val="00FA37F5"/>
    <w:rsid w:val="00FA6464"/>
    <w:rsid w:val="00FB23F0"/>
    <w:rsid w:val="00FB3B2F"/>
    <w:rsid w:val="00FB5C8E"/>
    <w:rsid w:val="00FB6DC7"/>
    <w:rsid w:val="00FB7082"/>
    <w:rsid w:val="00FC09F0"/>
    <w:rsid w:val="00FC0B53"/>
    <w:rsid w:val="00FC3886"/>
    <w:rsid w:val="00FC3BC5"/>
    <w:rsid w:val="00FC3C8C"/>
    <w:rsid w:val="00FC4721"/>
    <w:rsid w:val="00FC5852"/>
    <w:rsid w:val="00FC5A7C"/>
    <w:rsid w:val="00FC5DC6"/>
    <w:rsid w:val="00FC5F36"/>
    <w:rsid w:val="00FC7288"/>
    <w:rsid w:val="00FC77AD"/>
    <w:rsid w:val="00FC795B"/>
    <w:rsid w:val="00FC7A9C"/>
    <w:rsid w:val="00FC7BC1"/>
    <w:rsid w:val="00FC7E90"/>
    <w:rsid w:val="00FD01BC"/>
    <w:rsid w:val="00FD4F06"/>
    <w:rsid w:val="00FD51C9"/>
    <w:rsid w:val="00FD5695"/>
    <w:rsid w:val="00FD5AE3"/>
    <w:rsid w:val="00FD6113"/>
    <w:rsid w:val="00FD63C0"/>
    <w:rsid w:val="00FD675A"/>
    <w:rsid w:val="00FD77ED"/>
    <w:rsid w:val="00FD7B7E"/>
    <w:rsid w:val="00FE01E3"/>
    <w:rsid w:val="00FE1170"/>
    <w:rsid w:val="00FE167D"/>
    <w:rsid w:val="00FE1A77"/>
    <w:rsid w:val="00FE2A96"/>
    <w:rsid w:val="00FE490F"/>
    <w:rsid w:val="00FE7CD4"/>
    <w:rsid w:val="00FF094B"/>
    <w:rsid w:val="00FF2D67"/>
    <w:rsid w:val="00FF4FD1"/>
    <w:rsid w:val="00FF5641"/>
    <w:rsid w:val="00FF59C6"/>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6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395C68"/>
    <w:pPr>
      <w:spacing w:after="200" w:line="276"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6F2C24"/>
    <w:rPr>
      <w:rFonts w:ascii="Courier New" w:eastAsia="Times New Roman" w:hAnsi="Courier New" w:cs="Times New Roman"/>
      <w:sz w:val="20"/>
      <w:szCs w:val="20"/>
      <w:lang w:val="x-none" w:eastAsia="es-ES"/>
    </w:rPr>
  </w:style>
  <w:style w:type="character" w:styleId="Hipervnculo">
    <w:name w:val="Hyperlink"/>
    <w:uiPriority w:val="99"/>
    <w:unhideWhenUsed/>
    <w:rsid w:val="00671D0B"/>
    <w:rPr>
      <w:color w:val="0563C1"/>
      <w:u w:val="single"/>
    </w:rPr>
  </w:style>
  <w:style w:type="character" w:customStyle="1" w:styleId="lbl-encabezado-negro">
    <w:name w:val="lbl-encabezado-negro"/>
    <w:rsid w:val="00C65FBB"/>
  </w:style>
  <w:style w:type="character" w:customStyle="1" w:styleId="apple-converted-space">
    <w:name w:val="apple-converted-space"/>
    <w:rsid w:val="00C65FBB"/>
  </w:style>
  <w:style w:type="character" w:customStyle="1" w:styleId="red">
    <w:name w:val="red"/>
    <w:rsid w:val="00C65FBB"/>
  </w:style>
  <w:style w:type="paragraph" w:customStyle="1" w:styleId="francesa">
    <w:name w:val="francesa"/>
    <w:basedOn w:val="Normal"/>
    <w:rsid w:val="00C65FBB"/>
    <w:pPr>
      <w:spacing w:before="100" w:beforeAutospacing="1" w:after="100" w:afterAutospacing="1" w:line="240" w:lineRule="auto"/>
    </w:pPr>
    <w:rPr>
      <w:rFonts w:ascii="Times New Roman" w:hAnsi="Times New Roman"/>
      <w:sz w:val="24"/>
      <w:szCs w:val="24"/>
      <w:lang w:val="en-US"/>
    </w:rPr>
  </w:style>
  <w:style w:type="paragraph" w:customStyle="1" w:styleId="ColorfulList-Accent11">
    <w:name w:val="Colorful List - Accent 11"/>
    <w:basedOn w:val="Normal"/>
    <w:uiPriority w:val="34"/>
    <w:qFormat/>
    <w:rsid w:val="002F22AB"/>
    <w:pPr>
      <w:spacing w:after="0" w:line="240" w:lineRule="auto"/>
      <w:ind w:left="708"/>
    </w:pPr>
    <w:rPr>
      <w:rFonts w:ascii="Times New Roman" w:eastAsia="Times New Roman" w:hAnsi="Times New Roman"/>
      <w:sz w:val="20"/>
      <w:szCs w:val="20"/>
      <w:lang w:eastAsia="es-MX"/>
    </w:rPr>
  </w:style>
  <w:style w:type="character" w:styleId="Hipervnculovisitado">
    <w:name w:val="FollowedHyperlink"/>
    <w:uiPriority w:val="99"/>
    <w:semiHidden/>
    <w:unhideWhenUsed/>
    <w:rsid w:val="00AE2171"/>
    <w:rPr>
      <w:color w:val="954F72"/>
      <w:u w:val="single"/>
    </w:rPr>
  </w:style>
  <w:style w:type="paragraph" w:styleId="Prrafodelista">
    <w:name w:val="List Paragraph"/>
    <w:basedOn w:val="Normal"/>
    <w:uiPriority w:val="99"/>
    <w:qFormat/>
    <w:rsid w:val="00E130F2"/>
    <w:pPr>
      <w:ind w:left="720"/>
      <w:contextualSpacing/>
    </w:pPr>
  </w:style>
  <w:style w:type="paragraph" w:styleId="Textodeglobo">
    <w:name w:val="Balloon Text"/>
    <w:basedOn w:val="Normal"/>
    <w:link w:val="TextodegloboCar"/>
    <w:uiPriority w:val="99"/>
    <w:semiHidden/>
    <w:unhideWhenUsed/>
    <w:rsid w:val="00DA3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653"/>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585F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5FF2"/>
    <w:rPr>
      <w:lang w:val="es-ES_tradnl"/>
    </w:rPr>
  </w:style>
  <w:style w:type="character" w:styleId="Refdenotaalpie">
    <w:name w:val="footnote reference"/>
    <w:basedOn w:val="Fuentedeprrafopredeter"/>
    <w:uiPriority w:val="99"/>
    <w:semiHidden/>
    <w:unhideWhenUsed/>
    <w:rsid w:val="00585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53">
      <w:bodyDiv w:val="1"/>
      <w:marLeft w:val="0"/>
      <w:marRight w:val="0"/>
      <w:marTop w:val="0"/>
      <w:marBottom w:val="0"/>
      <w:divBdr>
        <w:top w:val="none" w:sz="0" w:space="0" w:color="auto"/>
        <w:left w:val="none" w:sz="0" w:space="0" w:color="auto"/>
        <w:bottom w:val="none" w:sz="0" w:space="0" w:color="auto"/>
        <w:right w:val="none" w:sz="0" w:space="0" w:color="auto"/>
      </w:divBdr>
    </w:div>
    <w:div w:id="19286822">
      <w:bodyDiv w:val="1"/>
      <w:marLeft w:val="0"/>
      <w:marRight w:val="0"/>
      <w:marTop w:val="0"/>
      <w:marBottom w:val="0"/>
      <w:divBdr>
        <w:top w:val="none" w:sz="0" w:space="0" w:color="auto"/>
        <w:left w:val="none" w:sz="0" w:space="0" w:color="auto"/>
        <w:bottom w:val="none" w:sz="0" w:space="0" w:color="auto"/>
        <w:right w:val="none" w:sz="0" w:space="0" w:color="auto"/>
      </w:divBdr>
    </w:div>
    <w:div w:id="28843828">
      <w:bodyDiv w:val="1"/>
      <w:marLeft w:val="0"/>
      <w:marRight w:val="0"/>
      <w:marTop w:val="0"/>
      <w:marBottom w:val="0"/>
      <w:divBdr>
        <w:top w:val="none" w:sz="0" w:space="0" w:color="auto"/>
        <w:left w:val="none" w:sz="0" w:space="0" w:color="auto"/>
        <w:bottom w:val="none" w:sz="0" w:space="0" w:color="auto"/>
        <w:right w:val="none" w:sz="0" w:space="0" w:color="auto"/>
      </w:divBdr>
    </w:div>
    <w:div w:id="42992678">
      <w:bodyDiv w:val="1"/>
      <w:marLeft w:val="0"/>
      <w:marRight w:val="0"/>
      <w:marTop w:val="0"/>
      <w:marBottom w:val="0"/>
      <w:divBdr>
        <w:top w:val="none" w:sz="0" w:space="0" w:color="auto"/>
        <w:left w:val="none" w:sz="0" w:space="0" w:color="auto"/>
        <w:bottom w:val="none" w:sz="0" w:space="0" w:color="auto"/>
        <w:right w:val="none" w:sz="0" w:space="0" w:color="auto"/>
      </w:divBdr>
    </w:div>
    <w:div w:id="91826754">
      <w:bodyDiv w:val="1"/>
      <w:marLeft w:val="0"/>
      <w:marRight w:val="0"/>
      <w:marTop w:val="0"/>
      <w:marBottom w:val="0"/>
      <w:divBdr>
        <w:top w:val="none" w:sz="0" w:space="0" w:color="auto"/>
        <w:left w:val="none" w:sz="0" w:space="0" w:color="auto"/>
        <w:bottom w:val="none" w:sz="0" w:space="0" w:color="auto"/>
        <w:right w:val="none" w:sz="0" w:space="0" w:color="auto"/>
      </w:divBdr>
      <w:divsChild>
        <w:div w:id="355619408">
          <w:marLeft w:val="0"/>
          <w:marRight w:val="0"/>
          <w:marTop w:val="0"/>
          <w:marBottom w:val="0"/>
          <w:divBdr>
            <w:top w:val="none" w:sz="0" w:space="0" w:color="auto"/>
            <w:left w:val="none" w:sz="0" w:space="0" w:color="auto"/>
            <w:bottom w:val="none" w:sz="0" w:space="0" w:color="auto"/>
            <w:right w:val="none" w:sz="0" w:space="0" w:color="auto"/>
          </w:divBdr>
        </w:div>
        <w:div w:id="1756780744">
          <w:marLeft w:val="0"/>
          <w:marRight w:val="0"/>
          <w:marTop w:val="0"/>
          <w:marBottom w:val="0"/>
          <w:divBdr>
            <w:top w:val="none" w:sz="0" w:space="0" w:color="auto"/>
            <w:left w:val="none" w:sz="0" w:space="0" w:color="auto"/>
            <w:bottom w:val="none" w:sz="0" w:space="0" w:color="auto"/>
            <w:right w:val="none" w:sz="0" w:space="0" w:color="auto"/>
          </w:divBdr>
          <w:divsChild>
            <w:div w:id="1516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7413">
      <w:bodyDiv w:val="1"/>
      <w:marLeft w:val="0"/>
      <w:marRight w:val="0"/>
      <w:marTop w:val="0"/>
      <w:marBottom w:val="0"/>
      <w:divBdr>
        <w:top w:val="none" w:sz="0" w:space="0" w:color="auto"/>
        <w:left w:val="none" w:sz="0" w:space="0" w:color="auto"/>
        <w:bottom w:val="none" w:sz="0" w:space="0" w:color="auto"/>
        <w:right w:val="none" w:sz="0" w:space="0" w:color="auto"/>
      </w:divBdr>
    </w:div>
    <w:div w:id="246575622">
      <w:bodyDiv w:val="1"/>
      <w:marLeft w:val="0"/>
      <w:marRight w:val="0"/>
      <w:marTop w:val="0"/>
      <w:marBottom w:val="0"/>
      <w:divBdr>
        <w:top w:val="none" w:sz="0" w:space="0" w:color="auto"/>
        <w:left w:val="none" w:sz="0" w:space="0" w:color="auto"/>
        <w:bottom w:val="none" w:sz="0" w:space="0" w:color="auto"/>
        <w:right w:val="none" w:sz="0" w:space="0" w:color="auto"/>
      </w:divBdr>
    </w:div>
    <w:div w:id="330136272">
      <w:bodyDiv w:val="1"/>
      <w:marLeft w:val="0"/>
      <w:marRight w:val="0"/>
      <w:marTop w:val="0"/>
      <w:marBottom w:val="0"/>
      <w:divBdr>
        <w:top w:val="none" w:sz="0" w:space="0" w:color="auto"/>
        <w:left w:val="none" w:sz="0" w:space="0" w:color="auto"/>
        <w:bottom w:val="none" w:sz="0" w:space="0" w:color="auto"/>
        <w:right w:val="none" w:sz="0" w:space="0" w:color="auto"/>
      </w:divBdr>
      <w:divsChild>
        <w:div w:id="595015383">
          <w:marLeft w:val="0"/>
          <w:marRight w:val="0"/>
          <w:marTop w:val="0"/>
          <w:marBottom w:val="0"/>
          <w:divBdr>
            <w:top w:val="none" w:sz="0" w:space="0" w:color="auto"/>
            <w:left w:val="none" w:sz="0" w:space="0" w:color="auto"/>
            <w:bottom w:val="none" w:sz="0" w:space="0" w:color="auto"/>
            <w:right w:val="none" w:sz="0" w:space="0" w:color="auto"/>
          </w:divBdr>
          <w:divsChild>
            <w:div w:id="385879832">
              <w:marLeft w:val="0"/>
              <w:marRight w:val="0"/>
              <w:marTop w:val="0"/>
              <w:marBottom w:val="0"/>
              <w:divBdr>
                <w:top w:val="none" w:sz="0" w:space="0" w:color="auto"/>
                <w:left w:val="none" w:sz="0" w:space="0" w:color="auto"/>
                <w:bottom w:val="none" w:sz="0" w:space="0" w:color="auto"/>
                <w:right w:val="none" w:sz="0" w:space="0" w:color="auto"/>
              </w:divBdr>
            </w:div>
          </w:divsChild>
        </w:div>
        <w:div w:id="731152193">
          <w:marLeft w:val="0"/>
          <w:marRight w:val="0"/>
          <w:marTop w:val="0"/>
          <w:marBottom w:val="0"/>
          <w:divBdr>
            <w:top w:val="none" w:sz="0" w:space="0" w:color="auto"/>
            <w:left w:val="none" w:sz="0" w:space="0" w:color="auto"/>
            <w:bottom w:val="none" w:sz="0" w:space="0" w:color="auto"/>
            <w:right w:val="none" w:sz="0" w:space="0" w:color="auto"/>
          </w:divBdr>
          <w:divsChild>
            <w:div w:id="1182671405">
              <w:marLeft w:val="0"/>
              <w:marRight w:val="0"/>
              <w:marTop w:val="0"/>
              <w:marBottom w:val="0"/>
              <w:divBdr>
                <w:top w:val="none" w:sz="0" w:space="0" w:color="auto"/>
                <w:left w:val="none" w:sz="0" w:space="0" w:color="auto"/>
                <w:bottom w:val="none" w:sz="0" w:space="0" w:color="auto"/>
                <w:right w:val="none" w:sz="0" w:space="0" w:color="auto"/>
              </w:divBdr>
              <w:divsChild>
                <w:div w:id="929124740">
                  <w:marLeft w:val="0"/>
                  <w:marRight w:val="0"/>
                  <w:marTop w:val="0"/>
                  <w:marBottom w:val="0"/>
                  <w:divBdr>
                    <w:top w:val="none" w:sz="0" w:space="0" w:color="auto"/>
                    <w:left w:val="none" w:sz="0" w:space="0" w:color="auto"/>
                    <w:bottom w:val="none" w:sz="0" w:space="0" w:color="auto"/>
                    <w:right w:val="none" w:sz="0" w:space="0" w:color="auto"/>
                  </w:divBdr>
                </w:div>
              </w:divsChild>
            </w:div>
            <w:div w:id="1724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358">
      <w:bodyDiv w:val="1"/>
      <w:marLeft w:val="0"/>
      <w:marRight w:val="0"/>
      <w:marTop w:val="0"/>
      <w:marBottom w:val="0"/>
      <w:divBdr>
        <w:top w:val="none" w:sz="0" w:space="0" w:color="auto"/>
        <w:left w:val="none" w:sz="0" w:space="0" w:color="auto"/>
        <w:bottom w:val="none" w:sz="0" w:space="0" w:color="auto"/>
        <w:right w:val="none" w:sz="0" w:space="0" w:color="auto"/>
      </w:divBdr>
    </w:div>
    <w:div w:id="344480791">
      <w:bodyDiv w:val="1"/>
      <w:marLeft w:val="0"/>
      <w:marRight w:val="0"/>
      <w:marTop w:val="0"/>
      <w:marBottom w:val="0"/>
      <w:divBdr>
        <w:top w:val="none" w:sz="0" w:space="0" w:color="auto"/>
        <w:left w:val="none" w:sz="0" w:space="0" w:color="auto"/>
        <w:bottom w:val="none" w:sz="0" w:space="0" w:color="auto"/>
        <w:right w:val="none" w:sz="0" w:space="0" w:color="auto"/>
      </w:divBdr>
    </w:div>
    <w:div w:id="358972959">
      <w:bodyDiv w:val="1"/>
      <w:marLeft w:val="0"/>
      <w:marRight w:val="0"/>
      <w:marTop w:val="0"/>
      <w:marBottom w:val="0"/>
      <w:divBdr>
        <w:top w:val="none" w:sz="0" w:space="0" w:color="auto"/>
        <w:left w:val="none" w:sz="0" w:space="0" w:color="auto"/>
        <w:bottom w:val="none" w:sz="0" w:space="0" w:color="auto"/>
        <w:right w:val="none" w:sz="0" w:space="0" w:color="auto"/>
      </w:divBdr>
    </w:div>
    <w:div w:id="380906159">
      <w:bodyDiv w:val="1"/>
      <w:marLeft w:val="0"/>
      <w:marRight w:val="0"/>
      <w:marTop w:val="0"/>
      <w:marBottom w:val="0"/>
      <w:divBdr>
        <w:top w:val="none" w:sz="0" w:space="0" w:color="auto"/>
        <w:left w:val="none" w:sz="0" w:space="0" w:color="auto"/>
        <w:bottom w:val="none" w:sz="0" w:space="0" w:color="auto"/>
        <w:right w:val="none" w:sz="0" w:space="0" w:color="auto"/>
      </w:divBdr>
      <w:divsChild>
        <w:div w:id="1482775831">
          <w:marLeft w:val="0"/>
          <w:marRight w:val="0"/>
          <w:marTop w:val="0"/>
          <w:marBottom w:val="0"/>
          <w:divBdr>
            <w:top w:val="none" w:sz="0" w:space="0" w:color="auto"/>
            <w:left w:val="none" w:sz="0" w:space="0" w:color="auto"/>
            <w:bottom w:val="none" w:sz="0" w:space="0" w:color="auto"/>
            <w:right w:val="none" w:sz="0" w:space="0" w:color="auto"/>
          </w:divBdr>
        </w:div>
        <w:div w:id="1462073236">
          <w:marLeft w:val="0"/>
          <w:marRight w:val="0"/>
          <w:marTop w:val="0"/>
          <w:marBottom w:val="0"/>
          <w:divBdr>
            <w:top w:val="none" w:sz="0" w:space="0" w:color="auto"/>
            <w:left w:val="none" w:sz="0" w:space="0" w:color="auto"/>
            <w:bottom w:val="none" w:sz="0" w:space="0" w:color="auto"/>
            <w:right w:val="none" w:sz="0" w:space="0" w:color="auto"/>
          </w:divBdr>
          <w:divsChild>
            <w:div w:id="1484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3991">
      <w:bodyDiv w:val="1"/>
      <w:marLeft w:val="0"/>
      <w:marRight w:val="0"/>
      <w:marTop w:val="0"/>
      <w:marBottom w:val="0"/>
      <w:divBdr>
        <w:top w:val="none" w:sz="0" w:space="0" w:color="auto"/>
        <w:left w:val="none" w:sz="0" w:space="0" w:color="auto"/>
        <w:bottom w:val="none" w:sz="0" w:space="0" w:color="auto"/>
        <w:right w:val="none" w:sz="0" w:space="0" w:color="auto"/>
      </w:divBdr>
    </w:div>
    <w:div w:id="464934356">
      <w:bodyDiv w:val="1"/>
      <w:marLeft w:val="0"/>
      <w:marRight w:val="0"/>
      <w:marTop w:val="0"/>
      <w:marBottom w:val="0"/>
      <w:divBdr>
        <w:top w:val="none" w:sz="0" w:space="0" w:color="auto"/>
        <w:left w:val="none" w:sz="0" w:space="0" w:color="auto"/>
        <w:bottom w:val="none" w:sz="0" w:space="0" w:color="auto"/>
        <w:right w:val="none" w:sz="0" w:space="0" w:color="auto"/>
      </w:divBdr>
    </w:div>
    <w:div w:id="486365012">
      <w:bodyDiv w:val="1"/>
      <w:marLeft w:val="0"/>
      <w:marRight w:val="0"/>
      <w:marTop w:val="0"/>
      <w:marBottom w:val="0"/>
      <w:divBdr>
        <w:top w:val="none" w:sz="0" w:space="0" w:color="auto"/>
        <w:left w:val="none" w:sz="0" w:space="0" w:color="auto"/>
        <w:bottom w:val="none" w:sz="0" w:space="0" w:color="auto"/>
        <w:right w:val="none" w:sz="0" w:space="0" w:color="auto"/>
      </w:divBdr>
    </w:div>
    <w:div w:id="487748674">
      <w:bodyDiv w:val="1"/>
      <w:marLeft w:val="0"/>
      <w:marRight w:val="0"/>
      <w:marTop w:val="0"/>
      <w:marBottom w:val="0"/>
      <w:divBdr>
        <w:top w:val="none" w:sz="0" w:space="0" w:color="auto"/>
        <w:left w:val="none" w:sz="0" w:space="0" w:color="auto"/>
        <w:bottom w:val="none" w:sz="0" w:space="0" w:color="auto"/>
        <w:right w:val="none" w:sz="0" w:space="0" w:color="auto"/>
      </w:divBdr>
    </w:div>
    <w:div w:id="585695788">
      <w:bodyDiv w:val="1"/>
      <w:marLeft w:val="0"/>
      <w:marRight w:val="0"/>
      <w:marTop w:val="0"/>
      <w:marBottom w:val="0"/>
      <w:divBdr>
        <w:top w:val="none" w:sz="0" w:space="0" w:color="auto"/>
        <w:left w:val="none" w:sz="0" w:space="0" w:color="auto"/>
        <w:bottom w:val="none" w:sz="0" w:space="0" w:color="auto"/>
        <w:right w:val="none" w:sz="0" w:space="0" w:color="auto"/>
      </w:divBdr>
    </w:div>
    <w:div w:id="614601364">
      <w:bodyDiv w:val="1"/>
      <w:marLeft w:val="0"/>
      <w:marRight w:val="0"/>
      <w:marTop w:val="0"/>
      <w:marBottom w:val="0"/>
      <w:divBdr>
        <w:top w:val="none" w:sz="0" w:space="0" w:color="auto"/>
        <w:left w:val="none" w:sz="0" w:space="0" w:color="auto"/>
        <w:bottom w:val="none" w:sz="0" w:space="0" w:color="auto"/>
        <w:right w:val="none" w:sz="0" w:space="0" w:color="auto"/>
      </w:divBdr>
    </w:div>
    <w:div w:id="637566874">
      <w:bodyDiv w:val="1"/>
      <w:marLeft w:val="0"/>
      <w:marRight w:val="0"/>
      <w:marTop w:val="0"/>
      <w:marBottom w:val="0"/>
      <w:divBdr>
        <w:top w:val="none" w:sz="0" w:space="0" w:color="auto"/>
        <w:left w:val="none" w:sz="0" w:space="0" w:color="auto"/>
        <w:bottom w:val="none" w:sz="0" w:space="0" w:color="auto"/>
        <w:right w:val="none" w:sz="0" w:space="0" w:color="auto"/>
      </w:divBdr>
      <w:divsChild>
        <w:div w:id="2090930990">
          <w:marLeft w:val="0"/>
          <w:marRight w:val="0"/>
          <w:marTop w:val="0"/>
          <w:marBottom w:val="101"/>
          <w:divBdr>
            <w:top w:val="none" w:sz="0" w:space="0" w:color="auto"/>
            <w:left w:val="none" w:sz="0" w:space="0" w:color="auto"/>
            <w:bottom w:val="none" w:sz="0" w:space="0" w:color="auto"/>
            <w:right w:val="none" w:sz="0" w:space="0" w:color="auto"/>
          </w:divBdr>
        </w:div>
        <w:div w:id="1723168394">
          <w:marLeft w:val="720"/>
          <w:marRight w:val="0"/>
          <w:marTop w:val="0"/>
          <w:marBottom w:val="101"/>
          <w:divBdr>
            <w:top w:val="none" w:sz="0" w:space="0" w:color="auto"/>
            <w:left w:val="none" w:sz="0" w:space="0" w:color="auto"/>
            <w:bottom w:val="none" w:sz="0" w:space="0" w:color="auto"/>
            <w:right w:val="none" w:sz="0" w:space="0" w:color="auto"/>
          </w:divBdr>
        </w:div>
      </w:divsChild>
    </w:div>
    <w:div w:id="801117913">
      <w:bodyDiv w:val="1"/>
      <w:marLeft w:val="0"/>
      <w:marRight w:val="0"/>
      <w:marTop w:val="0"/>
      <w:marBottom w:val="0"/>
      <w:divBdr>
        <w:top w:val="none" w:sz="0" w:space="0" w:color="auto"/>
        <w:left w:val="none" w:sz="0" w:space="0" w:color="auto"/>
        <w:bottom w:val="none" w:sz="0" w:space="0" w:color="auto"/>
        <w:right w:val="none" w:sz="0" w:space="0" w:color="auto"/>
      </w:divBdr>
    </w:div>
    <w:div w:id="843320954">
      <w:bodyDiv w:val="1"/>
      <w:marLeft w:val="0"/>
      <w:marRight w:val="0"/>
      <w:marTop w:val="0"/>
      <w:marBottom w:val="0"/>
      <w:divBdr>
        <w:top w:val="none" w:sz="0" w:space="0" w:color="auto"/>
        <w:left w:val="none" w:sz="0" w:space="0" w:color="auto"/>
        <w:bottom w:val="none" w:sz="0" w:space="0" w:color="auto"/>
        <w:right w:val="none" w:sz="0" w:space="0" w:color="auto"/>
      </w:divBdr>
    </w:div>
    <w:div w:id="858541762">
      <w:bodyDiv w:val="1"/>
      <w:marLeft w:val="0"/>
      <w:marRight w:val="0"/>
      <w:marTop w:val="0"/>
      <w:marBottom w:val="0"/>
      <w:divBdr>
        <w:top w:val="none" w:sz="0" w:space="0" w:color="auto"/>
        <w:left w:val="none" w:sz="0" w:space="0" w:color="auto"/>
        <w:bottom w:val="none" w:sz="0" w:space="0" w:color="auto"/>
        <w:right w:val="none" w:sz="0" w:space="0" w:color="auto"/>
      </w:divBdr>
    </w:div>
    <w:div w:id="868880492">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927884553">
      <w:bodyDiv w:val="1"/>
      <w:marLeft w:val="0"/>
      <w:marRight w:val="0"/>
      <w:marTop w:val="0"/>
      <w:marBottom w:val="0"/>
      <w:divBdr>
        <w:top w:val="none" w:sz="0" w:space="0" w:color="auto"/>
        <w:left w:val="none" w:sz="0" w:space="0" w:color="auto"/>
        <w:bottom w:val="none" w:sz="0" w:space="0" w:color="auto"/>
        <w:right w:val="none" w:sz="0" w:space="0" w:color="auto"/>
      </w:divBdr>
    </w:div>
    <w:div w:id="1051424594">
      <w:bodyDiv w:val="1"/>
      <w:marLeft w:val="0"/>
      <w:marRight w:val="0"/>
      <w:marTop w:val="0"/>
      <w:marBottom w:val="0"/>
      <w:divBdr>
        <w:top w:val="none" w:sz="0" w:space="0" w:color="auto"/>
        <w:left w:val="none" w:sz="0" w:space="0" w:color="auto"/>
        <w:bottom w:val="none" w:sz="0" w:space="0" w:color="auto"/>
        <w:right w:val="none" w:sz="0" w:space="0" w:color="auto"/>
      </w:divBdr>
    </w:div>
    <w:div w:id="1126199290">
      <w:bodyDiv w:val="1"/>
      <w:marLeft w:val="0"/>
      <w:marRight w:val="0"/>
      <w:marTop w:val="0"/>
      <w:marBottom w:val="0"/>
      <w:divBdr>
        <w:top w:val="none" w:sz="0" w:space="0" w:color="auto"/>
        <w:left w:val="none" w:sz="0" w:space="0" w:color="auto"/>
        <w:bottom w:val="none" w:sz="0" w:space="0" w:color="auto"/>
        <w:right w:val="none" w:sz="0" w:space="0" w:color="auto"/>
      </w:divBdr>
    </w:div>
    <w:div w:id="1131898415">
      <w:bodyDiv w:val="1"/>
      <w:marLeft w:val="0"/>
      <w:marRight w:val="0"/>
      <w:marTop w:val="0"/>
      <w:marBottom w:val="0"/>
      <w:divBdr>
        <w:top w:val="none" w:sz="0" w:space="0" w:color="auto"/>
        <w:left w:val="none" w:sz="0" w:space="0" w:color="auto"/>
        <w:bottom w:val="none" w:sz="0" w:space="0" w:color="auto"/>
        <w:right w:val="none" w:sz="0" w:space="0" w:color="auto"/>
      </w:divBdr>
    </w:div>
    <w:div w:id="1162354878">
      <w:bodyDiv w:val="1"/>
      <w:marLeft w:val="0"/>
      <w:marRight w:val="0"/>
      <w:marTop w:val="0"/>
      <w:marBottom w:val="0"/>
      <w:divBdr>
        <w:top w:val="none" w:sz="0" w:space="0" w:color="auto"/>
        <w:left w:val="none" w:sz="0" w:space="0" w:color="auto"/>
        <w:bottom w:val="none" w:sz="0" w:space="0" w:color="auto"/>
        <w:right w:val="none" w:sz="0" w:space="0" w:color="auto"/>
      </w:divBdr>
    </w:div>
    <w:div w:id="1222713011">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70108756">
      <w:bodyDiv w:val="1"/>
      <w:marLeft w:val="0"/>
      <w:marRight w:val="0"/>
      <w:marTop w:val="0"/>
      <w:marBottom w:val="0"/>
      <w:divBdr>
        <w:top w:val="none" w:sz="0" w:space="0" w:color="auto"/>
        <w:left w:val="none" w:sz="0" w:space="0" w:color="auto"/>
        <w:bottom w:val="none" w:sz="0" w:space="0" w:color="auto"/>
        <w:right w:val="none" w:sz="0" w:space="0" w:color="auto"/>
      </w:divBdr>
    </w:div>
    <w:div w:id="1610550635">
      <w:bodyDiv w:val="1"/>
      <w:marLeft w:val="0"/>
      <w:marRight w:val="0"/>
      <w:marTop w:val="0"/>
      <w:marBottom w:val="0"/>
      <w:divBdr>
        <w:top w:val="none" w:sz="0" w:space="0" w:color="auto"/>
        <w:left w:val="none" w:sz="0" w:space="0" w:color="auto"/>
        <w:bottom w:val="none" w:sz="0" w:space="0" w:color="auto"/>
        <w:right w:val="none" w:sz="0" w:space="0" w:color="auto"/>
      </w:divBdr>
    </w:div>
    <w:div w:id="1733118187">
      <w:bodyDiv w:val="1"/>
      <w:marLeft w:val="0"/>
      <w:marRight w:val="0"/>
      <w:marTop w:val="0"/>
      <w:marBottom w:val="0"/>
      <w:divBdr>
        <w:top w:val="none" w:sz="0" w:space="0" w:color="auto"/>
        <w:left w:val="none" w:sz="0" w:space="0" w:color="auto"/>
        <w:bottom w:val="none" w:sz="0" w:space="0" w:color="auto"/>
        <w:right w:val="none" w:sz="0" w:space="0" w:color="auto"/>
      </w:divBdr>
    </w:div>
    <w:div w:id="1780367204">
      <w:bodyDiv w:val="1"/>
      <w:marLeft w:val="0"/>
      <w:marRight w:val="0"/>
      <w:marTop w:val="0"/>
      <w:marBottom w:val="0"/>
      <w:divBdr>
        <w:top w:val="none" w:sz="0" w:space="0" w:color="auto"/>
        <w:left w:val="none" w:sz="0" w:space="0" w:color="auto"/>
        <w:bottom w:val="none" w:sz="0" w:space="0" w:color="auto"/>
        <w:right w:val="none" w:sz="0" w:space="0" w:color="auto"/>
      </w:divBdr>
    </w:div>
    <w:div w:id="1819108990">
      <w:bodyDiv w:val="1"/>
      <w:marLeft w:val="0"/>
      <w:marRight w:val="0"/>
      <w:marTop w:val="0"/>
      <w:marBottom w:val="0"/>
      <w:divBdr>
        <w:top w:val="none" w:sz="0" w:space="0" w:color="auto"/>
        <w:left w:val="none" w:sz="0" w:space="0" w:color="auto"/>
        <w:bottom w:val="none" w:sz="0" w:space="0" w:color="auto"/>
        <w:right w:val="none" w:sz="0" w:space="0" w:color="auto"/>
      </w:divBdr>
    </w:div>
    <w:div w:id="1932661705">
      <w:bodyDiv w:val="1"/>
      <w:marLeft w:val="0"/>
      <w:marRight w:val="0"/>
      <w:marTop w:val="0"/>
      <w:marBottom w:val="0"/>
      <w:divBdr>
        <w:top w:val="none" w:sz="0" w:space="0" w:color="auto"/>
        <w:left w:val="none" w:sz="0" w:space="0" w:color="auto"/>
        <w:bottom w:val="none" w:sz="0" w:space="0" w:color="auto"/>
        <w:right w:val="none" w:sz="0" w:space="0" w:color="auto"/>
      </w:divBdr>
    </w:div>
    <w:div w:id="1956600047">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1992640310">
      <w:bodyDiv w:val="1"/>
      <w:marLeft w:val="0"/>
      <w:marRight w:val="0"/>
      <w:marTop w:val="0"/>
      <w:marBottom w:val="0"/>
      <w:divBdr>
        <w:top w:val="none" w:sz="0" w:space="0" w:color="auto"/>
        <w:left w:val="none" w:sz="0" w:space="0" w:color="auto"/>
        <w:bottom w:val="none" w:sz="0" w:space="0" w:color="auto"/>
        <w:right w:val="none" w:sz="0" w:space="0" w:color="auto"/>
      </w:divBdr>
    </w:div>
    <w:div w:id="1993755539">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 w:id="2065790832">
      <w:bodyDiv w:val="1"/>
      <w:marLeft w:val="0"/>
      <w:marRight w:val="0"/>
      <w:marTop w:val="0"/>
      <w:marBottom w:val="0"/>
      <w:divBdr>
        <w:top w:val="none" w:sz="0" w:space="0" w:color="auto"/>
        <w:left w:val="none" w:sz="0" w:space="0" w:color="auto"/>
        <w:bottom w:val="none" w:sz="0" w:space="0" w:color="auto"/>
        <w:right w:val="none" w:sz="0" w:space="0" w:color="auto"/>
      </w:divBdr>
      <w:divsChild>
        <w:div w:id="1180045603">
          <w:marLeft w:val="0"/>
          <w:marRight w:val="0"/>
          <w:marTop w:val="0"/>
          <w:marBottom w:val="0"/>
          <w:divBdr>
            <w:top w:val="none" w:sz="0" w:space="0" w:color="auto"/>
            <w:left w:val="none" w:sz="0" w:space="0" w:color="auto"/>
            <w:bottom w:val="none" w:sz="0" w:space="0" w:color="auto"/>
            <w:right w:val="none" w:sz="0" w:space="0" w:color="auto"/>
          </w:divBdr>
          <w:divsChild>
            <w:div w:id="273369495">
              <w:marLeft w:val="0"/>
              <w:marRight w:val="0"/>
              <w:marTop w:val="0"/>
              <w:marBottom w:val="0"/>
              <w:divBdr>
                <w:top w:val="none" w:sz="0" w:space="0" w:color="auto"/>
                <w:left w:val="none" w:sz="0" w:space="0" w:color="auto"/>
                <w:bottom w:val="none" w:sz="0" w:space="0" w:color="auto"/>
                <w:right w:val="none" w:sz="0" w:space="0" w:color="auto"/>
              </w:divBdr>
              <w:divsChild>
                <w:div w:id="199442383">
                  <w:marLeft w:val="0"/>
                  <w:marRight w:val="0"/>
                  <w:marTop w:val="0"/>
                  <w:marBottom w:val="0"/>
                  <w:divBdr>
                    <w:top w:val="none" w:sz="0" w:space="0" w:color="auto"/>
                    <w:left w:val="none" w:sz="0" w:space="0" w:color="auto"/>
                    <w:bottom w:val="none" w:sz="0" w:space="0" w:color="auto"/>
                    <w:right w:val="none" w:sz="0" w:space="0" w:color="auto"/>
                  </w:divBdr>
                </w:div>
              </w:divsChild>
            </w:div>
            <w:div w:id="77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3998">
      <w:bodyDiv w:val="1"/>
      <w:marLeft w:val="0"/>
      <w:marRight w:val="0"/>
      <w:marTop w:val="0"/>
      <w:marBottom w:val="0"/>
      <w:divBdr>
        <w:top w:val="none" w:sz="0" w:space="0" w:color="auto"/>
        <w:left w:val="none" w:sz="0" w:space="0" w:color="auto"/>
        <w:bottom w:val="none" w:sz="0" w:space="0" w:color="auto"/>
        <w:right w:val="none" w:sz="0" w:space="0" w:color="auto"/>
      </w:divBdr>
    </w:div>
    <w:div w:id="21273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E526-DCAF-4FC5-B9D6-F24AFFD5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6016</Words>
  <Characters>33091</Characters>
  <Application>Microsoft Office Word</Application>
  <DocSecurity>0</DocSecurity>
  <Lines>275</Lines>
  <Paragraphs>78</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CONSIDERACIONES</vt:lpstr>
      <vt:lpstr/>
      <vt:lpstr>La competencia que le resulta a esta Comisión de Legislación para conocer del pr</vt:lpstr>
      <vt:lpstr>DIP. PRESIDENTE:</vt:lpstr>
      <vt:lpstr>HÉCTOR GARCÍA GARCÍA</vt:lpstr>
    </vt:vector>
  </TitlesOfParts>
  <Company/>
  <LinksUpToDate>false</LinksUpToDate>
  <CharactersWithSpaces>39029</CharactersWithSpaces>
  <SharedDoc>false</SharedDoc>
  <HLinks>
    <vt:vector size="18" baseType="variant">
      <vt:variant>
        <vt:i4>8257641</vt:i4>
      </vt:variant>
      <vt:variant>
        <vt:i4>6</vt:i4>
      </vt:variant>
      <vt:variant>
        <vt:i4>0</vt:i4>
      </vt:variant>
      <vt:variant>
        <vt:i4>5</vt:i4>
      </vt:variant>
      <vt:variant>
        <vt:lpwstr>http://www.monografias.com/trabajos4/leyes/leyes.shtml</vt:lpwstr>
      </vt:variant>
      <vt:variant>
        <vt:lpwstr/>
      </vt:variant>
      <vt:variant>
        <vt:i4>4194391</vt:i4>
      </vt:variant>
      <vt:variant>
        <vt:i4>3</vt:i4>
      </vt:variant>
      <vt:variant>
        <vt:i4>0</vt:i4>
      </vt:variant>
      <vt:variant>
        <vt:i4>5</vt:i4>
      </vt:variant>
      <vt:variant>
        <vt:lpwstr>http://www.monografias.com/trabajos4/confyneg/confyneg.shtml</vt:lpwstr>
      </vt:variant>
      <vt:variant>
        <vt:lpwstr/>
      </vt:variant>
      <vt:variant>
        <vt:i4>2097155</vt:i4>
      </vt:variant>
      <vt:variant>
        <vt:i4>0</vt:i4>
      </vt:variant>
      <vt:variant>
        <vt:i4>0</vt:i4>
      </vt:variant>
      <vt:variant>
        <vt:i4>5</vt:i4>
      </vt:variant>
      <vt:variant>
        <vt:lpwstr>http://www.monografias.com/trabajos/conducta/conducta.shtml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7</cp:revision>
  <cp:lastPrinted>2017-09-05T20:16:00Z</cp:lastPrinted>
  <dcterms:created xsi:type="dcterms:W3CDTF">2017-09-05T20:16:00Z</dcterms:created>
  <dcterms:modified xsi:type="dcterms:W3CDTF">2017-09-06T15:42:00Z</dcterms:modified>
</cp:coreProperties>
</file>