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C0" w:rsidRPr="003A41AB" w:rsidRDefault="004A58C0" w:rsidP="00A04A41">
      <w:pPr>
        <w:spacing w:after="0"/>
        <w:rPr>
          <w:rFonts w:ascii="Arial" w:hAnsi="Arial" w:cs="Arial"/>
          <w:b/>
          <w:sz w:val="24"/>
          <w:szCs w:val="24"/>
        </w:rPr>
      </w:pPr>
      <w:r w:rsidRPr="003A41AB">
        <w:rPr>
          <w:rFonts w:ascii="Arial" w:hAnsi="Arial" w:cs="Arial"/>
          <w:b/>
          <w:sz w:val="24"/>
          <w:szCs w:val="24"/>
        </w:rPr>
        <w:t>HONORABLE ASAMBLEA</w:t>
      </w:r>
    </w:p>
    <w:p w:rsidR="004A58C0" w:rsidRPr="003A41AB" w:rsidRDefault="004A58C0" w:rsidP="00A04A41">
      <w:pPr>
        <w:spacing w:after="0"/>
        <w:rPr>
          <w:rFonts w:ascii="Arial" w:hAnsi="Arial" w:cs="Arial"/>
          <w:b/>
          <w:sz w:val="24"/>
          <w:szCs w:val="24"/>
        </w:rPr>
      </w:pPr>
    </w:p>
    <w:p w:rsidR="004A58C0" w:rsidRDefault="00570E31" w:rsidP="00A04A41">
      <w:pPr>
        <w:spacing w:after="0" w:line="360" w:lineRule="auto"/>
        <w:jc w:val="both"/>
        <w:rPr>
          <w:rFonts w:ascii="Arial" w:hAnsi="Arial" w:cs="Arial"/>
          <w:b/>
          <w:sz w:val="24"/>
          <w:szCs w:val="24"/>
        </w:rPr>
      </w:pPr>
      <w:r>
        <w:rPr>
          <w:rFonts w:ascii="Arial" w:hAnsi="Arial" w:cs="Arial"/>
          <w:sz w:val="24"/>
          <w:szCs w:val="24"/>
        </w:rPr>
        <w:t xml:space="preserve">     </w:t>
      </w:r>
      <w:r w:rsidR="004A58C0" w:rsidRPr="00CB053C">
        <w:rPr>
          <w:rFonts w:ascii="Arial" w:hAnsi="Arial" w:cs="Arial"/>
          <w:sz w:val="24"/>
          <w:szCs w:val="24"/>
        </w:rPr>
        <w:t xml:space="preserve">A la </w:t>
      </w:r>
      <w:r w:rsidR="004A58C0" w:rsidRPr="00CB053C">
        <w:rPr>
          <w:rFonts w:ascii="Arial" w:hAnsi="Arial" w:cs="Arial"/>
          <w:b/>
          <w:sz w:val="24"/>
          <w:szCs w:val="24"/>
        </w:rPr>
        <w:t>Comisión de Legislación</w:t>
      </w:r>
      <w:r w:rsidR="004A58C0" w:rsidRPr="00CB053C">
        <w:rPr>
          <w:rFonts w:ascii="Arial" w:hAnsi="Arial" w:cs="Arial"/>
          <w:sz w:val="24"/>
          <w:szCs w:val="24"/>
        </w:rPr>
        <w:t>, en fecha 03 de marzo del 2014, le fue turnad</w:t>
      </w:r>
      <w:r>
        <w:rPr>
          <w:rFonts w:ascii="Arial" w:hAnsi="Arial" w:cs="Arial"/>
          <w:sz w:val="24"/>
          <w:szCs w:val="24"/>
        </w:rPr>
        <w:t xml:space="preserve">o para su estudio y dictamen el </w:t>
      </w:r>
      <w:r w:rsidR="004A58C0" w:rsidRPr="00CB053C">
        <w:rPr>
          <w:rFonts w:ascii="Arial" w:hAnsi="Arial" w:cs="Arial"/>
          <w:b/>
          <w:sz w:val="24"/>
          <w:szCs w:val="24"/>
        </w:rPr>
        <w:t>Expediente Legislativo Número 8576/LXXIII</w:t>
      </w:r>
      <w:r w:rsidR="004A58C0" w:rsidRPr="00CB053C">
        <w:rPr>
          <w:rFonts w:ascii="Arial" w:hAnsi="Arial" w:cs="Arial"/>
          <w:sz w:val="24"/>
          <w:szCs w:val="24"/>
        </w:rPr>
        <w:t xml:space="preserve">, presentado por el C. Lic. Carlos Alberto Soto Zertuche, el cual contiene </w:t>
      </w:r>
      <w:r w:rsidR="004A58C0" w:rsidRPr="00CB053C">
        <w:rPr>
          <w:rFonts w:ascii="Arial" w:hAnsi="Arial" w:cs="Arial"/>
          <w:b/>
          <w:sz w:val="24"/>
          <w:szCs w:val="24"/>
        </w:rPr>
        <w:t>iniciativa de reforma a los artículos 6, 7, 8, 12, 13, 14, 16, 17, 18, 19, 22, 24, 25, 26, 27, 28, 32 y se adiciona la fracción XI del ar</w:t>
      </w:r>
      <w:r>
        <w:rPr>
          <w:rFonts w:ascii="Arial" w:hAnsi="Arial" w:cs="Arial"/>
          <w:b/>
          <w:sz w:val="24"/>
          <w:szCs w:val="24"/>
        </w:rPr>
        <w:t>tículo 19 y 19 Bis de la Ley de Arancel de</w:t>
      </w:r>
      <w:r w:rsidR="004A58C0" w:rsidRPr="00CB053C">
        <w:rPr>
          <w:rFonts w:ascii="Arial" w:hAnsi="Arial" w:cs="Arial"/>
          <w:b/>
          <w:sz w:val="24"/>
          <w:szCs w:val="24"/>
        </w:rPr>
        <w:t xml:space="preserve"> Abogado</w:t>
      </w:r>
      <w:r w:rsidR="00391D9A">
        <w:rPr>
          <w:rFonts w:ascii="Arial" w:hAnsi="Arial" w:cs="Arial"/>
          <w:b/>
          <w:sz w:val="24"/>
          <w:szCs w:val="24"/>
        </w:rPr>
        <w:t>s</w:t>
      </w:r>
      <w:r w:rsidR="004A58C0" w:rsidRPr="00CB053C">
        <w:rPr>
          <w:rFonts w:ascii="Arial" w:hAnsi="Arial" w:cs="Arial"/>
          <w:b/>
          <w:sz w:val="24"/>
          <w:szCs w:val="24"/>
        </w:rPr>
        <w:t>.</w:t>
      </w:r>
      <w:r w:rsidR="004A58C0">
        <w:rPr>
          <w:rFonts w:ascii="Arial" w:hAnsi="Arial" w:cs="Arial"/>
          <w:b/>
          <w:sz w:val="24"/>
          <w:szCs w:val="24"/>
        </w:rPr>
        <w:t xml:space="preserve"> </w:t>
      </w:r>
    </w:p>
    <w:p w:rsidR="00FC4B11" w:rsidRPr="004A58C0" w:rsidRDefault="00FC4B11" w:rsidP="00A04A41">
      <w:pPr>
        <w:tabs>
          <w:tab w:val="left" w:pos="1134"/>
        </w:tabs>
        <w:spacing w:after="0" w:line="360" w:lineRule="auto"/>
        <w:jc w:val="both"/>
        <w:rPr>
          <w:rFonts w:ascii="Arial" w:hAnsi="Arial" w:cs="Arial"/>
          <w:sz w:val="24"/>
          <w:szCs w:val="24"/>
        </w:rPr>
      </w:pPr>
    </w:p>
    <w:p w:rsidR="00761F52" w:rsidRDefault="00570E31" w:rsidP="00A04A41">
      <w:pPr>
        <w:tabs>
          <w:tab w:val="left" w:pos="1134"/>
        </w:tabs>
        <w:spacing w:line="360" w:lineRule="auto"/>
        <w:jc w:val="both"/>
        <w:rPr>
          <w:rFonts w:ascii="Arial" w:hAnsi="Arial" w:cs="Arial"/>
          <w:sz w:val="24"/>
          <w:szCs w:val="24"/>
          <w:lang w:val="es-ES"/>
        </w:rPr>
      </w:pPr>
      <w:r>
        <w:rPr>
          <w:rFonts w:ascii="Arial" w:hAnsi="Arial" w:cs="Arial"/>
          <w:sz w:val="24"/>
          <w:szCs w:val="24"/>
        </w:rPr>
        <w:tab/>
      </w:r>
      <w:r>
        <w:rPr>
          <w:rFonts w:ascii="Arial" w:hAnsi="Arial" w:cs="Arial"/>
          <w:sz w:val="24"/>
          <w:szCs w:val="24"/>
        </w:rPr>
        <w:tab/>
      </w:r>
      <w:r w:rsidR="00BE7595" w:rsidRPr="00BE7595">
        <w:rPr>
          <w:rFonts w:ascii="Arial" w:hAnsi="Arial" w:cs="Arial"/>
          <w:sz w:val="24"/>
          <w:szCs w:val="24"/>
          <w:lang w:val="es-ES"/>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rsidR="00BE7595" w:rsidRPr="00BE7595" w:rsidRDefault="00BE7595" w:rsidP="00A04A41">
      <w:pPr>
        <w:tabs>
          <w:tab w:val="left" w:pos="1134"/>
        </w:tabs>
        <w:spacing w:line="360" w:lineRule="auto"/>
        <w:jc w:val="both"/>
        <w:rPr>
          <w:rFonts w:ascii="Arial" w:hAnsi="Arial" w:cs="Arial"/>
          <w:sz w:val="24"/>
          <w:szCs w:val="24"/>
          <w:lang w:val="es-ES"/>
        </w:rPr>
      </w:pPr>
    </w:p>
    <w:p w:rsidR="002D3B94" w:rsidRPr="004A58C0" w:rsidRDefault="00FC4B11" w:rsidP="00A04A41">
      <w:pPr>
        <w:tabs>
          <w:tab w:val="left" w:pos="1134"/>
        </w:tabs>
        <w:spacing w:before="240" w:line="360" w:lineRule="auto"/>
        <w:ind w:right="530"/>
        <w:jc w:val="both"/>
        <w:rPr>
          <w:rFonts w:ascii="Arial" w:hAnsi="Arial" w:cs="Arial"/>
          <w:b/>
          <w:bCs/>
          <w:sz w:val="24"/>
          <w:szCs w:val="24"/>
        </w:rPr>
      </w:pPr>
      <w:r w:rsidRPr="004A58C0">
        <w:rPr>
          <w:rFonts w:ascii="Arial" w:hAnsi="Arial" w:cs="Arial"/>
          <w:b/>
          <w:bCs/>
          <w:sz w:val="24"/>
          <w:szCs w:val="24"/>
        </w:rPr>
        <w:t>ANTECEDENTES</w:t>
      </w:r>
    </w:p>
    <w:p w:rsidR="00570E31" w:rsidRPr="00570E31" w:rsidRDefault="00FC4B11" w:rsidP="00A04A41">
      <w:pPr>
        <w:tabs>
          <w:tab w:val="left" w:pos="1134"/>
        </w:tabs>
        <w:spacing w:before="240" w:after="0" w:line="360" w:lineRule="auto"/>
        <w:jc w:val="both"/>
        <w:rPr>
          <w:rFonts w:ascii="Arial" w:hAnsi="Arial" w:cs="Arial"/>
          <w:bCs/>
          <w:sz w:val="24"/>
          <w:szCs w:val="24"/>
          <w:lang w:val="es-ES_tradnl"/>
        </w:rPr>
      </w:pPr>
      <w:r w:rsidRPr="004A58C0">
        <w:rPr>
          <w:rFonts w:ascii="Arial" w:hAnsi="Arial" w:cs="Arial"/>
          <w:bCs/>
          <w:sz w:val="24"/>
          <w:szCs w:val="24"/>
        </w:rPr>
        <w:tab/>
      </w:r>
      <w:r w:rsidRPr="004A58C0">
        <w:rPr>
          <w:rFonts w:ascii="Arial" w:hAnsi="Arial" w:cs="Arial"/>
          <w:bCs/>
          <w:sz w:val="24"/>
          <w:szCs w:val="24"/>
        </w:rPr>
        <w:tab/>
      </w:r>
      <w:r w:rsidR="00570E31" w:rsidRPr="00570E31">
        <w:rPr>
          <w:rFonts w:ascii="Arial" w:hAnsi="Arial" w:cs="Arial"/>
          <w:bCs/>
          <w:sz w:val="24"/>
          <w:szCs w:val="24"/>
          <w:lang w:val="es-ES_tradnl"/>
        </w:rPr>
        <w:t xml:space="preserve">Expone el </w:t>
      </w:r>
      <w:proofErr w:type="spellStart"/>
      <w:r w:rsidR="00570E31" w:rsidRPr="00570E31">
        <w:rPr>
          <w:rFonts w:ascii="Arial" w:hAnsi="Arial" w:cs="Arial"/>
          <w:bCs/>
          <w:sz w:val="24"/>
          <w:szCs w:val="24"/>
          <w:lang w:val="es-ES_tradnl"/>
        </w:rPr>
        <w:t>promovente</w:t>
      </w:r>
      <w:proofErr w:type="spellEnd"/>
      <w:r w:rsidR="00570E31" w:rsidRPr="00570E31">
        <w:rPr>
          <w:rFonts w:ascii="Arial" w:hAnsi="Arial" w:cs="Arial"/>
          <w:bCs/>
          <w:sz w:val="24"/>
          <w:szCs w:val="24"/>
          <w:lang w:val="es-ES_tradnl"/>
        </w:rPr>
        <w:t xml:space="preserve">, que el sistema legal mexicano día tras día ha sido evolutivo y cambiante y también se tiene que sujetar todas y cada una de las normativas a los cambios sociales y económicos del País, esto sin pasar por alto que se debe </w:t>
      </w:r>
      <w:proofErr w:type="gramStart"/>
      <w:r w:rsidR="00570E31" w:rsidRPr="00570E31">
        <w:rPr>
          <w:rFonts w:ascii="Arial" w:hAnsi="Arial" w:cs="Arial"/>
          <w:bCs/>
          <w:sz w:val="24"/>
          <w:szCs w:val="24"/>
          <w:lang w:val="es-ES_tradnl"/>
        </w:rPr>
        <w:t>atender  todas</w:t>
      </w:r>
      <w:proofErr w:type="gramEnd"/>
      <w:r w:rsidR="00570E31" w:rsidRPr="00570E31">
        <w:rPr>
          <w:rFonts w:ascii="Arial" w:hAnsi="Arial" w:cs="Arial"/>
          <w:bCs/>
          <w:sz w:val="24"/>
          <w:szCs w:val="24"/>
          <w:lang w:val="es-ES_tradnl"/>
        </w:rPr>
        <w:t xml:space="preserve"> las corrientes sociales y económicas del País, esto sin pasar por alto que se debe atender todas las corrientes sociales y a los gobernados, sin importar el número de estos, sean o no minorías. </w:t>
      </w:r>
    </w:p>
    <w:p w:rsidR="00570E31" w:rsidRPr="00570E31" w:rsidRDefault="00570E31" w:rsidP="00A04A41">
      <w:pPr>
        <w:tabs>
          <w:tab w:val="left" w:pos="1134"/>
        </w:tabs>
        <w:spacing w:before="240" w:after="0" w:line="360" w:lineRule="auto"/>
        <w:jc w:val="both"/>
        <w:rPr>
          <w:rFonts w:ascii="Arial" w:hAnsi="Arial" w:cs="Arial"/>
          <w:bCs/>
          <w:sz w:val="24"/>
          <w:szCs w:val="24"/>
          <w:lang w:val="es-ES_tradnl"/>
        </w:rPr>
      </w:pPr>
    </w:p>
    <w:p w:rsidR="00570E31" w:rsidRPr="00570E31" w:rsidRDefault="00570E31" w:rsidP="00A04A41">
      <w:pPr>
        <w:tabs>
          <w:tab w:val="left" w:pos="1134"/>
        </w:tabs>
        <w:spacing w:before="240" w:after="0" w:line="360" w:lineRule="auto"/>
        <w:jc w:val="both"/>
        <w:rPr>
          <w:rFonts w:ascii="Arial" w:hAnsi="Arial" w:cs="Arial"/>
          <w:bCs/>
          <w:sz w:val="24"/>
          <w:szCs w:val="24"/>
          <w:lang w:val="es-ES_tradnl"/>
        </w:rPr>
      </w:pPr>
      <w:r w:rsidRPr="00570E31">
        <w:rPr>
          <w:rFonts w:ascii="Arial" w:hAnsi="Arial" w:cs="Arial"/>
          <w:bCs/>
          <w:sz w:val="24"/>
          <w:szCs w:val="24"/>
          <w:lang w:val="es-ES_tradnl"/>
        </w:rPr>
        <w:lastRenderedPageBreak/>
        <w:tab/>
      </w:r>
      <w:r>
        <w:rPr>
          <w:rFonts w:ascii="Arial" w:hAnsi="Arial" w:cs="Arial"/>
          <w:bCs/>
          <w:sz w:val="24"/>
          <w:szCs w:val="24"/>
          <w:lang w:val="es-ES_tradnl"/>
        </w:rPr>
        <w:tab/>
      </w:r>
      <w:r w:rsidRPr="00570E31">
        <w:rPr>
          <w:rFonts w:ascii="Arial" w:hAnsi="Arial" w:cs="Arial"/>
          <w:bCs/>
          <w:sz w:val="24"/>
          <w:szCs w:val="24"/>
          <w:lang w:val="es-ES_tradnl"/>
        </w:rPr>
        <w:t xml:space="preserve">Añade también, que la profesión de los abogados debe de ser asequible en todas las áreas y desde todos los frentes, sirviendo como caso concreto y referencia la homologación de los salaros de forma proporcional y equitativa de los Defensores Públicos adscritos a la Dirección de Defensoría Pública con los Agentes del Ministerio Público adscritos a la Procuraduría General de Justicia en el Estado, así como diversos puestos de empleados del Poder Judicial del Estado. </w:t>
      </w:r>
    </w:p>
    <w:p w:rsidR="00570E31" w:rsidRPr="00570E31" w:rsidRDefault="00570E31" w:rsidP="00A04A41">
      <w:pPr>
        <w:tabs>
          <w:tab w:val="left" w:pos="1134"/>
        </w:tabs>
        <w:spacing w:before="240" w:after="0" w:line="360" w:lineRule="auto"/>
        <w:jc w:val="both"/>
        <w:rPr>
          <w:rFonts w:ascii="Arial" w:hAnsi="Arial" w:cs="Arial"/>
          <w:bCs/>
          <w:sz w:val="24"/>
          <w:szCs w:val="24"/>
          <w:lang w:val="es-ES_tradnl"/>
        </w:rPr>
      </w:pPr>
      <w:r w:rsidRPr="00570E31">
        <w:rPr>
          <w:rFonts w:ascii="Arial" w:hAnsi="Arial" w:cs="Arial"/>
          <w:bCs/>
          <w:sz w:val="24"/>
          <w:szCs w:val="24"/>
          <w:lang w:val="es-ES_tradnl"/>
        </w:rPr>
        <w:tab/>
      </w:r>
      <w:r>
        <w:rPr>
          <w:rFonts w:ascii="Arial" w:hAnsi="Arial" w:cs="Arial"/>
          <w:bCs/>
          <w:sz w:val="24"/>
          <w:szCs w:val="24"/>
          <w:lang w:val="es-ES_tradnl"/>
        </w:rPr>
        <w:tab/>
      </w:r>
      <w:r w:rsidRPr="00570E31">
        <w:rPr>
          <w:rFonts w:ascii="Arial" w:hAnsi="Arial" w:cs="Arial"/>
          <w:bCs/>
          <w:sz w:val="24"/>
          <w:szCs w:val="24"/>
          <w:lang w:val="es-ES_tradnl"/>
        </w:rPr>
        <w:t xml:space="preserve">Menciona el </w:t>
      </w:r>
      <w:proofErr w:type="spellStart"/>
      <w:r w:rsidRPr="00570E31">
        <w:rPr>
          <w:rFonts w:ascii="Arial" w:hAnsi="Arial" w:cs="Arial"/>
          <w:bCs/>
          <w:sz w:val="24"/>
          <w:szCs w:val="24"/>
          <w:lang w:val="es-ES_tradnl"/>
        </w:rPr>
        <w:t>promovente</w:t>
      </w:r>
      <w:proofErr w:type="spellEnd"/>
      <w:r w:rsidRPr="00570E31">
        <w:rPr>
          <w:rFonts w:ascii="Arial" w:hAnsi="Arial" w:cs="Arial"/>
          <w:bCs/>
          <w:sz w:val="24"/>
          <w:szCs w:val="24"/>
          <w:lang w:val="es-ES_tradnl"/>
        </w:rPr>
        <w:t xml:space="preserve">, que la necesidad de adecuar la realidad imperante en nuestra sociedad, el pago o retribución legal por el trabajo de los Abogados, es de gran trascendencia social porque además de permitir a los Abogados cobrar lo justo de acuerdo a sus capacidades, para satisfacer sus necesidades de subsistencia de sus familias, regulara el intercambio de intereses y actitudes entre os Abogados y sus Clientes, sobre bases más satisfactorias para ambas partes, desapareciendo situaciones de cobros injustos y favoreciendo las sanas relaciones entre los mismos, eliminando así las figuras socialmente conocidas de corrupción profesional y los coyotes.  </w:t>
      </w:r>
    </w:p>
    <w:p w:rsidR="00570E31" w:rsidRPr="00570E31" w:rsidRDefault="00570E31" w:rsidP="00A04A41">
      <w:pPr>
        <w:tabs>
          <w:tab w:val="left" w:pos="1134"/>
        </w:tabs>
        <w:spacing w:before="240" w:after="0" w:line="360" w:lineRule="auto"/>
        <w:jc w:val="both"/>
        <w:rPr>
          <w:rFonts w:ascii="Arial" w:hAnsi="Arial" w:cs="Arial"/>
          <w:bCs/>
          <w:sz w:val="24"/>
          <w:szCs w:val="24"/>
          <w:lang w:val="es-ES_tradnl"/>
        </w:rPr>
      </w:pPr>
      <w:r>
        <w:rPr>
          <w:rFonts w:ascii="Arial" w:hAnsi="Arial" w:cs="Arial"/>
          <w:bCs/>
          <w:sz w:val="24"/>
          <w:szCs w:val="24"/>
          <w:lang w:val="es-ES_tradnl"/>
        </w:rPr>
        <w:tab/>
      </w:r>
      <w:r>
        <w:rPr>
          <w:rFonts w:ascii="Arial" w:hAnsi="Arial" w:cs="Arial"/>
          <w:bCs/>
          <w:sz w:val="24"/>
          <w:szCs w:val="24"/>
          <w:lang w:val="es-ES_tradnl"/>
        </w:rPr>
        <w:tab/>
      </w:r>
      <w:r w:rsidRPr="00570E31">
        <w:rPr>
          <w:rFonts w:ascii="Arial" w:hAnsi="Arial" w:cs="Arial"/>
          <w:bCs/>
          <w:sz w:val="24"/>
          <w:szCs w:val="24"/>
          <w:lang w:val="es-ES_tradnl"/>
        </w:rPr>
        <w:t>Concluye adicionando, que un arancel actualizado fortalecerá la certeza jurídica que debe de existir entre los profesionales del derecho y sus clientes, misma que actualmente se encuentra muy desgastada derivado de los cobros de los honorarios de los primeros además de representar una dignificación para la profesión del Abogado.</w:t>
      </w:r>
    </w:p>
    <w:p w:rsidR="002D3B94" w:rsidRPr="004A58C0" w:rsidRDefault="002D3B94" w:rsidP="00A04A41">
      <w:pPr>
        <w:tabs>
          <w:tab w:val="left" w:pos="1134"/>
        </w:tabs>
        <w:spacing w:before="240" w:after="0" w:line="360" w:lineRule="auto"/>
        <w:jc w:val="both"/>
        <w:rPr>
          <w:rFonts w:ascii="Arial" w:hAnsi="Arial" w:cs="Arial"/>
          <w:bCs/>
          <w:sz w:val="24"/>
          <w:szCs w:val="24"/>
          <w:lang w:val="es-ES"/>
        </w:rPr>
      </w:pPr>
    </w:p>
    <w:p w:rsidR="00DF682F" w:rsidRPr="004A58C0" w:rsidRDefault="00DF682F" w:rsidP="00A04A41">
      <w:pPr>
        <w:tabs>
          <w:tab w:val="left" w:pos="1134"/>
        </w:tabs>
        <w:spacing w:before="240" w:after="0" w:line="360" w:lineRule="auto"/>
        <w:jc w:val="both"/>
        <w:rPr>
          <w:rFonts w:ascii="Arial" w:hAnsi="Arial" w:cs="Arial"/>
          <w:bCs/>
          <w:sz w:val="24"/>
          <w:szCs w:val="24"/>
          <w:lang w:val="es-ES"/>
        </w:rPr>
      </w:pPr>
    </w:p>
    <w:p w:rsidR="00F60A2A" w:rsidRPr="00F60A2A" w:rsidRDefault="00570E31" w:rsidP="00A04A41">
      <w:pPr>
        <w:tabs>
          <w:tab w:val="left" w:pos="1134"/>
        </w:tabs>
        <w:spacing w:after="0" w:line="360" w:lineRule="auto"/>
        <w:jc w:val="both"/>
        <w:rPr>
          <w:rFonts w:ascii="Arial" w:hAnsi="Arial" w:cs="Arial"/>
          <w:sz w:val="24"/>
          <w:szCs w:val="24"/>
        </w:rPr>
      </w:pPr>
      <w:r>
        <w:rPr>
          <w:rFonts w:ascii="Arial" w:hAnsi="Arial" w:cs="Arial"/>
          <w:sz w:val="24"/>
          <w:szCs w:val="24"/>
        </w:rPr>
        <w:lastRenderedPageBreak/>
        <w:tab/>
      </w:r>
      <w:r w:rsidR="00F60A2A">
        <w:rPr>
          <w:rFonts w:ascii="Arial" w:hAnsi="Arial" w:cs="Arial"/>
          <w:sz w:val="24"/>
          <w:szCs w:val="24"/>
        </w:rPr>
        <w:t xml:space="preserve">      </w:t>
      </w:r>
      <w:r w:rsidR="00F60A2A" w:rsidRPr="00F60A2A">
        <w:rPr>
          <w:rFonts w:ascii="Arial" w:hAnsi="Arial" w:cs="Arial"/>
          <w:sz w:val="24"/>
          <w:szCs w:val="24"/>
        </w:rPr>
        <w:t xml:space="preserve">Una vez analizada la solicitud de mérito y con fundamento en el artículo 47 </w:t>
      </w:r>
      <w:proofErr w:type="gramStart"/>
      <w:r w:rsidR="00F60A2A" w:rsidRPr="00F60A2A">
        <w:rPr>
          <w:rFonts w:ascii="Arial" w:hAnsi="Arial" w:cs="Arial"/>
          <w:sz w:val="24"/>
          <w:szCs w:val="24"/>
        </w:rPr>
        <w:t>inciso</w:t>
      </w:r>
      <w:proofErr w:type="gramEnd"/>
      <w:r w:rsidR="00F60A2A" w:rsidRPr="00F60A2A">
        <w:rPr>
          <w:rFonts w:ascii="Arial" w:hAnsi="Arial" w:cs="Arial"/>
          <w:sz w:val="24"/>
          <w:szCs w:val="24"/>
        </w:rPr>
        <w:t xml:space="preserve"> c) del Reglamento para el Gobierno Interior del Congreso del Estado de Nuevo León, hacemos de su conocimiento las siguientes:  </w:t>
      </w:r>
    </w:p>
    <w:p w:rsidR="00FC4B11" w:rsidRPr="004A58C0" w:rsidRDefault="00FC4B11" w:rsidP="00A04A41">
      <w:pPr>
        <w:tabs>
          <w:tab w:val="left" w:pos="1134"/>
        </w:tabs>
        <w:spacing w:after="0" w:line="360" w:lineRule="auto"/>
        <w:jc w:val="both"/>
        <w:rPr>
          <w:rFonts w:ascii="Arial" w:hAnsi="Arial" w:cs="Arial"/>
          <w:bCs/>
          <w:sz w:val="24"/>
          <w:szCs w:val="24"/>
        </w:rPr>
      </w:pPr>
    </w:p>
    <w:p w:rsidR="00FC4B11" w:rsidRPr="004A58C0" w:rsidRDefault="00FC4B11" w:rsidP="00A04A41">
      <w:pPr>
        <w:tabs>
          <w:tab w:val="left" w:pos="1134"/>
        </w:tabs>
        <w:spacing w:after="0" w:line="360" w:lineRule="auto"/>
        <w:ind w:right="141"/>
        <w:jc w:val="both"/>
        <w:rPr>
          <w:rFonts w:ascii="Arial" w:hAnsi="Arial" w:cs="Arial"/>
          <w:b/>
          <w:bCs/>
          <w:sz w:val="24"/>
          <w:szCs w:val="24"/>
        </w:rPr>
      </w:pPr>
      <w:r w:rsidRPr="004A58C0">
        <w:rPr>
          <w:rFonts w:ascii="Arial" w:hAnsi="Arial" w:cs="Arial"/>
          <w:b/>
          <w:bCs/>
          <w:sz w:val="24"/>
          <w:szCs w:val="24"/>
        </w:rPr>
        <w:t xml:space="preserve">CONSIDERACIONES </w:t>
      </w:r>
    </w:p>
    <w:p w:rsidR="00520F90" w:rsidRDefault="00520F90" w:rsidP="00A04A41">
      <w:pPr>
        <w:spacing w:line="360" w:lineRule="auto"/>
        <w:jc w:val="both"/>
        <w:rPr>
          <w:rFonts w:ascii="Arial" w:hAnsi="Arial" w:cs="Arial"/>
          <w:sz w:val="24"/>
          <w:szCs w:val="24"/>
        </w:rPr>
      </w:pPr>
    </w:p>
    <w:p w:rsidR="00520F90" w:rsidRDefault="00520F90" w:rsidP="00A04A41">
      <w:pPr>
        <w:spacing w:after="0" w:line="360" w:lineRule="auto"/>
        <w:jc w:val="both"/>
        <w:rPr>
          <w:rFonts w:ascii="Arial" w:hAnsi="Arial" w:cs="Arial"/>
          <w:sz w:val="24"/>
          <w:szCs w:val="24"/>
        </w:rPr>
      </w:pPr>
      <w:r w:rsidRPr="00520F90">
        <w:rPr>
          <w:rFonts w:ascii="Arial" w:hAnsi="Arial" w:cs="Arial"/>
          <w:sz w:val="24"/>
          <w:szCs w:val="24"/>
        </w:rPr>
        <w:t>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rsidR="00520F90" w:rsidRDefault="00520F90" w:rsidP="00A04A41">
      <w:pPr>
        <w:spacing w:after="0" w:line="360" w:lineRule="auto"/>
        <w:jc w:val="both"/>
        <w:rPr>
          <w:rFonts w:ascii="Arial" w:hAnsi="Arial" w:cs="Arial"/>
          <w:sz w:val="24"/>
          <w:szCs w:val="24"/>
        </w:rPr>
      </w:pPr>
    </w:p>
    <w:p w:rsidR="007B0C2F" w:rsidRPr="004A58C0" w:rsidRDefault="005D53A1" w:rsidP="00A04A41">
      <w:pPr>
        <w:spacing w:after="0" w:line="360" w:lineRule="auto"/>
        <w:jc w:val="both"/>
        <w:rPr>
          <w:rFonts w:ascii="Arial" w:hAnsi="Arial" w:cs="Arial"/>
          <w:sz w:val="24"/>
          <w:szCs w:val="24"/>
        </w:rPr>
      </w:pPr>
      <w:r w:rsidRPr="004A58C0">
        <w:rPr>
          <w:rFonts w:ascii="Arial" w:hAnsi="Arial" w:cs="Arial"/>
          <w:sz w:val="24"/>
          <w:szCs w:val="24"/>
        </w:rPr>
        <w:t>Al entrar al análisis</w:t>
      </w:r>
      <w:r w:rsidR="009F332C" w:rsidRPr="004A58C0">
        <w:rPr>
          <w:rFonts w:ascii="Arial" w:hAnsi="Arial" w:cs="Arial"/>
          <w:sz w:val="24"/>
          <w:szCs w:val="24"/>
        </w:rPr>
        <w:t xml:space="preserve"> del presente asunto</w:t>
      </w:r>
      <w:r w:rsidR="00AC4649" w:rsidRPr="004A58C0">
        <w:rPr>
          <w:rFonts w:ascii="Arial" w:hAnsi="Arial" w:cs="Arial"/>
          <w:sz w:val="24"/>
          <w:szCs w:val="24"/>
        </w:rPr>
        <w:t>,</w:t>
      </w:r>
      <w:r w:rsidRPr="004A58C0">
        <w:rPr>
          <w:rFonts w:ascii="Arial" w:hAnsi="Arial" w:cs="Arial"/>
          <w:sz w:val="24"/>
          <w:szCs w:val="24"/>
        </w:rPr>
        <w:t xml:space="preserve"> </w:t>
      </w:r>
      <w:r w:rsidR="00E40D86" w:rsidRPr="004A58C0">
        <w:rPr>
          <w:rFonts w:ascii="Arial" w:hAnsi="Arial" w:cs="Arial"/>
          <w:sz w:val="24"/>
          <w:szCs w:val="24"/>
        </w:rPr>
        <w:t>visualizamos</w:t>
      </w:r>
      <w:r w:rsidR="009F332C" w:rsidRPr="004A58C0">
        <w:rPr>
          <w:rFonts w:ascii="Arial" w:hAnsi="Arial" w:cs="Arial"/>
          <w:sz w:val="24"/>
          <w:szCs w:val="24"/>
        </w:rPr>
        <w:t xml:space="preserve"> que </w:t>
      </w:r>
      <w:r w:rsidR="006F7E30" w:rsidRPr="004A58C0">
        <w:rPr>
          <w:rFonts w:ascii="Arial" w:hAnsi="Arial" w:cs="Arial"/>
          <w:sz w:val="24"/>
          <w:szCs w:val="24"/>
        </w:rPr>
        <w:t xml:space="preserve">la intención del </w:t>
      </w:r>
      <w:proofErr w:type="spellStart"/>
      <w:r w:rsidR="006F7E30" w:rsidRPr="004A58C0">
        <w:rPr>
          <w:rFonts w:ascii="Arial" w:hAnsi="Arial" w:cs="Arial"/>
          <w:sz w:val="24"/>
          <w:szCs w:val="24"/>
        </w:rPr>
        <w:t>promovente</w:t>
      </w:r>
      <w:proofErr w:type="spellEnd"/>
      <w:r w:rsidR="006F7E30" w:rsidRPr="004A58C0">
        <w:rPr>
          <w:rFonts w:ascii="Arial" w:hAnsi="Arial" w:cs="Arial"/>
          <w:sz w:val="24"/>
          <w:szCs w:val="24"/>
        </w:rPr>
        <w:t xml:space="preserve"> radica en</w:t>
      </w:r>
      <w:r w:rsidR="00667D3F" w:rsidRPr="004A58C0">
        <w:rPr>
          <w:rFonts w:ascii="Arial" w:hAnsi="Arial" w:cs="Arial"/>
          <w:sz w:val="24"/>
          <w:szCs w:val="24"/>
        </w:rPr>
        <w:t xml:space="preserve"> </w:t>
      </w:r>
      <w:r w:rsidR="00E40D86" w:rsidRPr="004A58C0">
        <w:rPr>
          <w:rFonts w:ascii="Arial" w:hAnsi="Arial" w:cs="Arial"/>
          <w:sz w:val="24"/>
          <w:szCs w:val="24"/>
        </w:rPr>
        <w:t>actualizar el pago de honor</w:t>
      </w:r>
      <w:r w:rsidR="006F7E30" w:rsidRPr="004A58C0">
        <w:rPr>
          <w:rFonts w:ascii="Arial" w:hAnsi="Arial" w:cs="Arial"/>
          <w:sz w:val="24"/>
          <w:szCs w:val="24"/>
        </w:rPr>
        <w:t xml:space="preserve">arios a los abogados, </w:t>
      </w:r>
      <w:r w:rsidR="00D0583D" w:rsidRPr="004A58C0">
        <w:rPr>
          <w:rFonts w:ascii="Arial" w:hAnsi="Arial" w:cs="Arial"/>
          <w:sz w:val="24"/>
          <w:szCs w:val="24"/>
        </w:rPr>
        <w:t xml:space="preserve">ya que considera que </w:t>
      </w:r>
      <w:r w:rsidR="002A0E0C" w:rsidRPr="004A58C0">
        <w:rPr>
          <w:rFonts w:ascii="Arial" w:hAnsi="Arial" w:cs="Arial"/>
          <w:sz w:val="24"/>
          <w:szCs w:val="24"/>
        </w:rPr>
        <w:t>de esta manera se</w:t>
      </w:r>
      <w:r w:rsidR="006F7E30" w:rsidRPr="004A58C0">
        <w:rPr>
          <w:rFonts w:ascii="Arial" w:hAnsi="Arial" w:cs="Arial"/>
          <w:sz w:val="24"/>
          <w:szCs w:val="24"/>
        </w:rPr>
        <w:t xml:space="preserve"> fortalecerá la certeza jurídica que debe existir entre los profesionales del derecho y sus clientes.</w:t>
      </w:r>
    </w:p>
    <w:p w:rsidR="007B0C2F" w:rsidRPr="004A58C0" w:rsidRDefault="00BB6365" w:rsidP="00A04A41">
      <w:pPr>
        <w:spacing w:line="360" w:lineRule="auto"/>
        <w:jc w:val="both"/>
        <w:rPr>
          <w:rFonts w:ascii="Arial" w:hAnsi="Arial" w:cs="Arial"/>
          <w:sz w:val="24"/>
          <w:szCs w:val="24"/>
        </w:rPr>
      </w:pPr>
      <w:r w:rsidRPr="004A58C0">
        <w:rPr>
          <w:rFonts w:ascii="Arial" w:hAnsi="Arial" w:cs="Arial"/>
          <w:sz w:val="24"/>
          <w:szCs w:val="24"/>
        </w:rPr>
        <w:t>En ese sentido</w:t>
      </w:r>
      <w:r w:rsidR="0049541D" w:rsidRPr="004A58C0">
        <w:rPr>
          <w:rFonts w:ascii="Arial" w:hAnsi="Arial" w:cs="Arial"/>
          <w:sz w:val="24"/>
          <w:szCs w:val="24"/>
        </w:rPr>
        <w:t xml:space="preserve"> consideramos que </w:t>
      </w:r>
      <w:r w:rsidR="002A0E0C" w:rsidRPr="004A58C0">
        <w:rPr>
          <w:rFonts w:ascii="Arial" w:hAnsi="Arial" w:cs="Arial"/>
          <w:sz w:val="24"/>
          <w:szCs w:val="24"/>
        </w:rPr>
        <w:t>el abogado tiene derecho a una compensación económica digna y adecuada por los servicios prestados, así como al reintegro de los gastos que se le hayan causado</w:t>
      </w:r>
      <w:r w:rsidR="00D9006D" w:rsidRPr="004A58C0">
        <w:rPr>
          <w:rFonts w:ascii="Arial" w:hAnsi="Arial" w:cs="Arial"/>
          <w:sz w:val="24"/>
          <w:szCs w:val="24"/>
        </w:rPr>
        <w:t>. En consecuencia</w:t>
      </w:r>
      <w:r w:rsidR="005B2B30" w:rsidRPr="004A58C0">
        <w:rPr>
          <w:rFonts w:ascii="Arial" w:hAnsi="Arial" w:cs="Arial"/>
          <w:sz w:val="24"/>
          <w:szCs w:val="24"/>
        </w:rPr>
        <w:t xml:space="preserve"> advertimos que</w:t>
      </w:r>
      <w:r w:rsidR="00D9006D" w:rsidRPr="004A58C0">
        <w:rPr>
          <w:rFonts w:ascii="Arial" w:hAnsi="Arial" w:cs="Arial"/>
          <w:sz w:val="24"/>
          <w:szCs w:val="24"/>
        </w:rPr>
        <w:t xml:space="preserve"> la cuantía de los honorarios puede</w:t>
      </w:r>
      <w:r w:rsidR="002A0E0C" w:rsidRPr="004A58C0">
        <w:rPr>
          <w:rFonts w:ascii="Arial" w:hAnsi="Arial" w:cs="Arial"/>
          <w:sz w:val="24"/>
          <w:szCs w:val="24"/>
        </w:rPr>
        <w:t xml:space="preserve"> ser libremente convenid</w:t>
      </w:r>
      <w:r w:rsidR="007D5CDF" w:rsidRPr="004A58C0">
        <w:rPr>
          <w:rFonts w:ascii="Arial" w:hAnsi="Arial" w:cs="Arial"/>
          <w:sz w:val="24"/>
          <w:szCs w:val="24"/>
        </w:rPr>
        <w:t>a entre el cliente y el abogado</w:t>
      </w:r>
      <w:r w:rsidR="00D0583D" w:rsidRPr="004A58C0">
        <w:rPr>
          <w:rFonts w:ascii="Arial" w:hAnsi="Arial" w:cs="Arial"/>
          <w:sz w:val="24"/>
          <w:szCs w:val="24"/>
        </w:rPr>
        <w:t>,</w:t>
      </w:r>
      <w:r w:rsidR="007D5CDF" w:rsidRPr="004A58C0">
        <w:rPr>
          <w:rFonts w:ascii="Arial" w:hAnsi="Arial" w:cs="Arial"/>
          <w:sz w:val="24"/>
          <w:szCs w:val="24"/>
        </w:rPr>
        <w:t xml:space="preserve"> y a falta de pacto expreso en </w:t>
      </w:r>
      <w:r w:rsidR="0027669F" w:rsidRPr="004A58C0">
        <w:rPr>
          <w:rFonts w:ascii="Arial" w:hAnsi="Arial" w:cs="Arial"/>
          <w:sz w:val="24"/>
          <w:szCs w:val="24"/>
        </w:rPr>
        <w:t>contrario</w:t>
      </w:r>
      <w:r w:rsidR="007D5CDF" w:rsidRPr="004A58C0">
        <w:rPr>
          <w:rFonts w:ascii="Arial" w:hAnsi="Arial" w:cs="Arial"/>
          <w:sz w:val="24"/>
          <w:szCs w:val="24"/>
        </w:rPr>
        <w:t xml:space="preserve"> para la fijación d</w:t>
      </w:r>
      <w:r w:rsidR="007D375E" w:rsidRPr="004A58C0">
        <w:rPr>
          <w:rFonts w:ascii="Arial" w:hAnsi="Arial" w:cs="Arial"/>
          <w:sz w:val="24"/>
          <w:szCs w:val="24"/>
        </w:rPr>
        <w:t>e los honorarios</w:t>
      </w:r>
      <w:r w:rsidR="005B2B30" w:rsidRPr="004A58C0">
        <w:rPr>
          <w:rFonts w:ascii="Arial" w:hAnsi="Arial" w:cs="Arial"/>
          <w:sz w:val="24"/>
          <w:szCs w:val="24"/>
        </w:rPr>
        <w:t>,</w:t>
      </w:r>
      <w:r w:rsidR="007D375E" w:rsidRPr="004A58C0">
        <w:rPr>
          <w:rFonts w:ascii="Arial" w:hAnsi="Arial" w:cs="Arial"/>
          <w:sz w:val="24"/>
          <w:szCs w:val="24"/>
        </w:rPr>
        <w:t xml:space="preserve"> se podrán tomar</w:t>
      </w:r>
      <w:r w:rsidR="007D5CDF" w:rsidRPr="004A58C0">
        <w:rPr>
          <w:rFonts w:ascii="Arial" w:hAnsi="Arial" w:cs="Arial"/>
          <w:sz w:val="24"/>
          <w:szCs w:val="24"/>
        </w:rPr>
        <w:t xml:space="preserve"> en cuenta, como referencia, </w:t>
      </w:r>
      <w:r w:rsidR="0027669F" w:rsidRPr="004A58C0">
        <w:rPr>
          <w:rFonts w:ascii="Arial" w:hAnsi="Arial" w:cs="Arial"/>
          <w:sz w:val="24"/>
          <w:szCs w:val="24"/>
        </w:rPr>
        <w:t>los usos y costumbres.</w:t>
      </w:r>
    </w:p>
    <w:p w:rsidR="002A0E0C" w:rsidRPr="004A58C0" w:rsidRDefault="00BB66C9" w:rsidP="00A04A41">
      <w:pPr>
        <w:spacing w:line="360" w:lineRule="auto"/>
        <w:jc w:val="both"/>
        <w:rPr>
          <w:rFonts w:ascii="Arial" w:hAnsi="Arial" w:cs="Arial"/>
          <w:sz w:val="24"/>
          <w:szCs w:val="24"/>
        </w:rPr>
      </w:pPr>
      <w:r w:rsidRPr="004A58C0">
        <w:rPr>
          <w:rFonts w:ascii="Arial" w:hAnsi="Arial" w:cs="Arial"/>
          <w:sz w:val="24"/>
          <w:szCs w:val="24"/>
        </w:rPr>
        <w:lastRenderedPageBreak/>
        <w:t xml:space="preserve">Por otra parte creemos que la argumentación presentada por el </w:t>
      </w:r>
      <w:proofErr w:type="spellStart"/>
      <w:r w:rsidRPr="004A58C0">
        <w:rPr>
          <w:rFonts w:ascii="Arial" w:hAnsi="Arial" w:cs="Arial"/>
          <w:sz w:val="24"/>
          <w:szCs w:val="24"/>
        </w:rPr>
        <w:t>promovente</w:t>
      </w:r>
      <w:proofErr w:type="spellEnd"/>
      <w:r w:rsidR="00116E39" w:rsidRPr="004A58C0">
        <w:rPr>
          <w:rFonts w:ascii="Arial" w:hAnsi="Arial" w:cs="Arial"/>
          <w:sz w:val="24"/>
          <w:szCs w:val="24"/>
        </w:rPr>
        <w:t xml:space="preserve"> </w:t>
      </w:r>
      <w:r w:rsidRPr="004A58C0">
        <w:rPr>
          <w:rFonts w:ascii="Arial" w:hAnsi="Arial" w:cs="Arial"/>
          <w:sz w:val="24"/>
          <w:szCs w:val="24"/>
        </w:rPr>
        <w:t xml:space="preserve">debería </w:t>
      </w:r>
      <w:r w:rsidR="00D0583D" w:rsidRPr="004A58C0">
        <w:rPr>
          <w:rFonts w:ascii="Arial" w:hAnsi="Arial" w:cs="Arial"/>
          <w:sz w:val="24"/>
          <w:szCs w:val="24"/>
        </w:rPr>
        <w:t xml:space="preserve">encontrarse sustentada </w:t>
      </w:r>
      <w:r w:rsidR="00116E39" w:rsidRPr="004A58C0">
        <w:rPr>
          <w:rFonts w:ascii="Arial" w:hAnsi="Arial" w:cs="Arial"/>
          <w:sz w:val="24"/>
          <w:szCs w:val="24"/>
        </w:rPr>
        <w:t xml:space="preserve">en </w:t>
      </w:r>
      <w:r w:rsidRPr="004A58C0">
        <w:rPr>
          <w:rFonts w:ascii="Arial" w:hAnsi="Arial" w:cs="Arial"/>
          <w:sz w:val="24"/>
          <w:szCs w:val="24"/>
        </w:rPr>
        <w:t xml:space="preserve">un </w:t>
      </w:r>
      <w:r w:rsidR="000C6FFF" w:rsidRPr="004A58C0">
        <w:rPr>
          <w:rFonts w:ascii="Arial" w:hAnsi="Arial" w:cs="Arial"/>
          <w:sz w:val="24"/>
          <w:szCs w:val="24"/>
        </w:rPr>
        <w:t xml:space="preserve">estudio generalizado y </w:t>
      </w:r>
      <w:r w:rsidR="00F12E3D" w:rsidRPr="004A58C0">
        <w:rPr>
          <w:rFonts w:ascii="Arial" w:hAnsi="Arial" w:cs="Arial"/>
          <w:sz w:val="24"/>
          <w:szCs w:val="24"/>
        </w:rPr>
        <w:t>exhaustivo</w:t>
      </w:r>
      <w:r w:rsidR="00784AAB" w:rsidRPr="004A58C0">
        <w:rPr>
          <w:rFonts w:ascii="Arial" w:hAnsi="Arial" w:cs="Arial"/>
          <w:sz w:val="24"/>
          <w:szCs w:val="24"/>
        </w:rPr>
        <w:t>,</w:t>
      </w:r>
      <w:r w:rsidR="00F12E3D" w:rsidRPr="004A58C0">
        <w:rPr>
          <w:rFonts w:ascii="Arial" w:hAnsi="Arial" w:cs="Arial"/>
          <w:sz w:val="24"/>
          <w:szCs w:val="24"/>
        </w:rPr>
        <w:t xml:space="preserve"> mediante el cual se</w:t>
      </w:r>
      <w:r w:rsidR="000C6FFF" w:rsidRPr="004A58C0">
        <w:rPr>
          <w:rFonts w:ascii="Arial" w:hAnsi="Arial" w:cs="Arial"/>
          <w:sz w:val="24"/>
          <w:szCs w:val="24"/>
        </w:rPr>
        <w:t xml:space="preserve"> analizara</w:t>
      </w:r>
      <w:r w:rsidR="00F12E3D" w:rsidRPr="004A58C0">
        <w:rPr>
          <w:rFonts w:ascii="Arial" w:hAnsi="Arial" w:cs="Arial"/>
          <w:sz w:val="24"/>
          <w:szCs w:val="24"/>
        </w:rPr>
        <w:t>n</w:t>
      </w:r>
      <w:r w:rsidR="00116E39" w:rsidRPr="004A58C0">
        <w:rPr>
          <w:rFonts w:ascii="Arial" w:hAnsi="Arial" w:cs="Arial"/>
          <w:sz w:val="24"/>
          <w:szCs w:val="24"/>
        </w:rPr>
        <w:t xml:space="preserve"> estadísticas e </w:t>
      </w:r>
      <w:r w:rsidR="000C6FFF" w:rsidRPr="004A58C0">
        <w:rPr>
          <w:rFonts w:ascii="Arial" w:hAnsi="Arial" w:cs="Arial"/>
          <w:sz w:val="24"/>
          <w:szCs w:val="24"/>
        </w:rPr>
        <w:t>información</w:t>
      </w:r>
      <w:r w:rsidR="00116E39" w:rsidRPr="004A58C0">
        <w:rPr>
          <w:rFonts w:ascii="Arial" w:hAnsi="Arial" w:cs="Arial"/>
          <w:sz w:val="24"/>
          <w:szCs w:val="24"/>
        </w:rPr>
        <w:t xml:space="preserve"> relevante de los actores involucrados</w:t>
      </w:r>
      <w:r w:rsidR="000C6FFF" w:rsidRPr="004A58C0">
        <w:rPr>
          <w:rFonts w:ascii="Arial" w:hAnsi="Arial" w:cs="Arial"/>
          <w:sz w:val="24"/>
          <w:szCs w:val="24"/>
        </w:rPr>
        <w:t>,</w:t>
      </w:r>
      <w:r w:rsidR="00116E39" w:rsidRPr="004A58C0">
        <w:rPr>
          <w:rFonts w:ascii="Arial" w:hAnsi="Arial" w:cs="Arial"/>
          <w:sz w:val="24"/>
          <w:szCs w:val="24"/>
        </w:rPr>
        <w:t xml:space="preserve"> como por ejemplo el Colegio de Abogados de Nuevo </w:t>
      </w:r>
      <w:r w:rsidR="000C6FFF" w:rsidRPr="004A58C0">
        <w:rPr>
          <w:rFonts w:ascii="Arial" w:hAnsi="Arial" w:cs="Arial"/>
          <w:sz w:val="24"/>
          <w:szCs w:val="24"/>
        </w:rPr>
        <w:t>León, toda vez que sus explicaciones</w:t>
      </w:r>
      <w:r w:rsidRPr="004A58C0">
        <w:rPr>
          <w:rFonts w:ascii="Arial" w:hAnsi="Arial" w:cs="Arial"/>
          <w:sz w:val="24"/>
          <w:szCs w:val="24"/>
        </w:rPr>
        <w:t xml:space="preserve"> versan </w:t>
      </w:r>
      <w:r w:rsidR="000C6FFF" w:rsidRPr="004A58C0">
        <w:rPr>
          <w:rFonts w:ascii="Arial" w:hAnsi="Arial" w:cs="Arial"/>
          <w:sz w:val="24"/>
          <w:szCs w:val="24"/>
        </w:rPr>
        <w:t>únicamente</w:t>
      </w:r>
      <w:r w:rsidRPr="004A58C0">
        <w:rPr>
          <w:rFonts w:ascii="Arial" w:hAnsi="Arial" w:cs="Arial"/>
          <w:sz w:val="24"/>
          <w:szCs w:val="24"/>
        </w:rPr>
        <w:t xml:space="preserve"> en que la actualización de dicho aran</w:t>
      </w:r>
      <w:r w:rsidR="00F12E3D" w:rsidRPr="004A58C0">
        <w:rPr>
          <w:rFonts w:ascii="Arial" w:hAnsi="Arial" w:cs="Arial"/>
          <w:sz w:val="24"/>
          <w:szCs w:val="24"/>
        </w:rPr>
        <w:t xml:space="preserve">cel se debe realizar, porque la </w:t>
      </w:r>
      <w:r w:rsidRPr="004A58C0">
        <w:rPr>
          <w:rFonts w:ascii="Arial" w:hAnsi="Arial" w:cs="Arial"/>
          <w:sz w:val="24"/>
          <w:szCs w:val="24"/>
        </w:rPr>
        <w:t>ley</w:t>
      </w:r>
      <w:r w:rsidR="000C6FFF" w:rsidRPr="004A58C0">
        <w:rPr>
          <w:rFonts w:ascii="Arial" w:hAnsi="Arial" w:cs="Arial"/>
          <w:sz w:val="24"/>
          <w:szCs w:val="24"/>
        </w:rPr>
        <w:t xml:space="preserve"> en comento tiene aproximadamente </w:t>
      </w:r>
      <w:r w:rsidR="00F12E3D" w:rsidRPr="004A58C0">
        <w:rPr>
          <w:rFonts w:ascii="Arial" w:hAnsi="Arial" w:cs="Arial"/>
          <w:sz w:val="24"/>
          <w:szCs w:val="24"/>
        </w:rPr>
        <w:t>más</w:t>
      </w:r>
      <w:r w:rsidR="000C6FFF" w:rsidRPr="004A58C0">
        <w:rPr>
          <w:rFonts w:ascii="Arial" w:hAnsi="Arial" w:cs="Arial"/>
          <w:sz w:val="24"/>
          <w:szCs w:val="24"/>
        </w:rPr>
        <w:t xml:space="preserve"> de veinticinco</w:t>
      </w:r>
      <w:r w:rsidR="00784AAB" w:rsidRPr="004A58C0">
        <w:rPr>
          <w:rFonts w:ascii="Arial" w:hAnsi="Arial" w:cs="Arial"/>
          <w:sz w:val="24"/>
          <w:szCs w:val="24"/>
        </w:rPr>
        <w:t xml:space="preserve"> </w:t>
      </w:r>
      <w:r w:rsidR="003240EB" w:rsidRPr="004A58C0">
        <w:rPr>
          <w:rFonts w:ascii="Arial" w:hAnsi="Arial" w:cs="Arial"/>
          <w:sz w:val="24"/>
          <w:szCs w:val="24"/>
        </w:rPr>
        <w:t xml:space="preserve">años sin actualizarse de fondo y </w:t>
      </w:r>
      <w:r w:rsidR="00784AAB" w:rsidRPr="004A58C0">
        <w:rPr>
          <w:rFonts w:ascii="Arial" w:hAnsi="Arial" w:cs="Arial"/>
          <w:sz w:val="24"/>
          <w:szCs w:val="24"/>
        </w:rPr>
        <w:t>para otorgar certeza jurídica entre los profesionales del derecho y sus clientes.</w:t>
      </w:r>
    </w:p>
    <w:p w:rsidR="006739DB" w:rsidRPr="004A58C0" w:rsidRDefault="00D91815" w:rsidP="00A04A41">
      <w:pPr>
        <w:spacing w:line="360" w:lineRule="auto"/>
        <w:jc w:val="both"/>
        <w:rPr>
          <w:rFonts w:ascii="Arial" w:hAnsi="Arial" w:cs="Arial"/>
          <w:sz w:val="24"/>
          <w:szCs w:val="24"/>
        </w:rPr>
      </w:pPr>
      <w:r w:rsidRPr="004A58C0">
        <w:rPr>
          <w:rFonts w:ascii="Arial" w:hAnsi="Arial" w:cs="Arial"/>
          <w:sz w:val="24"/>
          <w:szCs w:val="24"/>
        </w:rPr>
        <w:t xml:space="preserve">Por lo tanto </w:t>
      </w:r>
      <w:r w:rsidR="00492DF0" w:rsidRPr="004A58C0">
        <w:rPr>
          <w:rFonts w:ascii="Arial" w:hAnsi="Arial" w:cs="Arial"/>
          <w:sz w:val="24"/>
          <w:szCs w:val="24"/>
        </w:rPr>
        <w:t>no consideramos pertinente que</w:t>
      </w:r>
      <w:r w:rsidRPr="004A58C0">
        <w:rPr>
          <w:rFonts w:ascii="Arial" w:hAnsi="Arial" w:cs="Arial"/>
          <w:sz w:val="24"/>
          <w:szCs w:val="24"/>
        </w:rPr>
        <w:t xml:space="preserve"> se realicen modificaciones</w:t>
      </w:r>
      <w:r w:rsidR="000F1F2A" w:rsidRPr="004A58C0">
        <w:rPr>
          <w:rFonts w:ascii="Arial" w:hAnsi="Arial" w:cs="Arial"/>
          <w:sz w:val="24"/>
          <w:szCs w:val="24"/>
        </w:rPr>
        <w:t xml:space="preserve"> para aumentar o </w:t>
      </w:r>
      <w:r w:rsidRPr="004A58C0">
        <w:rPr>
          <w:rFonts w:ascii="Arial" w:hAnsi="Arial" w:cs="Arial"/>
          <w:sz w:val="24"/>
          <w:szCs w:val="24"/>
        </w:rPr>
        <w:t xml:space="preserve">modificar </w:t>
      </w:r>
      <w:r w:rsidR="00BC1ECA" w:rsidRPr="004A58C0">
        <w:rPr>
          <w:rFonts w:ascii="Arial" w:hAnsi="Arial" w:cs="Arial"/>
          <w:sz w:val="24"/>
          <w:szCs w:val="24"/>
        </w:rPr>
        <w:t>las cuotas</w:t>
      </w:r>
      <w:r w:rsidR="005862A1" w:rsidRPr="004A58C0">
        <w:rPr>
          <w:rFonts w:ascii="Arial" w:hAnsi="Arial" w:cs="Arial"/>
          <w:sz w:val="24"/>
          <w:szCs w:val="24"/>
        </w:rPr>
        <w:t>,</w:t>
      </w:r>
      <w:r w:rsidR="00BC1ECA" w:rsidRPr="004A58C0">
        <w:rPr>
          <w:rFonts w:ascii="Arial" w:hAnsi="Arial" w:cs="Arial"/>
          <w:sz w:val="24"/>
          <w:szCs w:val="24"/>
        </w:rPr>
        <w:t xml:space="preserve"> sin una</w:t>
      </w:r>
      <w:r w:rsidR="005862A1" w:rsidRPr="004A58C0">
        <w:rPr>
          <w:rFonts w:ascii="Arial" w:hAnsi="Arial" w:cs="Arial"/>
          <w:sz w:val="24"/>
          <w:szCs w:val="24"/>
        </w:rPr>
        <w:t xml:space="preserve"> justificación</w:t>
      </w:r>
      <w:r w:rsidR="000F1F2A" w:rsidRPr="004A58C0">
        <w:rPr>
          <w:rFonts w:ascii="Arial" w:hAnsi="Arial" w:cs="Arial"/>
          <w:sz w:val="24"/>
          <w:szCs w:val="24"/>
        </w:rPr>
        <w:t xml:space="preserve"> previa </w:t>
      </w:r>
      <w:r w:rsidR="00A238D9" w:rsidRPr="004A58C0">
        <w:rPr>
          <w:rFonts w:ascii="Arial" w:hAnsi="Arial" w:cs="Arial"/>
          <w:sz w:val="24"/>
          <w:szCs w:val="24"/>
        </w:rPr>
        <w:t xml:space="preserve">que sustente </w:t>
      </w:r>
      <w:r w:rsidR="005862A1" w:rsidRPr="004A58C0">
        <w:rPr>
          <w:rFonts w:ascii="Arial" w:hAnsi="Arial" w:cs="Arial"/>
          <w:sz w:val="24"/>
          <w:szCs w:val="24"/>
        </w:rPr>
        <w:t>sus dichos</w:t>
      </w:r>
      <w:r w:rsidR="000F1F2A" w:rsidRPr="004A58C0">
        <w:rPr>
          <w:rFonts w:ascii="Arial" w:hAnsi="Arial" w:cs="Arial"/>
          <w:sz w:val="24"/>
          <w:szCs w:val="24"/>
        </w:rPr>
        <w:t xml:space="preserve">, toda vez que se debe demostrar que su implementación </w:t>
      </w:r>
      <w:r w:rsidR="005862A1" w:rsidRPr="004A58C0">
        <w:rPr>
          <w:rFonts w:ascii="Arial" w:hAnsi="Arial" w:cs="Arial"/>
          <w:sz w:val="24"/>
          <w:szCs w:val="24"/>
        </w:rPr>
        <w:t>acarreará</w:t>
      </w:r>
      <w:r w:rsidR="000F1F2A" w:rsidRPr="004A58C0">
        <w:rPr>
          <w:rFonts w:ascii="Arial" w:hAnsi="Arial" w:cs="Arial"/>
          <w:sz w:val="24"/>
          <w:szCs w:val="24"/>
        </w:rPr>
        <w:t xml:space="preserve"> beneficios </w:t>
      </w:r>
      <w:r w:rsidR="005862A1" w:rsidRPr="004A58C0">
        <w:rPr>
          <w:rFonts w:ascii="Arial" w:hAnsi="Arial" w:cs="Arial"/>
          <w:sz w:val="24"/>
          <w:szCs w:val="24"/>
        </w:rPr>
        <w:t>a</w:t>
      </w:r>
      <w:r w:rsidR="00BC1ECA" w:rsidRPr="004A58C0">
        <w:rPr>
          <w:rFonts w:ascii="Arial" w:hAnsi="Arial" w:cs="Arial"/>
          <w:sz w:val="24"/>
          <w:szCs w:val="24"/>
        </w:rPr>
        <w:t xml:space="preserve"> todas las partes involucradas</w:t>
      </w:r>
      <w:r w:rsidR="005C4A2F" w:rsidRPr="004A58C0">
        <w:rPr>
          <w:rFonts w:ascii="Arial" w:hAnsi="Arial" w:cs="Arial"/>
          <w:sz w:val="24"/>
          <w:szCs w:val="24"/>
        </w:rPr>
        <w:t>.</w:t>
      </w:r>
    </w:p>
    <w:p w:rsidR="005C4A2F" w:rsidRPr="004A58C0" w:rsidRDefault="005C4A2F" w:rsidP="00A04A41">
      <w:pPr>
        <w:spacing w:line="360" w:lineRule="auto"/>
        <w:jc w:val="both"/>
        <w:rPr>
          <w:rFonts w:ascii="Arial" w:hAnsi="Arial" w:cs="Arial"/>
          <w:sz w:val="24"/>
          <w:szCs w:val="24"/>
        </w:rPr>
      </w:pPr>
      <w:r w:rsidRPr="004A58C0">
        <w:rPr>
          <w:rFonts w:ascii="Arial" w:hAnsi="Arial" w:cs="Arial"/>
          <w:sz w:val="24"/>
          <w:szCs w:val="24"/>
        </w:rPr>
        <w:t>Así</w:t>
      </w:r>
      <w:r w:rsidR="00FA170B" w:rsidRPr="004A58C0">
        <w:rPr>
          <w:rFonts w:ascii="Arial" w:hAnsi="Arial" w:cs="Arial"/>
          <w:sz w:val="24"/>
          <w:szCs w:val="24"/>
        </w:rPr>
        <w:t xml:space="preserve"> mismo determinamos que aunado a lo esgrimido </w:t>
      </w:r>
      <w:r w:rsidR="00C27709" w:rsidRPr="004A58C0">
        <w:rPr>
          <w:rFonts w:ascii="Arial" w:hAnsi="Arial" w:cs="Arial"/>
          <w:sz w:val="24"/>
          <w:szCs w:val="24"/>
        </w:rPr>
        <w:t xml:space="preserve">con </w:t>
      </w:r>
      <w:r w:rsidR="00FA170B" w:rsidRPr="004A58C0">
        <w:rPr>
          <w:rFonts w:ascii="Arial" w:hAnsi="Arial" w:cs="Arial"/>
          <w:sz w:val="24"/>
          <w:szCs w:val="24"/>
        </w:rPr>
        <w:t>anterior</w:t>
      </w:r>
      <w:r w:rsidR="00C27709" w:rsidRPr="004A58C0">
        <w:rPr>
          <w:rFonts w:ascii="Arial" w:hAnsi="Arial" w:cs="Arial"/>
          <w:sz w:val="24"/>
          <w:szCs w:val="24"/>
        </w:rPr>
        <w:t>idad</w:t>
      </w:r>
      <w:r w:rsidR="00305C67" w:rsidRPr="004A58C0">
        <w:rPr>
          <w:rFonts w:ascii="Arial" w:hAnsi="Arial" w:cs="Arial"/>
          <w:sz w:val="24"/>
          <w:szCs w:val="24"/>
        </w:rPr>
        <w:t>,</w:t>
      </w:r>
      <w:r w:rsidR="00FA170B" w:rsidRPr="004A58C0">
        <w:rPr>
          <w:rFonts w:ascii="Arial" w:hAnsi="Arial" w:cs="Arial"/>
          <w:sz w:val="24"/>
          <w:szCs w:val="24"/>
        </w:rPr>
        <w:t xml:space="preserve"> resulta necesario</w:t>
      </w:r>
      <w:r w:rsidRPr="004A58C0">
        <w:rPr>
          <w:rFonts w:ascii="Arial" w:hAnsi="Arial" w:cs="Arial"/>
          <w:sz w:val="24"/>
          <w:szCs w:val="24"/>
        </w:rPr>
        <w:t xml:space="preserve"> realizar un </w:t>
      </w:r>
      <w:r w:rsidR="00FA170B" w:rsidRPr="004A58C0">
        <w:rPr>
          <w:rFonts w:ascii="Arial" w:hAnsi="Arial" w:cs="Arial"/>
          <w:sz w:val="24"/>
          <w:szCs w:val="24"/>
        </w:rPr>
        <w:t>análisis</w:t>
      </w:r>
      <w:r w:rsidRPr="004A58C0">
        <w:rPr>
          <w:rFonts w:ascii="Arial" w:hAnsi="Arial" w:cs="Arial"/>
          <w:sz w:val="24"/>
          <w:szCs w:val="24"/>
        </w:rPr>
        <w:t xml:space="preserve"> financiero y </w:t>
      </w:r>
      <w:r w:rsidR="00FA170B" w:rsidRPr="004A58C0">
        <w:rPr>
          <w:rFonts w:ascii="Arial" w:hAnsi="Arial" w:cs="Arial"/>
          <w:sz w:val="24"/>
          <w:szCs w:val="24"/>
        </w:rPr>
        <w:t>económico</w:t>
      </w:r>
      <w:r w:rsidRPr="004A58C0">
        <w:rPr>
          <w:rFonts w:ascii="Arial" w:hAnsi="Arial" w:cs="Arial"/>
          <w:sz w:val="24"/>
          <w:szCs w:val="24"/>
        </w:rPr>
        <w:t xml:space="preserve"> que </w:t>
      </w:r>
      <w:r w:rsidR="00FA170B" w:rsidRPr="004A58C0">
        <w:rPr>
          <w:rFonts w:ascii="Arial" w:hAnsi="Arial" w:cs="Arial"/>
          <w:sz w:val="24"/>
          <w:szCs w:val="24"/>
        </w:rPr>
        <w:t>sustente</w:t>
      </w:r>
      <w:r w:rsidRPr="004A58C0">
        <w:rPr>
          <w:rFonts w:ascii="Arial" w:hAnsi="Arial" w:cs="Arial"/>
          <w:sz w:val="24"/>
          <w:szCs w:val="24"/>
        </w:rPr>
        <w:t xml:space="preserve"> de manera concreta que los aumentos a las cuotas</w:t>
      </w:r>
      <w:r w:rsidR="00305C67" w:rsidRPr="004A58C0">
        <w:rPr>
          <w:rFonts w:ascii="Arial" w:hAnsi="Arial" w:cs="Arial"/>
          <w:sz w:val="24"/>
          <w:szCs w:val="24"/>
        </w:rPr>
        <w:t xml:space="preserve"> presentados en la iniciativa en cuestión,</w:t>
      </w:r>
      <w:r w:rsidR="00FA170B" w:rsidRPr="004A58C0">
        <w:rPr>
          <w:rFonts w:ascii="Arial" w:hAnsi="Arial" w:cs="Arial"/>
          <w:sz w:val="24"/>
          <w:szCs w:val="24"/>
        </w:rPr>
        <w:t xml:space="preserve"> se ajustan a </w:t>
      </w:r>
      <w:r w:rsidRPr="004A58C0">
        <w:rPr>
          <w:rFonts w:ascii="Arial" w:hAnsi="Arial" w:cs="Arial"/>
          <w:sz w:val="24"/>
          <w:szCs w:val="24"/>
        </w:rPr>
        <w:t>la realidad arancelaria de</w:t>
      </w:r>
      <w:r w:rsidR="00FA170B" w:rsidRPr="004A58C0">
        <w:rPr>
          <w:rFonts w:ascii="Arial" w:hAnsi="Arial" w:cs="Arial"/>
          <w:sz w:val="24"/>
          <w:szCs w:val="24"/>
        </w:rPr>
        <w:t xml:space="preserve"> los abogados en nuestro país.</w:t>
      </w:r>
    </w:p>
    <w:p w:rsidR="00C27709" w:rsidRPr="004A58C0" w:rsidRDefault="00692C26" w:rsidP="00A04A41">
      <w:pPr>
        <w:spacing w:line="360" w:lineRule="auto"/>
        <w:jc w:val="both"/>
        <w:rPr>
          <w:rFonts w:ascii="Arial" w:hAnsi="Arial" w:cs="Arial"/>
          <w:i/>
          <w:sz w:val="20"/>
          <w:szCs w:val="20"/>
        </w:rPr>
      </w:pPr>
      <w:r w:rsidRPr="004A58C0">
        <w:rPr>
          <w:rFonts w:ascii="Arial" w:hAnsi="Arial" w:cs="Arial"/>
          <w:sz w:val="24"/>
          <w:szCs w:val="24"/>
        </w:rPr>
        <w:t xml:space="preserve">Cambiando el orden de ideas, </w:t>
      </w:r>
      <w:r w:rsidR="00A238D9" w:rsidRPr="004A58C0">
        <w:rPr>
          <w:rFonts w:ascii="Arial" w:hAnsi="Arial" w:cs="Arial"/>
          <w:sz w:val="24"/>
          <w:szCs w:val="24"/>
        </w:rPr>
        <w:t xml:space="preserve">vislumbramos que el </w:t>
      </w:r>
      <w:proofErr w:type="spellStart"/>
      <w:r w:rsidR="00A238D9" w:rsidRPr="004A58C0">
        <w:rPr>
          <w:rFonts w:ascii="Arial" w:hAnsi="Arial" w:cs="Arial"/>
          <w:sz w:val="24"/>
          <w:szCs w:val="24"/>
        </w:rPr>
        <w:t>promovente</w:t>
      </w:r>
      <w:proofErr w:type="spellEnd"/>
      <w:r w:rsidR="00A238D9" w:rsidRPr="004A58C0">
        <w:rPr>
          <w:rFonts w:ascii="Arial" w:hAnsi="Arial" w:cs="Arial"/>
          <w:sz w:val="24"/>
          <w:szCs w:val="24"/>
        </w:rPr>
        <w:t xml:space="preserve"> busca modificar </w:t>
      </w:r>
      <w:r w:rsidR="00305C67" w:rsidRPr="004A58C0">
        <w:rPr>
          <w:rFonts w:ascii="Arial" w:hAnsi="Arial" w:cs="Arial"/>
          <w:sz w:val="24"/>
          <w:szCs w:val="24"/>
        </w:rPr>
        <w:t>una gran cantidad de</w:t>
      </w:r>
      <w:r w:rsidR="00A238D9" w:rsidRPr="004A58C0">
        <w:rPr>
          <w:rFonts w:ascii="Arial" w:hAnsi="Arial" w:cs="Arial"/>
          <w:sz w:val="24"/>
          <w:szCs w:val="24"/>
        </w:rPr>
        <w:t xml:space="preserve"> artículos de la Ley </w:t>
      </w:r>
      <w:r w:rsidRPr="004A58C0">
        <w:rPr>
          <w:rFonts w:ascii="Arial" w:hAnsi="Arial" w:cs="Arial"/>
          <w:sz w:val="24"/>
          <w:szCs w:val="24"/>
        </w:rPr>
        <w:t>en mención, por lo que</w:t>
      </w:r>
      <w:r w:rsidR="00EF18E7" w:rsidRPr="004A58C0">
        <w:rPr>
          <w:rFonts w:ascii="Arial" w:hAnsi="Arial" w:cs="Arial"/>
          <w:sz w:val="24"/>
          <w:szCs w:val="24"/>
        </w:rPr>
        <w:t xml:space="preserve"> establecemos que</w:t>
      </w:r>
      <w:r w:rsidRPr="004A58C0">
        <w:rPr>
          <w:rFonts w:ascii="Arial" w:hAnsi="Arial" w:cs="Arial"/>
          <w:sz w:val="24"/>
          <w:szCs w:val="24"/>
        </w:rPr>
        <w:t xml:space="preserve"> dicha situación</w:t>
      </w:r>
      <w:r w:rsidR="00C27709" w:rsidRPr="004A58C0">
        <w:rPr>
          <w:rFonts w:ascii="Arial" w:hAnsi="Arial" w:cs="Arial"/>
          <w:sz w:val="24"/>
          <w:szCs w:val="24"/>
        </w:rPr>
        <w:t xml:space="preserve"> podría causar</w:t>
      </w:r>
      <w:r w:rsidRPr="004A58C0">
        <w:rPr>
          <w:rFonts w:ascii="Arial" w:hAnsi="Arial" w:cs="Arial"/>
          <w:sz w:val="24"/>
          <w:szCs w:val="24"/>
        </w:rPr>
        <w:t xml:space="preserve"> una desarmonización del cuerpo general de la Ley</w:t>
      </w:r>
      <w:r w:rsidR="00064FC0" w:rsidRPr="004A58C0">
        <w:rPr>
          <w:rFonts w:ascii="Arial" w:hAnsi="Arial" w:cs="Arial"/>
          <w:sz w:val="24"/>
          <w:szCs w:val="24"/>
        </w:rPr>
        <w:t>,</w:t>
      </w:r>
      <w:r w:rsidRPr="004A58C0">
        <w:rPr>
          <w:rFonts w:ascii="Arial" w:hAnsi="Arial" w:cs="Arial"/>
          <w:sz w:val="24"/>
          <w:szCs w:val="24"/>
        </w:rPr>
        <w:t xml:space="preserve"> </w:t>
      </w:r>
      <w:r w:rsidR="00EF18E7" w:rsidRPr="004A58C0">
        <w:rPr>
          <w:rFonts w:ascii="Arial" w:hAnsi="Arial" w:cs="Arial"/>
          <w:sz w:val="24"/>
          <w:szCs w:val="24"/>
        </w:rPr>
        <w:t>generando controversi</w:t>
      </w:r>
      <w:r w:rsidR="00064FC0" w:rsidRPr="004A58C0">
        <w:rPr>
          <w:rFonts w:ascii="Arial" w:hAnsi="Arial" w:cs="Arial"/>
          <w:sz w:val="24"/>
          <w:szCs w:val="24"/>
        </w:rPr>
        <w:t>as dentro de la misma</w:t>
      </w:r>
      <w:r w:rsidR="00C27709" w:rsidRPr="004A58C0">
        <w:rPr>
          <w:rFonts w:ascii="Arial" w:hAnsi="Arial" w:cs="Arial"/>
          <w:sz w:val="24"/>
          <w:szCs w:val="24"/>
        </w:rPr>
        <w:t>.</w:t>
      </w:r>
    </w:p>
    <w:p w:rsidR="00570E31" w:rsidRDefault="00DF1E16" w:rsidP="00A04A41">
      <w:pPr>
        <w:spacing w:line="360" w:lineRule="auto"/>
        <w:jc w:val="both"/>
        <w:rPr>
          <w:rFonts w:ascii="Arial" w:hAnsi="Arial" w:cs="Arial"/>
          <w:i/>
          <w:sz w:val="20"/>
          <w:szCs w:val="20"/>
        </w:rPr>
      </w:pPr>
      <w:r w:rsidRPr="004A58C0">
        <w:rPr>
          <w:rFonts w:ascii="Arial" w:hAnsi="Arial" w:cs="Arial"/>
          <w:sz w:val="24"/>
          <w:szCs w:val="24"/>
        </w:rPr>
        <w:t xml:space="preserve">Finalmente agregamos que las modificaciones planteadas por el </w:t>
      </w:r>
      <w:proofErr w:type="spellStart"/>
      <w:r w:rsidRPr="004A58C0">
        <w:rPr>
          <w:rFonts w:ascii="Arial" w:hAnsi="Arial" w:cs="Arial"/>
          <w:sz w:val="24"/>
          <w:szCs w:val="24"/>
        </w:rPr>
        <w:t>promovente</w:t>
      </w:r>
      <w:proofErr w:type="spellEnd"/>
      <w:r w:rsidRPr="004A58C0">
        <w:rPr>
          <w:rFonts w:ascii="Arial" w:hAnsi="Arial" w:cs="Arial"/>
          <w:sz w:val="24"/>
          <w:szCs w:val="24"/>
        </w:rPr>
        <w:t xml:space="preserve"> deben de encontrarse</w:t>
      </w:r>
      <w:r w:rsidR="002E4820" w:rsidRPr="004A58C0">
        <w:rPr>
          <w:rFonts w:ascii="Arial" w:hAnsi="Arial" w:cs="Arial"/>
          <w:sz w:val="24"/>
          <w:szCs w:val="24"/>
        </w:rPr>
        <w:t xml:space="preserve"> debidamente fundamentadas, toda vez que dichos cambios</w:t>
      </w:r>
      <w:r w:rsidR="00C27709" w:rsidRPr="004A58C0">
        <w:rPr>
          <w:rFonts w:ascii="Arial" w:hAnsi="Arial" w:cs="Arial"/>
          <w:sz w:val="24"/>
          <w:szCs w:val="24"/>
        </w:rPr>
        <w:t xml:space="preserve"> podrían</w:t>
      </w:r>
      <w:r w:rsidR="002E4820" w:rsidRPr="004A58C0">
        <w:rPr>
          <w:rFonts w:ascii="Arial" w:hAnsi="Arial" w:cs="Arial"/>
          <w:sz w:val="24"/>
          <w:szCs w:val="24"/>
        </w:rPr>
        <w:t xml:space="preserve"> causarían afectaciones</w:t>
      </w:r>
      <w:r w:rsidR="00C27709" w:rsidRPr="004A58C0">
        <w:rPr>
          <w:rFonts w:ascii="Arial" w:hAnsi="Arial" w:cs="Arial"/>
          <w:sz w:val="24"/>
          <w:szCs w:val="24"/>
        </w:rPr>
        <w:t xml:space="preserve"> </w:t>
      </w:r>
      <w:r w:rsidR="002E4820" w:rsidRPr="004A58C0">
        <w:rPr>
          <w:rFonts w:ascii="Arial" w:hAnsi="Arial" w:cs="Arial"/>
          <w:sz w:val="24"/>
          <w:szCs w:val="24"/>
        </w:rPr>
        <w:t xml:space="preserve">a los individuos involucrados, razón </w:t>
      </w:r>
      <w:r w:rsidR="00E65B5E" w:rsidRPr="004A58C0">
        <w:rPr>
          <w:rFonts w:ascii="Arial" w:hAnsi="Arial" w:cs="Arial"/>
          <w:sz w:val="24"/>
          <w:szCs w:val="24"/>
        </w:rPr>
        <w:lastRenderedPageBreak/>
        <w:t>por la cual creemos necesaria la presentación de elementos</w:t>
      </w:r>
      <w:r w:rsidR="002E4820" w:rsidRPr="004A58C0">
        <w:rPr>
          <w:rFonts w:ascii="Arial" w:hAnsi="Arial" w:cs="Arial"/>
          <w:sz w:val="24"/>
          <w:szCs w:val="24"/>
        </w:rPr>
        <w:t xml:space="preserve"> suficiente</w:t>
      </w:r>
      <w:r w:rsidR="00E65B5E" w:rsidRPr="004A58C0">
        <w:rPr>
          <w:rFonts w:ascii="Arial" w:hAnsi="Arial" w:cs="Arial"/>
          <w:sz w:val="24"/>
          <w:szCs w:val="24"/>
        </w:rPr>
        <w:t>s</w:t>
      </w:r>
      <w:r w:rsidR="002E4820" w:rsidRPr="004A58C0">
        <w:rPr>
          <w:rFonts w:ascii="Arial" w:hAnsi="Arial" w:cs="Arial"/>
          <w:sz w:val="24"/>
          <w:szCs w:val="24"/>
        </w:rPr>
        <w:t xml:space="preserve"> que </w:t>
      </w:r>
      <w:r w:rsidR="00E65B5E" w:rsidRPr="004A58C0">
        <w:rPr>
          <w:rFonts w:ascii="Arial" w:hAnsi="Arial" w:cs="Arial"/>
          <w:sz w:val="24"/>
          <w:szCs w:val="24"/>
        </w:rPr>
        <w:t>justifiquen</w:t>
      </w:r>
      <w:r w:rsidR="002E4820" w:rsidRPr="004A58C0">
        <w:rPr>
          <w:rFonts w:ascii="Arial" w:hAnsi="Arial" w:cs="Arial"/>
          <w:sz w:val="24"/>
          <w:szCs w:val="24"/>
        </w:rPr>
        <w:t xml:space="preserve"> que su aplicación resultaría benéfica.</w:t>
      </w:r>
    </w:p>
    <w:p w:rsidR="00A46DFB" w:rsidRPr="00570E31" w:rsidRDefault="00A46DFB" w:rsidP="00A04A41">
      <w:pPr>
        <w:spacing w:line="360" w:lineRule="auto"/>
        <w:jc w:val="both"/>
        <w:rPr>
          <w:rFonts w:ascii="Arial" w:hAnsi="Arial" w:cs="Arial"/>
          <w:i/>
          <w:sz w:val="20"/>
          <w:szCs w:val="20"/>
        </w:rPr>
      </w:pPr>
      <w:r w:rsidRPr="004A58C0">
        <w:rPr>
          <w:rFonts w:ascii="Arial" w:hAnsi="Arial" w:cs="Arial"/>
          <w:sz w:val="24"/>
          <w:szCs w:val="24"/>
        </w:rPr>
        <w:t>En atención a los argumentos v</w:t>
      </w:r>
      <w:r w:rsidR="00B57A96" w:rsidRPr="004A58C0">
        <w:rPr>
          <w:rFonts w:ascii="Arial" w:hAnsi="Arial" w:cs="Arial"/>
          <w:sz w:val="24"/>
          <w:szCs w:val="24"/>
        </w:rPr>
        <w:t xml:space="preserve">ertidos en el presente dictamen </w:t>
      </w:r>
      <w:r w:rsidRPr="004A58C0">
        <w:rPr>
          <w:rFonts w:ascii="Arial" w:hAnsi="Arial" w:cs="Arial"/>
          <w:sz w:val="24"/>
          <w:szCs w:val="24"/>
        </w:rPr>
        <w:t>por los suscritos Diputados que integramos ésta Comisión, y de acuerdo con lo que disponen los artículos 37 y 39 fracción II, del Reglamento para el Gobierno Interior del Congreso del Estado de Nuevo León, proponemos a esta Soberanía el siguiente:</w:t>
      </w:r>
    </w:p>
    <w:p w:rsidR="00A46DFB" w:rsidRPr="004A58C0" w:rsidRDefault="00A46DFB" w:rsidP="00A04A41">
      <w:pPr>
        <w:shd w:val="clear" w:color="auto" w:fill="FFFFFF"/>
        <w:spacing w:before="100" w:beforeAutospacing="1" w:after="100" w:afterAutospacing="1" w:line="360" w:lineRule="auto"/>
        <w:jc w:val="center"/>
        <w:rPr>
          <w:rFonts w:ascii="Arial" w:eastAsia="Times New Roman" w:hAnsi="Arial" w:cs="Arial"/>
          <w:b/>
          <w:bCs/>
          <w:sz w:val="24"/>
          <w:szCs w:val="24"/>
          <w:lang w:eastAsia="es-MX"/>
        </w:rPr>
      </w:pPr>
      <w:r w:rsidRPr="004A58C0">
        <w:rPr>
          <w:rFonts w:ascii="Arial" w:eastAsia="Times New Roman" w:hAnsi="Arial" w:cs="Arial"/>
          <w:b/>
          <w:bCs/>
          <w:sz w:val="24"/>
          <w:szCs w:val="24"/>
          <w:lang w:eastAsia="es-MX"/>
        </w:rPr>
        <w:t>ACUERDO</w:t>
      </w:r>
    </w:p>
    <w:p w:rsidR="00250A31" w:rsidRDefault="00A46DFB" w:rsidP="00A04A41">
      <w:pPr>
        <w:spacing w:after="0" w:line="360" w:lineRule="auto"/>
        <w:jc w:val="both"/>
        <w:rPr>
          <w:rFonts w:ascii="Arial" w:eastAsia="Times New Roman" w:hAnsi="Arial" w:cs="Arial"/>
          <w:bCs/>
          <w:sz w:val="24"/>
          <w:szCs w:val="24"/>
          <w:lang w:eastAsia="es-MX"/>
        </w:rPr>
      </w:pPr>
      <w:r w:rsidRPr="004A58C0">
        <w:rPr>
          <w:rFonts w:ascii="Arial" w:eastAsia="Times New Roman" w:hAnsi="Arial" w:cs="Arial"/>
          <w:b/>
          <w:bCs/>
          <w:sz w:val="24"/>
          <w:szCs w:val="24"/>
          <w:lang w:eastAsia="es-MX"/>
        </w:rPr>
        <w:t xml:space="preserve">PRIMERO.- </w:t>
      </w:r>
      <w:r w:rsidRPr="004A58C0">
        <w:rPr>
          <w:rFonts w:ascii="Arial" w:eastAsia="Times New Roman" w:hAnsi="Arial" w:cs="Arial"/>
          <w:bCs/>
          <w:sz w:val="24"/>
          <w:szCs w:val="24"/>
          <w:lang w:eastAsia="es-MX"/>
        </w:rPr>
        <w:t>Por las consideraciones de hecho y de derecho vertidas en el cuerpo del presente dictamen</w:t>
      </w:r>
      <w:r w:rsidR="00250A31" w:rsidRPr="004A58C0">
        <w:rPr>
          <w:rFonts w:ascii="Arial" w:eastAsia="Times New Roman" w:hAnsi="Arial" w:cs="Arial"/>
          <w:bCs/>
          <w:sz w:val="24"/>
          <w:szCs w:val="24"/>
          <w:lang w:eastAsia="es-MX"/>
        </w:rPr>
        <w:t>,</w:t>
      </w:r>
      <w:r w:rsidRPr="004A58C0">
        <w:rPr>
          <w:rFonts w:ascii="Arial" w:eastAsia="Times New Roman" w:hAnsi="Arial" w:cs="Arial"/>
          <w:bCs/>
          <w:sz w:val="24"/>
          <w:szCs w:val="24"/>
          <w:lang w:eastAsia="es-MX"/>
        </w:rPr>
        <w:t xml:space="preserve"> no ha lugar</w:t>
      </w:r>
      <w:r w:rsidR="00125BD7" w:rsidRPr="004A58C0">
        <w:rPr>
          <w:rFonts w:ascii="Arial" w:eastAsia="Times New Roman" w:hAnsi="Arial" w:cs="Arial"/>
          <w:bCs/>
          <w:sz w:val="24"/>
          <w:szCs w:val="24"/>
          <w:lang w:eastAsia="es-MX"/>
        </w:rPr>
        <w:t xml:space="preserve"> la</w:t>
      </w:r>
      <w:r w:rsidRPr="004A58C0">
        <w:rPr>
          <w:rFonts w:ascii="Arial" w:eastAsia="Times New Roman" w:hAnsi="Arial" w:cs="Arial"/>
          <w:bCs/>
          <w:sz w:val="24"/>
          <w:szCs w:val="24"/>
          <w:lang w:eastAsia="es-MX"/>
        </w:rPr>
        <w:t xml:space="preserve"> </w:t>
      </w:r>
      <w:r w:rsidR="00891B64">
        <w:rPr>
          <w:rFonts w:ascii="Arial" w:eastAsia="Times New Roman" w:hAnsi="Arial" w:cs="Arial"/>
          <w:bCs/>
          <w:sz w:val="24"/>
          <w:szCs w:val="24"/>
          <w:lang w:eastAsia="es-MX"/>
        </w:rPr>
        <w:t>iniciativa de reforma a diversos</w:t>
      </w:r>
      <w:r w:rsidR="00391D9A" w:rsidRPr="00391D9A">
        <w:rPr>
          <w:rFonts w:ascii="Arial" w:eastAsia="Times New Roman" w:hAnsi="Arial" w:cs="Arial"/>
          <w:bCs/>
          <w:sz w:val="24"/>
          <w:szCs w:val="24"/>
          <w:lang w:eastAsia="es-MX"/>
        </w:rPr>
        <w:t xml:space="preserve"> artículos de la Ley de Arancel de Abogados</w:t>
      </w:r>
      <w:r w:rsidR="00891B64">
        <w:rPr>
          <w:rFonts w:ascii="Arial" w:eastAsia="Times New Roman" w:hAnsi="Arial" w:cs="Arial"/>
          <w:bCs/>
          <w:sz w:val="24"/>
          <w:szCs w:val="24"/>
          <w:lang w:eastAsia="es-MX"/>
        </w:rPr>
        <w:t xml:space="preserve"> para el Estado de Nuevo León</w:t>
      </w:r>
      <w:r w:rsidR="00391D9A" w:rsidRPr="00391D9A">
        <w:rPr>
          <w:rFonts w:ascii="Arial" w:eastAsia="Times New Roman" w:hAnsi="Arial" w:cs="Arial"/>
          <w:bCs/>
          <w:sz w:val="24"/>
          <w:szCs w:val="24"/>
          <w:lang w:eastAsia="es-MX"/>
        </w:rPr>
        <w:t>.</w:t>
      </w:r>
    </w:p>
    <w:p w:rsidR="00391D9A" w:rsidRPr="004A58C0" w:rsidRDefault="00391D9A" w:rsidP="00A04A41">
      <w:pPr>
        <w:spacing w:after="0" w:line="360" w:lineRule="auto"/>
        <w:jc w:val="both"/>
        <w:rPr>
          <w:rFonts w:ascii="Arial" w:hAnsi="Arial" w:cs="Arial"/>
          <w:b/>
          <w:sz w:val="24"/>
          <w:szCs w:val="24"/>
          <w:lang w:val="es-ES"/>
        </w:rPr>
      </w:pPr>
    </w:p>
    <w:p w:rsidR="00A46DFB" w:rsidRPr="004A58C0" w:rsidRDefault="00A46DFB" w:rsidP="00A04A41">
      <w:pPr>
        <w:spacing w:after="0" w:line="360" w:lineRule="auto"/>
        <w:jc w:val="both"/>
        <w:rPr>
          <w:rFonts w:ascii="Arial" w:eastAsia="Times New Roman" w:hAnsi="Arial" w:cs="Arial"/>
          <w:bCs/>
          <w:sz w:val="24"/>
          <w:szCs w:val="24"/>
          <w:lang w:eastAsia="es-MX"/>
        </w:rPr>
      </w:pPr>
      <w:r w:rsidRPr="004A58C0">
        <w:rPr>
          <w:rFonts w:ascii="Arial" w:hAnsi="Arial" w:cs="Arial"/>
          <w:b/>
          <w:sz w:val="24"/>
          <w:szCs w:val="24"/>
          <w:lang w:val="es-ES"/>
        </w:rPr>
        <w:t xml:space="preserve">SEGUNDO.- </w:t>
      </w:r>
      <w:r w:rsidRPr="004A58C0">
        <w:rPr>
          <w:rFonts w:ascii="Arial" w:hAnsi="Arial" w:cs="Arial"/>
          <w:sz w:val="24"/>
          <w:szCs w:val="24"/>
          <w:lang w:val="es-ES"/>
        </w:rPr>
        <w:t xml:space="preserve">Comuníquese el presente acuerdo al </w:t>
      </w:r>
      <w:proofErr w:type="spellStart"/>
      <w:r w:rsidRPr="004A58C0">
        <w:rPr>
          <w:rFonts w:ascii="Arial" w:hAnsi="Arial" w:cs="Arial"/>
          <w:sz w:val="24"/>
          <w:szCs w:val="24"/>
          <w:lang w:val="es-ES"/>
        </w:rPr>
        <w:t>promovente</w:t>
      </w:r>
      <w:proofErr w:type="spellEnd"/>
      <w:r w:rsidRPr="004A58C0">
        <w:rPr>
          <w:rFonts w:ascii="Arial" w:hAnsi="Arial" w:cs="Arial"/>
          <w:sz w:val="24"/>
          <w:szCs w:val="24"/>
          <w:lang w:val="es-ES"/>
        </w:rPr>
        <w:t>, de conformidad con lo establecido en el artículo 124 del Reglamento para el Gobierno Interior del  Congreso del Estado de Nuevo León.</w:t>
      </w:r>
    </w:p>
    <w:p w:rsidR="00A46DFB" w:rsidRPr="004A58C0" w:rsidRDefault="00A46DFB" w:rsidP="00A04A41">
      <w:pPr>
        <w:spacing w:line="360" w:lineRule="auto"/>
        <w:jc w:val="both"/>
        <w:rPr>
          <w:rFonts w:ascii="Arial" w:hAnsi="Arial" w:cs="Arial"/>
          <w:b/>
          <w:sz w:val="24"/>
          <w:szCs w:val="24"/>
          <w:lang w:val="es-ES"/>
        </w:rPr>
      </w:pPr>
    </w:p>
    <w:p w:rsidR="00A46DFB" w:rsidRPr="004A58C0" w:rsidRDefault="00A46DFB" w:rsidP="00A04A41">
      <w:pPr>
        <w:spacing w:line="360" w:lineRule="auto"/>
        <w:jc w:val="both"/>
        <w:rPr>
          <w:rFonts w:ascii="Arial" w:hAnsi="Arial" w:cs="Arial"/>
          <w:sz w:val="24"/>
          <w:szCs w:val="24"/>
          <w:lang w:val="es-ES"/>
        </w:rPr>
      </w:pPr>
      <w:r w:rsidRPr="004A58C0">
        <w:rPr>
          <w:rFonts w:ascii="Arial" w:hAnsi="Arial" w:cs="Arial"/>
          <w:b/>
          <w:sz w:val="24"/>
          <w:szCs w:val="24"/>
          <w:lang w:val="es-ES"/>
        </w:rPr>
        <w:t>TERCERO.-</w:t>
      </w:r>
      <w:r w:rsidRPr="004A58C0">
        <w:rPr>
          <w:rFonts w:ascii="Arial" w:hAnsi="Arial" w:cs="Arial"/>
          <w:sz w:val="24"/>
          <w:szCs w:val="24"/>
          <w:lang w:val="es-ES"/>
        </w:rPr>
        <w:t xml:space="preserve"> Archívese y téngase por concluido el presente asunto.</w:t>
      </w:r>
    </w:p>
    <w:p w:rsidR="00A46DFB" w:rsidRPr="004A58C0" w:rsidRDefault="00A46DFB" w:rsidP="00A04A41">
      <w:pPr>
        <w:spacing w:after="0" w:line="360" w:lineRule="auto"/>
        <w:jc w:val="center"/>
        <w:rPr>
          <w:rFonts w:ascii="Arial" w:hAnsi="Arial" w:cs="Arial"/>
          <w:b/>
          <w:sz w:val="24"/>
          <w:szCs w:val="24"/>
        </w:rPr>
      </w:pPr>
    </w:p>
    <w:p w:rsidR="00A46DFB" w:rsidRDefault="00A46DFB" w:rsidP="00A04A41">
      <w:pPr>
        <w:spacing w:after="0" w:line="360" w:lineRule="auto"/>
        <w:jc w:val="center"/>
        <w:rPr>
          <w:rFonts w:ascii="Arial" w:hAnsi="Arial" w:cs="Arial"/>
          <w:b/>
          <w:sz w:val="24"/>
          <w:szCs w:val="24"/>
        </w:rPr>
      </w:pPr>
      <w:r w:rsidRPr="004A58C0">
        <w:rPr>
          <w:rFonts w:ascii="Arial" w:hAnsi="Arial" w:cs="Arial"/>
          <w:b/>
          <w:sz w:val="24"/>
          <w:szCs w:val="24"/>
        </w:rPr>
        <w:t xml:space="preserve">Monterrey, Nuevo León, </w:t>
      </w:r>
    </w:p>
    <w:p w:rsidR="00A04A41" w:rsidRDefault="00A04A41" w:rsidP="00A04A41">
      <w:pPr>
        <w:spacing w:after="0" w:line="360" w:lineRule="auto"/>
        <w:jc w:val="center"/>
        <w:rPr>
          <w:rFonts w:ascii="Arial" w:hAnsi="Arial" w:cs="Arial"/>
          <w:b/>
          <w:sz w:val="24"/>
          <w:szCs w:val="24"/>
        </w:rPr>
      </w:pPr>
    </w:p>
    <w:p w:rsidR="00A04A41" w:rsidRDefault="00A04A41" w:rsidP="00A04A41">
      <w:pPr>
        <w:spacing w:after="0" w:line="360" w:lineRule="auto"/>
        <w:jc w:val="center"/>
        <w:rPr>
          <w:rFonts w:ascii="Arial" w:hAnsi="Arial" w:cs="Arial"/>
          <w:b/>
          <w:sz w:val="24"/>
          <w:szCs w:val="24"/>
        </w:rPr>
      </w:pPr>
    </w:p>
    <w:p w:rsidR="00A04A41" w:rsidRDefault="00A04A41" w:rsidP="00A04A41">
      <w:pPr>
        <w:spacing w:after="0" w:line="360" w:lineRule="auto"/>
        <w:jc w:val="center"/>
        <w:rPr>
          <w:rFonts w:ascii="Arial" w:hAnsi="Arial" w:cs="Arial"/>
          <w:b/>
          <w:sz w:val="24"/>
          <w:szCs w:val="24"/>
        </w:rPr>
      </w:pPr>
    </w:p>
    <w:p w:rsidR="00A04A41" w:rsidRPr="004A58C0" w:rsidRDefault="00A04A41" w:rsidP="00A04A41">
      <w:pPr>
        <w:spacing w:after="0" w:line="360" w:lineRule="auto"/>
        <w:jc w:val="center"/>
        <w:rPr>
          <w:rFonts w:ascii="Arial" w:hAnsi="Arial" w:cs="Arial"/>
          <w:b/>
          <w:sz w:val="24"/>
          <w:szCs w:val="24"/>
        </w:rPr>
      </w:pPr>
    </w:p>
    <w:p w:rsidR="00A46DFB" w:rsidRPr="004A58C0" w:rsidRDefault="00A46DFB" w:rsidP="00A04A41">
      <w:pPr>
        <w:spacing w:line="360" w:lineRule="auto"/>
        <w:jc w:val="center"/>
        <w:rPr>
          <w:rFonts w:ascii="Arial" w:hAnsi="Arial" w:cs="Arial"/>
          <w:b/>
          <w:bCs/>
          <w:sz w:val="24"/>
          <w:szCs w:val="24"/>
        </w:rPr>
      </w:pPr>
      <w:r w:rsidRPr="004A58C0">
        <w:rPr>
          <w:rFonts w:ascii="Arial" w:hAnsi="Arial" w:cs="Arial"/>
          <w:b/>
          <w:bCs/>
          <w:sz w:val="24"/>
          <w:szCs w:val="24"/>
        </w:rPr>
        <w:lastRenderedPageBreak/>
        <w:t xml:space="preserve">Comisión de Legislación </w:t>
      </w:r>
    </w:p>
    <w:p w:rsidR="00A46DFB" w:rsidRPr="004A58C0" w:rsidRDefault="00A46DFB" w:rsidP="00A04A41">
      <w:pPr>
        <w:jc w:val="center"/>
        <w:rPr>
          <w:rFonts w:ascii="Arial" w:hAnsi="Arial" w:cs="Arial"/>
          <w:b/>
          <w:bCs/>
          <w:sz w:val="24"/>
          <w:szCs w:val="24"/>
        </w:rPr>
      </w:pPr>
      <w:r w:rsidRPr="004A58C0">
        <w:rPr>
          <w:rFonts w:ascii="Arial" w:hAnsi="Arial" w:cs="Arial"/>
          <w:b/>
          <w:bCs/>
          <w:sz w:val="24"/>
          <w:szCs w:val="24"/>
        </w:rPr>
        <w:t>DIP. PRESIDENTE:</w:t>
      </w:r>
    </w:p>
    <w:p w:rsidR="00A46DFB" w:rsidRPr="004A58C0" w:rsidRDefault="00A46DFB" w:rsidP="00A04A41">
      <w:pPr>
        <w:rPr>
          <w:rFonts w:ascii="Arial" w:hAnsi="Arial" w:cs="Arial"/>
          <w:sz w:val="24"/>
          <w:szCs w:val="24"/>
        </w:rPr>
      </w:pPr>
    </w:p>
    <w:p w:rsidR="00A46DFB" w:rsidRPr="004A58C0" w:rsidRDefault="00A46DFB" w:rsidP="00A04A41">
      <w:pPr>
        <w:rPr>
          <w:rFonts w:ascii="Arial" w:hAnsi="Arial" w:cs="Arial"/>
          <w:sz w:val="24"/>
          <w:szCs w:val="24"/>
        </w:rPr>
      </w:pPr>
    </w:p>
    <w:p w:rsidR="00A46DFB" w:rsidRPr="004A58C0" w:rsidRDefault="00A46DFB" w:rsidP="00A04A41">
      <w:pPr>
        <w:jc w:val="center"/>
        <w:rPr>
          <w:rFonts w:ascii="Arial" w:hAnsi="Arial" w:cs="Arial"/>
          <w:sz w:val="24"/>
          <w:szCs w:val="24"/>
          <w:lang w:val="es-ES" w:eastAsia="es-ES"/>
        </w:rPr>
      </w:pPr>
      <w:r w:rsidRPr="004A58C0">
        <w:rPr>
          <w:rFonts w:ascii="Arial" w:hAnsi="Arial" w:cs="Arial"/>
          <w:sz w:val="24"/>
          <w:szCs w:val="24"/>
          <w:lang w:val="es-ES" w:eastAsia="es-ES"/>
        </w:rPr>
        <w:t xml:space="preserve">HÉCTOR GARCÍA </w:t>
      </w:r>
      <w:proofErr w:type="spellStart"/>
      <w:r w:rsidRPr="004A58C0">
        <w:rPr>
          <w:rFonts w:ascii="Arial" w:hAnsi="Arial" w:cs="Arial"/>
          <w:sz w:val="24"/>
          <w:szCs w:val="24"/>
          <w:lang w:val="es-ES" w:eastAsia="es-ES"/>
        </w:rPr>
        <w:t>GARCÍA</w:t>
      </w:r>
      <w:proofErr w:type="spellEnd"/>
    </w:p>
    <w:p w:rsidR="00A46DFB" w:rsidRPr="004A58C0" w:rsidRDefault="00A46DFB" w:rsidP="00A04A41">
      <w:pPr>
        <w:jc w:val="center"/>
        <w:rPr>
          <w:rFonts w:ascii="Arial" w:hAnsi="Arial" w:cs="Arial"/>
          <w:sz w:val="24"/>
          <w:szCs w:val="24"/>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A46DFB" w:rsidRPr="004A58C0" w:rsidTr="00474DC4">
        <w:trPr>
          <w:trHeight w:val="3112"/>
          <w:jc w:val="center"/>
        </w:trPr>
        <w:tc>
          <w:tcPr>
            <w:tcW w:w="3857" w:type="dxa"/>
          </w:tcPr>
          <w:p w:rsidR="00A46DFB" w:rsidRPr="004A58C0" w:rsidRDefault="00A46DFB" w:rsidP="00A04A41">
            <w:pPr>
              <w:jc w:val="center"/>
              <w:rPr>
                <w:rFonts w:ascii="Arial" w:hAnsi="Arial" w:cs="Arial"/>
                <w:b/>
                <w:bCs/>
                <w:sz w:val="24"/>
                <w:szCs w:val="24"/>
                <w:lang w:val="es-ES" w:eastAsia="es-ES"/>
              </w:rPr>
            </w:pPr>
            <w:r w:rsidRPr="004A58C0">
              <w:rPr>
                <w:rFonts w:ascii="Arial" w:hAnsi="Arial" w:cs="Arial"/>
                <w:b/>
                <w:bCs/>
                <w:sz w:val="24"/>
                <w:szCs w:val="24"/>
                <w:lang w:val="es-ES" w:eastAsia="es-ES"/>
              </w:rPr>
              <w:t>DIP. VICEPRESIDENTE:</w:t>
            </w:r>
          </w:p>
          <w:p w:rsidR="00A46DFB" w:rsidRPr="004A58C0" w:rsidRDefault="00A46DFB" w:rsidP="00A04A41">
            <w:pPr>
              <w:jc w:val="center"/>
              <w:rPr>
                <w:rFonts w:ascii="Arial" w:hAnsi="Arial" w:cs="Arial"/>
                <w:bCs/>
                <w:sz w:val="24"/>
                <w:szCs w:val="24"/>
                <w:lang w:val="es-ES" w:eastAsia="es-ES"/>
              </w:rPr>
            </w:pPr>
          </w:p>
          <w:p w:rsidR="00A46DFB" w:rsidRPr="004A58C0" w:rsidRDefault="00A46DFB" w:rsidP="00A04A41">
            <w:pPr>
              <w:jc w:val="center"/>
              <w:rPr>
                <w:rFonts w:ascii="Arial" w:hAnsi="Arial" w:cs="Arial"/>
                <w:bCs/>
                <w:sz w:val="24"/>
                <w:szCs w:val="24"/>
                <w:lang w:val="es-ES" w:eastAsia="es-ES"/>
              </w:rPr>
            </w:pPr>
          </w:p>
          <w:p w:rsidR="00A46DFB" w:rsidRPr="004A58C0" w:rsidRDefault="00A46DFB" w:rsidP="00A04A41">
            <w:pPr>
              <w:jc w:val="center"/>
              <w:rPr>
                <w:rFonts w:ascii="Arial" w:hAnsi="Arial" w:cs="Arial"/>
                <w:bCs/>
                <w:sz w:val="24"/>
                <w:szCs w:val="24"/>
                <w:lang w:val="es-ES" w:eastAsia="es-ES"/>
              </w:rPr>
            </w:pPr>
          </w:p>
          <w:p w:rsidR="00A46DFB" w:rsidRPr="004A58C0" w:rsidRDefault="00A46DFB" w:rsidP="00A04A41">
            <w:pPr>
              <w:jc w:val="center"/>
              <w:rPr>
                <w:rFonts w:ascii="Arial" w:hAnsi="Arial" w:cs="Arial"/>
                <w:bCs/>
                <w:sz w:val="24"/>
                <w:szCs w:val="24"/>
                <w:lang w:val="es-ES" w:eastAsia="es-ES"/>
              </w:rPr>
            </w:pPr>
            <w:r w:rsidRPr="004A58C0">
              <w:rPr>
                <w:rFonts w:ascii="Arial" w:hAnsi="Arial" w:cs="Arial"/>
                <w:bCs/>
                <w:sz w:val="24"/>
                <w:szCs w:val="24"/>
                <w:lang w:val="es-ES" w:eastAsia="es-ES"/>
              </w:rPr>
              <w:t>OSCAR ALEJANDRO FLORES ESCOBAR</w:t>
            </w:r>
          </w:p>
          <w:p w:rsidR="0084690E" w:rsidRPr="004A58C0" w:rsidRDefault="0084690E" w:rsidP="00A04A41">
            <w:pPr>
              <w:jc w:val="center"/>
              <w:rPr>
                <w:rFonts w:ascii="Arial" w:hAnsi="Arial" w:cs="Arial"/>
                <w:bCs/>
                <w:sz w:val="24"/>
                <w:szCs w:val="24"/>
                <w:lang w:val="es-ES" w:eastAsia="es-ES"/>
              </w:rPr>
            </w:pPr>
          </w:p>
          <w:p w:rsidR="0084690E" w:rsidRPr="004A58C0" w:rsidRDefault="0084690E" w:rsidP="00A04A41">
            <w:pPr>
              <w:jc w:val="center"/>
              <w:rPr>
                <w:rFonts w:ascii="Arial" w:hAnsi="Arial" w:cs="Arial"/>
                <w:bCs/>
                <w:sz w:val="24"/>
                <w:szCs w:val="24"/>
                <w:lang w:val="es-ES" w:eastAsia="es-ES"/>
              </w:rPr>
            </w:pPr>
          </w:p>
        </w:tc>
        <w:tc>
          <w:tcPr>
            <w:tcW w:w="4507" w:type="dxa"/>
          </w:tcPr>
          <w:p w:rsidR="00A46DFB" w:rsidRPr="004A58C0" w:rsidRDefault="00A46DFB" w:rsidP="00A04A41">
            <w:pPr>
              <w:jc w:val="center"/>
              <w:rPr>
                <w:rFonts w:ascii="Arial" w:hAnsi="Arial" w:cs="Arial"/>
                <w:b/>
                <w:bCs/>
                <w:sz w:val="24"/>
                <w:szCs w:val="24"/>
                <w:lang w:val="es-ES" w:eastAsia="es-ES"/>
              </w:rPr>
            </w:pPr>
            <w:r w:rsidRPr="004A58C0">
              <w:rPr>
                <w:rFonts w:ascii="Arial" w:hAnsi="Arial" w:cs="Arial"/>
                <w:b/>
                <w:bCs/>
                <w:sz w:val="24"/>
                <w:szCs w:val="24"/>
                <w:lang w:val="es-ES" w:eastAsia="es-ES"/>
              </w:rPr>
              <w:t>DIP. SECRETARIO:</w:t>
            </w:r>
          </w:p>
          <w:p w:rsidR="00A46DFB" w:rsidRPr="004A58C0" w:rsidRDefault="00A46DFB" w:rsidP="00A04A41">
            <w:pPr>
              <w:jc w:val="center"/>
              <w:rPr>
                <w:rFonts w:ascii="Arial" w:hAnsi="Arial" w:cs="Arial"/>
                <w:bCs/>
                <w:sz w:val="24"/>
                <w:szCs w:val="24"/>
                <w:lang w:val="es-ES" w:eastAsia="es-ES"/>
              </w:rPr>
            </w:pPr>
          </w:p>
          <w:p w:rsidR="00A46DFB" w:rsidRPr="004A58C0" w:rsidRDefault="00A46DFB" w:rsidP="00A04A41">
            <w:pPr>
              <w:jc w:val="center"/>
              <w:rPr>
                <w:rFonts w:ascii="Arial" w:hAnsi="Arial" w:cs="Arial"/>
                <w:bCs/>
                <w:sz w:val="24"/>
                <w:szCs w:val="24"/>
                <w:lang w:val="es-ES" w:eastAsia="es-ES"/>
              </w:rPr>
            </w:pPr>
          </w:p>
          <w:p w:rsidR="00A46DFB" w:rsidRPr="004A58C0" w:rsidRDefault="00A46DFB" w:rsidP="00A04A41">
            <w:pPr>
              <w:jc w:val="center"/>
              <w:rPr>
                <w:rFonts w:ascii="Arial" w:hAnsi="Arial" w:cs="Arial"/>
                <w:bCs/>
                <w:sz w:val="24"/>
                <w:szCs w:val="24"/>
                <w:lang w:val="es-ES" w:eastAsia="es-ES"/>
              </w:rPr>
            </w:pPr>
          </w:p>
          <w:p w:rsidR="00A46DFB" w:rsidRPr="004A58C0" w:rsidRDefault="00A46DFB" w:rsidP="00A04A41">
            <w:pPr>
              <w:jc w:val="center"/>
              <w:rPr>
                <w:rFonts w:ascii="Arial" w:hAnsi="Arial" w:cs="Arial"/>
                <w:bCs/>
                <w:sz w:val="24"/>
                <w:szCs w:val="24"/>
                <w:lang w:val="es-ES" w:eastAsia="es-ES"/>
              </w:rPr>
            </w:pPr>
            <w:r w:rsidRPr="004A58C0">
              <w:rPr>
                <w:rFonts w:ascii="Arial" w:hAnsi="Arial" w:cs="Arial"/>
                <w:bCs/>
                <w:sz w:val="24"/>
                <w:szCs w:val="24"/>
                <w:lang w:val="es-ES" w:eastAsia="es-ES"/>
              </w:rPr>
              <w:t>ANDRÉS MAURICIO CANTÚ RAMÍREZ</w:t>
            </w:r>
          </w:p>
          <w:p w:rsidR="00A46DFB" w:rsidRPr="004A58C0" w:rsidRDefault="00A46DFB" w:rsidP="00A04A41">
            <w:pPr>
              <w:jc w:val="center"/>
              <w:rPr>
                <w:rFonts w:ascii="Arial" w:hAnsi="Arial" w:cs="Arial"/>
                <w:bCs/>
                <w:sz w:val="24"/>
                <w:szCs w:val="24"/>
                <w:lang w:val="es-ES" w:eastAsia="es-ES"/>
              </w:rPr>
            </w:pPr>
          </w:p>
          <w:p w:rsidR="00A46DFB" w:rsidRPr="004A58C0" w:rsidRDefault="00A46DFB" w:rsidP="00A04A41">
            <w:pPr>
              <w:jc w:val="center"/>
              <w:rPr>
                <w:rFonts w:ascii="Arial" w:hAnsi="Arial" w:cs="Arial"/>
                <w:bCs/>
                <w:sz w:val="24"/>
                <w:szCs w:val="24"/>
                <w:lang w:val="es-ES" w:eastAsia="es-ES"/>
              </w:rPr>
            </w:pPr>
          </w:p>
        </w:tc>
      </w:tr>
      <w:tr w:rsidR="00A46DFB" w:rsidRPr="004A58C0" w:rsidTr="00474DC4">
        <w:trPr>
          <w:jc w:val="center"/>
        </w:trPr>
        <w:tc>
          <w:tcPr>
            <w:tcW w:w="3857" w:type="dxa"/>
          </w:tcPr>
          <w:p w:rsidR="00A46DFB" w:rsidRPr="004A58C0" w:rsidRDefault="00A46DFB" w:rsidP="00A04A41">
            <w:pPr>
              <w:rPr>
                <w:rFonts w:ascii="Arial" w:hAnsi="Arial" w:cs="Arial"/>
                <w:sz w:val="24"/>
                <w:szCs w:val="24"/>
                <w:lang w:val="es-ES" w:eastAsia="es-ES"/>
              </w:rPr>
            </w:pPr>
          </w:p>
        </w:tc>
        <w:tc>
          <w:tcPr>
            <w:tcW w:w="4507" w:type="dxa"/>
          </w:tcPr>
          <w:p w:rsidR="00A46DFB" w:rsidRPr="004A58C0" w:rsidRDefault="00A46DFB" w:rsidP="00A04A41">
            <w:pPr>
              <w:jc w:val="center"/>
              <w:rPr>
                <w:rFonts w:ascii="Arial" w:hAnsi="Arial" w:cs="Arial"/>
                <w:sz w:val="24"/>
                <w:szCs w:val="24"/>
                <w:lang w:val="es-ES" w:eastAsia="es-ES"/>
              </w:rPr>
            </w:pPr>
          </w:p>
        </w:tc>
      </w:tr>
      <w:tr w:rsidR="00A46DFB" w:rsidRPr="004A58C0" w:rsidTr="00474DC4">
        <w:trPr>
          <w:jc w:val="center"/>
        </w:trPr>
        <w:tc>
          <w:tcPr>
            <w:tcW w:w="3857" w:type="dxa"/>
          </w:tcPr>
          <w:p w:rsidR="00A46DFB" w:rsidRPr="004A58C0" w:rsidRDefault="00A46DFB" w:rsidP="00A04A41">
            <w:pPr>
              <w:jc w:val="center"/>
              <w:rPr>
                <w:rFonts w:ascii="Arial" w:hAnsi="Arial" w:cs="Arial"/>
                <w:b/>
                <w:bCs/>
                <w:sz w:val="24"/>
                <w:szCs w:val="24"/>
                <w:lang w:val="es-ES" w:eastAsia="es-ES"/>
              </w:rPr>
            </w:pPr>
            <w:r w:rsidRPr="004A58C0">
              <w:rPr>
                <w:rFonts w:ascii="Arial" w:hAnsi="Arial" w:cs="Arial"/>
                <w:b/>
                <w:bCs/>
                <w:sz w:val="24"/>
                <w:szCs w:val="24"/>
                <w:lang w:val="es-ES" w:eastAsia="es-ES"/>
              </w:rPr>
              <w:t>DIP. VOCAL:</w:t>
            </w:r>
          </w:p>
          <w:p w:rsidR="00A46DFB" w:rsidRPr="004A58C0" w:rsidRDefault="00A46DFB" w:rsidP="00A04A41">
            <w:pPr>
              <w:jc w:val="center"/>
              <w:rPr>
                <w:rFonts w:ascii="Arial" w:hAnsi="Arial" w:cs="Arial"/>
                <w:bCs/>
                <w:sz w:val="24"/>
                <w:szCs w:val="24"/>
                <w:lang w:val="es-ES" w:eastAsia="es-ES"/>
              </w:rPr>
            </w:pPr>
          </w:p>
          <w:p w:rsidR="00A46DFB" w:rsidRPr="004A58C0" w:rsidRDefault="00A46DFB" w:rsidP="00A04A41">
            <w:pPr>
              <w:rPr>
                <w:rFonts w:ascii="Arial" w:hAnsi="Arial" w:cs="Arial"/>
                <w:bCs/>
                <w:sz w:val="24"/>
                <w:szCs w:val="24"/>
                <w:lang w:val="es-ES" w:eastAsia="es-ES"/>
              </w:rPr>
            </w:pPr>
          </w:p>
          <w:p w:rsidR="00A46DFB" w:rsidRPr="004A58C0" w:rsidRDefault="00A46DFB" w:rsidP="00A04A41">
            <w:pPr>
              <w:jc w:val="center"/>
              <w:rPr>
                <w:rFonts w:ascii="Arial" w:hAnsi="Arial" w:cs="Arial"/>
                <w:bCs/>
                <w:sz w:val="24"/>
                <w:szCs w:val="24"/>
                <w:lang w:val="es-ES" w:eastAsia="es-ES"/>
              </w:rPr>
            </w:pPr>
          </w:p>
          <w:p w:rsidR="00A46DFB" w:rsidRPr="004A58C0" w:rsidRDefault="00A46DFB" w:rsidP="00A04A41">
            <w:pPr>
              <w:jc w:val="center"/>
              <w:rPr>
                <w:rFonts w:ascii="Arial" w:hAnsi="Arial" w:cs="Arial"/>
                <w:bCs/>
                <w:sz w:val="24"/>
                <w:szCs w:val="24"/>
                <w:lang w:val="es-ES" w:eastAsia="es-ES"/>
              </w:rPr>
            </w:pPr>
            <w:r w:rsidRPr="004A58C0">
              <w:rPr>
                <w:rFonts w:ascii="Arial" w:hAnsi="Arial" w:cs="Arial"/>
                <w:bCs/>
                <w:sz w:val="24"/>
                <w:szCs w:val="24"/>
                <w:lang w:val="es-ES" w:eastAsia="es-ES"/>
              </w:rPr>
              <w:t>MARCO ANTONIO GONZÁLEZ VALDEZ</w:t>
            </w:r>
          </w:p>
          <w:p w:rsidR="00A46DFB" w:rsidRPr="004A58C0" w:rsidRDefault="00A46DFB" w:rsidP="00A04A41">
            <w:pPr>
              <w:jc w:val="center"/>
              <w:rPr>
                <w:rFonts w:ascii="Arial" w:hAnsi="Arial" w:cs="Arial"/>
                <w:bCs/>
                <w:sz w:val="24"/>
                <w:szCs w:val="24"/>
                <w:lang w:val="es-ES" w:eastAsia="es-ES"/>
              </w:rPr>
            </w:pPr>
          </w:p>
        </w:tc>
        <w:tc>
          <w:tcPr>
            <w:tcW w:w="4507" w:type="dxa"/>
          </w:tcPr>
          <w:p w:rsidR="00A46DFB" w:rsidRPr="004A58C0" w:rsidRDefault="00A46DFB" w:rsidP="00A04A41">
            <w:pPr>
              <w:jc w:val="center"/>
              <w:rPr>
                <w:rFonts w:ascii="Arial" w:hAnsi="Arial" w:cs="Arial"/>
                <w:b/>
                <w:bCs/>
                <w:sz w:val="24"/>
                <w:szCs w:val="24"/>
                <w:lang w:val="es-ES" w:eastAsia="es-ES"/>
              </w:rPr>
            </w:pPr>
            <w:r w:rsidRPr="004A58C0">
              <w:rPr>
                <w:rFonts w:ascii="Arial" w:hAnsi="Arial" w:cs="Arial"/>
                <w:b/>
                <w:bCs/>
                <w:sz w:val="24"/>
                <w:szCs w:val="24"/>
                <w:lang w:val="es-ES" w:eastAsia="es-ES"/>
              </w:rPr>
              <w:t>DIP. VOCAL:</w:t>
            </w:r>
          </w:p>
          <w:p w:rsidR="00A46DFB" w:rsidRPr="004A58C0" w:rsidRDefault="00A46DFB" w:rsidP="00A04A41">
            <w:pPr>
              <w:rPr>
                <w:rFonts w:ascii="Arial" w:hAnsi="Arial" w:cs="Arial"/>
                <w:bCs/>
                <w:sz w:val="24"/>
                <w:szCs w:val="24"/>
                <w:lang w:val="es-ES" w:eastAsia="es-ES"/>
              </w:rPr>
            </w:pPr>
          </w:p>
          <w:p w:rsidR="00A46DFB" w:rsidRPr="004A58C0" w:rsidRDefault="00A46DFB" w:rsidP="00A04A41">
            <w:pPr>
              <w:jc w:val="center"/>
              <w:rPr>
                <w:rFonts w:ascii="Arial" w:hAnsi="Arial" w:cs="Arial"/>
                <w:bCs/>
                <w:sz w:val="24"/>
                <w:szCs w:val="24"/>
                <w:lang w:val="es-ES" w:eastAsia="es-ES"/>
              </w:rPr>
            </w:pPr>
          </w:p>
          <w:p w:rsidR="00A46DFB" w:rsidRPr="004A58C0" w:rsidRDefault="00A46DFB" w:rsidP="00A04A41">
            <w:pPr>
              <w:jc w:val="center"/>
              <w:rPr>
                <w:rFonts w:ascii="Arial" w:hAnsi="Arial" w:cs="Arial"/>
                <w:bCs/>
                <w:sz w:val="24"/>
                <w:szCs w:val="24"/>
                <w:lang w:val="es-ES" w:eastAsia="es-ES"/>
              </w:rPr>
            </w:pPr>
          </w:p>
          <w:p w:rsidR="00A46DFB" w:rsidRDefault="00A46DFB" w:rsidP="00A04A41">
            <w:pPr>
              <w:jc w:val="center"/>
              <w:rPr>
                <w:rFonts w:ascii="Arial" w:hAnsi="Arial" w:cs="Arial"/>
                <w:bCs/>
                <w:sz w:val="24"/>
                <w:szCs w:val="24"/>
                <w:lang w:val="es-ES" w:eastAsia="es-ES"/>
              </w:rPr>
            </w:pPr>
            <w:r w:rsidRPr="004A58C0">
              <w:rPr>
                <w:rFonts w:ascii="Arial" w:hAnsi="Arial" w:cs="Arial"/>
                <w:bCs/>
                <w:sz w:val="24"/>
                <w:szCs w:val="24"/>
                <w:lang w:val="es-ES" w:eastAsia="es-ES"/>
              </w:rPr>
              <w:t>ADRIÁN DE LA GARZA TIJERINA</w:t>
            </w:r>
          </w:p>
          <w:p w:rsidR="00A04A41" w:rsidRDefault="00A04A41" w:rsidP="00A04A41">
            <w:pPr>
              <w:jc w:val="center"/>
              <w:rPr>
                <w:rFonts w:ascii="Arial" w:hAnsi="Arial" w:cs="Arial"/>
                <w:bCs/>
                <w:sz w:val="24"/>
                <w:szCs w:val="24"/>
                <w:lang w:val="es-ES" w:eastAsia="es-ES"/>
              </w:rPr>
            </w:pPr>
          </w:p>
          <w:p w:rsidR="00A04A41" w:rsidRDefault="00A04A41" w:rsidP="00A04A41">
            <w:pPr>
              <w:jc w:val="center"/>
              <w:rPr>
                <w:rFonts w:ascii="Arial" w:hAnsi="Arial" w:cs="Arial"/>
                <w:bCs/>
                <w:sz w:val="24"/>
                <w:szCs w:val="24"/>
                <w:lang w:val="es-ES" w:eastAsia="es-ES"/>
              </w:rPr>
            </w:pPr>
          </w:p>
          <w:p w:rsidR="00A04A41" w:rsidRPr="004A58C0" w:rsidRDefault="00A04A41" w:rsidP="00A04A41">
            <w:pPr>
              <w:jc w:val="center"/>
              <w:rPr>
                <w:rFonts w:ascii="Arial" w:hAnsi="Arial" w:cs="Arial"/>
                <w:bCs/>
                <w:sz w:val="24"/>
                <w:szCs w:val="24"/>
                <w:lang w:val="es-ES" w:eastAsia="es-ES"/>
              </w:rPr>
            </w:pPr>
          </w:p>
        </w:tc>
      </w:tr>
      <w:tr w:rsidR="00A46DFB" w:rsidRPr="004A58C0" w:rsidTr="00474DC4">
        <w:trPr>
          <w:jc w:val="center"/>
        </w:trPr>
        <w:tc>
          <w:tcPr>
            <w:tcW w:w="3857" w:type="dxa"/>
            <w:hideMark/>
          </w:tcPr>
          <w:p w:rsidR="00A46DFB" w:rsidRPr="004A58C0" w:rsidRDefault="00A46DFB" w:rsidP="00A04A41">
            <w:pPr>
              <w:jc w:val="center"/>
              <w:rPr>
                <w:rFonts w:ascii="Arial" w:hAnsi="Arial" w:cs="Arial"/>
                <w:b/>
                <w:bCs/>
                <w:sz w:val="24"/>
                <w:szCs w:val="24"/>
                <w:lang w:val="es-ES" w:eastAsia="es-ES"/>
              </w:rPr>
            </w:pPr>
            <w:r w:rsidRPr="004A58C0">
              <w:rPr>
                <w:rFonts w:ascii="Arial" w:hAnsi="Arial" w:cs="Arial"/>
                <w:b/>
                <w:bCs/>
                <w:sz w:val="24"/>
                <w:szCs w:val="24"/>
                <w:lang w:val="es-ES" w:eastAsia="es-ES"/>
              </w:rPr>
              <w:lastRenderedPageBreak/>
              <w:t>DIP. VOCAL:</w:t>
            </w:r>
          </w:p>
        </w:tc>
        <w:tc>
          <w:tcPr>
            <w:tcW w:w="4507" w:type="dxa"/>
          </w:tcPr>
          <w:p w:rsidR="00A46DFB" w:rsidRPr="004A58C0" w:rsidRDefault="00A46DFB" w:rsidP="00A04A41">
            <w:pPr>
              <w:jc w:val="center"/>
              <w:rPr>
                <w:rFonts w:ascii="Arial" w:hAnsi="Arial" w:cs="Arial"/>
                <w:b/>
                <w:bCs/>
                <w:sz w:val="24"/>
                <w:szCs w:val="24"/>
                <w:lang w:val="es-ES" w:eastAsia="es-ES"/>
              </w:rPr>
            </w:pPr>
            <w:r w:rsidRPr="004A58C0">
              <w:rPr>
                <w:rFonts w:ascii="Arial" w:hAnsi="Arial" w:cs="Arial"/>
                <w:b/>
                <w:bCs/>
                <w:sz w:val="24"/>
                <w:szCs w:val="24"/>
                <w:lang w:val="es-ES" w:eastAsia="es-ES"/>
              </w:rPr>
              <w:t>DIP. VOCAL:</w:t>
            </w:r>
          </w:p>
          <w:p w:rsidR="00A46DFB" w:rsidRPr="004A58C0" w:rsidRDefault="00A46DFB" w:rsidP="00A04A41">
            <w:pPr>
              <w:jc w:val="center"/>
              <w:rPr>
                <w:rFonts w:ascii="Arial" w:hAnsi="Arial" w:cs="Arial"/>
                <w:b/>
                <w:bCs/>
                <w:sz w:val="24"/>
                <w:szCs w:val="24"/>
                <w:lang w:val="es-ES" w:eastAsia="es-ES"/>
              </w:rPr>
            </w:pPr>
          </w:p>
        </w:tc>
      </w:tr>
      <w:tr w:rsidR="00A46DFB" w:rsidRPr="004A58C0" w:rsidTr="00474DC4">
        <w:trPr>
          <w:jc w:val="center"/>
        </w:trPr>
        <w:tc>
          <w:tcPr>
            <w:tcW w:w="3857" w:type="dxa"/>
          </w:tcPr>
          <w:p w:rsidR="00A46DFB" w:rsidRPr="004A58C0" w:rsidRDefault="00A46DFB" w:rsidP="00A04A41">
            <w:pPr>
              <w:jc w:val="center"/>
              <w:rPr>
                <w:rFonts w:ascii="Arial" w:hAnsi="Arial" w:cs="Arial"/>
                <w:sz w:val="24"/>
                <w:szCs w:val="24"/>
                <w:lang w:val="es-ES" w:eastAsia="es-ES"/>
              </w:rPr>
            </w:pPr>
          </w:p>
          <w:p w:rsidR="00A46DFB" w:rsidRPr="004A58C0" w:rsidRDefault="00A46DFB" w:rsidP="00A04A41">
            <w:pPr>
              <w:jc w:val="center"/>
              <w:rPr>
                <w:rFonts w:ascii="Arial" w:hAnsi="Arial" w:cs="Arial"/>
                <w:sz w:val="24"/>
                <w:szCs w:val="24"/>
                <w:lang w:val="es-ES" w:eastAsia="es-ES"/>
              </w:rPr>
            </w:pPr>
          </w:p>
          <w:p w:rsidR="00A46DFB" w:rsidRPr="004A58C0" w:rsidRDefault="00A46DFB" w:rsidP="00A04A41">
            <w:pPr>
              <w:jc w:val="center"/>
              <w:rPr>
                <w:rFonts w:ascii="Arial" w:hAnsi="Arial" w:cs="Arial"/>
                <w:sz w:val="24"/>
                <w:szCs w:val="24"/>
                <w:lang w:val="es-ES" w:eastAsia="es-ES"/>
              </w:rPr>
            </w:pPr>
            <w:r w:rsidRPr="004A58C0">
              <w:rPr>
                <w:rFonts w:ascii="Arial" w:hAnsi="Arial" w:cs="Arial"/>
                <w:sz w:val="24"/>
                <w:szCs w:val="24"/>
                <w:lang w:val="es-ES" w:eastAsia="es-ES"/>
              </w:rPr>
              <w:t xml:space="preserve"> JOSÉ ARTURO SALINAS GARZA</w:t>
            </w:r>
          </w:p>
          <w:p w:rsidR="00A46DFB" w:rsidRPr="004A58C0" w:rsidRDefault="00A46DFB" w:rsidP="00A04A41">
            <w:pPr>
              <w:jc w:val="center"/>
              <w:rPr>
                <w:rFonts w:ascii="Arial" w:hAnsi="Arial" w:cs="Arial"/>
                <w:sz w:val="24"/>
                <w:szCs w:val="24"/>
                <w:lang w:val="es-ES" w:eastAsia="es-ES"/>
              </w:rPr>
            </w:pPr>
          </w:p>
        </w:tc>
        <w:tc>
          <w:tcPr>
            <w:tcW w:w="4507" w:type="dxa"/>
          </w:tcPr>
          <w:p w:rsidR="00A46DFB" w:rsidRPr="004A58C0" w:rsidRDefault="00A46DFB" w:rsidP="00A04A41">
            <w:pPr>
              <w:jc w:val="center"/>
              <w:rPr>
                <w:rFonts w:ascii="Arial" w:hAnsi="Arial" w:cs="Arial"/>
                <w:sz w:val="24"/>
                <w:szCs w:val="24"/>
                <w:lang w:val="es-ES" w:eastAsia="es-ES"/>
              </w:rPr>
            </w:pPr>
          </w:p>
          <w:p w:rsidR="00A46DFB" w:rsidRPr="004A58C0" w:rsidRDefault="00A46DFB" w:rsidP="00A04A41">
            <w:pPr>
              <w:jc w:val="center"/>
              <w:rPr>
                <w:rFonts w:ascii="Arial" w:hAnsi="Arial" w:cs="Arial"/>
                <w:sz w:val="24"/>
                <w:szCs w:val="24"/>
                <w:lang w:val="es-ES" w:eastAsia="es-ES"/>
              </w:rPr>
            </w:pPr>
          </w:p>
          <w:p w:rsidR="00A46DFB" w:rsidRPr="004A58C0" w:rsidRDefault="00A46DFB" w:rsidP="00A04A41">
            <w:pPr>
              <w:jc w:val="center"/>
              <w:rPr>
                <w:rFonts w:ascii="Arial" w:hAnsi="Arial" w:cs="Arial"/>
                <w:sz w:val="24"/>
                <w:szCs w:val="24"/>
                <w:lang w:val="es-ES" w:eastAsia="es-ES"/>
              </w:rPr>
            </w:pPr>
            <w:r w:rsidRPr="004A58C0">
              <w:rPr>
                <w:rFonts w:ascii="Arial" w:hAnsi="Arial" w:cs="Arial"/>
                <w:sz w:val="24"/>
                <w:szCs w:val="24"/>
                <w:lang w:val="es-ES" w:eastAsia="es-ES"/>
              </w:rPr>
              <w:t>EUSTOLIA YANIRA GÓMEZ GARCÍA</w:t>
            </w:r>
          </w:p>
          <w:p w:rsidR="00A46DFB" w:rsidRPr="004A58C0" w:rsidRDefault="00A46DFB" w:rsidP="00A04A41">
            <w:pPr>
              <w:jc w:val="center"/>
              <w:rPr>
                <w:rFonts w:ascii="Arial" w:hAnsi="Arial" w:cs="Arial"/>
                <w:sz w:val="24"/>
                <w:szCs w:val="24"/>
                <w:lang w:val="es-ES" w:eastAsia="es-ES"/>
              </w:rPr>
            </w:pPr>
          </w:p>
          <w:p w:rsidR="00A46DFB" w:rsidRPr="004A58C0" w:rsidRDefault="00A46DFB" w:rsidP="00A04A41">
            <w:pPr>
              <w:jc w:val="center"/>
              <w:rPr>
                <w:rFonts w:ascii="Arial" w:hAnsi="Arial" w:cs="Arial"/>
                <w:sz w:val="24"/>
                <w:szCs w:val="24"/>
                <w:lang w:val="es-ES" w:eastAsia="es-ES"/>
              </w:rPr>
            </w:pPr>
          </w:p>
        </w:tc>
      </w:tr>
      <w:tr w:rsidR="00A46DFB" w:rsidRPr="004A58C0" w:rsidTr="00474DC4">
        <w:trPr>
          <w:jc w:val="center"/>
        </w:trPr>
        <w:tc>
          <w:tcPr>
            <w:tcW w:w="3857" w:type="dxa"/>
          </w:tcPr>
          <w:p w:rsidR="00A46DFB" w:rsidRPr="004A58C0" w:rsidRDefault="00A46DFB" w:rsidP="00A04A41">
            <w:pPr>
              <w:jc w:val="center"/>
              <w:rPr>
                <w:rFonts w:ascii="Arial" w:hAnsi="Arial" w:cs="Arial"/>
                <w:b/>
                <w:bCs/>
                <w:sz w:val="24"/>
                <w:szCs w:val="24"/>
                <w:lang w:val="es-ES" w:eastAsia="es-ES"/>
              </w:rPr>
            </w:pPr>
            <w:r w:rsidRPr="004A58C0">
              <w:rPr>
                <w:rFonts w:ascii="Arial" w:hAnsi="Arial" w:cs="Arial"/>
                <w:b/>
                <w:bCs/>
                <w:sz w:val="24"/>
                <w:szCs w:val="24"/>
                <w:lang w:val="es-ES" w:eastAsia="es-ES"/>
              </w:rPr>
              <w:t>DIP. VOCAL:</w:t>
            </w:r>
          </w:p>
          <w:p w:rsidR="00A46DFB" w:rsidRPr="004A58C0" w:rsidRDefault="00A46DFB" w:rsidP="00A04A41">
            <w:pPr>
              <w:jc w:val="center"/>
              <w:rPr>
                <w:rFonts w:ascii="Arial" w:hAnsi="Arial" w:cs="Arial"/>
                <w:b/>
                <w:bCs/>
                <w:sz w:val="24"/>
                <w:szCs w:val="24"/>
                <w:lang w:val="es-ES" w:eastAsia="es-ES"/>
              </w:rPr>
            </w:pPr>
          </w:p>
          <w:p w:rsidR="00A46DFB" w:rsidRPr="004A58C0" w:rsidRDefault="00A46DFB" w:rsidP="00A04A41">
            <w:pPr>
              <w:jc w:val="center"/>
              <w:rPr>
                <w:rFonts w:ascii="Arial" w:hAnsi="Arial" w:cs="Arial"/>
                <w:b/>
                <w:bCs/>
                <w:sz w:val="24"/>
                <w:szCs w:val="24"/>
                <w:lang w:val="es-ES" w:eastAsia="es-ES"/>
              </w:rPr>
            </w:pPr>
          </w:p>
          <w:p w:rsidR="00A46DFB" w:rsidRPr="004A58C0" w:rsidRDefault="00A46DFB" w:rsidP="00A04A41">
            <w:pPr>
              <w:jc w:val="center"/>
              <w:rPr>
                <w:rFonts w:ascii="Arial" w:hAnsi="Arial" w:cs="Arial"/>
                <w:b/>
                <w:bCs/>
                <w:sz w:val="24"/>
                <w:szCs w:val="24"/>
                <w:lang w:val="es-ES" w:eastAsia="es-ES"/>
              </w:rPr>
            </w:pPr>
          </w:p>
        </w:tc>
        <w:tc>
          <w:tcPr>
            <w:tcW w:w="4507" w:type="dxa"/>
            <w:hideMark/>
          </w:tcPr>
          <w:p w:rsidR="00A46DFB" w:rsidRPr="004A58C0" w:rsidRDefault="00A46DFB" w:rsidP="00A04A41">
            <w:pPr>
              <w:jc w:val="center"/>
              <w:rPr>
                <w:rFonts w:ascii="Arial" w:hAnsi="Arial" w:cs="Arial"/>
                <w:b/>
                <w:bCs/>
                <w:sz w:val="24"/>
                <w:szCs w:val="24"/>
                <w:lang w:val="es-ES" w:eastAsia="es-ES"/>
              </w:rPr>
            </w:pPr>
            <w:r w:rsidRPr="004A58C0">
              <w:rPr>
                <w:rFonts w:ascii="Arial" w:hAnsi="Arial" w:cs="Arial"/>
                <w:b/>
                <w:bCs/>
                <w:sz w:val="24"/>
                <w:szCs w:val="24"/>
                <w:lang w:val="es-ES" w:eastAsia="es-ES"/>
              </w:rPr>
              <w:t>DIP. VOCAL:</w:t>
            </w:r>
          </w:p>
        </w:tc>
      </w:tr>
      <w:tr w:rsidR="00A46DFB" w:rsidRPr="004A58C0" w:rsidTr="00474DC4">
        <w:trPr>
          <w:jc w:val="center"/>
        </w:trPr>
        <w:tc>
          <w:tcPr>
            <w:tcW w:w="3857" w:type="dxa"/>
          </w:tcPr>
          <w:p w:rsidR="00A46DFB" w:rsidRPr="004A58C0" w:rsidRDefault="00A46DFB" w:rsidP="00A04A41">
            <w:pPr>
              <w:jc w:val="center"/>
              <w:rPr>
                <w:rFonts w:ascii="Arial" w:hAnsi="Arial" w:cs="Arial"/>
                <w:sz w:val="24"/>
                <w:szCs w:val="24"/>
                <w:lang w:val="es-ES" w:eastAsia="es-ES"/>
              </w:rPr>
            </w:pPr>
          </w:p>
        </w:tc>
        <w:tc>
          <w:tcPr>
            <w:tcW w:w="4507" w:type="dxa"/>
          </w:tcPr>
          <w:p w:rsidR="00A46DFB" w:rsidRPr="004A58C0" w:rsidRDefault="00A46DFB" w:rsidP="00A04A41">
            <w:pPr>
              <w:jc w:val="center"/>
              <w:rPr>
                <w:rFonts w:ascii="Arial" w:hAnsi="Arial" w:cs="Arial"/>
                <w:sz w:val="24"/>
                <w:szCs w:val="24"/>
                <w:lang w:val="es-ES" w:eastAsia="es-ES"/>
              </w:rPr>
            </w:pPr>
          </w:p>
        </w:tc>
      </w:tr>
      <w:tr w:rsidR="00A46DFB" w:rsidRPr="002D3B94" w:rsidTr="00474DC4">
        <w:trPr>
          <w:trHeight w:val="1040"/>
          <w:jc w:val="center"/>
        </w:trPr>
        <w:tc>
          <w:tcPr>
            <w:tcW w:w="3857" w:type="dxa"/>
          </w:tcPr>
          <w:p w:rsidR="00A46DFB" w:rsidRPr="004A58C0" w:rsidRDefault="00A46DFB" w:rsidP="00A04A41">
            <w:pPr>
              <w:jc w:val="center"/>
              <w:rPr>
                <w:rFonts w:ascii="Arial" w:hAnsi="Arial" w:cs="Arial"/>
                <w:bCs/>
                <w:sz w:val="24"/>
                <w:szCs w:val="24"/>
                <w:lang w:val="es-ES" w:eastAsia="es-ES"/>
              </w:rPr>
            </w:pPr>
            <w:r w:rsidRPr="004A58C0">
              <w:rPr>
                <w:rFonts w:ascii="Arial" w:hAnsi="Arial" w:cs="Arial"/>
                <w:bCs/>
                <w:sz w:val="24"/>
                <w:szCs w:val="24"/>
                <w:lang w:val="es-ES" w:eastAsia="es-ES"/>
              </w:rPr>
              <w:t>EVA MARGARITA GÓMEZ TAMEZ</w:t>
            </w:r>
          </w:p>
          <w:p w:rsidR="0084690E" w:rsidRPr="004A58C0" w:rsidRDefault="0084690E" w:rsidP="00A04A41">
            <w:pPr>
              <w:jc w:val="center"/>
              <w:rPr>
                <w:rFonts w:ascii="Arial" w:hAnsi="Arial" w:cs="Arial"/>
                <w:bCs/>
                <w:sz w:val="24"/>
                <w:szCs w:val="24"/>
                <w:lang w:val="es-ES" w:eastAsia="es-ES"/>
              </w:rPr>
            </w:pPr>
          </w:p>
          <w:p w:rsidR="00A46DFB" w:rsidRPr="004A58C0" w:rsidRDefault="00A46DFB" w:rsidP="00A04A41">
            <w:pPr>
              <w:jc w:val="center"/>
              <w:rPr>
                <w:rFonts w:ascii="Arial" w:hAnsi="Arial" w:cs="Arial"/>
                <w:b/>
                <w:bCs/>
                <w:sz w:val="24"/>
                <w:szCs w:val="24"/>
                <w:lang w:val="es-ES" w:eastAsia="es-ES"/>
              </w:rPr>
            </w:pPr>
            <w:r w:rsidRPr="004A58C0">
              <w:rPr>
                <w:rFonts w:ascii="Arial" w:hAnsi="Arial" w:cs="Arial"/>
                <w:b/>
                <w:bCs/>
                <w:sz w:val="24"/>
                <w:szCs w:val="24"/>
                <w:lang w:val="es-ES" w:eastAsia="es-ES"/>
              </w:rPr>
              <w:t>DIP. VOCAL:</w:t>
            </w:r>
          </w:p>
          <w:p w:rsidR="00A46DFB" w:rsidRPr="004A58C0" w:rsidRDefault="00A46DFB" w:rsidP="00A04A41">
            <w:pPr>
              <w:jc w:val="center"/>
              <w:rPr>
                <w:rFonts w:ascii="Arial" w:hAnsi="Arial" w:cs="Arial"/>
                <w:bCs/>
                <w:sz w:val="24"/>
                <w:szCs w:val="24"/>
                <w:lang w:val="es-ES" w:eastAsia="es-ES"/>
              </w:rPr>
            </w:pPr>
          </w:p>
          <w:p w:rsidR="00CD2DFD" w:rsidRDefault="00CD2DFD" w:rsidP="00A04A41">
            <w:pPr>
              <w:rPr>
                <w:rFonts w:ascii="Arial" w:hAnsi="Arial" w:cs="Arial"/>
                <w:bCs/>
                <w:sz w:val="24"/>
                <w:szCs w:val="24"/>
                <w:lang w:val="es-ES" w:eastAsia="es-ES"/>
              </w:rPr>
            </w:pPr>
            <w:bookmarkStart w:id="0" w:name="_GoBack"/>
            <w:bookmarkEnd w:id="0"/>
          </w:p>
          <w:p w:rsidR="00CD2DFD" w:rsidRPr="004A58C0" w:rsidRDefault="00CD2DFD" w:rsidP="00A04A41">
            <w:pPr>
              <w:rPr>
                <w:rFonts w:ascii="Arial" w:hAnsi="Arial" w:cs="Arial"/>
                <w:bCs/>
                <w:sz w:val="24"/>
                <w:szCs w:val="24"/>
                <w:lang w:val="es-ES" w:eastAsia="es-ES"/>
              </w:rPr>
            </w:pPr>
          </w:p>
          <w:p w:rsidR="00A46DFB" w:rsidRPr="004A58C0" w:rsidRDefault="00A46DFB" w:rsidP="00A04A41">
            <w:pPr>
              <w:jc w:val="center"/>
              <w:rPr>
                <w:rFonts w:ascii="Arial" w:hAnsi="Arial" w:cs="Arial"/>
                <w:bCs/>
                <w:sz w:val="24"/>
                <w:szCs w:val="24"/>
                <w:lang w:val="es-ES" w:eastAsia="es-ES"/>
              </w:rPr>
            </w:pPr>
            <w:r w:rsidRPr="004A58C0">
              <w:rPr>
                <w:rFonts w:ascii="Arial" w:hAnsi="Arial" w:cs="Arial"/>
                <w:bCs/>
                <w:sz w:val="24"/>
                <w:szCs w:val="24"/>
                <w:lang w:val="es-ES" w:eastAsia="es-ES"/>
              </w:rPr>
              <w:t>SERGIO ARELLANO BALDERAS</w:t>
            </w:r>
          </w:p>
          <w:p w:rsidR="00A46DFB" w:rsidRPr="004A58C0" w:rsidRDefault="00A46DFB" w:rsidP="00A04A41">
            <w:pPr>
              <w:jc w:val="center"/>
              <w:rPr>
                <w:rFonts w:ascii="Arial" w:hAnsi="Arial" w:cs="Arial"/>
                <w:bCs/>
                <w:sz w:val="24"/>
                <w:szCs w:val="24"/>
                <w:lang w:val="es-ES" w:eastAsia="es-ES"/>
              </w:rPr>
            </w:pPr>
          </w:p>
        </w:tc>
        <w:tc>
          <w:tcPr>
            <w:tcW w:w="4507" w:type="dxa"/>
          </w:tcPr>
          <w:p w:rsidR="00A46DFB" w:rsidRPr="004A58C0" w:rsidRDefault="00A46DFB" w:rsidP="00A04A41">
            <w:pPr>
              <w:jc w:val="center"/>
              <w:rPr>
                <w:rFonts w:ascii="Arial" w:hAnsi="Arial" w:cs="Arial"/>
                <w:bCs/>
                <w:sz w:val="24"/>
                <w:szCs w:val="24"/>
                <w:lang w:val="es-ES" w:eastAsia="es-ES"/>
              </w:rPr>
            </w:pPr>
            <w:r w:rsidRPr="004A58C0">
              <w:rPr>
                <w:rFonts w:ascii="Arial" w:hAnsi="Arial" w:cs="Arial"/>
                <w:bCs/>
                <w:sz w:val="24"/>
                <w:szCs w:val="24"/>
                <w:lang w:val="es-ES" w:eastAsia="es-ES"/>
              </w:rPr>
              <w:t>SAMUEL ALEJANDRO GARCÍA SEPÚLVEDA</w:t>
            </w:r>
          </w:p>
          <w:p w:rsidR="00A46DFB" w:rsidRPr="004A58C0" w:rsidRDefault="00A46DFB" w:rsidP="00A04A41">
            <w:pPr>
              <w:rPr>
                <w:rFonts w:ascii="Arial" w:hAnsi="Arial" w:cs="Arial"/>
                <w:bCs/>
                <w:sz w:val="24"/>
                <w:szCs w:val="24"/>
                <w:lang w:val="es-ES" w:eastAsia="es-ES"/>
              </w:rPr>
            </w:pPr>
          </w:p>
          <w:p w:rsidR="00CD2DFD" w:rsidRDefault="00A46DFB" w:rsidP="00A04A41">
            <w:pPr>
              <w:jc w:val="center"/>
              <w:rPr>
                <w:rFonts w:ascii="Arial" w:hAnsi="Arial" w:cs="Arial"/>
                <w:b/>
                <w:bCs/>
                <w:sz w:val="24"/>
                <w:szCs w:val="24"/>
                <w:lang w:val="es-ES" w:eastAsia="es-ES"/>
              </w:rPr>
            </w:pPr>
            <w:r w:rsidRPr="004A58C0">
              <w:rPr>
                <w:rFonts w:ascii="Arial" w:hAnsi="Arial" w:cs="Arial"/>
                <w:b/>
                <w:bCs/>
                <w:sz w:val="24"/>
                <w:szCs w:val="24"/>
                <w:lang w:val="es-ES" w:eastAsia="es-ES"/>
              </w:rPr>
              <w:t>DIP. VOCAL:</w:t>
            </w:r>
          </w:p>
          <w:p w:rsidR="00CD2DFD" w:rsidRDefault="00CD2DFD" w:rsidP="00A04A41">
            <w:pPr>
              <w:jc w:val="center"/>
              <w:rPr>
                <w:rFonts w:ascii="Arial" w:hAnsi="Arial" w:cs="Arial"/>
                <w:b/>
                <w:bCs/>
                <w:sz w:val="24"/>
                <w:szCs w:val="24"/>
                <w:lang w:val="es-ES" w:eastAsia="es-ES"/>
              </w:rPr>
            </w:pPr>
          </w:p>
          <w:p w:rsidR="00CD2DFD" w:rsidRPr="00A04A41" w:rsidRDefault="00CD2DFD" w:rsidP="00A04A41">
            <w:pPr>
              <w:jc w:val="center"/>
              <w:rPr>
                <w:rFonts w:ascii="Arial" w:hAnsi="Arial" w:cs="Arial"/>
                <w:b/>
                <w:bCs/>
                <w:sz w:val="18"/>
                <w:szCs w:val="18"/>
                <w:lang w:val="es-ES" w:eastAsia="es-ES"/>
              </w:rPr>
            </w:pPr>
          </w:p>
          <w:p w:rsidR="00A46DFB" w:rsidRPr="00CD2DFD" w:rsidRDefault="00B57A96" w:rsidP="00A04A41">
            <w:pPr>
              <w:rPr>
                <w:rFonts w:ascii="Arial" w:hAnsi="Arial" w:cs="Arial"/>
                <w:b/>
                <w:bCs/>
                <w:sz w:val="24"/>
                <w:szCs w:val="24"/>
                <w:lang w:val="es-ES" w:eastAsia="es-ES"/>
              </w:rPr>
            </w:pPr>
            <w:r w:rsidRPr="00A04A41">
              <w:rPr>
                <w:rFonts w:ascii="Arial" w:hAnsi="Arial" w:cs="Arial"/>
                <w:bCs/>
                <w:sz w:val="18"/>
                <w:szCs w:val="18"/>
                <w:lang w:val="es-ES" w:eastAsia="es-ES"/>
              </w:rPr>
              <w:br/>
            </w:r>
            <w:r w:rsidRPr="004A58C0">
              <w:rPr>
                <w:rFonts w:ascii="Arial" w:hAnsi="Arial" w:cs="Arial"/>
                <w:bCs/>
                <w:sz w:val="24"/>
                <w:szCs w:val="24"/>
                <w:lang w:val="es-ES" w:eastAsia="es-ES"/>
              </w:rPr>
              <w:br/>
            </w:r>
            <w:r w:rsidR="000302F5">
              <w:rPr>
                <w:rFonts w:ascii="Arial" w:hAnsi="Arial" w:cs="Arial"/>
                <w:bCs/>
                <w:sz w:val="24"/>
                <w:szCs w:val="24"/>
                <w:lang w:val="es-ES" w:eastAsia="es-ES"/>
              </w:rPr>
              <w:t>JORGE ALÁN BLANCO DURÁN</w:t>
            </w:r>
          </w:p>
        </w:tc>
      </w:tr>
    </w:tbl>
    <w:p w:rsidR="00A46DFB" w:rsidRPr="002D3B94" w:rsidRDefault="00A46DFB" w:rsidP="00A04A41">
      <w:pPr>
        <w:pStyle w:val="NormalWeb"/>
        <w:tabs>
          <w:tab w:val="left" w:pos="3828"/>
        </w:tabs>
        <w:spacing w:before="0" w:beforeAutospacing="0" w:after="0" w:afterAutospacing="0" w:line="360" w:lineRule="auto"/>
        <w:rPr>
          <w:rFonts w:ascii="Arial" w:hAnsi="Arial" w:cs="Arial"/>
          <w:b/>
          <w:bCs/>
          <w:smallCaps/>
          <w:lang w:val="es-ES_tradnl"/>
        </w:rPr>
      </w:pPr>
    </w:p>
    <w:p w:rsidR="00306494" w:rsidRPr="002D3B94" w:rsidRDefault="00306494" w:rsidP="00A04A41">
      <w:pPr>
        <w:spacing w:line="360" w:lineRule="auto"/>
        <w:jc w:val="both"/>
        <w:rPr>
          <w:rFonts w:ascii="Arial" w:hAnsi="Arial" w:cs="Arial"/>
          <w:sz w:val="24"/>
          <w:szCs w:val="24"/>
        </w:rPr>
      </w:pPr>
    </w:p>
    <w:p w:rsidR="00306494" w:rsidRPr="002D3B94" w:rsidRDefault="00306494" w:rsidP="00A04A41">
      <w:pPr>
        <w:spacing w:line="360" w:lineRule="auto"/>
        <w:jc w:val="both"/>
        <w:rPr>
          <w:rFonts w:ascii="Arial" w:hAnsi="Arial" w:cs="Arial"/>
          <w:sz w:val="24"/>
          <w:szCs w:val="24"/>
        </w:rPr>
      </w:pPr>
    </w:p>
    <w:p w:rsidR="00306494" w:rsidRPr="002D3B94" w:rsidRDefault="00306494" w:rsidP="00A04A41">
      <w:pPr>
        <w:spacing w:line="360" w:lineRule="auto"/>
        <w:jc w:val="both"/>
        <w:rPr>
          <w:rFonts w:ascii="Arial" w:hAnsi="Arial" w:cs="Arial"/>
          <w:sz w:val="24"/>
          <w:szCs w:val="24"/>
        </w:rPr>
      </w:pPr>
    </w:p>
    <w:p w:rsidR="00995F21" w:rsidRPr="002D3B94" w:rsidRDefault="00995F21" w:rsidP="00A04A41">
      <w:pPr>
        <w:rPr>
          <w:rFonts w:ascii="Arial" w:hAnsi="Arial" w:cs="Arial"/>
          <w:sz w:val="24"/>
          <w:szCs w:val="24"/>
        </w:rPr>
      </w:pPr>
    </w:p>
    <w:p w:rsidR="002D3B94" w:rsidRPr="002D3B94" w:rsidRDefault="002D3B94" w:rsidP="00A04A41">
      <w:pPr>
        <w:rPr>
          <w:rFonts w:ascii="Arial" w:hAnsi="Arial" w:cs="Arial"/>
          <w:sz w:val="24"/>
          <w:szCs w:val="24"/>
        </w:rPr>
      </w:pPr>
    </w:p>
    <w:sectPr w:rsidR="002D3B94" w:rsidRPr="002D3B94" w:rsidSect="00A04A41">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88A" w:rsidRDefault="00B8388A" w:rsidP="00FB46A2">
      <w:pPr>
        <w:spacing w:after="0" w:line="240" w:lineRule="auto"/>
      </w:pPr>
      <w:r>
        <w:separator/>
      </w:r>
    </w:p>
  </w:endnote>
  <w:endnote w:type="continuationSeparator" w:id="0">
    <w:p w:rsidR="00B8388A" w:rsidRDefault="00B8388A" w:rsidP="00FB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6A2" w:rsidRPr="00FB46A2" w:rsidRDefault="00FB46A2" w:rsidP="00FB46A2">
    <w:pPr>
      <w:pStyle w:val="Piedepgina"/>
      <w:jc w:val="center"/>
      <w:rPr>
        <w:rFonts w:ascii="Arial" w:hAnsi="Arial" w:cs="Arial"/>
        <w:b/>
        <w:sz w:val="16"/>
        <w:szCs w:val="16"/>
      </w:rPr>
    </w:pPr>
    <w:r w:rsidRPr="00FB46A2">
      <w:rPr>
        <w:rFonts w:ascii="Arial" w:hAnsi="Arial" w:cs="Arial"/>
        <w:b/>
        <w:sz w:val="16"/>
        <w:szCs w:val="16"/>
      </w:rPr>
      <w:t xml:space="preserve">Comisión de Legislación </w:t>
    </w:r>
    <w:r w:rsidR="00C3702F">
      <w:rPr>
        <w:rFonts w:ascii="Arial" w:hAnsi="Arial" w:cs="Arial"/>
        <w:b/>
        <w:sz w:val="16"/>
        <w:szCs w:val="16"/>
      </w:rPr>
      <w:t>Expediente 8576</w:t>
    </w:r>
    <w:r w:rsidRPr="00FB46A2">
      <w:rPr>
        <w:rFonts w:ascii="Arial" w:hAnsi="Arial" w:cs="Arial"/>
        <w:b/>
        <w:sz w:val="16"/>
        <w:szCs w:val="16"/>
      </w:rPr>
      <w:t>/LXXIII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88A" w:rsidRDefault="00B8388A" w:rsidP="00FB46A2">
      <w:pPr>
        <w:spacing w:after="0" w:line="240" w:lineRule="auto"/>
      </w:pPr>
      <w:r>
        <w:separator/>
      </w:r>
    </w:p>
  </w:footnote>
  <w:footnote w:type="continuationSeparator" w:id="0">
    <w:p w:rsidR="00B8388A" w:rsidRDefault="00B8388A" w:rsidP="00FB4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844"/>
    <w:multiLevelType w:val="hybridMultilevel"/>
    <w:tmpl w:val="D2A0D0E0"/>
    <w:lvl w:ilvl="0" w:tplc="DE02AB0A">
      <w:start w:val="1"/>
      <w:numFmt w:val="upperRoman"/>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307FE3"/>
    <w:multiLevelType w:val="hybridMultilevel"/>
    <w:tmpl w:val="5D24C61C"/>
    <w:lvl w:ilvl="0" w:tplc="A7F0333E">
      <w:start w:val="1"/>
      <w:numFmt w:val="decimal"/>
      <w:lvlText w:val="%1."/>
      <w:lvlJc w:val="left"/>
      <w:pPr>
        <w:ind w:left="2911" w:hanging="360"/>
      </w:pPr>
      <w:rPr>
        <w:rFonts w:hint="default"/>
      </w:rPr>
    </w:lvl>
    <w:lvl w:ilvl="1" w:tplc="080A0019" w:tentative="1">
      <w:start w:val="1"/>
      <w:numFmt w:val="lowerLetter"/>
      <w:lvlText w:val="%2."/>
      <w:lvlJc w:val="left"/>
      <w:pPr>
        <w:ind w:left="3631" w:hanging="360"/>
      </w:pPr>
    </w:lvl>
    <w:lvl w:ilvl="2" w:tplc="080A001B" w:tentative="1">
      <w:start w:val="1"/>
      <w:numFmt w:val="lowerRoman"/>
      <w:lvlText w:val="%3."/>
      <w:lvlJc w:val="right"/>
      <w:pPr>
        <w:ind w:left="4351" w:hanging="180"/>
      </w:pPr>
    </w:lvl>
    <w:lvl w:ilvl="3" w:tplc="080A000F" w:tentative="1">
      <w:start w:val="1"/>
      <w:numFmt w:val="decimal"/>
      <w:lvlText w:val="%4."/>
      <w:lvlJc w:val="left"/>
      <w:pPr>
        <w:ind w:left="5071" w:hanging="360"/>
      </w:pPr>
    </w:lvl>
    <w:lvl w:ilvl="4" w:tplc="080A0019" w:tentative="1">
      <w:start w:val="1"/>
      <w:numFmt w:val="lowerLetter"/>
      <w:lvlText w:val="%5."/>
      <w:lvlJc w:val="left"/>
      <w:pPr>
        <w:ind w:left="5791" w:hanging="360"/>
      </w:pPr>
    </w:lvl>
    <w:lvl w:ilvl="5" w:tplc="080A001B" w:tentative="1">
      <w:start w:val="1"/>
      <w:numFmt w:val="lowerRoman"/>
      <w:lvlText w:val="%6."/>
      <w:lvlJc w:val="right"/>
      <w:pPr>
        <w:ind w:left="6511" w:hanging="180"/>
      </w:pPr>
    </w:lvl>
    <w:lvl w:ilvl="6" w:tplc="080A000F" w:tentative="1">
      <w:start w:val="1"/>
      <w:numFmt w:val="decimal"/>
      <w:lvlText w:val="%7."/>
      <w:lvlJc w:val="left"/>
      <w:pPr>
        <w:ind w:left="7231" w:hanging="360"/>
      </w:pPr>
    </w:lvl>
    <w:lvl w:ilvl="7" w:tplc="080A0019" w:tentative="1">
      <w:start w:val="1"/>
      <w:numFmt w:val="lowerLetter"/>
      <w:lvlText w:val="%8."/>
      <w:lvlJc w:val="left"/>
      <w:pPr>
        <w:ind w:left="7951" w:hanging="360"/>
      </w:pPr>
    </w:lvl>
    <w:lvl w:ilvl="8" w:tplc="080A001B" w:tentative="1">
      <w:start w:val="1"/>
      <w:numFmt w:val="lowerRoman"/>
      <w:lvlText w:val="%9."/>
      <w:lvlJc w:val="right"/>
      <w:pPr>
        <w:ind w:left="86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11"/>
    <w:rsid w:val="00012F01"/>
    <w:rsid w:val="000302F5"/>
    <w:rsid w:val="00064FC0"/>
    <w:rsid w:val="000A2787"/>
    <w:rsid w:val="000C6FFF"/>
    <w:rsid w:val="000F1F2A"/>
    <w:rsid w:val="001012C3"/>
    <w:rsid w:val="00116622"/>
    <w:rsid w:val="00116E39"/>
    <w:rsid w:val="00125BD7"/>
    <w:rsid w:val="00137F50"/>
    <w:rsid w:val="00143AF2"/>
    <w:rsid w:val="00157CD2"/>
    <w:rsid w:val="001B2819"/>
    <w:rsid w:val="002264B1"/>
    <w:rsid w:val="002506FC"/>
    <w:rsid w:val="00250A31"/>
    <w:rsid w:val="0027669F"/>
    <w:rsid w:val="002A0E0C"/>
    <w:rsid w:val="002B0476"/>
    <w:rsid w:val="002C1171"/>
    <w:rsid w:val="002D3B94"/>
    <w:rsid w:val="002E4820"/>
    <w:rsid w:val="002E5CA0"/>
    <w:rsid w:val="003004B9"/>
    <w:rsid w:val="00302FA3"/>
    <w:rsid w:val="00305C67"/>
    <w:rsid w:val="00306494"/>
    <w:rsid w:val="003240EB"/>
    <w:rsid w:val="00346127"/>
    <w:rsid w:val="00363EB9"/>
    <w:rsid w:val="00391D9A"/>
    <w:rsid w:val="0041450D"/>
    <w:rsid w:val="004321C8"/>
    <w:rsid w:val="00465ECF"/>
    <w:rsid w:val="00492DF0"/>
    <w:rsid w:val="00494BB6"/>
    <w:rsid w:val="0049541D"/>
    <w:rsid w:val="004A48F8"/>
    <w:rsid w:val="004A58C0"/>
    <w:rsid w:val="004C4B90"/>
    <w:rsid w:val="004D6AA7"/>
    <w:rsid w:val="0051362A"/>
    <w:rsid w:val="00520F90"/>
    <w:rsid w:val="00524EB0"/>
    <w:rsid w:val="00532162"/>
    <w:rsid w:val="00540054"/>
    <w:rsid w:val="00570E31"/>
    <w:rsid w:val="00571844"/>
    <w:rsid w:val="005862A1"/>
    <w:rsid w:val="005B2B30"/>
    <w:rsid w:val="005C376C"/>
    <w:rsid w:val="005C4A2F"/>
    <w:rsid w:val="005C6876"/>
    <w:rsid w:val="005D53A1"/>
    <w:rsid w:val="005E6A3D"/>
    <w:rsid w:val="005F4103"/>
    <w:rsid w:val="00667D3F"/>
    <w:rsid w:val="006739DB"/>
    <w:rsid w:val="006806B3"/>
    <w:rsid w:val="00692C26"/>
    <w:rsid w:val="00695664"/>
    <w:rsid w:val="006F7E30"/>
    <w:rsid w:val="00703FEB"/>
    <w:rsid w:val="00724641"/>
    <w:rsid w:val="00736E7A"/>
    <w:rsid w:val="00761F52"/>
    <w:rsid w:val="00783104"/>
    <w:rsid w:val="00784AAB"/>
    <w:rsid w:val="007B0C2F"/>
    <w:rsid w:val="007C1114"/>
    <w:rsid w:val="007D375E"/>
    <w:rsid w:val="007D5CDF"/>
    <w:rsid w:val="007E0BAB"/>
    <w:rsid w:val="007E1FD0"/>
    <w:rsid w:val="008062FF"/>
    <w:rsid w:val="0081440C"/>
    <w:rsid w:val="00846249"/>
    <w:rsid w:val="0084690E"/>
    <w:rsid w:val="00891B64"/>
    <w:rsid w:val="00895C45"/>
    <w:rsid w:val="008A608A"/>
    <w:rsid w:val="008C0231"/>
    <w:rsid w:val="008D00BA"/>
    <w:rsid w:val="008E1ED2"/>
    <w:rsid w:val="008F41E2"/>
    <w:rsid w:val="008F4FC6"/>
    <w:rsid w:val="00910AF6"/>
    <w:rsid w:val="0091437F"/>
    <w:rsid w:val="0092073D"/>
    <w:rsid w:val="0093500D"/>
    <w:rsid w:val="009702B0"/>
    <w:rsid w:val="00985917"/>
    <w:rsid w:val="00995F21"/>
    <w:rsid w:val="009B07A1"/>
    <w:rsid w:val="009B6757"/>
    <w:rsid w:val="009C7825"/>
    <w:rsid w:val="009F332C"/>
    <w:rsid w:val="00A04A41"/>
    <w:rsid w:val="00A238D9"/>
    <w:rsid w:val="00A41742"/>
    <w:rsid w:val="00A41EBF"/>
    <w:rsid w:val="00A46DFB"/>
    <w:rsid w:val="00A56ADB"/>
    <w:rsid w:val="00A77496"/>
    <w:rsid w:val="00AC4649"/>
    <w:rsid w:val="00B056A6"/>
    <w:rsid w:val="00B217F6"/>
    <w:rsid w:val="00B3007F"/>
    <w:rsid w:val="00B57A96"/>
    <w:rsid w:val="00B65A9A"/>
    <w:rsid w:val="00B8388A"/>
    <w:rsid w:val="00BB6365"/>
    <w:rsid w:val="00BB66C9"/>
    <w:rsid w:val="00BC1ECA"/>
    <w:rsid w:val="00BC2550"/>
    <w:rsid w:val="00BC51BD"/>
    <w:rsid w:val="00BE7595"/>
    <w:rsid w:val="00C0042D"/>
    <w:rsid w:val="00C03E37"/>
    <w:rsid w:val="00C27709"/>
    <w:rsid w:val="00C30E67"/>
    <w:rsid w:val="00C350DE"/>
    <w:rsid w:val="00C3702F"/>
    <w:rsid w:val="00C377F7"/>
    <w:rsid w:val="00C46851"/>
    <w:rsid w:val="00C71105"/>
    <w:rsid w:val="00CA2DCC"/>
    <w:rsid w:val="00CC1F97"/>
    <w:rsid w:val="00CD2DFD"/>
    <w:rsid w:val="00D00115"/>
    <w:rsid w:val="00D0583D"/>
    <w:rsid w:val="00D1755D"/>
    <w:rsid w:val="00D507DC"/>
    <w:rsid w:val="00D67599"/>
    <w:rsid w:val="00D775CA"/>
    <w:rsid w:val="00D82CF6"/>
    <w:rsid w:val="00D9006D"/>
    <w:rsid w:val="00D91815"/>
    <w:rsid w:val="00DA04EC"/>
    <w:rsid w:val="00DA1C86"/>
    <w:rsid w:val="00DE5B8D"/>
    <w:rsid w:val="00DF1E16"/>
    <w:rsid w:val="00DF682F"/>
    <w:rsid w:val="00E149AB"/>
    <w:rsid w:val="00E40D86"/>
    <w:rsid w:val="00E47BE9"/>
    <w:rsid w:val="00E65B5E"/>
    <w:rsid w:val="00E837FA"/>
    <w:rsid w:val="00E945B7"/>
    <w:rsid w:val="00EB28BD"/>
    <w:rsid w:val="00EE7D9B"/>
    <w:rsid w:val="00EF18E7"/>
    <w:rsid w:val="00F007C7"/>
    <w:rsid w:val="00F02F72"/>
    <w:rsid w:val="00F10516"/>
    <w:rsid w:val="00F12E3D"/>
    <w:rsid w:val="00F17A8E"/>
    <w:rsid w:val="00F60A2A"/>
    <w:rsid w:val="00F77420"/>
    <w:rsid w:val="00FA170B"/>
    <w:rsid w:val="00FA62AF"/>
    <w:rsid w:val="00FB46A2"/>
    <w:rsid w:val="00FC4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00141-FB55-4FF7-8E8C-52506790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A46DF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B46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6A2"/>
  </w:style>
  <w:style w:type="paragraph" w:styleId="Piedepgina">
    <w:name w:val="footer"/>
    <w:basedOn w:val="Normal"/>
    <w:link w:val="PiedepginaCar"/>
    <w:uiPriority w:val="99"/>
    <w:unhideWhenUsed/>
    <w:rsid w:val="00FB46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46A2"/>
  </w:style>
  <w:style w:type="paragraph" w:styleId="Prrafodelista">
    <w:name w:val="List Paragraph"/>
    <w:basedOn w:val="Normal"/>
    <w:uiPriority w:val="34"/>
    <w:qFormat/>
    <w:rsid w:val="00CC1F97"/>
    <w:pPr>
      <w:ind w:left="720"/>
      <w:contextualSpacing/>
    </w:pPr>
  </w:style>
  <w:style w:type="paragraph" w:styleId="Textodeglobo">
    <w:name w:val="Balloon Text"/>
    <w:basedOn w:val="Normal"/>
    <w:link w:val="TextodegloboCar"/>
    <w:uiPriority w:val="99"/>
    <w:semiHidden/>
    <w:unhideWhenUsed/>
    <w:rsid w:val="00A04A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1126</Words>
  <Characters>6198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operador_pc</cp:lastModifiedBy>
  <cp:revision>2</cp:revision>
  <cp:lastPrinted>2017-02-28T18:28:00Z</cp:lastPrinted>
  <dcterms:created xsi:type="dcterms:W3CDTF">2017-02-28T18:28:00Z</dcterms:created>
  <dcterms:modified xsi:type="dcterms:W3CDTF">2017-02-28T18:28:00Z</dcterms:modified>
</cp:coreProperties>
</file>