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1E922" w14:textId="424F2264" w:rsidR="00190406" w:rsidRPr="001C5DCE" w:rsidRDefault="00190406" w:rsidP="002D4499">
      <w:pPr>
        <w:spacing w:line="360" w:lineRule="auto"/>
        <w:ind w:right="142"/>
        <w:jc w:val="both"/>
        <w:rPr>
          <w:rFonts w:ascii="Arial" w:hAnsi="Arial" w:cs="Arial"/>
          <w:b/>
          <w:sz w:val="24"/>
          <w:szCs w:val="24"/>
        </w:rPr>
      </w:pPr>
      <w:r w:rsidRPr="001C5DCE">
        <w:rPr>
          <w:rFonts w:ascii="Arial" w:hAnsi="Arial" w:cs="Arial"/>
          <w:b/>
          <w:sz w:val="24"/>
          <w:szCs w:val="24"/>
        </w:rPr>
        <w:t>HONORABLE ASAMBLEA</w:t>
      </w:r>
      <w:r w:rsidR="00FE118F" w:rsidRPr="001C5DCE">
        <w:rPr>
          <w:rFonts w:ascii="Arial" w:hAnsi="Arial" w:cs="Arial"/>
          <w:b/>
          <w:sz w:val="24"/>
          <w:szCs w:val="24"/>
        </w:rPr>
        <w:t>:</w:t>
      </w:r>
    </w:p>
    <w:p w14:paraId="339E3AE9" w14:textId="77777777" w:rsidR="00D63761" w:rsidRPr="001C5DCE" w:rsidRDefault="00D63761" w:rsidP="002D4499">
      <w:pPr>
        <w:spacing w:after="0" w:line="360" w:lineRule="auto"/>
        <w:ind w:right="142" w:firstLine="706"/>
        <w:jc w:val="both"/>
        <w:rPr>
          <w:rFonts w:ascii="Arial" w:hAnsi="Arial" w:cs="Arial"/>
          <w:sz w:val="24"/>
          <w:szCs w:val="24"/>
          <w:lang w:val="es-MX"/>
        </w:rPr>
      </w:pPr>
    </w:p>
    <w:p w14:paraId="040D5365" w14:textId="42918A78" w:rsidR="001C5DCE" w:rsidRPr="001C5DCE" w:rsidRDefault="001C5DCE" w:rsidP="002D4499">
      <w:pPr>
        <w:spacing w:after="0" w:line="360" w:lineRule="auto"/>
        <w:ind w:right="142" w:firstLine="706"/>
        <w:jc w:val="both"/>
        <w:rPr>
          <w:rFonts w:ascii="Arial" w:hAnsi="Arial" w:cs="Arial"/>
          <w:b/>
          <w:sz w:val="24"/>
          <w:szCs w:val="24"/>
          <w:lang w:val="es-ES"/>
        </w:rPr>
      </w:pPr>
      <w:r w:rsidRPr="001C5DCE">
        <w:rPr>
          <w:rFonts w:ascii="Arial" w:hAnsi="Arial" w:cs="Arial"/>
          <w:sz w:val="24"/>
          <w:szCs w:val="24"/>
          <w:lang w:val="es-ES"/>
        </w:rPr>
        <w:t xml:space="preserve">A la </w:t>
      </w:r>
      <w:r w:rsidRPr="001C5DCE">
        <w:rPr>
          <w:rFonts w:ascii="Arial" w:hAnsi="Arial" w:cs="Arial"/>
          <w:b/>
          <w:sz w:val="24"/>
          <w:szCs w:val="24"/>
          <w:lang w:val="es-ES"/>
        </w:rPr>
        <w:t xml:space="preserve">Comisión de Legislación, </w:t>
      </w:r>
      <w:r>
        <w:rPr>
          <w:rFonts w:ascii="Arial" w:hAnsi="Arial" w:cs="Arial"/>
          <w:sz w:val="24"/>
          <w:szCs w:val="24"/>
          <w:lang w:val="es-ES"/>
        </w:rPr>
        <w:t>en fecha 16 de f</w:t>
      </w:r>
      <w:r w:rsidRPr="001C5DCE">
        <w:rPr>
          <w:rFonts w:ascii="Arial" w:hAnsi="Arial" w:cs="Arial"/>
          <w:sz w:val="24"/>
          <w:szCs w:val="24"/>
          <w:lang w:val="es-ES"/>
        </w:rPr>
        <w:t xml:space="preserve">ebrero del 2016, le fue turnado para su estudio y dictamen el </w:t>
      </w:r>
      <w:r w:rsidRPr="001C5DCE">
        <w:rPr>
          <w:rFonts w:ascii="Arial" w:hAnsi="Arial" w:cs="Arial"/>
          <w:b/>
          <w:sz w:val="24"/>
          <w:szCs w:val="24"/>
          <w:lang w:val="es-ES"/>
        </w:rPr>
        <w:t>Expediente Legislativo Número 9912/LXXIV</w:t>
      </w:r>
      <w:r w:rsidRPr="001C5DCE">
        <w:rPr>
          <w:rFonts w:ascii="Arial" w:hAnsi="Arial" w:cs="Arial"/>
          <w:sz w:val="24"/>
          <w:szCs w:val="24"/>
          <w:lang w:val="es-ES"/>
        </w:rPr>
        <w:t xml:space="preserve"> el cual contiene escrito presentado por el Diputado Rubén González Cabrieles, mediante el cual presenta </w:t>
      </w:r>
      <w:r w:rsidRPr="001C5DCE">
        <w:rPr>
          <w:rFonts w:ascii="Arial" w:hAnsi="Arial" w:cs="Arial"/>
          <w:b/>
          <w:sz w:val="24"/>
          <w:szCs w:val="24"/>
          <w:lang w:val="es-ES"/>
        </w:rPr>
        <w:t>Iniciativa de reforma la Ley para la Promoción de Valores y Cultura de la Legalidad del Estado de Nuevo León, por modificación del primer párrafo y por adición de un segundo párrafo al artículo 12, recorriendo el actual.</w:t>
      </w:r>
    </w:p>
    <w:p w14:paraId="3CD151AC" w14:textId="77777777" w:rsidR="00D63761" w:rsidRPr="001C5DCE" w:rsidRDefault="00D63761" w:rsidP="002D4499">
      <w:pPr>
        <w:spacing w:after="0" w:line="360" w:lineRule="auto"/>
        <w:ind w:right="142"/>
        <w:jc w:val="both"/>
        <w:rPr>
          <w:rFonts w:ascii="Arial" w:hAnsi="Arial" w:cs="Arial"/>
          <w:sz w:val="24"/>
          <w:szCs w:val="24"/>
          <w:lang w:val="es-MX"/>
        </w:rPr>
      </w:pPr>
    </w:p>
    <w:p w14:paraId="314D4EBB" w14:textId="43E898E3" w:rsidR="00190406" w:rsidRPr="001C5DCE" w:rsidRDefault="00526771" w:rsidP="002D4499">
      <w:pPr>
        <w:spacing w:after="0" w:line="360" w:lineRule="auto"/>
        <w:ind w:right="142" w:firstLine="706"/>
        <w:jc w:val="both"/>
        <w:rPr>
          <w:rFonts w:ascii="Arial" w:hAnsi="Arial" w:cs="Arial"/>
          <w:sz w:val="24"/>
          <w:szCs w:val="24"/>
          <w:lang w:val="es-ES"/>
        </w:rPr>
      </w:pPr>
      <w:r w:rsidRPr="001C5DCE">
        <w:rPr>
          <w:rFonts w:ascii="Arial" w:hAnsi="Arial" w:cs="Arial"/>
          <w:sz w:val="24"/>
          <w:szCs w:val="24"/>
          <w:lang w:val="es-ES"/>
        </w:rPr>
        <w:t xml:space="preserve">Con el fin de ver proveído el requisito fundamental de dar vista al contenido de la Iniciativa citada y de conformidad con lo establecido en el artículo 47 inciso b) del Reglamento para el Gobierno Interior del Congreso del Estado de Nuevo León, quienes integramos la Comisión de Dictamen Legislativo que sustenta el presente documento, consignamos ante este Pleno los siguientes: </w:t>
      </w:r>
    </w:p>
    <w:p w14:paraId="4D3E0C0A" w14:textId="77777777" w:rsidR="00D94330" w:rsidRPr="001C5DCE" w:rsidRDefault="00D94330" w:rsidP="002D4499">
      <w:pPr>
        <w:spacing w:after="0" w:line="360" w:lineRule="auto"/>
        <w:ind w:right="142" w:firstLine="706"/>
        <w:jc w:val="both"/>
        <w:rPr>
          <w:rFonts w:ascii="Arial" w:hAnsi="Arial" w:cs="Arial"/>
          <w:sz w:val="24"/>
          <w:szCs w:val="24"/>
          <w:lang w:val="es-ES"/>
        </w:rPr>
      </w:pPr>
    </w:p>
    <w:p w14:paraId="7DD23013" w14:textId="70E72812" w:rsidR="00190406" w:rsidRPr="001C5DCE" w:rsidRDefault="00190406" w:rsidP="002D4499">
      <w:pPr>
        <w:spacing w:after="0" w:line="360" w:lineRule="auto"/>
        <w:ind w:right="142"/>
        <w:jc w:val="both"/>
        <w:rPr>
          <w:rFonts w:ascii="Arial" w:hAnsi="Arial" w:cs="Arial"/>
          <w:b/>
          <w:bCs/>
          <w:sz w:val="24"/>
          <w:szCs w:val="24"/>
        </w:rPr>
      </w:pPr>
      <w:r w:rsidRPr="001C5DCE">
        <w:rPr>
          <w:rFonts w:ascii="Arial" w:hAnsi="Arial" w:cs="Arial"/>
          <w:b/>
          <w:bCs/>
          <w:sz w:val="24"/>
          <w:szCs w:val="24"/>
        </w:rPr>
        <w:t>ANTECEDENTES</w:t>
      </w:r>
      <w:r w:rsidR="00FE118F" w:rsidRPr="001C5DCE">
        <w:rPr>
          <w:rFonts w:ascii="Arial" w:hAnsi="Arial" w:cs="Arial"/>
          <w:b/>
          <w:bCs/>
          <w:sz w:val="24"/>
          <w:szCs w:val="24"/>
        </w:rPr>
        <w:t>:</w:t>
      </w:r>
    </w:p>
    <w:p w14:paraId="038B486F" w14:textId="77777777" w:rsidR="00493344" w:rsidRPr="001C5DCE" w:rsidRDefault="00493344" w:rsidP="002D4499">
      <w:pPr>
        <w:spacing w:after="0" w:line="360" w:lineRule="auto"/>
        <w:ind w:right="142" w:firstLine="708"/>
        <w:jc w:val="both"/>
        <w:rPr>
          <w:rFonts w:ascii="Arial" w:hAnsi="Arial" w:cs="Arial"/>
          <w:sz w:val="24"/>
          <w:szCs w:val="24"/>
        </w:rPr>
      </w:pPr>
    </w:p>
    <w:p w14:paraId="10B58388" w14:textId="77777777" w:rsidR="001C5DCE" w:rsidRPr="001C5DCE" w:rsidRDefault="001C5DCE" w:rsidP="002D4499">
      <w:pPr>
        <w:spacing w:after="0" w:line="360" w:lineRule="auto"/>
        <w:ind w:right="142" w:firstLine="708"/>
        <w:jc w:val="both"/>
        <w:rPr>
          <w:rFonts w:ascii="Arial" w:hAnsi="Arial" w:cs="Arial"/>
          <w:bCs/>
          <w:sz w:val="24"/>
          <w:szCs w:val="24"/>
          <w:lang w:val="es-ES"/>
        </w:rPr>
      </w:pPr>
      <w:r w:rsidRPr="001C5DCE">
        <w:rPr>
          <w:rFonts w:ascii="Arial" w:hAnsi="Arial" w:cs="Arial"/>
          <w:bCs/>
          <w:sz w:val="24"/>
          <w:szCs w:val="24"/>
          <w:lang w:val="es-ES"/>
        </w:rPr>
        <w:t>Añade, que dicha ley, se aprobó en un entorno donde los valores y la cultura de la legalidad, se veían afectados por conductas antisociales, pero también por idolatría, principalmente de los niños y jóvenes, hacia ídolos de barro, pero inflados por medios de comunicación.</w:t>
      </w:r>
    </w:p>
    <w:p w14:paraId="6B1F3B41" w14:textId="77777777" w:rsidR="001C5DCE" w:rsidRDefault="001C5DCE" w:rsidP="002D4499">
      <w:pPr>
        <w:spacing w:after="0" w:line="360" w:lineRule="auto"/>
        <w:ind w:right="142" w:firstLine="708"/>
        <w:jc w:val="both"/>
        <w:rPr>
          <w:rFonts w:ascii="Arial" w:hAnsi="Arial" w:cs="Arial"/>
          <w:bCs/>
          <w:sz w:val="24"/>
          <w:szCs w:val="24"/>
          <w:lang w:val="es-ES"/>
        </w:rPr>
      </w:pPr>
    </w:p>
    <w:p w14:paraId="1E83ACB5" w14:textId="77777777" w:rsidR="001C5DCE" w:rsidRPr="001C5DCE" w:rsidRDefault="001C5DCE" w:rsidP="002D4499">
      <w:pPr>
        <w:spacing w:after="0" w:line="360" w:lineRule="auto"/>
        <w:ind w:right="142" w:firstLine="708"/>
        <w:jc w:val="both"/>
        <w:rPr>
          <w:rFonts w:ascii="Arial" w:hAnsi="Arial" w:cs="Arial"/>
          <w:bCs/>
          <w:sz w:val="24"/>
          <w:szCs w:val="24"/>
          <w:lang w:val="es-ES"/>
        </w:rPr>
      </w:pPr>
      <w:r w:rsidRPr="001C5DCE">
        <w:rPr>
          <w:rFonts w:ascii="Arial" w:hAnsi="Arial" w:cs="Arial"/>
          <w:bCs/>
          <w:sz w:val="24"/>
          <w:szCs w:val="24"/>
          <w:lang w:val="es-ES"/>
        </w:rPr>
        <w:lastRenderedPageBreak/>
        <w:t>Indica también que, a casi nueve años de su aprobación, consideramos que dicha ley ha cumplido aceptablemente su objetivo. Por ejemplo: el Consejo Estatal de Valores y Cultura de la Legalidad, promueve anualmente, el "Encuentro Mundial de Valores", que distingue a Nuevo León, en el ámbito mundial de la promoción de valores.</w:t>
      </w:r>
    </w:p>
    <w:p w14:paraId="2831239A" w14:textId="77777777" w:rsidR="001C5DCE" w:rsidRDefault="001C5DCE" w:rsidP="002D4499">
      <w:pPr>
        <w:spacing w:after="0" w:line="360" w:lineRule="auto"/>
        <w:ind w:right="142" w:firstLine="708"/>
        <w:jc w:val="both"/>
        <w:rPr>
          <w:rFonts w:ascii="Arial" w:hAnsi="Arial" w:cs="Arial"/>
          <w:bCs/>
          <w:sz w:val="24"/>
          <w:szCs w:val="24"/>
          <w:lang w:val="es-MX"/>
        </w:rPr>
      </w:pPr>
    </w:p>
    <w:p w14:paraId="3C856D5A" w14:textId="77777777" w:rsidR="001C5DCE" w:rsidRPr="001C5DCE" w:rsidRDefault="001C5DCE" w:rsidP="002D4499">
      <w:pPr>
        <w:spacing w:after="0" w:line="360" w:lineRule="auto"/>
        <w:ind w:right="142" w:firstLine="708"/>
        <w:jc w:val="both"/>
        <w:rPr>
          <w:rFonts w:ascii="Arial" w:hAnsi="Arial" w:cs="Arial"/>
          <w:bCs/>
          <w:sz w:val="24"/>
          <w:szCs w:val="24"/>
          <w:lang w:val="es-MX"/>
        </w:rPr>
      </w:pPr>
      <w:r w:rsidRPr="001C5DCE">
        <w:rPr>
          <w:rFonts w:ascii="Arial" w:hAnsi="Arial" w:cs="Arial"/>
          <w:bCs/>
          <w:sz w:val="24"/>
          <w:szCs w:val="24"/>
          <w:lang w:val="es-MX"/>
        </w:rPr>
        <w:t xml:space="preserve">Estima el </w:t>
      </w:r>
      <w:proofErr w:type="spellStart"/>
      <w:r w:rsidRPr="001C5DCE">
        <w:rPr>
          <w:rFonts w:ascii="Arial" w:hAnsi="Arial" w:cs="Arial"/>
          <w:bCs/>
          <w:sz w:val="24"/>
          <w:szCs w:val="24"/>
          <w:lang w:val="es-MX"/>
        </w:rPr>
        <w:t>promovente</w:t>
      </w:r>
      <w:proofErr w:type="spellEnd"/>
      <w:r w:rsidRPr="001C5DCE">
        <w:rPr>
          <w:rFonts w:ascii="Arial" w:hAnsi="Arial" w:cs="Arial"/>
          <w:bCs/>
          <w:sz w:val="24"/>
          <w:szCs w:val="24"/>
          <w:lang w:val="es-MX"/>
        </w:rPr>
        <w:t>, que paralelamente a este magno evento, se requiere reformar la ley en cita, para reducir el plazo de 15 años, después de su fallecimiento, para reconocer a personajes de la localidad ya fallecidos, cuya vida y obra trascendió su tiempo y son un ejemplo a seguir para las nuevas generaciones.</w:t>
      </w:r>
    </w:p>
    <w:p w14:paraId="002F8F82" w14:textId="77777777" w:rsidR="001C5DCE" w:rsidRDefault="001C5DCE" w:rsidP="002D4499">
      <w:pPr>
        <w:spacing w:after="0" w:line="360" w:lineRule="auto"/>
        <w:ind w:right="142" w:firstLine="708"/>
        <w:jc w:val="both"/>
        <w:rPr>
          <w:rFonts w:ascii="Arial" w:hAnsi="Arial" w:cs="Arial"/>
          <w:bCs/>
          <w:sz w:val="24"/>
          <w:szCs w:val="24"/>
          <w:lang w:val="es-MX"/>
        </w:rPr>
      </w:pPr>
    </w:p>
    <w:p w14:paraId="65C0E81D" w14:textId="77777777" w:rsidR="001C5DCE" w:rsidRPr="001C5DCE" w:rsidRDefault="001C5DCE" w:rsidP="002D4499">
      <w:pPr>
        <w:spacing w:after="0" w:line="360" w:lineRule="auto"/>
        <w:ind w:right="142" w:firstLine="708"/>
        <w:jc w:val="both"/>
        <w:rPr>
          <w:rFonts w:ascii="Arial" w:hAnsi="Arial" w:cs="Arial"/>
          <w:bCs/>
          <w:sz w:val="24"/>
          <w:szCs w:val="24"/>
          <w:lang w:val="es-MX"/>
        </w:rPr>
      </w:pPr>
      <w:r w:rsidRPr="001C5DCE">
        <w:rPr>
          <w:rFonts w:ascii="Arial" w:hAnsi="Arial" w:cs="Arial"/>
          <w:bCs/>
          <w:sz w:val="24"/>
          <w:szCs w:val="24"/>
          <w:lang w:val="es-MX"/>
        </w:rPr>
        <w:t xml:space="preserve">Considera también,  que en la época actual con un mundo que se transforma continuamente; con acceso a noticias estatales, nacionales y mundiales que distraen nuestra atención y donde los acontecimientos cotidianos nos rebasan, 15 años significan un plazo demasiado largo, que contribuye a que la sociedad olvide involuntariamente, las aportaciones de los hombres y mujeres fallecidos. </w:t>
      </w:r>
    </w:p>
    <w:p w14:paraId="3BA1296C" w14:textId="77777777" w:rsidR="001C5DCE" w:rsidRDefault="001C5DCE" w:rsidP="002D4499">
      <w:pPr>
        <w:spacing w:after="0" w:line="360" w:lineRule="auto"/>
        <w:ind w:right="142" w:firstLine="708"/>
        <w:jc w:val="both"/>
        <w:rPr>
          <w:rFonts w:ascii="Arial" w:hAnsi="Arial" w:cs="Arial"/>
          <w:bCs/>
          <w:sz w:val="24"/>
          <w:szCs w:val="24"/>
          <w:lang w:val="es-MX"/>
        </w:rPr>
      </w:pPr>
    </w:p>
    <w:p w14:paraId="3495993F" w14:textId="77777777" w:rsidR="001C5DCE" w:rsidRPr="001C5DCE" w:rsidRDefault="001C5DCE" w:rsidP="002D4499">
      <w:pPr>
        <w:spacing w:after="0" w:line="360" w:lineRule="auto"/>
        <w:ind w:right="142" w:firstLine="708"/>
        <w:jc w:val="both"/>
        <w:rPr>
          <w:rFonts w:ascii="Arial" w:hAnsi="Arial" w:cs="Arial"/>
          <w:bCs/>
          <w:sz w:val="24"/>
          <w:szCs w:val="24"/>
          <w:lang w:val="es-MX"/>
        </w:rPr>
      </w:pPr>
      <w:r w:rsidRPr="001C5DCE">
        <w:rPr>
          <w:rFonts w:ascii="Arial" w:hAnsi="Arial" w:cs="Arial"/>
          <w:bCs/>
          <w:sz w:val="24"/>
          <w:szCs w:val="24"/>
          <w:lang w:val="es-MX"/>
        </w:rPr>
        <w:t>Comenta que considera adecuado reducir de 15 a 10 años el plazo, previsto por la mencionada ley, para que aquellos hombres y mujeres que lo merezcan, puedan formar parte del Recinto de los Hombres y Mujeres Ilustres del Estado de Nuevo León. Adicionalmente, consideramos que de manera excepcional se debe también reconocer a quienes aún viven y continúan siendo un ejemplo a seguir para las nuevas generaciones.</w:t>
      </w:r>
    </w:p>
    <w:p w14:paraId="7C01CB94" w14:textId="6479E84C" w:rsidR="00493344" w:rsidRPr="00FE118F" w:rsidRDefault="00493344" w:rsidP="002D4499">
      <w:pPr>
        <w:spacing w:after="0" w:line="360" w:lineRule="auto"/>
        <w:ind w:right="142" w:firstLine="708"/>
        <w:jc w:val="both"/>
        <w:rPr>
          <w:rFonts w:ascii="Arial" w:hAnsi="Arial" w:cs="Arial"/>
          <w:bCs/>
          <w:sz w:val="24"/>
          <w:szCs w:val="24"/>
          <w:lang w:val="es-MX"/>
        </w:rPr>
      </w:pPr>
    </w:p>
    <w:p w14:paraId="0CF05561" w14:textId="77777777" w:rsidR="00040FD8" w:rsidRDefault="00040FD8" w:rsidP="002D4499">
      <w:pPr>
        <w:spacing w:after="0" w:line="360" w:lineRule="auto"/>
        <w:ind w:right="142" w:firstLine="708"/>
        <w:jc w:val="both"/>
        <w:rPr>
          <w:rFonts w:ascii="Arial" w:hAnsi="Arial" w:cs="Arial"/>
          <w:sz w:val="24"/>
          <w:szCs w:val="24"/>
        </w:rPr>
      </w:pPr>
    </w:p>
    <w:p w14:paraId="6BEBE04D" w14:textId="77777777" w:rsidR="00190406" w:rsidRPr="000A2557" w:rsidRDefault="00190406" w:rsidP="002D4499">
      <w:pPr>
        <w:spacing w:after="0" w:line="360" w:lineRule="auto"/>
        <w:ind w:right="142" w:firstLine="708"/>
        <w:jc w:val="both"/>
        <w:rPr>
          <w:rFonts w:ascii="Arial" w:hAnsi="Arial" w:cs="Arial"/>
          <w:sz w:val="24"/>
          <w:szCs w:val="24"/>
        </w:rPr>
      </w:pPr>
      <w:r w:rsidRPr="000A2557">
        <w:rPr>
          <w:rFonts w:ascii="Arial" w:hAnsi="Arial" w:cs="Arial"/>
          <w:sz w:val="24"/>
          <w:szCs w:val="24"/>
        </w:rPr>
        <w:t xml:space="preserve">Una vez analizada la solicitud de mérito y con fundamento en el artículo 47 </w:t>
      </w:r>
      <w:proofErr w:type="gramStart"/>
      <w:r w:rsidRPr="000A2557">
        <w:rPr>
          <w:rFonts w:ascii="Arial" w:hAnsi="Arial" w:cs="Arial"/>
          <w:sz w:val="24"/>
          <w:szCs w:val="24"/>
        </w:rPr>
        <w:t>inciso</w:t>
      </w:r>
      <w:proofErr w:type="gramEnd"/>
      <w:r w:rsidRPr="000A2557">
        <w:rPr>
          <w:rFonts w:ascii="Arial" w:hAnsi="Arial" w:cs="Arial"/>
          <w:sz w:val="24"/>
          <w:szCs w:val="24"/>
        </w:rPr>
        <w:t xml:space="preserve"> c) del Reglamento para el Gobierno Interior del Congreso del Estado de Nuevo León, hacemos de su conocimiento las siguientes:  </w:t>
      </w:r>
    </w:p>
    <w:p w14:paraId="5308EDC5" w14:textId="77777777" w:rsidR="00190406" w:rsidRPr="000A2557" w:rsidRDefault="00190406" w:rsidP="002D4499">
      <w:pPr>
        <w:spacing w:after="0" w:line="360" w:lineRule="auto"/>
        <w:ind w:right="142" w:firstLine="708"/>
        <w:jc w:val="both"/>
        <w:rPr>
          <w:rFonts w:ascii="Arial" w:hAnsi="Arial" w:cs="Arial"/>
          <w:sz w:val="24"/>
          <w:szCs w:val="24"/>
        </w:rPr>
      </w:pPr>
    </w:p>
    <w:p w14:paraId="7C9D9D2D" w14:textId="77777777" w:rsidR="00F06A8A" w:rsidRDefault="00F06A8A" w:rsidP="002D4499">
      <w:pPr>
        <w:spacing w:after="0" w:line="360" w:lineRule="auto"/>
        <w:ind w:right="142"/>
        <w:jc w:val="both"/>
        <w:rPr>
          <w:rFonts w:ascii="Arial" w:hAnsi="Arial" w:cs="Arial"/>
          <w:b/>
          <w:bCs/>
          <w:sz w:val="24"/>
          <w:szCs w:val="24"/>
        </w:rPr>
      </w:pPr>
    </w:p>
    <w:p w14:paraId="18968BE4" w14:textId="7B08208F" w:rsidR="00190406" w:rsidRPr="000A2557" w:rsidRDefault="00190406" w:rsidP="002D4499">
      <w:pPr>
        <w:spacing w:after="0" w:line="360" w:lineRule="auto"/>
        <w:ind w:right="142"/>
        <w:jc w:val="both"/>
        <w:rPr>
          <w:rFonts w:ascii="Arial" w:hAnsi="Arial" w:cs="Arial"/>
          <w:b/>
          <w:bCs/>
          <w:sz w:val="24"/>
          <w:szCs w:val="24"/>
        </w:rPr>
      </w:pPr>
      <w:r w:rsidRPr="000A2557">
        <w:rPr>
          <w:rFonts w:ascii="Arial" w:hAnsi="Arial" w:cs="Arial"/>
          <w:b/>
          <w:bCs/>
          <w:sz w:val="24"/>
          <w:szCs w:val="24"/>
        </w:rPr>
        <w:t>CONSIDERACIONES</w:t>
      </w:r>
      <w:r w:rsidR="00040FD8">
        <w:rPr>
          <w:rFonts w:ascii="Arial" w:hAnsi="Arial" w:cs="Arial"/>
          <w:b/>
          <w:bCs/>
          <w:sz w:val="24"/>
          <w:szCs w:val="24"/>
        </w:rPr>
        <w:t>:</w:t>
      </w:r>
    </w:p>
    <w:p w14:paraId="62815DD4" w14:textId="77777777" w:rsidR="00CC1451" w:rsidRPr="000A2557" w:rsidRDefault="00CC1451" w:rsidP="002D4499">
      <w:pPr>
        <w:spacing w:after="0" w:line="360" w:lineRule="auto"/>
        <w:ind w:right="142"/>
        <w:jc w:val="both"/>
        <w:rPr>
          <w:rFonts w:ascii="Arial" w:hAnsi="Arial" w:cs="Arial"/>
          <w:b/>
          <w:bCs/>
          <w:sz w:val="24"/>
          <w:szCs w:val="24"/>
        </w:rPr>
      </w:pPr>
    </w:p>
    <w:p w14:paraId="4C5A2122" w14:textId="14896836" w:rsidR="00F06A8A" w:rsidRDefault="00190406" w:rsidP="002D4499">
      <w:pPr>
        <w:spacing w:line="360" w:lineRule="auto"/>
        <w:ind w:right="142" w:firstLine="708"/>
        <w:jc w:val="both"/>
        <w:rPr>
          <w:rFonts w:ascii="Arial" w:hAnsi="Arial" w:cs="Arial"/>
          <w:sz w:val="24"/>
          <w:szCs w:val="24"/>
        </w:rPr>
      </w:pPr>
      <w:r w:rsidRPr="000A2557">
        <w:rPr>
          <w:rFonts w:ascii="Arial" w:hAnsi="Arial" w:cs="Arial"/>
          <w:sz w:val="24"/>
          <w:szCs w:val="24"/>
        </w:rPr>
        <w:t xml:space="preserve">La competencia que le resulta a esta Comisión de Legislación para conocer </w:t>
      </w:r>
      <w:r w:rsidR="003F3E0D" w:rsidRPr="000A2557">
        <w:rPr>
          <w:rFonts w:ascii="Arial" w:hAnsi="Arial" w:cs="Arial"/>
          <w:sz w:val="24"/>
          <w:szCs w:val="24"/>
        </w:rPr>
        <w:t>de la presente iniciativa</w:t>
      </w:r>
      <w:r w:rsidRPr="000A2557">
        <w:rPr>
          <w:rFonts w:ascii="Arial" w:hAnsi="Arial" w:cs="Arial"/>
          <w:sz w:val="24"/>
          <w:szCs w:val="24"/>
        </w:rPr>
        <w:t>, se encuentra sustentada por los numerales 65 fracción I, 66 fracción I inciso a), 70 fracción II, y demás relativos de la Ley Orgánica del Poder Legislativo del Estado de Nuevo León, así como lo dispuesto en los artículos 37 y 39 fracción II del Reglamento para el Gobierno Interior del Congreso del Estado de Nuevo León.</w:t>
      </w:r>
    </w:p>
    <w:p w14:paraId="35D95B7A" w14:textId="7580B296" w:rsidR="00A83525" w:rsidRPr="006032C9" w:rsidRDefault="00A83525" w:rsidP="002D4499">
      <w:pPr>
        <w:spacing w:line="360" w:lineRule="auto"/>
        <w:ind w:right="142" w:firstLine="708"/>
        <w:jc w:val="both"/>
        <w:rPr>
          <w:rFonts w:ascii="Arial" w:hAnsi="Arial" w:cs="Arial"/>
          <w:sz w:val="24"/>
          <w:szCs w:val="24"/>
          <w:lang w:val="es-MX"/>
        </w:rPr>
      </w:pPr>
      <w:r>
        <w:rPr>
          <w:rFonts w:ascii="Arial" w:hAnsi="Arial" w:cs="Arial"/>
          <w:sz w:val="24"/>
          <w:szCs w:val="24"/>
        </w:rPr>
        <w:t>Visualizamos que la presente iniciativa tiene como finalidad reducir el plazo</w:t>
      </w:r>
      <w:r w:rsidR="006032C9">
        <w:rPr>
          <w:rFonts w:ascii="Arial" w:hAnsi="Arial" w:cs="Arial"/>
          <w:sz w:val="24"/>
          <w:szCs w:val="24"/>
        </w:rPr>
        <w:t xml:space="preserve"> actual</w:t>
      </w:r>
      <w:r>
        <w:rPr>
          <w:rFonts w:ascii="Arial" w:hAnsi="Arial" w:cs="Arial"/>
          <w:sz w:val="24"/>
          <w:szCs w:val="24"/>
        </w:rPr>
        <w:t xml:space="preserve"> de 15 años</w:t>
      </w:r>
      <w:r w:rsidR="006032C9">
        <w:rPr>
          <w:rFonts w:ascii="Arial" w:hAnsi="Arial" w:cs="Arial"/>
          <w:sz w:val="24"/>
          <w:szCs w:val="24"/>
        </w:rPr>
        <w:t>,</w:t>
      </w:r>
      <w:r>
        <w:rPr>
          <w:rFonts w:ascii="Arial" w:hAnsi="Arial" w:cs="Arial"/>
          <w:sz w:val="24"/>
          <w:szCs w:val="24"/>
        </w:rPr>
        <w:t xml:space="preserve"> a 10 años </w:t>
      </w:r>
      <w:r w:rsidRPr="00A83525">
        <w:rPr>
          <w:rFonts w:ascii="Arial" w:hAnsi="Arial" w:cs="Arial"/>
          <w:sz w:val="24"/>
          <w:szCs w:val="24"/>
          <w:lang w:val="es-MX"/>
        </w:rPr>
        <w:t xml:space="preserve">para que aquellos hombres y </w:t>
      </w:r>
      <w:r>
        <w:rPr>
          <w:rFonts w:ascii="Arial" w:hAnsi="Arial" w:cs="Arial"/>
          <w:sz w:val="24"/>
          <w:szCs w:val="24"/>
          <w:lang w:val="es-MX"/>
        </w:rPr>
        <w:t xml:space="preserve">mujeres que lo </w:t>
      </w:r>
      <w:r w:rsidRPr="00A83525">
        <w:rPr>
          <w:rFonts w:ascii="Arial" w:hAnsi="Arial" w:cs="Arial"/>
          <w:sz w:val="24"/>
          <w:szCs w:val="24"/>
          <w:lang w:val="es-MX"/>
        </w:rPr>
        <w:t xml:space="preserve">merezcan, puedan formar parte del </w:t>
      </w:r>
      <w:r w:rsidRPr="00A83525">
        <w:rPr>
          <w:rFonts w:ascii="Arial" w:hAnsi="Arial" w:cs="Arial"/>
          <w:iCs/>
          <w:sz w:val="24"/>
          <w:szCs w:val="24"/>
          <w:lang w:val="es-MX"/>
        </w:rPr>
        <w:t>Recinto de los Hombres y Mujeres Ilustres del Estado de Nuevo León.</w:t>
      </w:r>
    </w:p>
    <w:p w14:paraId="56684A5A" w14:textId="36D5C432" w:rsidR="00D96A87" w:rsidRDefault="00E1257D" w:rsidP="002D4499">
      <w:pPr>
        <w:spacing w:line="360" w:lineRule="auto"/>
        <w:ind w:right="142" w:firstLine="708"/>
        <w:jc w:val="both"/>
        <w:rPr>
          <w:rFonts w:ascii="Arial" w:hAnsi="Arial" w:cs="Arial"/>
          <w:sz w:val="24"/>
          <w:szCs w:val="24"/>
        </w:rPr>
      </w:pPr>
      <w:r>
        <w:rPr>
          <w:rFonts w:ascii="Arial" w:hAnsi="Arial" w:cs="Arial"/>
          <w:sz w:val="24"/>
          <w:szCs w:val="24"/>
        </w:rPr>
        <w:t>En concordancia</w:t>
      </w:r>
      <w:r w:rsidR="008575BC" w:rsidRPr="000A2557">
        <w:rPr>
          <w:rFonts w:ascii="Arial" w:hAnsi="Arial" w:cs="Arial"/>
          <w:sz w:val="24"/>
          <w:szCs w:val="24"/>
        </w:rPr>
        <w:t xml:space="preserve">, </w:t>
      </w:r>
      <w:r w:rsidRPr="000A2557">
        <w:rPr>
          <w:rFonts w:ascii="Arial" w:hAnsi="Arial" w:cs="Arial"/>
          <w:sz w:val="24"/>
          <w:szCs w:val="24"/>
        </w:rPr>
        <w:t>convenimos</w:t>
      </w:r>
      <w:r w:rsidR="00E32D9A">
        <w:rPr>
          <w:rFonts w:ascii="Arial" w:hAnsi="Arial" w:cs="Arial"/>
          <w:sz w:val="24"/>
          <w:szCs w:val="24"/>
        </w:rPr>
        <w:t xml:space="preserve"> en</w:t>
      </w:r>
      <w:r w:rsidR="001F455B" w:rsidRPr="000A2557">
        <w:rPr>
          <w:rFonts w:ascii="Arial" w:hAnsi="Arial" w:cs="Arial"/>
          <w:sz w:val="24"/>
          <w:szCs w:val="24"/>
        </w:rPr>
        <w:t xml:space="preserve"> </w:t>
      </w:r>
      <w:r w:rsidR="008226DA" w:rsidRPr="000A2557">
        <w:rPr>
          <w:rFonts w:ascii="Arial" w:hAnsi="Arial" w:cs="Arial"/>
          <w:sz w:val="24"/>
          <w:szCs w:val="24"/>
        </w:rPr>
        <w:t xml:space="preserve">que </w:t>
      </w:r>
      <w:r w:rsidR="006032C9">
        <w:rPr>
          <w:rFonts w:ascii="Arial" w:hAnsi="Arial" w:cs="Arial"/>
          <w:sz w:val="24"/>
          <w:szCs w:val="24"/>
        </w:rPr>
        <w:t xml:space="preserve">resulta adecuada la reducción </w:t>
      </w:r>
      <w:r w:rsidR="00044E09">
        <w:rPr>
          <w:rFonts w:ascii="Arial" w:hAnsi="Arial" w:cs="Arial"/>
          <w:sz w:val="24"/>
          <w:szCs w:val="24"/>
        </w:rPr>
        <w:t>planteada</w:t>
      </w:r>
      <w:r w:rsidR="006E3DFC">
        <w:rPr>
          <w:rFonts w:ascii="Arial" w:hAnsi="Arial" w:cs="Arial"/>
          <w:sz w:val="24"/>
          <w:szCs w:val="24"/>
        </w:rPr>
        <w:t xml:space="preserve">, </w:t>
      </w:r>
      <w:r w:rsidR="00044E09">
        <w:rPr>
          <w:rFonts w:ascii="Arial" w:hAnsi="Arial" w:cs="Arial"/>
          <w:sz w:val="24"/>
          <w:szCs w:val="24"/>
        </w:rPr>
        <w:t xml:space="preserve">ya que en la actualidad nuestro mundo y </w:t>
      </w:r>
      <w:r w:rsidR="00345D1F">
        <w:rPr>
          <w:rFonts w:ascii="Arial" w:hAnsi="Arial" w:cs="Arial"/>
          <w:sz w:val="24"/>
          <w:szCs w:val="24"/>
        </w:rPr>
        <w:t>entorno</w:t>
      </w:r>
      <w:r w:rsidR="00044E09">
        <w:rPr>
          <w:rFonts w:ascii="Arial" w:hAnsi="Arial" w:cs="Arial"/>
          <w:sz w:val="24"/>
          <w:szCs w:val="24"/>
        </w:rPr>
        <w:t xml:space="preserve"> </w:t>
      </w:r>
      <w:r w:rsidR="00E32D9A">
        <w:rPr>
          <w:rFonts w:ascii="Arial" w:hAnsi="Arial" w:cs="Arial"/>
          <w:sz w:val="24"/>
          <w:szCs w:val="24"/>
        </w:rPr>
        <w:t>evolucionan</w:t>
      </w:r>
      <w:r w:rsidR="00044E09">
        <w:rPr>
          <w:rFonts w:ascii="Arial" w:hAnsi="Arial" w:cs="Arial"/>
          <w:sz w:val="24"/>
          <w:szCs w:val="24"/>
        </w:rPr>
        <w:t xml:space="preserve"> de una manera expedita</w:t>
      </w:r>
      <w:r w:rsidR="00345D1F">
        <w:rPr>
          <w:rFonts w:ascii="Arial" w:hAnsi="Arial" w:cs="Arial"/>
          <w:sz w:val="24"/>
          <w:szCs w:val="24"/>
        </w:rPr>
        <w:t xml:space="preserve">, prueba de ello es </w:t>
      </w:r>
      <w:r w:rsidR="00044E09">
        <w:rPr>
          <w:rFonts w:ascii="Arial" w:hAnsi="Arial" w:cs="Arial"/>
          <w:sz w:val="24"/>
          <w:szCs w:val="24"/>
        </w:rPr>
        <w:t xml:space="preserve">la </w:t>
      </w:r>
      <w:r w:rsidR="00345D1F">
        <w:rPr>
          <w:rFonts w:ascii="Arial" w:hAnsi="Arial" w:cs="Arial"/>
          <w:sz w:val="24"/>
          <w:szCs w:val="24"/>
        </w:rPr>
        <w:t xml:space="preserve">rapidez con la </w:t>
      </w:r>
      <w:r w:rsidR="00044E09">
        <w:rPr>
          <w:rFonts w:ascii="Arial" w:hAnsi="Arial" w:cs="Arial"/>
          <w:sz w:val="24"/>
          <w:szCs w:val="24"/>
        </w:rPr>
        <w:t xml:space="preserve">que se esparcen los acontecimientos </w:t>
      </w:r>
      <w:r w:rsidR="00345D1F">
        <w:rPr>
          <w:rFonts w:ascii="Arial" w:hAnsi="Arial" w:cs="Arial"/>
          <w:sz w:val="24"/>
          <w:szCs w:val="24"/>
        </w:rPr>
        <w:t>a través de las redes sociales y los medios de comunicación.</w:t>
      </w:r>
    </w:p>
    <w:p w14:paraId="6CAF766D" w14:textId="6D358F26" w:rsidR="00A42B58" w:rsidRDefault="00E1257D" w:rsidP="002D4499">
      <w:pPr>
        <w:spacing w:line="360" w:lineRule="auto"/>
        <w:ind w:right="142" w:firstLine="708"/>
        <w:jc w:val="both"/>
        <w:rPr>
          <w:rFonts w:ascii="Arial" w:hAnsi="Arial" w:cs="Arial"/>
          <w:sz w:val="24"/>
          <w:szCs w:val="24"/>
        </w:rPr>
      </w:pPr>
      <w:r>
        <w:rPr>
          <w:rFonts w:ascii="Arial" w:hAnsi="Arial" w:cs="Arial"/>
          <w:sz w:val="24"/>
          <w:szCs w:val="24"/>
        </w:rPr>
        <w:lastRenderedPageBreak/>
        <w:t>Al mismo tenor,</w:t>
      </w:r>
      <w:r w:rsidR="00345D1F">
        <w:rPr>
          <w:rFonts w:ascii="Arial" w:hAnsi="Arial" w:cs="Arial"/>
          <w:sz w:val="24"/>
          <w:szCs w:val="24"/>
        </w:rPr>
        <w:t xml:space="preserve"> creemos que 15 años representan</w:t>
      </w:r>
      <w:r>
        <w:rPr>
          <w:rFonts w:ascii="Arial" w:hAnsi="Arial" w:cs="Arial"/>
          <w:sz w:val="24"/>
          <w:szCs w:val="24"/>
        </w:rPr>
        <w:t xml:space="preserve"> una espera demasiada larga, ocasionando que</w:t>
      </w:r>
      <w:r w:rsidR="00345D1F">
        <w:rPr>
          <w:rFonts w:ascii="Arial" w:hAnsi="Arial" w:cs="Arial"/>
          <w:sz w:val="24"/>
          <w:szCs w:val="24"/>
        </w:rPr>
        <w:t xml:space="preserve"> la sociedad moderna olvide involuntariamente, las obras y aportaciones benéficas de los personajes fallecidos.</w:t>
      </w:r>
      <w:r w:rsidR="00E32D9A">
        <w:rPr>
          <w:rFonts w:ascii="Arial" w:hAnsi="Arial" w:cs="Arial"/>
          <w:sz w:val="24"/>
          <w:szCs w:val="24"/>
        </w:rPr>
        <w:t xml:space="preserve"> </w:t>
      </w:r>
      <w:r w:rsidR="00682D66">
        <w:rPr>
          <w:rFonts w:ascii="Arial" w:hAnsi="Arial" w:cs="Arial"/>
          <w:sz w:val="24"/>
          <w:szCs w:val="24"/>
        </w:rPr>
        <w:t xml:space="preserve">Así mismo, determinamos procedente que de manera excepcional se pueda reconocer a quienes aún viven, ya que de manera </w:t>
      </w:r>
      <w:r w:rsidR="00F24090">
        <w:rPr>
          <w:rFonts w:ascii="Arial" w:hAnsi="Arial" w:cs="Arial"/>
          <w:sz w:val="24"/>
          <w:szCs w:val="24"/>
        </w:rPr>
        <w:t>incansable</w:t>
      </w:r>
      <w:r w:rsidR="00682D66">
        <w:rPr>
          <w:rFonts w:ascii="Arial" w:hAnsi="Arial" w:cs="Arial"/>
          <w:sz w:val="24"/>
          <w:szCs w:val="24"/>
        </w:rPr>
        <w:t xml:space="preserve"> se erigen como el ejemplo a seguir f</w:t>
      </w:r>
      <w:r w:rsidR="00F24090">
        <w:rPr>
          <w:rFonts w:ascii="Arial" w:hAnsi="Arial" w:cs="Arial"/>
          <w:sz w:val="24"/>
          <w:szCs w:val="24"/>
        </w:rPr>
        <w:t xml:space="preserve">rente a las nuevas generaciones. </w:t>
      </w:r>
    </w:p>
    <w:p w14:paraId="3AC19233" w14:textId="77777777" w:rsidR="00E32D9A" w:rsidRPr="000A2557" w:rsidRDefault="00E32D9A" w:rsidP="002D4499">
      <w:pPr>
        <w:spacing w:line="360" w:lineRule="auto"/>
        <w:ind w:right="142" w:firstLine="708"/>
        <w:jc w:val="both"/>
        <w:rPr>
          <w:rFonts w:ascii="Arial" w:hAnsi="Arial" w:cs="Arial"/>
          <w:sz w:val="24"/>
          <w:szCs w:val="24"/>
        </w:rPr>
      </w:pPr>
    </w:p>
    <w:p w14:paraId="5658A2C6" w14:textId="748BB61E" w:rsidR="008624BC" w:rsidRPr="000A2557" w:rsidRDefault="00A32463" w:rsidP="002D4499">
      <w:pPr>
        <w:spacing w:after="0" w:line="360" w:lineRule="auto"/>
        <w:ind w:right="142" w:firstLine="708"/>
        <w:jc w:val="both"/>
        <w:rPr>
          <w:rFonts w:ascii="Arial" w:hAnsi="Arial" w:cs="Arial"/>
          <w:sz w:val="24"/>
          <w:szCs w:val="24"/>
        </w:rPr>
      </w:pPr>
      <w:r w:rsidRPr="000A2557">
        <w:rPr>
          <w:rFonts w:ascii="Arial" w:hAnsi="Arial" w:cs="Arial"/>
          <w:sz w:val="24"/>
          <w:szCs w:val="24"/>
        </w:rPr>
        <w:t>En atención a los argumentos vertidos en el presente dictamen por los suscritos Diputados que integramos ésta Comisión, y de acuerdo con lo que disponen los artículos 37 y 39 fracción II, del Reglamento para el Gobierno Interior del Congreso del Estado de Nuevo León, proponemos a esta Soberanía el siguiente:</w:t>
      </w:r>
    </w:p>
    <w:p w14:paraId="23205EE7" w14:textId="77777777" w:rsidR="00A715A5" w:rsidRPr="000A2557" w:rsidRDefault="00A715A5" w:rsidP="002D4499">
      <w:pPr>
        <w:spacing w:after="0" w:line="360" w:lineRule="auto"/>
        <w:ind w:right="142" w:firstLine="708"/>
        <w:jc w:val="both"/>
        <w:rPr>
          <w:rFonts w:ascii="Arial" w:hAnsi="Arial" w:cs="Arial"/>
          <w:sz w:val="24"/>
          <w:szCs w:val="24"/>
        </w:rPr>
      </w:pPr>
    </w:p>
    <w:p w14:paraId="68238B74" w14:textId="2B7D3225" w:rsidR="00F71DEA" w:rsidRPr="000A2557" w:rsidRDefault="00A715A5" w:rsidP="002D4499">
      <w:pPr>
        <w:spacing w:line="360" w:lineRule="auto"/>
        <w:ind w:right="142"/>
        <w:jc w:val="center"/>
        <w:rPr>
          <w:rFonts w:ascii="Arial" w:hAnsi="Arial" w:cs="Arial"/>
          <w:b/>
          <w:sz w:val="24"/>
          <w:szCs w:val="24"/>
        </w:rPr>
      </w:pPr>
      <w:r w:rsidRPr="000A2557">
        <w:rPr>
          <w:rFonts w:ascii="Arial" w:hAnsi="Arial" w:cs="Arial"/>
          <w:b/>
          <w:sz w:val="24"/>
          <w:szCs w:val="24"/>
        </w:rPr>
        <w:t>DECRETO</w:t>
      </w:r>
    </w:p>
    <w:p w14:paraId="104A3E03" w14:textId="3386E0FE" w:rsidR="00394B50" w:rsidRPr="00F24090" w:rsidRDefault="00F71DEA" w:rsidP="002D4499">
      <w:pPr>
        <w:spacing w:line="360" w:lineRule="auto"/>
        <w:ind w:right="142"/>
        <w:jc w:val="both"/>
        <w:rPr>
          <w:rFonts w:ascii="Arial" w:hAnsi="Arial" w:cs="Arial"/>
          <w:sz w:val="24"/>
          <w:szCs w:val="24"/>
          <w:shd w:val="clear" w:color="auto" w:fill="FFFFFF"/>
          <w:lang w:val="es-MX"/>
        </w:rPr>
      </w:pPr>
      <w:r w:rsidRPr="000A2557">
        <w:rPr>
          <w:rFonts w:ascii="Arial" w:hAnsi="Arial" w:cs="Arial"/>
          <w:b/>
          <w:sz w:val="24"/>
          <w:szCs w:val="24"/>
          <w:shd w:val="clear" w:color="auto" w:fill="FFFFFF"/>
        </w:rPr>
        <w:t>Artículo Único</w:t>
      </w:r>
      <w:r w:rsidR="00936B94" w:rsidRPr="000A2557">
        <w:rPr>
          <w:rFonts w:ascii="Arial" w:hAnsi="Arial" w:cs="Arial"/>
          <w:b/>
          <w:sz w:val="24"/>
          <w:szCs w:val="24"/>
          <w:shd w:val="clear" w:color="auto" w:fill="FFFFFF"/>
        </w:rPr>
        <w:t xml:space="preserve">: </w:t>
      </w:r>
      <w:r w:rsidR="00936B94">
        <w:rPr>
          <w:rFonts w:ascii="Arial" w:hAnsi="Arial" w:cs="Arial"/>
          <w:sz w:val="24"/>
          <w:szCs w:val="24"/>
          <w:shd w:val="clear" w:color="auto" w:fill="FFFFFF"/>
        </w:rPr>
        <w:t>Se</w:t>
      </w:r>
      <w:r w:rsidR="00F24090" w:rsidRPr="00F24090">
        <w:rPr>
          <w:rFonts w:ascii="Arial" w:hAnsi="Arial" w:cs="Arial"/>
          <w:sz w:val="24"/>
          <w:szCs w:val="24"/>
          <w:shd w:val="clear" w:color="auto" w:fill="FFFFFF"/>
          <w:lang w:val="es-MX"/>
        </w:rPr>
        <w:t xml:space="preserve"> reforma la Ley para la Promo</w:t>
      </w:r>
      <w:r w:rsidR="00F24090">
        <w:rPr>
          <w:rFonts w:ascii="Arial" w:hAnsi="Arial" w:cs="Arial"/>
          <w:sz w:val="24"/>
          <w:szCs w:val="24"/>
          <w:shd w:val="clear" w:color="auto" w:fill="FFFFFF"/>
          <w:lang w:val="es-MX"/>
        </w:rPr>
        <w:t xml:space="preserve">ción de Valores y Cultura de la </w:t>
      </w:r>
      <w:r w:rsidR="00F24090" w:rsidRPr="00F24090">
        <w:rPr>
          <w:rFonts w:ascii="Arial" w:hAnsi="Arial" w:cs="Arial"/>
          <w:sz w:val="24"/>
          <w:szCs w:val="24"/>
          <w:shd w:val="clear" w:color="auto" w:fill="FFFFFF"/>
          <w:lang w:val="es-MX"/>
        </w:rPr>
        <w:t>Legalidad del Estado de Nuevo León, por modificación del primer párrafo y por adición</w:t>
      </w:r>
      <w:r w:rsidR="00F24090">
        <w:rPr>
          <w:rFonts w:ascii="Arial" w:hAnsi="Arial" w:cs="Arial"/>
          <w:sz w:val="24"/>
          <w:szCs w:val="24"/>
          <w:shd w:val="clear" w:color="auto" w:fill="FFFFFF"/>
          <w:lang w:val="es-MX"/>
        </w:rPr>
        <w:t xml:space="preserve"> </w:t>
      </w:r>
      <w:r w:rsidR="00F24090" w:rsidRPr="00F24090">
        <w:rPr>
          <w:rFonts w:ascii="Arial" w:hAnsi="Arial" w:cs="Arial"/>
          <w:sz w:val="24"/>
          <w:szCs w:val="24"/>
          <w:shd w:val="clear" w:color="auto" w:fill="FFFFFF"/>
          <w:lang w:val="es-MX"/>
        </w:rPr>
        <w:t>de un tercer párrafo al artículo 12, recorriendo al actual, para quedar como sigue:</w:t>
      </w:r>
    </w:p>
    <w:p w14:paraId="2BD1F753" w14:textId="77777777" w:rsidR="007F3A14" w:rsidRDefault="007F3A14" w:rsidP="002D4499">
      <w:pPr>
        <w:spacing w:after="0" w:line="360" w:lineRule="auto"/>
        <w:ind w:right="142"/>
        <w:jc w:val="both"/>
        <w:rPr>
          <w:rFonts w:ascii="Arial" w:hAnsi="Arial" w:cs="Arial"/>
          <w:b/>
          <w:sz w:val="24"/>
          <w:szCs w:val="24"/>
          <w:shd w:val="clear" w:color="auto" w:fill="FFFFFF"/>
        </w:rPr>
      </w:pPr>
    </w:p>
    <w:p w14:paraId="792062A5" w14:textId="7F373125" w:rsidR="00936B94" w:rsidRPr="00936B94" w:rsidRDefault="00936B94" w:rsidP="002D4499">
      <w:pPr>
        <w:spacing w:after="0" w:line="360" w:lineRule="auto"/>
        <w:ind w:right="142"/>
        <w:jc w:val="both"/>
        <w:rPr>
          <w:rFonts w:ascii="Arial" w:hAnsi="Arial" w:cs="Arial"/>
          <w:sz w:val="24"/>
          <w:szCs w:val="24"/>
          <w:shd w:val="clear" w:color="auto" w:fill="FFFFFF"/>
          <w:lang w:val="es-MX"/>
        </w:rPr>
      </w:pPr>
      <w:r w:rsidRPr="00936B94">
        <w:rPr>
          <w:rFonts w:ascii="Arial" w:hAnsi="Arial" w:cs="Arial"/>
          <w:sz w:val="24"/>
          <w:szCs w:val="24"/>
          <w:shd w:val="clear" w:color="auto" w:fill="FFFFFF"/>
          <w:lang w:val="es-MX"/>
        </w:rPr>
        <w:t>ARTÍCULO 12.- El "Recinto de los Hombres y Mujeres Ilustres del Estado de Nuevo</w:t>
      </w:r>
      <w:r>
        <w:rPr>
          <w:rFonts w:ascii="Arial" w:hAnsi="Arial" w:cs="Arial"/>
          <w:sz w:val="24"/>
          <w:szCs w:val="24"/>
          <w:shd w:val="clear" w:color="auto" w:fill="FFFFFF"/>
          <w:lang w:val="es-MX"/>
        </w:rPr>
        <w:t xml:space="preserve"> </w:t>
      </w:r>
      <w:r w:rsidRPr="00936B94">
        <w:rPr>
          <w:rFonts w:ascii="Arial" w:hAnsi="Arial" w:cs="Arial"/>
          <w:sz w:val="24"/>
          <w:szCs w:val="24"/>
          <w:shd w:val="clear" w:color="auto" w:fill="FFFFFF"/>
          <w:lang w:val="es-MX"/>
        </w:rPr>
        <w:t>León", será un espacio de honor destinado a rendir homenaje póstumo a los</w:t>
      </w:r>
      <w:r>
        <w:rPr>
          <w:rFonts w:ascii="Arial" w:hAnsi="Arial" w:cs="Arial"/>
          <w:sz w:val="24"/>
          <w:szCs w:val="24"/>
          <w:shd w:val="clear" w:color="auto" w:fill="FFFFFF"/>
          <w:lang w:val="es-MX"/>
        </w:rPr>
        <w:t xml:space="preserve"> </w:t>
      </w:r>
      <w:r w:rsidRPr="00936B94">
        <w:rPr>
          <w:rFonts w:ascii="Arial" w:hAnsi="Arial" w:cs="Arial"/>
          <w:sz w:val="24"/>
          <w:szCs w:val="24"/>
          <w:shd w:val="clear" w:color="auto" w:fill="FFFFFF"/>
          <w:lang w:val="es-MX"/>
        </w:rPr>
        <w:t xml:space="preserve">nuevoleoneses que, habiendo transcurrido </w:t>
      </w:r>
      <w:r w:rsidRPr="00936B94">
        <w:rPr>
          <w:rFonts w:ascii="Arial" w:hAnsi="Arial" w:cs="Arial"/>
          <w:b/>
          <w:sz w:val="24"/>
          <w:szCs w:val="24"/>
          <w:shd w:val="clear" w:color="auto" w:fill="FFFFFF"/>
          <w:lang w:val="es-MX"/>
        </w:rPr>
        <w:t>10 años</w:t>
      </w:r>
      <w:r w:rsidRPr="00936B94">
        <w:rPr>
          <w:rFonts w:ascii="Arial" w:hAnsi="Arial" w:cs="Arial"/>
          <w:sz w:val="24"/>
          <w:szCs w:val="24"/>
          <w:shd w:val="clear" w:color="auto" w:fill="FFFFFF"/>
          <w:lang w:val="es-MX"/>
        </w:rPr>
        <w:t xml:space="preserve"> como mínimo de su fallecimiento, en</w:t>
      </w:r>
      <w:r>
        <w:rPr>
          <w:rFonts w:ascii="Arial" w:hAnsi="Arial" w:cs="Arial"/>
          <w:sz w:val="24"/>
          <w:szCs w:val="24"/>
          <w:shd w:val="clear" w:color="auto" w:fill="FFFFFF"/>
          <w:lang w:val="es-MX"/>
        </w:rPr>
        <w:t xml:space="preserve"> </w:t>
      </w:r>
      <w:r w:rsidRPr="00936B94">
        <w:rPr>
          <w:rFonts w:ascii="Arial" w:hAnsi="Arial" w:cs="Arial"/>
          <w:sz w:val="24"/>
          <w:szCs w:val="24"/>
          <w:shd w:val="clear" w:color="auto" w:fill="FFFFFF"/>
          <w:lang w:val="es-MX"/>
        </w:rPr>
        <w:t xml:space="preserve">el transcurso de su vida se hayan distinguido por su obra </w:t>
      </w:r>
      <w:r w:rsidRPr="00936B94">
        <w:rPr>
          <w:rFonts w:ascii="Arial" w:hAnsi="Arial" w:cs="Arial"/>
          <w:sz w:val="24"/>
          <w:szCs w:val="24"/>
          <w:shd w:val="clear" w:color="auto" w:fill="FFFFFF"/>
          <w:lang w:val="es-MX"/>
        </w:rPr>
        <w:lastRenderedPageBreak/>
        <w:t>trascendente, relevante,</w:t>
      </w:r>
      <w:r>
        <w:rPr>
          <w:rFonts w:ascii="Arial" w:hAnsi="Arial" w:cs="Arial"/>
          <w:sz w:val="24"/>
          <w:szCs w:val="24"/>
          <w:shd w:val="clear" w:color="auto" w:fill="FFFFFF"/>
          <w:lang w:val="es-MX"/>
        </w:rPr>
        <w:t xml:space="preserve"> </w:t>
      </w:r>
      <w:r w:rsidRPr="00936B94">
        <w:rPr>
          <w:rFonts w:ascii="Arial" w:hAnsi="Arial" w:cs="Arial"/>
          <w:sz w:val="24"/>
          <w:szCs w:val="24"/>
          <w:shd w:val="clear" w:color="auto" w:fill="FFFFFF"/>
          <w:lang w:val="es-MX"/>
        </w:rPr>
        <w:t>ejemplar y por sus acciones cívicas o políticas o por sus aportaciones en los campos de</w:t>
      </w:r>
      <w:r>
        <w:rPr>
          <w:rFonts w:ascii="Arial" w:hAnsi="Arial" w:cs="Arial"/>
          <w:sz w:val="24"/>
          <w:szCs w:val="24"/>
          <w:shd w:val="clear" w:color="auto" w:fill="FFFFFF"/>
          <w:lang w:val="es-MX"/>
        </w:rPr>
        <w:t xml:space="preserve"> </w:t>
      </w:r>
      <w:r w:rsidRPr="00936B94">
        <w:rPr>
          <w:rFonts w:ascii="Arial" w:hAnsi="Arial" w:cs="Arial"/>
          <w:sz w:val="24"/>
          <w:szCs w:val="24"/>
          <w:shd w:val="clear" w:color="auto" w:fill="FFFFFF"/>
          <w:lang w:val="es-MX"/>
        </w:rPr>
        <w:t>la ciencia, de la educación, de las artes, de la cultura y demás actividades humanas, en</w:t>
      </w:r>
      <w:r>
        <w:rPr>
          <w:rFonts w:ascii="Arial" w:hAnsi="Arial" w:cs="Arial"/>
          <w:sz w:val="24"/>
          <w:szCs w:val="24"/>
          <w:shd w:val="clear" w:color="auto" w:fill="FFFFFF"/>
          <w:lang w:val="es-MX"/>
        </w:rPr>
        <w:t xml:space="preserve"> </w:t>
      </w:r>
      <w:r w:rsidRPr="00936B94">
        <w:rPr>
          <w:rFonts w:ascii="Arial" w:hAnsi="Arial" w:cs="Arial"/>
          <w:sz w:val="24"/>
          <w:szCs w:val="24"/>
          <w:shd w:val="clear" w:color="auto" w:fill="FFFFFF"/>
          <w:lang w:val="es-MX"/>
        </w:rPr>
        <w:t>beneficio de la sociedad, con independencia de su género, posiciones ideológicas,</w:t>
      </w:r>
      <w:r>
        <w:rPr>
          <w:rFonts w:ascii="Arial" w:hAnsi="Arial" w:cs="Arial"/>
          <w:sz w:val="24"/>
          <w:szCs w:val="24"/>
          <w:shd w:val="clear" w:color="auto" w:fill="FFFFFF"/>
          <w:lang w:val="es-MX"/>
        </w:rPr>
        <w:t xml:space="preserve"> </w:t>
      </w:r>
      <w:r w:rsidRPr="00936B94">
        <w:rPr>
          <w:rFonts w:ascii="Arial" w:hAnsi="Arial" w:cs="Arial"/>
          <w:sz w:val="24"/>
          <w:szCs w:val="24"/>
          <w:shd w:val="clear" w:color="auto" w:fill="FFFFFF"/>
          <w:lang w:val="es-MX"/>
        </w:rPr>
        <w:t>filosóficas o políticas, conforme a las bases y procedimientos aquí regulados.</w:t>
      </w:r>
    </w:p>
    <w:p w14:paraId="03654278" w14:textId="77777777" w:rsidR="00936B94" w:rsidRDefault="00936B94" w:rsidP="002D4499">
      <w:pPr>
        <w:spacing w:after="0" w:line="360" w:lineRule="auto"/>
        <w:ind w:right="142"/>
        <w:jc w:val="both"/>
        <w:rPr>
          <w:rFonts w:ascii="Arial" w:hAnsi="Arial" w:cs="Arial"/>
          <w:sz w:val="24"/>
          <w:szCs w:val="24"/>
          <w:shd w:val="clear" w:color="auto" w:fill="FFFFFF"/>
          <w:lang w:val="es-MX"/>
        </w:rPr>
      </w:pPr>
    </w:p>
    <w:p w14:paraId="096D36C6" w14:textId="62C7A7B0" w:rsidR="00A42B58" w:rsidRPr="002B466F" w:rsidRDefault="00936B94" w:rsidP="002D4499">
      <w:pPr>
        <w:spacing w:after="0" w:line="360" w:lineRule="auto"/>
        <w:ind w:right="142"/>
        <w:jc w:val="both"/>
        <w:rPr>
          <w:rFonts w:ascii="Arial" w:hAnsi="Arial" w:cs="Arial"/>
          <w:b/>
          <w:sz w:val="24"/>
          <w:szCs w:val="24"/>
          <w:shd w:val="clear" w:color="auto" w:fill="FFFFFF"/>
          <w:lang w:val="es-MX"/>
        </w:rPr>
      </w:pPr>
      <w:r w:rsidRPr="00936B94">
        <w:rPr>
          <w:rFonts w:ascii="Arial" w:hAnsi="Arial" w:cs="Arial"/>
          <w:b/>
          <w:sz w:val="24"/>
          <w:szCs w:val="24"/>
          <w:shd w:val="clear" w:color="auto" w:fill="FFFFFF"/>
          <w:lang w:val="es-MX"/>
        </w:rPr>
        <w:t>Excepcionalmente, podrán ser objeto de reconocimiento en vida, personajes</w:t>
      </w:r>
      <w:r>
        <w:rPr>
          <w:rFonts w:ascii="Arial" w:hAnsi="Arial" w:cs="Arial"/>
          <w:b/>
          <w:sz w:val="24"/>
          <w:szCs w:val="24"/>
          <w:shd w:val="clear" w:color="auto" w:fill="FFFFFF"/>
          <w:lang w:val="es-MX"/>
        </w:rPr>
        <w:t xml:space="preserve"> </w:t>
      </w:r>
      <w:r w:rsidRPr="00936B94">
        <w:rPr>
          <w:rFonts w:ascii="Arial" w:hAnsi="Arial" w:cs="Arial"/>
          <w:b/>
          <w:sz w:val="24"/>
          <w:szCs w:val="24"/>
          <w:shd w:val="clear" w:color="auto" w:fill="FFFFFF"/>
          <w:lang w:val="es-MX"/>
        </w:rPr>
        <w:t>destacados en las disciplinas a que se refiere el párrafo anterior.</w:t>
      </w:r>
    </w:p>
    <w:p w14:paraId="4966BD0B" w14:textId="7645AB2D" w:rsidR="00936B94" w:rsidRPr="00936B94" w:rsidRDefault="00936B94" w:rsidP="002D4499">
      <w:pPr>
        <w:spacing w:after="0" w:line="360" w:lineRule="auto"/>
        <w:ind w:right="142"/>
        <w:jc w:val="both"/>
        <w:rPr>
          <w:rFonts w:ascii="Arial" w:hAnsi="Arial" w:cs="Arial"/>
          <w:sz w:val="24"/>
          <w:szCs w:val="24"/>
          <w:shd w:val="clear" w:color="auto" w:fill="FFFFFF"/>
        </w:rPr>
      </w:pPr>
      <w:r w:rsidRPr="00936B94">
        <w:rPr>
          <w:rFonts w:ascii="Arial" w:hAnsi="Arial" w:cs="Arial"/>
          <w:sz w:val="24"/>
          <w:szCs w:val="24"/>
          <w:shd w:val="clear" w:color="auto" w:fill="FFFFFF"/>
        </w:rPr>
        <w:t>…</w:t>
      </w:r>
    </w:p>
    <w:p w14:paraId="57B806E3" w14:textId="77777777" w:rsidR="00A42B58" w:rsidRPr="000A2557" w:rsidRDefault="00A42B58" w:rsidP="002D4499">
      <w:pPr>
        <w:spacing w:after="0" w:line="360" w:lineRule="auto"/>
        <w:ind w:right="142"/>
        <w:jc w:val="both"/>
        <w:rPr>
          <w:rFonts w:ascii="Arial" w:hAnsi="Arial" w:cs="Arial"/>
          <w:b/>
          <w:sz w:val="24"/>
          <w:szCs w:val="24"/>
          <w:shd w:val="clear" w:color="auto" w:fill="FFFFFF"/>
        </w:rPr>
      </w:pPr>
    </w:p>
    <w:p w14:paraId="64A9BA6D" w14:textId="0368B085" w:rsidR="0089521F" w:rsidRDefault="002B466F" w:rsidP="002D4499">
      <w:pPr>
        <w:spacing w:after="0" w:line="360" w:lineRule="auto"/>
        <w:ind w:right="142"/>
        <w:jc w:val="center"/>
        <w:rPr>
          <w:rFonts w:ascii="Arial" w:hAnsi="Arial" w:cs="Arial"/>
          <w:b/>
          <w:sz w:val="24"/>
          <w:szCs w:val="24"/>
          <w:shd w:val="clear" w:color="auto" w:fill="FFFFFF"/>
        </w:rPr>
      </w:pPr>
      <w:r>
        <w:rPr>
          <w:rFonts w:ascii="Arial" w:hAnsi="Arial" w:cs="Arial"/>
          <w:b/>
          <w:sz w:val="24"/>
          <w:szCs w:val="24"/>
          <w:shd w:val="clear" w:color="auto" w:fill="FFFFFF"/>
        </w:rPr>
        <w:t>Transitorio</w:t>
      </w:r>
    </w:p>
    <w:p w14:paraId="1250657C" w14:textId="77777777" w:rsidR="00D16D25" w:rsidRDefault="00D16D25" w:rsidP="002D4499">
      <w:pPr>
        <w:spacing w:after="0" w:line="360" w:lineRule="auto"/>
        <w:ind w:right="142"/>
        <w:rPr>
          <w:rFonts w:ascii="Arial" w:hAnsi="Arial" w:cs="Arial"/>
          <w:b/>
          <w:sz w:val="24"/>
          <w:szCs w:val="24"/>
          <w:shd w:val="clear" w:color="auto" w:fill="FFFFFF"/>
        </w:rPr>
      </w:pPr>
    </w:p>
    <w:p w14:paraId="2078F0D8" w14:textId="2DD4FF73" w:rsidR="002B466F" w:rsidRPr="002B466F" w:rsidRDefault="002B466F" w:rsidP="002D4499">
      <w:pPr>
        <w:spacing w:after="0" w:line="360" w:lineRule="auto"/>
        <w:ind w:right="142"/>
        <w:rPr>
          <w:rFonts w:ascii="Arial" w:hAnsi="Arial" w:cs="Arial"/>
          <w:sz w:val="24"/>
          <w:szCs w:val="24"/>
          <w:shd w:val="clear" w:color="auto" w:fill="FFFFFF"/>
          <w:lang w:val="es-MX"/>
        </w:rPr>
      </w:pPr>
      <w:r w:rsidRPr="002B466F">
        <w:rPr>
          <w:rFonts w:ascii="Arial" w:hAnsi="Arial" w:cs="Arial"/>
          <w:b/>
          <w:sz w:val="24"/>
          <w:szCs w:val="24"/>
          <w:shd w:val="clear" w:color="auto" w:fill="FFFFFF"/>
          <w:lang w:val="es-MX"/>
        </w:rPr>
        <w:t>Único.-</w:t>
      </w:r>
      <w:r w:rsidRPr="002B466F">
        <w:rPr>
          <w:rFonts w:ascii="Arial" w:hAnsi="Arial" w:cs="Arial"/>
          <w:sz w:val="24"/>
          <w:szCs w:val="24"/>
          <w:shd w:val="clear" w:color="auto" w:fill="FFFFFF"/>
          <w:lang w:val="es-MX"/>
        </w:rPr>
        <w:t xml:space="preserve"> El presente decreto entrará en vigor al día siguiente de su publicación en el</w:t>
      </w:r>
      <w:r>
        <w:rPr>
          <w:rFonts w:ascii="Arial" w:hAnsi="Arial" w:cs="Arial"/>
          <w:sz w:val="24"/>
          <w:szCs w:val="24"/>
          <w:shd w:val="clear" w:color="auto" w:fill="FFFFFF"/>
          <w:lang w:val="es-MX"/>
        </w:rPr>
        <w:t xml:space="preserve"> </w:t>
      </w:r>
      <w:r w:rsidRPr="002B466F">
        <w:rPr>
          <w:rFonts w:ascii="Arial" w:hAnsi="Arial" w:cs="Arial"/>
          <w:sz w:val="24"/>
          <w:szCs w:val="24"/>
          <w:shd w:val="clear" w:color="auto" w:fill="FFFFFF"/>
          <w:lang w:val="es-MX"/>
        </w:rPr>
        <w:t>Periódico Oficial del Estado</w:t>
      </w:r>
      <w:r w:rsidRPr="002B466F">
        <w:rPr>
          <w:rFonts w:ascii="Arial" w:hAnsi="Arial" w:cs="Arial"/>
          <w:b/>
          <w:sz w:val="24"/>
          <w:szCs w:val="24"/>
          <w:shd w:val="clear" w:color="auto" w:fill="FFFFFF"/>
          <w:lang w:val="es-MX"/>
        </w:rPr>
        <w:t>.</w:t>
      </w:r>
    </w:p>
    <w:p w14:paraId="49ED2448" w14:textId="77777777" w:rsidR="00A42B58" w:rsidRPr="000A2557" w:rsidRDefault="00A42B58" w:rsidP="002D4499">
      <w:pPr>
        <w:pStyle w:val="Textoindependiente"/>
        <w:spacing w:line="360" w:lineRule="auto"/>
        <w:ind w:right="142"/>
        <w:rPr>
          <w:rFonts w:ascii="Arial" w:hAnsi="Arial" w:cs="Arial"/>
          <w:b/>
          <w:sz w:val="24"/>
          <w:szCs w:val="24"/>
        </w:rPr>
      </w:pPr>
    </w:p>
    <w:p w14:paraId="2B1A8011" w14:textId="0FA97A1C" w:rsidR="00DD7DA4" w:rsidRPr="000A2557" w:rsidRDefault="00DD7DA4" w:rsidP="002D4499">
      <w:pPr>
        <w:pStyle w:val="Textoindependiente"/>
        <w:spacing w:line="360" w:lineRule="auto"/>
        <w:ind w:right="142"/>
        <w:jc w:val="center"/>
        <w:rPr>
          <w:rFonts w:ascii="Arial" w:hAnsi="Arial" w:cs="Arial"/>
          <w:sz w:val="24"/>
          <w:szCs w:val="24"/>
        </w:rPr>
      </w:pPr>
      <w:r w:rsidRPr="000A2557">
        <w:rPr>
          <w:rFonts w:ascii="Arial" w:hAnsi="Arial" w:cs="Arial"/>
          <w:b/>
          <w:sz w:val="24"/>
          <w:szCs w:val="24"/>
        </w:rPr>
        <w:t>M</w:t>
      </w:r>
      <w:r w:rsidR="00226DEF">
        <w:rPr>
          <w:rFonts w:ascii="Arial" w:hAnsi="Arial" w:cs="Arial"/>
          <w:b/>
          <w:sz w:val="24"/>
          <w:szCs w:val="24"/>
        </w:rPr>
        <w:t xml:space="preserve">onterrey, Nuevo León a </w:t>
      </w:r>
      <w:r w:rsidR="002D4499">
        <w:rPr>
          <w:rFonts w:ascii="Arial" w:hAnsi="Arial" w:cs="Arial"/>
          <w:b/>
          <w:sz w:val="24"/>
          <w:szCs w:val="24"/>
        </w:rPr>
        <w:t xml:space="preserve"> </w:t>
      </w:r>
      <w:r w:rsidRPr="000A2557">
        <w:rPr>
          <w:rFonts w:ascii="Arial" w:hAnsi="Arial" w:cs="Arial"/>
          <w:b/>
          <w:sz w:val="24"/>
          <w:szCs w:val="24"/>
        </w:rPr>
        <w:br/>
        <w:t>Comisión de Legislación</w:t>
      </w:r>
    </w:p>
    <w:p w14:paraId="1D3E057C" w14:textId="1D3BCB59" w:rsidR="00DD7DA4" w:rsidRPr="000A2557" w:rsidRDefault="00EE533D" w:rsidP="002D4499">
      <w:pPr>
        <w:tabs>
          <w:tab w:val="left" w:pos="7230"/>
        </w:tabs>
        <w:spacing w:after="0"/>
        <w:ind w:right="2268"/>
        <w:jc w:val="center"/>
        <w:rPr>
          <w:rFonts w:ascii="Arial" w:hAnsi="Arial" w:cs="Arial"/>
          <w:b/>
          <w:bCs/>
          <w:sz w:val="24"/>
          <w:szCs w:val="24"/>
        </w:rPr>
      </w:pPr>
      <w:r w:rsidRPr="000A2557">
        <w:rPr>
          <w:rFonts w:ascii="Arial" w:hAnsi="Arial" w:cs="Arial"/>
          <w:b/>
          <w:bCs/>
          <w:sz w:val="24"/>
          <w:szCs w:val="24"/>
        </w:rPr>
        <w:t xml:space="preserve">            </w:t>
      </w:r>
      <w:r w:rsidR="00CC4190" w:rsidRPr="000A2557">
        <w:rPr>
          <w:rFonts w:ascii="Arial" w:hAnsi="Arial" w:cs="Arial"/>
          <w:b/>
          <w:bCs/>
          <w:sz w:val="24"/>
          <w:szCs w:val="24"/>
        </w:rPr>
        <w:t>DIP. PRESIDENTE:</w:t>
      </w:r>
    </w:p>
    <w:p w14:paraId="6F653984" w14:textId="77777777" w:rsidR="00DD7DA4" w:rsidRPr="000A2557" w:rsidRDefault="00DD7DA4" w:rsidP="002D4499">
      <w:pPr>
        <w:tabs>
          <w:tab w:val="left" w:pos="7230"/>
        </w:tabs>
        <w:ind w:right="2268"/>
        <w:jc w:val="center"/>
        <w:rPr>
          <w:rFonts w:ascii="Arial" w:hAnsi="Arial" w:cs="Arial"/>
          <w:b/>
          <w:bCs/>
          <w:sz w:val="24"/>
          <w:szCs w:val="24"/>
        </w:rPr>
      </w:pPr>
    </w:p>
    <w:p w14:paraId="0465DDBE" w14:textId="77777777" w:rsidR="00E82490" w:rsidRPr="000A2557" w:rsidRDefault="00E82490" w:rsidP="002D4499">
      <w:pPr>
        <w:tabs>
          <w:tab w:val="left" w:pos="7230"/>
        </w:tabs>
        <w:ind w:right="2268"/>
        <w:rPr>
          <w:rFonts w:ascii="Arial" w:hAnsi="Arial" w:cs="Arial"/>
          <w:b/>
          <w:bCs/>
          <w:sz w:val="24"/>
          <w:szCs w:val="24"/>
        </w:rPr>
      </w:pPr>
    </w:p>
    <w:p w14:paraId="3F70B38C" w14:textId="19F4E9DB" w:rsidR="00DD7DA4" w:rsidRPr="000A2557" w:rsidRDefault="00EE533D" w:rsidP="002D4499">
      <w:pPr>
        <w:tabs>
          <w:tab w:val="left" w:pos="7230"/>
        </w:tabs>
        <w:ind w:right="2268"/>
        <w:jc w:val="center"/>
        <w:outlineLvl w:val="0"/>
        <w:rPr>
          <w:rFonts w:ascii="Arial" w:hAnsi="Arial" w:cs="Arial"/>
          <w:sz w:val="24"/>
          <w:szCs w:val="24"/>
          <w:lang w:eastAsia="es-ES"/>
        </w:rPr>
      </w:pPr>
      <w:r w:rsidRPr="000A2557">
        <w:rPr>
          <w:rFonts w:ascii="Arial" w:hAnsi="Arial" w:cs="Arial"/>
          <w:sz w:val="24"/>
          <w:szCs w:val="24"/>
          <w:lang w:eastAsia="es-ES"/>
        </w:rPr>
        <w:t xml:space="preserve">             </w:t>
      </w:r>
      <w:r w:rsidR="00DD7DA4" w:rsidRPr="000A2557">
        <w:rPr>
          <w:rFonts w:ascii="Arial" w:hAnsi="Arial" w:cs="Arial"/>
          <w:sz w:val="24"/>
          <w:szCs w:val="24"/>
          <w:lang w:eastAsia="es-ES"/>
        </w:rPr>
        <w:t xml:space="preserve">HÉCTOR GARCÍA </w:t>
      </w:r>
      <w:proofErr w:type="spellStart"/>
      <w:r w:rsidR="00DD7DA4" w:rsidRPr="000A2557">
        <w:rPr>
          <w:rFonts w:ascii="Arial" w:hAnsi="Arial" w:cs="Arial"/>
          <w:sz w:val="24"/>
          <w:szCs w:val="24"/>
          <w:lang w:eastAsia="es-ES"/>
        </w:rPr>
        <w:t>GARCÍA</w:t>
      </w:r>
      <w:proofErr w:type="spellEnd"/>
    </w:p>
    <w:p w14:paraId="61A4E750" w14:textId="77777777" w:rsidR="00DD7DA4" w:rsidRPr="000A2557" w:rsidRDefault="00DD7DA4" w:rsidP="002D4499">
      <w:pPr>
        <w:jc w:val="center"/>
        <w:rPr>
          <w:rFonts w:ascii="Arial" w:hAnsi="Arial" w:cs="Arial"/>
          <w:sz w:val="24"/>
          <w:szCs w:val="24"/>
          <w:lang w:eastAsia="es-ES"/>
        </w:rPr>
      </w:pPr>
    </w:p>
    <w:tbl>
      <w:tblPr>
        <w:tblW w:w="8789" w:type="dxa"/>
        <w:jc w:val="center"/>
        <w:tblLayout w:type="fixed"/>
        <w:tblCellMar>
          <w:left w:w="70" w:type="dxa"/>
          <w:right w:w="70" w:type="dxa"/>
        </w:tblCellMar>
        <w:tblLook w:val="04A0" w:firstRow="1" w:lastRow="0" w:firstColumn="1" w:lastColumn="0" w:noHBand="0" w:noVBand="1"/>
      </w:tblPr>
      <w:tblGrid>
        <w:gridCol w:w="3828"/>
        <w:gridCol w:w="567"/>
        <w:gridCol w:w="3975"/>
        <w:gridCol w:w="419"/>
      </w:tblGrid>
      <w:tr w:rsidR="00DD7DA4" w:rsidRPr="000A2557" w14:paraId="6BEC1B30" w14:textId="77777777" w:rsidTr="00CC4190">
        <w:trPr>
          <w:gridAfter w:val="1"/>
          <w:wAfter w:w="419" w:type="dxa"/>
          <w:jc w:val="center"/>
        </w:trPr>
        <w:tc>
          <w:tcPr>
            <w:tcW w:w="3828" w:type="dxa"/>
          </w:tcPr>
          <w:p w14:paraId="47931707" w14:textId="77777777" w:rsidR="00DD7DA4" w:rsidRPr="000A2557" w:rsidRDefault="00DD7DA4" w:rsidP="002D4499">
            <w:pPr>
              <w:tabs>
                <w:tab w:val="left" w:pos="8222"/>
              </w:tabs>
              <w:ind w:right="-234"/>
              <w:jc w:val="center"/>
              <w:rPr>
                <w:rFonts w:ascii="Arial" w:hAnsi="Arial" w:cs="Arial"/>
                <w:b/>
                <w:bCs/>
                <w:sz w:val="24"/>
                <w:szCs w:val="24"/>
                <w:lang w:eastAsia="es-ES"/>
              </w:rPr>
            </w:pPr>
            <w:r w:rsidRPr="000A2557">
              <w:rPr>
                <w:rFonts w:ascii="Arial" w:hAnsi="Arial" w:cs="Arial"/>
                <w:b/>
                <w:bCs/>
                <w:sz w:val="24"/>
                <w:szCs w:val="24"/>
                <w:lang w:eastAsia="es-ES"/>
              </w:rPr>
              <w:lastRenderedPageBreak/>
              <w:t>DIP. VICEPRESIDENTE:</w:t>
            </w:r>
          </w:p>
          <w:p w14:paraId="70E75038" w14:textId="77777777" w:rsidR="00DD7DA4" w:rsidRPr="000A2557" w:rsidRDefault="00DD7DA4" w:rsidP="002D4499">
            <w:pPr>
              <w:tabs>
                <w:tab w:val="left" w:pos="8222"/>
              </w:tabs>
              <w:ind w:right="-234"/>
              <w:jc w:val="center"/>
              <w:rPr>
                <w:rFonts w:ascii="Arial" w:hAnsi="Arial" w:cs="Arial"/>
                <w:bCs/>
                <w:sz w:val="24"/>
                <w:szCs w:val="24"/>
                <w:lang w:eastAsia="es-ES"/>
              </w:rPr>
            </w:pPr>
          </w:p>
          <w:p w14:paraId="74FD5BAB" w14:textId="77777777" w:rsidR="00DD7DA4" w:rsidRPr="000A2557" w:rsidRDefault="00DD7DA4" w:rsidP="002D4499">
            <w:pPr>
              <w:tabs>
                <w:tab w:val="left" w:pos="8222"/>
              </w:tabs>
              <w:ind w:right="-234"/>
              <w:jc w:val="center"/>
              <w:rPr>
                <w:rFonts w:ascii="Arial" w:hAnsi="Arial" w:cs="Arial"/>
                <w:bCs/>
                <w:sz w:val="24"/>
                <w:szCs w:val="24"/>
                <w:lang w:eastAsia="es-ES"/>
              </w:rPr>
            </w:pPr>
          </w:p>
          <w:p w14:paraId="36B29B8B" w14:textId="77777777" w:rsidR="00DD7DA4" w:rsidRPr="000A2557" w:rsidRDefault="00DD7DA4" w:rsidP="002D4499">
            <w:pPr>
              <w:tabs>
                <w:tab w:val="left" w:pos="8222"/>
              </w:tabs>
              <w:ind w:right="-234"/>
              <w:jc w:val="center"/>
              <w:rPr>
                <w:rFonts w:ascii="Arial" w:hAnsi="Arial" w:cs="Arial"/>
                <w:bCs/>
                <w:sz w:val="24"/>
                <w:szCs w:val="24"/>
                <w:lang w:eastAsia="es-ES"/>
              </w:rPr>
            </w:pPr>
            <w:r w:rsidRPr="000A2557">
              <w:rPr>
                <w:rFonts w:ascii="Arial" w:hAnsi="Arial" w:cs="Arial"/>
                <w:bCs/>
                <w:sz w:val="24"/>
                <w:szCs w:val="24"/>
                <w:lang w:eastAsia="es-ES"/>
              </w:rPr>
              <w:t>OSCAR ALEJANDRO FLORES ESCOBAR</w:t>
            </w:r>
          </w:p>
        </w:tc>
        <w:tc>
          <w:tcPr>
            <w:tcW w:w="4542" w:type="dxa"/>
            <w:gridSpan w:val="2"/>
          </w:tcPr>
          <w:p w14:paraId="7D05F70A" w14:textId="77777777" w:rsidR="00DD7DA4" w:rsidRPr="000A2557" w:rsidRDefault="00DD7DA4" w:rsidP="002D4499">
            <w:pPr>
              <w:tabs>
                <w:tab w:val="left" w:pos="8222"/>
              </w:tabs>
              <w:ind w:right="-234"/>
              <w:jc w:val="center"/>
              <w:rPr>
                <w:rFonts w:ascii="Arial" w:hAnsi="Arial" w:cs="Arial"/>
                <w:b/>
                <w:bCs/>
                <w:sz w:val="24"/>
                <w:szCs w:val="24"/>
                <w:lang w:eastAsia="es-ES"/>
              </w:rPr>
            </w:pPr>
            <w:r w:rsidRPr="000A2557">
              <w:rPr>
                <w:rFonts w:ascii="Arial" w:hAnsi="Arial" w:cs="Arial"/>
                <w:b/>
                <w:bCs/>
                <w:sz w:val="24"/>
                <w:szCs w:val="24"/>
                <w:lang w:eastAsia="es-ES"/>
              </w:rPr>
              <w:t>DIP. SECRETARIO:</w:t>
            </w:r>
          </w:p>
          <w:p w14:paraId="68E328C6" w14:textId="77777777" w:rsidR="00DD7DA4" w:rsidRPr="000A2557" w:rsidRDefault="00DD7DA4" w:rsidP="002D4499">
            <w:pPr>
              <w:tabs>
                <w:tab w:val="left" w:pos="8222"/>
              </w:tabs>
              <w:ind w:right="-234"/>
              <w:rPr>
                <w:rFonts w:ascii="Arial" w:hAnsi="Arial" w:cs="Arial"/>
                <w:bCs/>
                <w:sz w:val="24"/>
                <w:szCs w:val="24"/>
                <w:lang w:eastAsia="es-ES"/>
              </w:rPr>
            </w:pPr>
          </w:p>
          <w:p w14:paraId="6DA034BB" w14:textId="77777777" w:rsidR="00DD7DA4" w:rsidRPr="000A2557" w:rsidRDefault="00DD7DA4" w:rsidP="002D4499">
            <w:pPr>
              <w:tabs>
                <w:tab w:val="left" w:pos="8222"/>
              </w:tabs>
              <w:ind w:right="-234"/>
              <w:jc w:val="center"/>
              <w:rPr>
                <w:rFonts w:ascii="Arial" w:hAnsi="Arial" w:cs="Arial"/>
                <w:bCs/>
                <w:sz w:val="24"/>
                <w:szCs w:val="24"/>
                <w:lang w:eastAsia="es-ES"/>
              </w:rPr>
            </w:pPr>
          </w:p>
          <w:p w14:paraId="3613CCFD" w14:textId="77777777" w:rsidR="00DD7DA4" w:rsidRPr="000A2557" w:rsidRDefault="00DD7DA4" w:rsidP="002D4499">
            <w:pPr>
              <w:tabs>
                <w:tab w:val="left" w:pos="8222"/>
              </w:tabs>
              <w:ind w:right="-234"/>
              <w:jc w:val="center"/>
              <w:rPr>
                <w:rFonts w:ascii="Arial" w:hAnsi="Arial" w:cs="Arial"/>
                <w:bCs/>
                <w:sz w:val="24"/>
                <w:szCs w:val="24"/>
                <w:lang w:eastAsia="es-ES"/>
              </w:rPr>
            </w:pPr>
            <w:r w:rsidRPr="000A2557">
              <w:rPr>
                <w:rFonts w:ascii="Arial" w:hAnsi="Arial" w:cs="Arial"/>
                <w:bCs/>
                <w:sz w:val="24"/>
                <w:szCs w:val="24"/>
                <w:lang w:eastAsia="es-ES"/>
              </w:rPr>
              <w:t>ANDRÉS MAURICIO CANTÚ RAMÍREZ</w:t>
            </w:r>
          </w:p>
          <w:p w14:paraId="30ABE4D8" w14:textId="77777777" w:rsidR="00DD7DA4" w:rsidRPr="000A2557" w:rsidRDefault="00DD7DA4" w:rsidP="002D4499">
            <w:pPr>
              <w:tabs>
                <w:tab w:val="left" w:pos="8222"/>
              </w:tabs>
              <w:ind w:right="-234"/>
              <w:jc w:val="center"/>
              <w:rPr>
                <w:rFonts w:ascii="Arial" w:hAnsi="Arial" w:cs="Arial"/>
                <w:bCs/>
                <w:sz w:val="24"/>
                <w:szCs w:val="24"/>
                <w:lang w:eastAsia="es-ES"/>
              </w:rPr>
            </w:pPr>
          </w:p>
          <w:p w14:paraId="4D7711A1" w14:textId="77777777" w:rsidR="00DD7DA4" w:rsidRPr="000A2557" w:rsidRDefault="00DD7DA4" w:rsidP="002D4499">
            <w:pPr>
              <w:tabs>
                <w:tab w:val="left" w:pos="8222"/>
              </w:tabs>
              <w:ind w:right="-234"/>
              <w:jc w:val="center"/>
              <w:rPr>
                <w:rFonts w:ascii="Arial" w:hAnsi="Arial" w:cs="Arial"/>
                <w:bCs/>
                <w:sz w:val="24"/>
                <w:szCs w:val="24"/>
                <w:lang w:eastAsia="es-ES"/>
              </w:rPr>
            </w:pPr>
          </w:p>
        </w:tc>
      </w:tr>
      <w:tr w:rsidR="00DD7DA4" w:rsidRPr="000A2557" w14:paraId="3474DF65" w14:textId="77777777" w:rsidTr="00CC4190">
        <w:trPr>
          <w:gridAfter w:val="1"/>
          <w:wAfter w:w="419" w:type="dxa"/>
          <w:jc w:val="center"/>
        </w:trPr>
        <w:tc>
          <w:tcPr>
            <w:tcW w:w="3828" w:type="dxa"/>
          </w:tcPr>
          <w:p w14:paraId="5BDBE823" w14:textId="77777777" w:rsidR="00DD7DA4" w:rsidRPr="000A2557" w:rsidRDefault="00DD7DA4" w:rsidP="002D4499">
            <w:pPr>
              <w:tabs>
                <w:tab w:val="left" w:pos="8222"/>
              </w:tabs>
              <w:ind w:right="-234"/>
              <w:rPr>
                <w:rFonts w:ascii="Arial" w:hAnsi="Arial" w:cs="Arial"/>
                <w:sz w:val="24"/>
                <w:szCs w:val="24"/>
                <w:lang w:eastAsia="es-ES"/>
              </w:rPr>
            </w:pPr>
          </w:p>
        </w:tc>
        <w:tc>
          <w:tcPr>
            <w:tcW w:w="4542" w:type="dxa"/>
            <w:gridSpan w:val="2"/>
          </w:tcPr>
          <w:p w14:paraId="1E656F8B" w14:textId="77777777" w:rsidR="00DD7DA4" w:rsidRPr="000A2557" w:rsidRDefault="00DD7DA4" w:rsidP="002D4499">
            <w:pPr>
              <w:tabs>
                <w:tab w:val="left" w:pos="8222"/>
              </w:tabs>
              <w:ind w:right="-234"/>
              <w:jc w:val="center"/>
              <w:rPr>
                <w:rFonts w:ascii="Arial" w:hAnsi="Arial" w:cs="Arial"/>
                <w:sz w:val="24"/>
                <w:szCs w:val="24"/>
                <w:lang w:eastAsia="es-ES"/>
              </w:rPr>
            </w:pPr>
          </w:p>
        </w:tc>
      </w:tr>
      <w:tr w:rsidR="00DD7DA4" w:rsidRPr="000A2557" w14:paraId="5B8F18D1" w14:textId="77777777" w:rsidTr="00CC4190">
        <w:trPr>
          <w:gridAfter w:val="1"/>
          <w:wAfter w:w="419" w:type="dxa"/>
          <w:jc w:val="center"/>
        </w:trPr>
        <w:tc>
          <w:tcPr>
            <w:tcW w:w="3828" w:type="dxa"/>
          </w:tcPr>
          <w:p w14:paraId="02AAEC81" w14:textId="77777777" w:rsidR="00DD7DA4" w:rsidRPr="000A2557" w:rsidRDefault="00DD7DA4" w:rsidP="002D4499">
            <w:pPr>
              <w:tabs>
                <w:tab w:val="left" w:pos="8222"/>
              </w:tabs>
              <w:ind w:right="-234"/>
              <w:jc w:val="center"/>
              <w:rPr>
                <w:rFonts w:ascii="Arial" w:hAnsi="Arial" w:cs="Arial"/>
                <w:b/>
                <w:bCs/>
                <w:sz w:val="24"/>
                <w:szCs w:val="24"/>
                <w:lang w:eastAsia="es-ES"/>
              </w:rPr>
            </w:pPr>
            <w:r w:rsidRPr="000A2557">
              <w:rPr>
                <w:rFonts w:ascii="Arial" w:hAnsi="Arial" w:cs="Arial"/>
                <w:b/>
                <w:bCs/>
                <w:sz w:val="24"/>
                <w:szCs w:val="24"/>
                <w:lang w:eastAsia="es-ES"/>
              </w:rPr>
              <w:t>DIP. VOCAL:</w:t>
            </w:r>
          </w:p>
          <w:p w14:paraId="723FB6ED" w14:textId="77777777" w:rsidR="00DD7DA4" w:rsidRPr="000A2557" w:rsidRDefault="00DD7DA4" w:rsidP="002D4499">
            <w:pPr>
              <w:tabs>
                <w:tab w:val="left" w:pos="8222"/>
              </w:tabs>
              <w:ind w:right="-234"/>
              <w:rPr>
                <w:rFonts w:ascii="Arial" w:hAnsi="Arial" w:cs="Arial"/>
                <w:bCs/>
                <w:sz w:val="24"/>
                <w:szCs w:val="24"/>
                <w:lang w:eastAsia="es-ES"/>
              </w:rPr>
            </w:pPr>
          </w:p>
          <w:p w14:paraId="1159866F" w14:textId="77777777" w:rsidR="00DD7DA4" w:rsidRPr="000A2557" w:rsidRDefault="00DD7DA4" w:rsidP="002D4499">
            <w:pPr>
              <w:tabs>
                <w:tab w:val="left" w:pos="8222"/>
              </w:tabs>
              <w:ind w:right="-234"/>
              <w:jc w:val="center"/>
              <w:rPr>
                <w:rFonts w:ascii="Arial" w:hAnsi="Arial" w:cs="Arial"/>
                <w:bCs/>
                <w:sz w:val="24"/>
                <w:szCs w:val="24"/>
                <w:lang w:eastAsia="es-ES"/>
              </w:rPr>
            </w:pPr>
          </w:p>
          <w:p w14:paraId="3286FCC2" w14:textId="77777777" w:rsidR="00DD7DA4" w:rsidRPr="000A2557" w:rsidRDefault="00DD7DA4" w:rsidP="002D4499">
            <w:pPr>
              <w:tabs>
                <w:tab w:val="left" w:pos="8222"/>
              </w:tabs>
              <w:ind w:right="-234"/>
              <w:jc w:val="center"/>
              <w:rPr>
                <w:rFonts w:ascii="Arial" w:hAnsi="Arial" w:cs="Arial"/>
                <w:bCs/>
                <w:sz w:val="24"/>
                <w:szCs w:val="24"/>
                <w:lang w:eastAsia="es-ES"/>
              </w:rPr>
            </w:pPr>
            <w:r w:rsidRPr="000A2557">
              <w:rPr>
                <w:rFonts w:ascii="Arial" w:hAnsi="Arial" w:cs="Arial"/>
                <w:bCs/>
                <w:sz w:val="24"/>
                <w:szCs w:val="24"/>
                <w:lang w:eastAsia="es-ES"/>
              </w:rPr>
              <w:t>MARCO ANTONIO GONZÁLEZ VALDEZ</w:t>
            </w:r>
          </w:p>
        </w:tc>
        <w:tc>
          <w:tcPr>
            <w:tcW w:w="4542" w:type="dxa"/>
            <w:gridSpan w:val="2"/>
          </w:tcPr>
          <w:p w14:paraId="7F9B6D4C" w14:textId="77777777" w:rsidR="00DD7DA4" w:rsidRPr="000A2557" w:rsidRDefault="00DD7DA4" w:rsidP="002D4499">
            <w:pPr>
              <w:tabs>
                <w:tab w:val="left" w:pos="8222"/>
              </w:tabs>
              <w:ind w:right="-234"/>
              <w:jc w:val="center"/>
              <w:rPr>
                <w:rFonts w:ascii="Arial" w:hAnsi="Arial" w:cs="Arial"/>
                <w:b/>
                <w:bCs/>
                <w:sz w:val="24"/>
                <w:szCs w:val="24"/>
                <w:lang w:eastAsia="es-ES"/>
              </w:rPr>
            </w:pPr>
            <w:r w:rsidRPr="000A2557">
              <w:rPr>
                <w:rFonts w:ascii="Arial" w:hAnsi="Arial" w:cs="Arial"/>
                <w:b/>
                <w:bCs/>
                <w:sz w:val="24"/>
                <w:szCs w:val="24"/>
                <w:lang w:eastAsia="es-ES"/>
              </w:rPr>
              <w:t>DIP. VOCAL:</w:t>
            </w:r>
          </w:p>
          <w:p w14:paraId="08BD001D" w14:textId="77777777" w:rsidR="00DD7DA4" w:rsidRPr="000A2557" w:rsidRDefault="00DD7DA4" w:rsidP="002D4499">
            <w:pPr>
              <w:tabs>
                <w:tab w:val="left" w:pos="8222"/>
              </w:tabs>
              <w:ind w:right="-234"/>
              <w:rPr>
                <w:rFonts w:ascii="Arial" w:hAnsi="Arial" w:cs="Arial"/>
                <w:bCs/>
                <w:sz w:val="24"/>
                <w:szCs w:val="24"/>
                <w:lang w:eastAsia="es-ES"/>
              </w:rPr>
            </w:pPr>
          </w:p>
          <w:p w14:paraId="55BA039E" w14:textId="77777777" w:rsidR="00DD7DA4" w:rsidRPr="000A2557" w:rsidRDefault="00DD7DA4" w:rsidP="002D4499">
            <w:pPr>
              <w:tabs>
                <w:tab w:val="left" w:pos="8222"/>
              </w:tabs>
              <w:ind w:right="-234"/>
              <w:rPr>
                <w:rFonts w:ascii="Arial" w:hAnsi="Arial" w:cs="Arial"/>
                <w:bCs/>
                <w:sz w:val="24"/>
                <w:szCs w:val="24"/>
                <w:lang w:eastAsia="es-ES"/>
              </w:rPr>
            </w:pPr>
          </w:p>
          <w:p w14:paraId="5C29AF3F" w14:textId="77777777" w:rsidR="00DD7DA4" w:rsidRPr="000A2557" w:rsidRDefault="00DD7DA4" w:rsidP="002D4499">
            <w:pPr>
              <w:tabs>
                <w:tab w:val="left" w:pos="8222"/>
              </w:tabs>
              <w:ind w:right="-234"/>
              <w:jc w:val="center"/>
              <w:rPr>
                <w:rFonts w:ascii="Arial" w:hAnsi="Arial" w:cs="Arial"/>
                <w:bCs/>
                <w:sz w:val="24"/>
                <w:szCs w:val="24"/>
                <w:lang w:eastAsia="es-ES"/>
              </w:rPr>
            </w:pPr>
            <w:r w:rsidRPr="000A2557">
              <w:rPr>
                <w:rFonts w:ascii="Arial" w:hAnsi="Arial" w:cs="Arial"/>
                <w:bCs/>
                <w:sz w:val="24"/>
                <w:szCs w:val="24"/>
                <w:lang w:eastAsia="es-ES"/>
              </w:rPr>
              <w:t>ADRIÁN DE LA GARZA TIJERINA</w:t>
            </w:r>
          </w:p>
          <w:p w14:paraId="4634DE7A" w14:textId="77777777" w:rsidR="00DD7DA4" w:rsidRPr="000A2557" w:rsidRDefault="00DD7DA4" w:rsidP="002D4499">
            <w:pPr>
              <w:tabs>
                <w:tab w:val="left" w:pos="8222"/>
              </w:tabs>
              <w:ind w:right="-234"/>
              <w:jc w:val="center"/>
              <w:rPr>
                <w:rFonts w:ascii="Arial" w:hAnsi="Arial" w:cs="Arial"/>
                <w:bCs/>
                <w:sz w:val="24"/>
                <w:szCs w:val="24"/>
                <w:lang w:eastAsia="es-ES"/>
              </w:rPr>
            </w:pPr>
          </w:p>
          <w:p w14:paraId="7547B8F2" w14:textId="77777777" w:rsidR="00DD7DA4" w:rsidRPr="000A2557" w:rsidRDefault="00DD7DA4" w:rsidP="002D4499">
            <w:pPr>
              <w:tabs>
                <w:tab w:val="left" w:pos="8222"/>
              </w:tabs>
              <w:ind w:right="-234"/>
              <w:jc w:val="center"/>
              <w:rPr>
                <w:rFonts w:ascii="Arial" w:hAnsi="Arial" w:cs="Arial"/>
                <w:bCs/>
                <w:sz w:val="24"/>
                <w:szCs w:val="24"/>
                <w:lang w:eastAsia="es-ES"/>
              </w:rPr>
            </w:pPr>
          </w:p>
        </w:tc>
      </w:tr>
      <w:tr w:rsidR="00DD7DA4" w:rsidRPr="000A2557" w14:paraId="36E1A13C" w14:textId="77777777" w:rsidTr="00CC4190">
        <w:trPr>
          <w:jc w:val="center"/>
        </w:trPr>
        <w:tc>
          <w:tcPr>
            <w:tcW w:w="4395" w:type="dxa"/>
            <w:gridSpan w:val="2"/>
            <w:hideMark/>
          </w:tcPr>
          <w:p w14:paraId="1BB80257" w14:textId="77777777" w:rsidR="00DD7DA4" w:rsidRPr="000A2557" w:rsidRDefault="00DD7DA4" w:rsidP="002D4499">
            <w:pPr>
              <w:jc w:val="center"/>
              <w:rPr>
                <w:rFonts w:ascii="Arial" w:hAnsi="Arial" w:cs="Arial"/>
                <w:b/>
                <w:bCs/>
                <w:sz w:val="24"/>
                <w:szCs w:val="24"/>
                <w:lang w:eastAsia="es-ES"/>
              </w:rPr>
            </w:pPr>
            <w:r w:rsidRPr="000A2557">
              <w:rPr>
                <w:rFonts w:ascii="Arial" w:hAnsi="Arial" w:cs="Arial"/>
                <w:b/>
                <w:bCs/>
                <w:sz w:val="24"/>
                <w:szCs w:val="24"/>
                <w:lang w:eastAsia="es-ES"/>
              </w:rPr>
              <w:t>DIP. VOCAL:</w:t>
            </w:r>
          </w:p>
        </w:tc>
        <w:tc>
          <w:tcPr>
            <w:tcW w:w="4394" w:type="dxa"/>
            <w:gridSpan w:val="2"/>
          </w:tcPr>
          <w:p w14:paraId="7D3E731B" w14:textId="77777777" w:rsidR="00DD7DA4" w:rsidRPr="000A2557" w:rsidRDefault="00DD7DA4" w:rsidP="002D4499">
            <w:pPr>
              <w:jc w:val="center"/>
              <w:rPr>
                <w:rFonts w:ascii="Arial" w:hAnsi="Arial" w:cs="Arial"/>
                <w:b/>
                <w:bCs/>
                <w:sz w:val="24"/>
                <w:szCs w:val="24"/>
                <w:lang w:eastAsia="es-ES"/>
              </w:rPr>
            </w:pPr>
            <w:r w:rsidRPr="000A2557">
              <w:rPr>
                <w:rFonts w:ascii="Arial" w:hAnsi="Arial" w:cs="Arial"/>
                <w:b/>
                <w:bCs/>
                <w:sz w:val="24"/>
                <w:szCs w:val="24"/>
                <w:lang w:eastAsia="es-ES"/>
              </w:rPr>
              <w:t>DIP. VOCAL:</w:t>
            </w:r>
          </w:p>
          <w:p w14:paraId="5FD2D927" w14:textId="77777777" w:rsidR="00DD7DA4" w:rsidRPr="000A2557" w:rsidRDefault="00DD7DA4" w:rsidP="002D4499">
            <w:pPr>
              <w:jc w:val="center"/>
              <w:rPr>
                <w:rFonts w:ascii="Arial" w:hAnsi="Arial" w:cs="Arial"/>
                <w:b/>
                <w:bCs/>
                <w:sz w:val="24"/>
                <w:szCs w:val="24"/>
                <w:lang w:eastAsia="es-ES"/>
              </w:rPr>
            </w:pPr>
          </w:p>
        </w:tc>
      </w:tr>
      <w:tr w:rsidR="00DD7DA4" w:rsidRPr="000A2557" w14:paraId="462D23AF" w14:textId="77777777" w:rsidTr="00CC4190">
        <w:trPr>
          <w:jc w:val="center"/>
        </w:trPr>
        <w:tc>
          <w:tcPr>
            <w:tcW w:w="4395" w:type="dxa"/>
            <w:gridSpan w:val="2"/>
          </w:tcPr>
          <w:p w14:paraId="08F33C23" w14:textId="77777777" w:rsidR="00DD7DA4" w:rsidRPr="000A2557" w:rsidRDefault="00DD7DA4" w:rsidP="002D4499">
            <w:pPr>
              <w:jc w:val="center"/>
              <w:rPr>
                <w:rFonts w:ascii="Arial" w:hAnsi="Arial" w:cs="Arial"/>
                <w:sz w:val="24"/>
                <w:szCs w:val="24"/>
                <w:lang w:eastAsia="es-ES"/>
              </w:rPr>
            </w:pPr>
          </w:p>
          <w:p w14:paraId="7656CD2C" w14:textId="77777777" w:rsidR="00DD7DA4" w:rsidRPr="000A2557" w:rsidRDefault="00DD7DA4" w:rsidP="002D4499">
            <w:pPr>
              <w:jc w:val="center"/>
              <w:rPr>
                <w:rFonts w:ascii="Arial" w:hAnsi="Arial" w:cs="Arial"/>
                <w:sz w:val="24"/>
                <w:szCs w:val="24"/>
                <w:lang w:eastAsia="es-ES"/>
              </w:rPr>
            </w:pPr>
          </w:p>
          <w:p w14:paraId="7B0A159B" w14:textId="77777777" w:rsidR="00DD7DA4" w:rsidRPr="000A2557" w:rsidRDefault="00DD7DA4" w:rsidP="002D4499">
            <w:pPr>
              <w:jc w:val="center"/>
              <w:rPr>
                <w:rFonts w:ascii="Arial" w:hAnsi="Arial" w:cs="Arial"/>
                <w:sz w:val="24"/>
                <w:szCs w:val="24"/>
                <w:lang w:eastAsia="es-ES"/>
              </w:rPr>
            </w:pPr>
          </w:p>
          <w:p w14:paraId="4CEBC8A1" w14:textId="77777777" w:rsidR="00DD7DA4" w:rsidRPr="000A2557" w:rsidRDefault="00DD7DA4" w:rsidP="002D4499">
            <w:pPr>
              <w:jc w:val="center"/>
              <w:rPr>
                <w:rFonts w:ascii="Arial" w:hAnsi="Arial" w:cs="Arial"/>
                <w:sz w:val="24"/>
                <w:szCs w:val="24"/>
                <w:lang w:eastAsia="es-ES"/>
              </w:rPr>
            </w:pPr>
            <w:r w:rsidRPr="000A2557">
              <w:rPr>
                <w:rFonts w:ascii="Arial" w:hAnsi="Arial" w:cs="Arial"/>
                <w:sz w:val="24"/>
                <w:szCs w:val="24"/>
                <w:lang w:eastAsia="es-ES"/>
              </w:rPr>
              <w:t>JOSÉ ARTURO SALINAS GARZA</w:t>
            </w:r>
          </w:p>
          <w:p w14:paraId="24834128" w14:textId="77777777" w:rsidR="00DD7DA4" w:rsidRPr="000A2557" w:rsidRDefault="00DD7DA4" w:rsidP="002D4499">
            <w:pPr>
              <w:jc w:val="center"/>
              <w:rPr>
                <w:rFonts w:ascii="Arial" w:hAnsi="Arial" w:cs="Arial"/>
                <w:sz w:val="24"/>
                <w:szCs w:val="24"/>
                <w:lang w:eastAsia="es-ES"/>
              </w:rPr>
            </w:pPr>
            <w:bookmarkStart w:id="0" w:name="_GoBack"/>
            <w:bookmarkEnd w:id="0"/>
          </w:p>
        </w:tc>
        <w:tc>
          <w:tcPr>
            <w:tcW w:w="4394" w:type="dxa"/>
            <w:gridSpan w:val="2"/>
          </w:tcPr>
          <w:p w14:paraId="5A6753F3" w14:textId="77777777" w:rsidR="00DD7DA4" w:rsidRPr="000A2557" w:rsidRDefault="00DD7DA4" w:rsidP="002D4499">
            <w:pPr>
              <w:jc w:val="center"/>
              <w:rPr>
                <w:rFonts w:ascii="Arial" w:hAnsi="Arial" w:cs="Arial"/>
                <w:sz w:val="24"/>
                <w:szCs w:val="24"/>
                <w:lang w:eastAsia="es-ES"/>
              </w:rPr>
            </w:pPr>
          </w:p>
          <w:p w14:paraId="490C88DD" w14:textId="77777777" w:rsidR="00DD7DA4" w:rsidRPr="000A2557" w:rsidRDefault="00DD7DA4" w:rsidP="002D4499">
            <w:pPr>
              <w:jc w:val="center"/>
              <w:rPr>
                <w:rFonts w:ascii="Arial" w:hAnsi="Arial" w:cs="Arial"/>
                <w:sz w:val="24"/>
                <w:szCs w:val="24"/>
                <w:lang w:eastAsia="es-ES"/>
              </w:rPr>
            </w:pPr>
          </w:p>
          <w:p w14:paraId="00EB5C3B" w14:textId="77777777" w:rsidR="00DD7DA4" w:rsidRPr="000A2557" w:rsidRDefault="00DD7DA4" w:rsidP="002D4499">
            <w:pPr>
              <w:jc w:val="center"/>
              <w:rPr>
                <w:rFonts w:ascii="Arial" w:hAnsi="Arial" w:cs="Arial"/>
                <w:sz w:val="24"/>
                <w:szCs w:val="24"/>
                <w:lang w:eastAsia="es-ES"/>
              </w:rPr>
            </w:pPr>
          </w:p>
          <w:p w14:paraId="603E0405" w14:textId="77777777" w:rsidR="00DD7DA4" w:rsidRPr="000A2557" w:rsidRDefault="00CC4190" w:rsidP="002D4499">
            <w:pPr>
              <w:jc w:val="center"/>
              <w:rPr>
                <w:rFonts w:ascii="Arial" w:hAnsi="Arial" w:cs="Arial"/>
                <w:sz w:val="24"/>
                <w:szCs w:val="24"/>
                <w:lang w:eastAsia="es-ES"/>
              </w:rPr>
            </w:pPr>
            <w:r w:rsidRPr="000A2557">
              <w:rPr>
                <w:rFonts w:ascii="Arial" w:hAnsi="Arial" w:cs="Arial"/>
                <w:sz w:val="24"/>
                <w:szCs w:val="24"/>
                <w:lang w:eastAsia="es-ES"/>
              </w:rPr>
              <w:t>EUSTOLIA YANIRA GÓMEZ GARCÍA</w:t>
            </w:r>
          </w:p>
        </w:tc>
      </w:tr>
      <w:tr w:rsidR="00DD7DA4" w:rsidRPr="000A2557" w14:paraId="76DA877C" w14:textId="77777777" w:rsidTr="00CC4190">
        <w:trPr>
          <w:jc w:val="center"/>
        </w:trPr>
        <w:tc>
          <w:tcPr>
            <w:tcW w:w="4395" w:type="dxa"/>
            <w:gridSpan w:val="2"/>
          </w:tcPr>
          <w:p w14:paraId="4CBEDD25" w14:textId="77777777" w:rsidR="00DD7DA4" w:rsidRPr="000A2557" w:rsidRDefault="00DD7DA4" w:rsidP="002D4499">
            <w:pPr>
              <w:jc w:val="center"/>
              <w:rPr>
                <w:rFonts w:ascii="Arial" w:hAnsi="Arial" w:cs="Arial"/>
                <w:b/>
                <w:bCs/>
                <w:sz w:val="24"/>
                <w:szCs w:val="24"/>
                <w:lang w:eastAsia="es-ES"/>
              </w:rPr>
            </w:pPr>
            <w:r w:rsidRPr="000A2557">
              <w:rPr>
                <w:rFonts w:ascii="Arial" w:hAnsi="Arial" w:cs="Arial"/>
                <w:b/>
                <w:bCs/>
                <w:sz w:val="24"/>
                <w:szCs w:val="24"/>
                <w:lang w:eastAsia="es-ES"/>
              </w:rPr>
              <w:lastRenderedPageBreak/>
              <w:t>DIP. VOCAL:</w:t>
            </w:r>
          </w:p>
          <w:p w14:paraId="5136B5D9" w14:textId="77777777" w:rsidR="00DD7DA4" w:rsidRPr="000A2557" w:rsidRDefault="00DD7DA4" w:rsidP="002D4499">
            <w:pPr>
              <w:jc w:val="center"/>
              <w:rPr>
                <w:rFonts w:ascii="Arial" w:hAnsi="Arial" w:cs="Arial"/>
                <w:b/>
                <w:bCs/>
                <w:sz w:val="24"/>
                <w:szCs w:val="24"/>
                <w:lang w:eastAsia="es-ES"/>
              </w:rPr>
            </w:pPr>
          </w:p>
          <w:p w14:paraId="3AEB24C4" w14:textId="77777777" w:rsidR="00DD7DA4" w:rsidRPr="000A2557" w:rsidRDefault="00DD7DA4" w:rsidP="002D4499">
            <w:pPr>
              <w:rPr>
                <w:rFonts w:ascii="Arial" w:hAnsi="Arial" w:cs="Arial"/>
                <w:b/>
                <w:bCs/>
                <w:sz w:val="24"/>
                <w:szCs w:val="24"/>
                <w:lang w:eastAsia="es-ES"/>
              </w:rPr>
            </w:pPr>
          </w:p>
        </w:tc>
        <w:tc>
          <w:tcPr>
            <w:tcW w:w="4394" w:type="dxa"/>
            <w:gridSpan w:val="2"/>
            <w:hideMark/>
          </w:tcPr>
          <w:p w14:paraId="69EE525C" w14:textId="77777777" w:rsidR="00DD7DA4" w:rsidRPr="000A2557" w:rsidRDefault="00DD7DA4" w:rsidP="002D4499">
            <w:pPr>
              <w:jc w:val="center"/>
              <w:rPr>
                <w:rFonts w:ascii="Arial" w:hAnsi="Arial" w:cs="Arial"/>
                <w:b/>
                <w:bCs/>
                <w:sz w:val="24"/>
                <w:szCs w:val="24"/>
                <w:lang w:eastAsia="es-ES"/>
              </w:rPr>
            </w:pPr>
            <w:r w:rsidRPr="000A2557">
              <w:rPr>
                <w:rFonts w:ascii="Arial" w:hAnsi="Arial" w:cs="Arial"/>
                <w:b/>
                <w:bCs/>
                <w:sz w:val="24"/>
                <w:szCs w:val="24"/>
                <w:lang w:eastAsia="es-ES"/>
              </w:rPr>
              <w:t>DIP. VOCAL:</w:t>
            </w:r>
          </w:p>
        </w:tc>
      </w:tr>
      <w:tr w:rsidR="00DD7DA4" w:rsidRPr="000A2557" w14:paraId="025C5CE2" w14:textId="77777777" w:rsidTr="00CC4190">
        <w:trPr>
          <w:jc w:val="center"/>
        </w:trPr>
        <w:tc>
          <w:tcPr>
            <w:tcW w:w="4395" w:type="dxa"/>
            <w:gridSpan w:val="2"/>
          </w:tcPr>
          <w:p w14:paraId="388C87C0" w14:textId="77777777" w:rsidR="00DD7DA4" w:rsidRPr="000A2557" w:rsidRDefault="00DD7DA4" w:rsidP="002D4499">
            <w:pPr>
              <w:jc w:val="center"/>
              <w:rPr>
                <w:rFonts w:ascii="Arial" w:hAnsi="Arial" w:cs="Arial"/>
                <w:sz w:val="24"/>
                <w:szCs w:val="24"/>
                <w:lang w:eastAsia="es-ES"/>
              </w:rPr>
            </w:pPr>
          </w:p>
        </w:tc>
        <w:tc>
          <w:tcPr>
            <w:tcW w:w="4394" w:type="dxa"/>
            <w:gridSpan w:val="2"/>
          </w:tcPr>
          <w:p w14:paraId="02409337" w14:textId="77777777" w:rsidR="00DD7DA4" w:rsidRPr="000A2557" w:rsidRDefault="00DD7DA4" w:rsidP="002D4499">
            <w:pPr>
              <w:jc w:val="center"/>
              <w:rPr>
                <w:rFonts w:ascii="Arial" w:hAnsi="Arial" w:cs="Arial"/>
                <w:sz w:val="24"/>
                <w:szCs w:val="24"/>
                <w:lang w:eastAsia="es-ES"/>
              </w:rPr>
            </w:pPr>
          </w:p>
        </w:tc>
      </w:tr>
      <w:tr w:rsidR="00DD7DA4" w:rsidRPr="000A2557" w14:paraId="724F64BA" w14:textId="77777777" w:rsidTr="00CC4190">
        <w:trPr>
          <w:trHeight w:val="1040"/>
          <w:jc w:val="center"/>
        </w:trPr>
        <w:tc>
          <w:tcPr>
            <w:tcW w:w="4395" w:type="dxa"/>
            <w:gridSpan w:val="2"/>
          </w:tcPr>
          <w:p w14:paraId="2C63EA8D" w14:textId="77777777" w:rsidR="00DD7DA4" w:rsidRPr="000A2557" w:rsidRDefault="00CC4190" w:rsidP="002D4499">
            <w:pPr>
              <w:jc w:val="center"/>
              <w:rPr>
                <w:rFonts w:ascii="Arial" w:hAnsi="Arial" w:cs="Arial"/>
                <w:bCs/>
                <w:sz w:val="24"/>
                <w:szCs w:val="24"/>
                <w:lang w:eastAsia="es-ES"/>
              </w:rPr>
            </w:pPr>
            <w:r w:rsidRPr="000A2557">
              <w:rPr>
                <w:rFonts w:ascii="Arial" w:hAnsi="Arial" w:cs="Arial"/>
                <w:bCs/>
                <w:sz w:val="24"/>
                <w:szCs w:val="24"/>
                <w:lang w:eastAsia="es-ES"/>
              </w:rPr>
              <w:t>EVA MARGARITA GÓMEZ TAMEZ</w:t>
            </w:r>
          </w:p>
          <w:p w14:paraId="1029E04A" w14:textId="77777777" w:rsidR="00DD7DA4" w:rsidRPr="000A2557" w:rsidRDefault="00DD7DA4" w:rsidP="002D4499">
            <w:pPr>
              <w:jc w:val="center"/>
              <w:rPr>
                <w:rFonts w:ascii="Arial" w:hAnsi="Arial" w:cs="Arial"/>
                <w:bCs/>
                <w:sz w:val="24"/>
                <w:szCs w:val="24"/>
                <w:lang w:eastAsia="es-ES"/>
              </w:rPr>
            </w:pPr>
          </w:p>
          <w:p w14:paraId="318E2424" w14:textId="77777777" w:rsidR="00DD7DA4" w:rsidRPr="000A2557" w:rsidRDefault="00DD7DA4" w:rsidP="002D4499">
            <w:pPr>
              <w:jc w:val="center"/>
              <w:rPr>
                <w:rFonts w:ascii="Arial" w:hAnsi="Arial" w:cs="Arial"/>
                <w:bCs/>
                <w:sz w:val="24"/>
                <w:szCs w:val="24"/>
                <w:lang w:eastAsia="es-ES"/>
              </w:rPr>
            </w:pPr>
          </w:p>
          <w:p w14:paraId="350D47D4" w14:textId="77777777" w:rsidR="00DD7DA4" w:rsidRPr="000A2557" w:rsidRDefault="00DD7DA4" w:rsidP="002D4499">
            <w:pPr>
              <w:jc w:val="center"/>
              <w:rPr>
                <w:rFonts w:ascii="Arial" w:hAnsi="Arial" w:cs="Arial"/>
                <w:b/>
                <w:bCs/>
                <w:sz w:val="24"/>
                <w:szCs w:val="24"/>
                <w:lang w:eastAsia="es-ES"/>
              </w:rPr>
            </w:pPr>
            <w:r w:rsidRPr="000A2557">
              <w:rPr>
                <w:rFonts w:ascii="Arial" w:hAnsi="Arial" w:cs="Arial"/>
                <w:b/>
                <w:bCs/>
                <w:sz w:val="24"/>
                <w:szCs w:val="24"/>
                <w:lang w:eastAsia="es-ES"/>
              </w:rPr>
              <w:t>DIP. VOCAL:</w:t>
            </w:r>
          </w:p>
          <w:p w14:paraId="5989662F" w14:textId="77777777" w:rsidR="00DD7DA4" w:rsidRPr="000A2557" w:rsidRDefault="00DD7DA4" w:rsidP="002D4499">
            <w:pPr>
              <w:jc w:val="center"/>
              <w:rPr>
                <w:rFonts w:ascii="Arial" w:hAnsi="Arial" w:cs="Arial"/>
                <w:bCs/>
                <w:sz w:val="24"/>
                <w:szCs w:val="24"/>
                <w:lang w:eastAsia="es-ES"/>
              </w:rPr>
            </w:pPr>
          </w:p>
          <w:p w14:paraId="3BCA142E" w14:textId="1B383771" w:rsidR="00DD7DA4" w:rsidRPr="000A2557" w:rsidRDefault="00373B66" w:rsidP="002D4499">
            <w:pPr>
              <w:rPr>
                <w:rFonts w:ascii="Arial" w:hAnsi="Arial" w:cs="Arial"/>
                <w:bCs/>
                <w:sz w:val="24"/>
                <w:szCs w:val="24"/>
                <w:lang w:eastAsia="es-ES"/>
              </w:rPr>
            </w:pPr>
            <w:r>
              <w:rPr>
                <w:rFonts w:ascii="Arial" w:hAnsi="Arial" w:cs="Arial"/>
                <w:bCs/>
                <w:sz w:val="24"/>
                <w:szCs w:val="24"/>
                <w:lang w:eastAsia="es-ES"/>
              </w:rPr>
              <w:br/>
            </w:r>
            <w:r>
              <w:rPr>
                <w:rFonts w:ascii="Arial" w:hAnsi="Arial" w:cs="Arial"/>
                <w:bCs/>
                <w:sz w:val="24"/>
                <w:szCs w:val="24"/>
                <w:lang w:eastAsia="es-ES"/>
              </w:rPr>
              <w:br/>
            </w:r>
            <w:r w:rsidR="00DD7DA4" w:rsidRPr="000A2557">
              <w:rPr>
                <w:rFonts w:ascii="Arial" w:hAnsi="Arial" w:cs="Arial"/>
                <w:bCs/>
                <w:sz w:val="24"/>
                <w:szCs w:val="24"/>
                <w:lang w:eastAsia="es-ES"/>
              </w:rPr>
              <w:br/>
            </w:r>
            <w:r w:rsidR="00CC4190" w:rsidRPr="000A2557">
              <w:rPr>
                <w:rFonts w:ascii="Arial" w:hAnsi="Arial" w:cs="Arial"/>
                <w:bCs/>
                <w:sz w:val="24"/>
                <w:szCs w:val="24"/>
                <w:lang w:eastAsia="es-ES"/>
              </w:rPr>
              <w:t>SERGIO ARELLANO BALDERAS</w:t>
            </w:r>
          </w:p>
          <w:p w14:paraId="52750AF1" w14:textId="77777777" w:rsidR="00DD7DA4" w:rsidRPr="000A2557" w:rsidRDefault="00DD7DA4" w:rsidP="002D4499">
            <w:pPr>
              <w:jc w:val="center"/>
              <w:rPr>
                <w:rFonts w:ascii="Arial" w:hAnsi="Arial" w:cs="Arial"/>
                <w:bCs/>
                <w:sz w:val="24"/>
                <w:szCs w:val="24"/>
                <w:lang w:eastAsia="es-ES"/>
              </w:rPr>
            </w:pPr>
          </w:p>
          <w:p w14:paraId="6F319E68" w14:textId="77777777" w:rsidR="00DD7DA4" w:rsidRPr="000A2557" w:rsidRDefault="00DD7DA4" w:rsidP="002D4499">
            <w:pPr>
              <w:jc w:val="center"/>
              <w:rPr>
                <w:rFonts w:ascii="Arial" w:hAnsi="Arial" w:cs="Arial"/>
                <w:bCs/>
                <w:sz w:val="24"/>
                <w:szCs w:val="24"/>
                <w:lang w:eastAsia="es-ES"/>
              </w:rPr>
            </w:pPr>
          </w:p>
        </w:tc>
        <w:tc>
          <w:tcPr>
            <w:tcW w:w="4394" w:type="dxa"/>
            <w:gridSpan w:val="2"/>
          </w:tcPr>
          <w:p w14:paraId="5D96FA55" w14:textId="77777777" w:rsidR="00DD7DA4" w:rsidRPr="000A2557" w:rsidRDefault="00DD7DA4" w:rsidP="002D4499">
            <w:pPr>
              <w:jc w:val="center"/>
              <w:rPr>
                <w:rFonts w:ascii="Arial" w:hAnsi="Arial" w:cs="Arial"/>
                <w:bCs/>
                <w:sz w:val="24"/>
                <w:szCs w:val="24"/>
                <w:lang w:eastAsia="es-ES"/>
              </w:rPr>
            </w:pPr>
            <w:r w:rsidRPr="000A2557">
              <w:rPr>
                <w:rFonts w:ascii="Arial" w:hAnsi="Arial" w:cs="Arial"/>
                <w:bCs/>
                <w:sz w:val="24"/>
                <w:szCs w:val="24"/>
                <w:lang w:eastAsia="es-ES"/>
              </w:rPr>
              <w:t>SA</w:t>
            </w:r>
            <w:r w:rsidR="00CC4190" w:rsidRPr="000A2557">
              <w:rPr>
                <w:rFonts w:ascii="Arial" w:hAnsi="Arial" w:cs="Arial"/>
                <w:bCs/>
                <w:sz w:val="24"/>
                <w:szCs w:val="24"/>
                <w:lang w:eastAsia="es-ES"/>
              </w:rPr>
              <w:t>MUEL ALEJANDRO GARCÍA SEPÚLVEDA</w:t>
            </w:r>
          </w:p>
          <w:p w14:paraId="040E8725" w14:textId="77777777" w:rsidR="00DD7DA4" w:rsidRPr="000A2557" w:rsidRDefault="00DD7DA4" w:rsidP="002D4499">
            <w:pPr>
              <w:jc w:val="center"/>
              <w:rPr>
                <w:rFonts w:ascii="Arial" w:hAnsi="Arial" w:cs="Arial"/>
                <w:bCs/>
                <w:sz w:val="24"/>
                <w:szCs w:val="24"/>
                <w:lang w:eastAsia="es-ES"/>
              </w:rPr>
            </w:pPr>
          </w:p>
          <w:p w14:paraId="3C633803" w14:textId="77777777" w:rsidR="00DD7DA4" w:rsidRPr="000A2557" w:rsidRDefault="00DD7DA4" w:rsidP="002D4499">
            <w:pPr>
              <w:jc w:val="center"/>
              <w:rPr>
                <w:rFonts w:ascii="Arial" w:hAnsi="Arial" w:cs="Arial"/>
                <w:bCs/>
                <w:sz w:val="24"/>
                <w:szCs w:val="24"/>
                <w:lang w:eastAsia="es-ES"/>
              </w:rPr>
            </w:pPr>
          </w:p>
          <w:p w14:paraId="56F43984" w14:textId="1E03F02D" w:rsidR="00DD7DA4" w:rsidRPr="00373B66" w:rsidRDefault="00DD7DA4" w:rsidP="002D4499">
            <w:pPr>
              <w:jc w:val="center"/>
              <w:rPr>
                <w:rFonts w:ascii="Arial" w:hAnsi="Arial" w:cs="Arial"/>
                <w:b/>
                <w:bCs/>
                <w:sz w:val="24"/>
                <w:szCs w:val="24"/>
                <w:lang w:eastAsia="es-ES"/>
              </w:rPr>
            </w:pPr>
            <w:r w:rsidRPr="000A2557">
              <w:rPr>
                <w:rFonts w:ascii="Arial" w:hAnsi="Arial" w:cs="Arial"/>
                <w:b/>
                <w:bCs/>
                <w:sz w:val="24"/>
                <w:szCs w:val="24"/>
                <w:lang w:eastAsia="es-ES"/>
              </w:rPr>
              <w:t>DIP. VOCAL:</w:t>
            </w:r>
            <w:r w:rsidR="00373B66">
              <w:rPr>
                <w:rFonts w:ascii="Arial" w:hAnsi="Arial" w:cs="Arial"/>
                <w:b/>
                <w:bCs/>
                <w:sz w:val="24"/>
                <w:szCs w:val="24"/>
                <w:lang w:eastAsia="es-ES"/>
              </w:rPr>
              <w:br/>
            </w:r>
            <w:r w:rsidR="00373B66">
              <w:rPr>
                <w:rFonts w:ascii="Arial" w:hAnsi="Arial" w:cs="Arial"/>
                <w:b/>
                <w:bCs/>
                <w:sz w:val="24"/>
                <w:szCs w:val="24"/>
                <w:lang w:eastAsia="es-ES"/>
              </w:rPr>
              <w:br/>
            </w:r>
            <w:r w:rsidR="00373B66">
              <w:rPr>
                <w:rFonts w:ascii="Arial" w:hAnsi="Arial" w:cs="Arial"/>
                <w:b/>
                <w:bCs/>
                <w:sz w:val="24"/>
                <w:szCs w:val="24"/>
                <w:lang w:eastAsia="es-ES"/>
              </w:rPr>
              <w:br/>
            </w:r>
            <w:r w:rsidR="00373B66">
              <w:rPr>
                <w:rFonts w:ascii="Arial" w:hAnsi="Arial" w:cs="Arial"/>
                <w:b/>
                <w:bCs/>
                <w:sz w:val="24"/>
                <w:szCs w:val="24"/>
                <w:lang w:eastAsia="es-ES"/>
              </w:rPr>
              <w:br/>
            </w:r>
            <w:r w:rsidR="00CC4190" w:rsidRPr="000A2557">
              <w:rPr>
                <w:rFonts w:ascii="Arial" w:hAnsi="Arial" w:cs="Arial"/>
                <w:bCs/>
                <w:sz w:val="24"/>
                <w:szCs w:val="24"/>
                <w:lang w:eastAsia="es-ES"/>
              </w:rPr>
              <w:br/>
            </w:r>
            <w:r w:rsidRPr="000A2557">
              <w:rPr>
                <w:rFonts w:ascii="Arial" w:hAnsi="Arial" w:cs="Arial"/>
                <w:bCs/>
                <w:sz w:val="24"/>
                <w:szCs w:val="24"/>
                <w:lang w:eastAsia="es-ES"/>
              </w:rPr>
              <w:t>JORGE ALÁN BLANCO DURÁN</w:t>
            </w:r>
          </w:p>
        </w:tc>
      </w:tr>
    </w:tbl>
    <w:p w14:paraId="76C531EE" w14:textId="77777777" w:rsidR="00322520" w:rsidRPr="000A2557" w:rsidRDefault="00C65312" w:rsidP="002D4499">
      <w:pPr>
        <w:spacing w:line="360" w:lineRule="auto"/>
        <w:ind w:right="-943"/>
        <w:jc w:val="both"/>
        <w:rPr>
          <w:rFonts w:ascii="Arial" w:hAnsi="Arial" w:cs="Arial"/>
          <w:sz w:val="24"/>
          <w:szCs w:val="24"/>
        </w:rPr>
      </w:pPr>
    </w:p>
    <w:sectPr w:rsidR="00322520" w:rsidRPr="000A2557" w:rsidSect="002D4499">
      <w:footerReference w:type="default" r:id="rId8"/>
      <w:pgSz w:w="12240" w:h="15840" w:code="1"/>
      <w:pgMar w:top="3799" w:right="851" w:bottom="1418" w:left="306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EDE90B" w14:textId="77777777" w:rsidR="00C65312" w:rsidRDefault="00C65312" w:rsidP="00190406">
      <w:pPr>
        <w:spacing w:after="0" w:line="240" w:lineRule="auto"/>
      </w:pPr>
      <w:r>
        <w:separator/>
      </w:r>
    </w:p>
  </w:endnote>
  <w:endnote w:type="continuationSeparator" w:id="0">
    <w:p w14:paraId="67FD06E0" w14:textId="77777777" w:rsidR="00C65312" w:rsidRDefault="00C65312" w:rsidP="00190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A1EA0" w14:textId="77777777" w:rsidR="00190406" w:rsidRPr="003D03C6" w:rsidRDefault="00190406" w:rsidP="00190406">
    <w:pPr>
      <w:pStyle w:val="Piedepgina"/>
      <w:jc w:val="right"/>
      <w:rPr>
        <w:sz w:val="16"/>
        <w:szCs w:val="16"/>
      </w:rPr>
    </w:pPr>
    <w:r w:rsidRPr="003D03C6">
      <w:rPr>
        <w:sz w:val="16"/>
        <w:szCs w:val="16"/>
      </w:rPr>
      <w:fldChar w:fldCharType="begin"/>
    </w:r>
    <w:r w:rsidRPr="003D03C6">
      <w:rPr>
        <w:sz w:val="16"/>
        <w:szCs w:val="16"/>
      </w:rPr>
      <w:instrText xml:space="preserve"> PAGE   \* MERGEFORMAT </w:instrText>
    </w:r>
    <w:r w:rsidRPr="003D03C6">
      <w:rPr>
        <w:sz w:val="16"/>
        <w:szCs w:val="16"/>
      </w:rPr>
      <w:fldChar w:fldCharType="separate"/>
    </w:r>
    <w:r w:rsidR="002D4499">
      <w:rPr>
        <w:noProof/>
        <w:sz w:val="16"/>
        <w:szCs w:val="16"/>
      </w:rPr>
      <w:t>7</w:t>
    </w:r>
    <w:r w:rsidRPr="003D03C6">
      <w:rPr>
        <w:sz w:val="16"/>
        <w:szCs w:val="16"/>
      </w:rPr>
      <w:fldChar w:fldCharType="end"/>
    </w:r>
  </w:p>
  <w:p w14:paraId="0CB5C0B6" w14:textId="77777777" w:rsidR="00190406" w:rsidRPr="00F90462" w:rsidRDefault="00190406" w:rsidP="00190406">
    <w:pPr>
      <w:pStyle w:val="Piedepgina"/>
      <w:jc w:val="center"/>
      <w:rPr>
        <w:rFonts w:ascii="Arial" w:hAnsi="Arial" w:cs="Arial"/>
        <w:b/>
        <w:sz w:val="16"/>
        <w:szCs w:val="16"/>
      </w:rPr>
    </w:pPr>
    <w:r w:rsidRPr="00F90462">
      <w:rPr>
        <w:rFonts w:ascii="Arial" w:hAnsi="Arial" w:cs="Arial"/>
        <w:b/>
        <w:sz w:val="16"/>
        <w:szCs w:val="16"/>
      </w:rPr>
      <w:t>H. Congreso del Estado de Nuevo León LXXIV Legislatura</w:t>
    </w:r>
  </w:p>
  <w:p w14:paraId="6CEA2C67" w14:textId="77777777" w:rsidR="00F06A8A" w:rsidRDefault="00190406" w:rsidP="00F06A8A">
    <w:pPr>
      <w:pStyle w:val="Piedepgina"/>
      <w:jc w:val="center"/>
      <w:rPr>
        <w:rFonts w:ascii="Arial" w:hAnsi="Arial" w:cs="Arial"/>
        <w:b/>
        <w:sz w:val="16"/>
        <w:szCs w:val="16"/>
      </w:rPr>
    </w:pPr>
    <w:r w:rsidRPr="00F90462">
      <w:rPr>
        <w:rFonts w:ascii="Arial" w:hAnsi="Arial" w:cs="Arial"/>
        <w:b/>
        <w:sz w:val="16"/>
        <w:szCs w:val="16"/>
      </w:rPr>
      <w:t xml:space="preserve">Comisión de Legislación </w:t>
    </w:r>
  </w:p>
  <w:p w14:paraId="51DC04D6" w14:textId="45E03065" w:rsidR="00190406" w:rsidRPr="00190406" w:rsidRDefault="00D63761" w:rsidP="00F06A8A">
    <w:pPr>
      <w:pStyle w:val="Piedepgina"/>
      <w:jc w:val="center"/>
      <w:rPr>
        <w:rFonts w:ascii="Arial" w:hAnsi="Arial" w:cs="Arial"/>
        <w:b/>
        <w:sz w:val="16"/>
        <w:szCs w:val="16"/>
      </w:rPr>
    </w:pPr>
    <w:r>
      <w:rPr>
        <w:rFonts w:ascii="Arial" w:hAnsi="Arial" w:cs="Arial"/>
        <w:b/>
        <w:sz w:val="16"/>
        <w:szCs w:val="16"/>
      </w:rPr>
      <w:t xml:space="preserve">Dictamen del </w:t>
    </w:r>
    <w:r w:rsidR="00190406" w:rsidRPr="00F90462">
      <w:rPr>
        <w:rFonts w:ascii="Arial" w:hAnsi="Arial" w:cs="Arial"/>
        <w:b/>
        <w:sz w:val="16"/>
        <w:szCs w:val="16"/>
      </w:rPr>
      <w:t>Expediente</w:t>
    </w:r>
    <w:r w:rsidR="00373B66">
      <w:rPr>
        <w:rFonts w:ascii="Arial" w:hAnsi="Arial" w:cs="Arial"/>
        <w:b/>
        <w:sz w:val="16"/>
        <w:szCs w:val="16"/>
      </w:rPr>
      <w:t xml:space="preserve"> 9912/</w:t>
    </w:r>
    <w:r w:rsidR="00F06A8A">
      <w:rPr>
        <w:rFonts w:ascii="Arial" w:hAnsi="Arial" w:cs="Arial"/>
        <w:b/>
        <w:sz w:val="16"/>
        <w:szCs w:val="16"/>
      </w:rPr>
      <w:t>LXXIV</w:t>
    </w:r>
  </w:p>
  <w:p w14:paraId="00B27191" w14:textId="77777777" w:rsidR="00190406" w:rsidRDefault="0019040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834FC" w14:textId="77777777" w:rsidR="00C65312" w:rsidRDefault="00C65312" w:rsidP="00190406">
      <w:pPr>
        <w:spacing w:after="0" w:line="240" w:lineRule="auto"/>
      </w:pPr>
      <w:r>
        <w:separator/>
      </w:r>
    </w:p>
  </w:footnote>
  <w:footnote w:type="continuationSeparator" w:id="0">
    <w:p w14:paraId="45E10E69" w14:textId="77777777" w:rsidR="00C65312" w:rsidRDefault="00C65312" w:rsidP="001904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7C2224"/>
    <w:multiLevelType w:val="hybridMultilevel"/>
    <w:tmpl w:val="1A74361E"/>
    <w:lvl w:ilvl="0" w:tplc="C31E10DC">
      <w:start w:val="1"/>
      <w:numFmt w:val="upperRoman"/>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15:restartNumberingAfterBreak="0">
    <w:nsid w:val="4642264E"/>
    <w:multiLevelType w:val="hybridMultilevel"/>
    <w:tmpl w:val="1966A200"/>
    <w:lvl w:ilvl="0" w:tplc="6C72B16C">
      <w:start w:val="1"/>
      <w:numFmt w:val="upperRoman"/>
      <w:lvlText w:val="%1."/>
      <w:lvlJc w:val="left"/>
      <w:pPr>
        <w:ind w:left="2136" w:hanging="720"/>
      </w:pPr>
      <w:rPr>
        <w:rFonts w:ascii="Arial" w:hAnsi="Arial" w:cs="Arial"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 w15:restartNumberingAfterBreak="0">
    <w:nsid w:val="764E50F7"/>
    <w:multiLevelType w:val="hybridMultilevel"/>
    <w:tmpl w:val="A0D0B282"/>
    <w:lvl w:ilvl="0" w:tplc="10D8B05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406"/>
    <w:rsid w:val="0000281A"/>
    <w:rsid w:val="00002B2F"/>
    <w:rsid w:val="00005B58"/>
    <w:rsid w:val="0001023C"/>
    <w:rsid w:val="00022ED5"/>
    <w:rsid w:val="0003057A"/>
    <w:rsid w:val="00040FD8"/>
    <w:rsid w:val="000416A3"/>
    <w:rsid w:val="00044E09"/>
    <w:rsid w:val="00051906"/>
    <w:rsid w:val="00065F59"/>
    <w:rsid w:val="00085267"/>
    <w:rsid w:val="00087ADD"/>
    <w:rsid w:val="00092B32"/>
    <w:rsid w:val="000A2557"/>
    <w:rsid w:val="000A2F57"/>
    <w:rsid w:val="000A7AE9"/>
    <w:rsid w:val="000B2FF8"/>
    <w:rsid w:val="000C3DFF"/>
    <w:rsid w:val="000C51D0"/>
    <w:rsid w:val="000C655D"/>
    <w:rsid w:val="000C7E67"/>
    <w:rsid w:val="000E083D"/>
    <w:rsid w:val="00101D63"/>
    <w:rsid w:val="00101F27"/>
    <w:rsid w:val="00105A7D"/>
    <w:rsid w:val="00111A39"/>
    <w:rsid w:val="00113383"/>
    <w:rsid w:val="00121A43"/>
    <w:rsid w:val="0012251C"/>
    <w:rsid w:val="0013098C"/>
    <w:rsid w:val="00140418"/>
    <w:rsid w:val="001432A8"/>
    <w:rsid w:val="00144D06"/>
    <w:rsid w:val="00152636"/>
    <w:rsid w:val="00152FD3"/>
    <w:rsid w:val="0016035C"/>
    <w:rsid w:val="00161C82"/>
    <w:rsid w:val="00163799"/>
    <w:rsid w:val="00166B87"/>
    <w:rsid w:val="00167820"/>
    <w:rsid w:val="00190406"/>
    <w:rsid w:val="001C4451"/>
    <w:rsid w:val="001C5DCE"/>
    <w:rsid w:val="001D7E81"/>
    <w:rsid w:val="001E72D7"/>
    <w:rsid w:val="001F455B"/>
    <w:rsid w:val="00210AC7"/>
    <w:rsid w:val="00211123"/>
    <w:rsid w:val="0022511E"/>
    <w:rsid w:val="00226DEF"/>
    <w:rsid w:val="002368BF"/>
    <w:rsid w:val="00241A59"/>
    <w:rsid w:val="00260ABE"/>
    <w:rsid w:val="0027485A"/>
    <w:rsid w:val="00283A24"/>
    <w:rsid w:val="00283B2D"/>
    <w:rsid w:val="00287BEE"/>
    <w:rsid w:val="002938F6"/>
    <w:rsid w:val="002A2EDF"/>
    <w:rsid w:val="002A5FE7"/>
    <w:rsid w:val="002B466F"/>
    <w:rsid w:val="002C0F42"/>
    <w:rsid w:val="002C2100"/>
    <w:rsid w:val="002C2C6E"/>
    <w:rsid w:val="002D22C8"/>
    <w:rsid w:val="002D4499"/>
    <w:rsid w:val="002E0A7C"/>
    <w:rsid w:val="00302FB6"/>
    <w:rsid w:val="00311DBA"/>
    <w:rsid w:val="0031583C"/>
    <w:rsid w:val="00321B8D"/>
    <w:rsid w:val="00327D8B"/>
    <w:rsid w:val="00332E0F"/>
    <w:rsid w:val="00342887"/>
    <w:rsid w:val="00345D1F"/>
    <w:rsid w:val="00360337"/>
    <w:rsid w:val="0036081E"/>
    <w:rsid w:val="00367817"/>
    <w:rsid w:val="00371102"/>
    <w:rsid w:val="00373B66"/>
    <w:rsid w:val="00374C60"/>
    <w:rsid w:val="00383B8F"/>
    <w:rsid w:val="00394B50"/>
    <w:rsid w:val="003F3E0D"/>
    <w:rsid w:val="003F51F5"/>
    <w:rsid w:val="00406888"/>
    <w:rsid w:val="00412C46"/>
    <w:rsid w:val="00431025"/>
    <w:rsid w:val="00431D2E"/>
    <w:rsid w:val="004554B5"/>
    <w:rsid w:val="00460146"/>
    <w:rsid w:val="0047789B"/>
    <w:rsid w:val="0048545D"/>
    <w:rsid w:val="00486C48"/>
    <w:rsid w:val="00493344"/>
    <w:rsid w:val="004946CC"/>
    <w:rsid w:val="004A211D"/>
    <w:rsid w:val="004B3B42"/>
    <w:rsid w:val="004C5B48"/>
    <w:rsid w:val="004C628F"/>
    <w:rsid w:val="004D59D4"/>
    <w:rsid w:val="004F3014"/>
    <w:rsid w:val="0051360D"/>
    <w:rsid w:val="00526771"/>
    <w:rsid w:val="005321B1"/>
    <w:rsid w:val="005355FE"/>
    <w:rsid w:val="00535B88"/>
    <w:rsid w:val="00536A58"/>
    <w:rsid w:val="00561377"/>
    <w:rsid w:val="005707CE"/>
    <w:rsid w:val="00582319"/>
    <w:rsid w:val="00593067"/>
    <w:rsid w:val="005957E3"/>
    <w:rsid w:val="00595B42"/>
    <w:rsid w:val="005A12F8"/>
    <w:rsid w:val="005B0BAE"/>
    <w:rsid w:val="005C3BB8"/>
    <w:rsid w:val="005E31E2"/>
    <w:rsid w:val="005E60FB"/>
    <w:rsid w:val="006032C9"/>
    <w:rsid w:val="006118B0"/>
    <w:rsid w:val="00614384"/>
    <w:rsid w:val="00626A6F"/>
    <w:rsid w:val="00642656"/>
    <w:rsid w:val="006426DC"/>
    <w:rsid w:val="006476EC"/>
    <w:rsid w:val="00652227"/>
    <w:rsid w:val="00653984"/>
    <w:rsid w:val="0065733C"/>
    <w:rsid w:val="006812D9"/>
    <w:rsid w:val="00682A28"/>
    <w:rsid w:val="00682D66"/>
    <w:rsid w:val="00683468"/>
    <w:rsid w:val="00686D86"/>
    <w:rsid w:val="00687033"/>
    <w:rsid w:val="00692C74"/>
    <w:rsid w:val="0069710A"/>
    <w:rsid w:val="006A38AD"/>
    <w:rsid w:val="006B6068"/>
    <w:rsid w:val="006E3D11"/>
    <w:rsid w:val="006E3DFC"/>
    <w:rsid w:val="006F6C23"/>
    <w:rsid w:val="00721AA4"/>
    <w:rsid w:val="007253CC"/>
    <w:rsid w:val="00730A2B"/>
    <w:rsid w:val="00733222"/>
    <w:rsid w:val="00747E74"/>
    <w:rsid w:val="00756CE4"/>
    <w:rsid w:val="00761854"/>
    <w:rsid w:val="00763CDF"/>
    <w:rsid w:val="007759E7"/>
    <w:rsid w:val="00784913"/>
    <w:rsid w:val="007859F1"/>
    <w:rsid w:val="00786879"/>
    <w:rsid w:val="007A1824"/>
    <w:rsid w:val="007B3B83"/>
    <w:rsid w:val="007C5641"/>
    <w:rsid w:val="007D03CA"/>
    <w:rsid w:val="007D38B9"/>
    <w:rsid w:val="007F267D"/>
    <w:rsid w:val="007F3A14"/>
    <w:rsid w:val="008051DF"/>
    <w:rsid w:val="00810CE2"/>
    <w:rsid w:val="008151AD"/>
    <w:rsid w:val="008222BA"/>
    <w:rsid w:val="008226DA"/>
    <w:rsid w:val="00830AD5"/>
    <w:rsid w:val="00846F75"/>
    <w:rsid w:val="00854773"/>
    <w:rsid w:val="008575BC"/>
    <w:rsid w:val="008624BC"/>
    <w:rsid w:val="00880B9B"/>
    <w:rsid w:val="008906E6"/>
    <w:rsid w:val="0089521F"/>
    <w:rsid w:val="00897C37"/>
    <w:rsid w:val="008A0E86"/>
    <w:rsid w:val="008C1442"/>
    <w:rsid w:val="008C3B00"/>
    <w:rsid w:val="008C4D38"/>
    <w:rsid w:val="008E3169"/>
    <w:rsid w:val="008E4C2D"/>
    <w:rsid w:val="008E58EF"/>
    <w:rsid w:val="008F113F"/>
    <w:rsid w:val="008F11A8"/>
    <w:rsid w:val="00902651"/>
    <w:rsid w:val="009115A9"/>
    <w:rsid w:val="009157C9"/>
    <w:rsid w:val="00916D74"/>
    <w:rsid w:val="00936B94"/>
    <w:rsid w:val="00937816"/>
    <w:rsid w:val="00957938"/>
    <w:rsid w:val="00960F5A"/>
    <w:rsid w:val="0097142D"/>
    <w:rsid w:val="00974888"/>
    <w:rsid w:val="009A2AB7"/>
    <w:rsid w:val="009A3E86"/>
    <w:rsid w:val="009A5E64"/>
    <w:rsid w:val="009A6DD6"/>
    <w:rsid w:val="009C0ABC"/>
    <w:rsid w:val="009F1FA5"/>
    <w:rsid w:val="009F4E42"/>
    <w:rsid w:val="009F79F4"/>
    <w:rsid w:val="00A046F3"/>
    <w:rsid w:val="00A10125"/>
    <w:rsid w:val="00A10A21"/>
    <w:rsid w:val="00A22209"/>
    <w:rsid w:val="00A238CB"/>
    <w:rsid w:val="00A24F0F"/>
    <w:rsid w:val="00A32163"/>
    <w:rsid w:val="00A32463"/>
    <w:rsid w:val="00A35A83"/>
    <w:rsid w:val="00A42B58"/>
    <w:rsid w:val="00A5066D"/>
    <w:rsid w:val="00A66992"/>
    <w:rsid w:val="00A66A08"/>
    <w:rsid w:val="00A715A5"/>
    <w:rsid w:val="00A718DA"/>
    <w:rsid w:val="00A7531C"/>
    <w:rsid w:val="00A77098"/>
    <w:rsid w:val="00A83525"/>
    <w:rsid w:val="00A921CE"/>
    <w:rsid w:val="00AB4B8D"/>
    <w:rsid w:val="00AC219A"/>
    <w:rsid w:val="00AD71A9"/>
    <w:rsid w:val="00AE689C"/>
    <w:rsid w:val="00AE7FB3"/>
    <w:rsid w:val="00B02B93"/>
    <w:rsid w:val="00B02E3A"/>
    <w:rsid w:val="00B0499A"/>
    <w:rsid w:val="00B265B6"/>
    <w:rsid w:val="00B31DAF"/>
    <w:rsid w:val="00B42351"/>
    <w:rsid w:val="00B500AF"/>
    <w:rsid w:val="00B54E3D"/>
    <w:rsid w:val="00B715A6"/>
    <w:rsid w:val="00B912E5"/>
    <w:rsid w:val="00B92522"/>
    <w:rsid w:val="00BB0556"/>
    <w:rsid w:val="00BE5F3D"/>
    <w:rsid w:val="00BF248E"/>
    <w:rsid w:val="00BF7616"/>
    <w:rsid w:val="00C019AA"/>
    <w:rsid w:val="00C0458F"/>
    <w:rsid w:val="00C1711F"/>
    <w:rsid w:val="00C204E7"/>
    <w:rsid w:val="00C21EC8"/>
    <w:rsid w:val="00C27A69"/>
    <w:rsid w:val="00C51BEF"/>
    <w:rsid w:val="00C5433A"/>
    <w:rsid w:val="00C63AAB"/>
    <w:rsid w:val="00C63FF5"/>
    <w:rsid w:val="00C65312"/>
    <w:rsid w:val="00C67AC4"/>
    <w:rsid w:val="00C8398F"/>
    <w:rsid w:val="00C926B2"/>
    <w:rsid w:val="00CA2A2A"/>
    <w:rsid w:val="00CA3BF4"/>
    <w:rsid w:val="00CB58DB"/>
    <w:rsid w:val="00CB7378"/>
    <w:rsid w:val="00CB7D96"/>
    <w:rsid w:val="00CC1451"/>
    <w:rsid w:val="00CC391A"/>
    <w:rsid w:val="00CC4190"/>
    <w:rsid w:val="00CC748A"/>
    <w:rsid w:val="00D063C3"/>
    <w:rsid w:val="00D16D25"/>
    <w:rsid w:val="00D6059C"/>
    <w:rsid w:val="00D63761"/>
    <w:rsid w:val="00D672CE"/>
    <w:rsid w:val="00D70664"/>
    <w:rsid w:val="00D707DC"/>
    <w:rsid w:val="00D765AB"/>
    <w:rsid w:val="00D9028F"/>
    <w:rsid w:val="00D94140"/>
    <w:rsid w:val="00D94330"/>
    <w:rsid w:val="00D96A87"/>
    <w:rsid w:val="00D96EBF"/>
    <w:rsid w:val="00DB2A1B"/>
    <w:rsid w:val="00DD4A13"/>
    <w:rsid w:val="00DD7DA4"/>
    <w:rsid w:val="00DE571B"/>
    <w:rsid w:val="00DE65B4"/>
    <w:rsid w:val="00E106D1"/>
    <w:rsid w:val="00E1257D"/>
    <w:rsid w:val="00E32D9A"/>
    <w:rsid w:val="00E346B5"/>
    <w:rsid w:val="00E54B5F"/>
    <w:rsid w:val="00E62C68"/>
    <w:rsid w:val="00E66A63"/>
    <w:rsid w:val="00E72755"/>
    <w:rsid w:val="00E82490"/>
    <w:rsid w:val="00EA69BB"/>
    <w:rsid w:val="00EB11F1"/>
    <w:rsid w:val="00EC697E"/>
    <w:rsid w:val="00ED34DB"/>
    <w:rsid w:val="00ED530F"/>
    <w:rsid w:val="00EE533D"/>
    <w:rsid w:val="00EF6C8D"/>
    <w:rsid w:val="00F00BCE"/>
    <w:rsid w:val="00F06A8A"/>
    <w:rsid w:val="00F217EE"/>
    <w:rsid w:val="00F23A92"/>
    <w:rsid w:val="00F24090"/>
    <w:rsid w:val="00F26334"/>
    <w:rsid w:val="00F31B84"/>
    <w:rsid w:val="00F4716D"/>
    <w:rsid w:val="00F47CF1"/>
    <w:rsid w:val="00F5333F"/>
    <w:rsid w:val="00F63398"/>
    <w:rsid w:val="00F71DEA"/>
    <w:rsid w:val="00F8224B"/>
    <w:rsid w:val="00F92BD8"/>
    <w:rsid w:val="00FA46D4"/>
    <w:rsid w:val="00FC0169"/>
    <w:rsid w:val="00FE11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AFF1D"/>
  <w15:chartTrackingRefBased/>
  <w15:docId w15:val="{7979B9D5-6456-4994-8D75-7490FEDBE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406"/>
    <w:pPr>
      <w:spacing w:after="200" w:line="276" w:lineRule="auto"/>
    </w:pPr>
    <w:rPr>
      <w:rFonts w:ascii="Calibri" w:eastAsia="Calibri" w:hAnsi="Calibri" w:cs="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040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0406"/>
    <w:rPr>
      <w:rFonts w:ascii="Calibri" w:eastAsia="Calibri" w:hAnsi="Calibri" w:cs="Times New Roman"/>
    </w:rPr>
  </w:style>
  <w:style w:type="paragraph" w:styleId="Piedepgina">
    <w:name w:val="footer"/>
    <w:basedOn w:val="Normal"/>
    <w:link w:val="PiedepginaCar"/>
    <w:uiPriority w:val="99"/>
    <w:unhideWhenUsed/>
    <w:rsid w:val="0019040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0406"/>
    <w:rPr>
      <w:rFonts w:ascii="Calibri" w:eastAsia="Calibri" w:hAnsi="Calibri" w:cs="Times New Roman"/>
    </w:rPr>
  </w:style>
  <w:style w:type="paragraph" w:styleId="Textoindependiente">
    <w:name w:val="Body Text"/>
    <w:basedOn w:val="Normal"/>
    <w:link w:val="TextoindependienteCar"/>
    <w:uiPriority w:val="99"/>
    <w:unhideWhenUsed/>
    <w:rsid w:val="00DD7DA4"/>
    <w:pPr>
      <w:spacing w:after="120"/>
    </w:pPr>
  </w:style>
  <w:style w:type="character" w:customStyle="1" w:styleId="TextoindependienteCar">
    <w:name w:val="Texto independiente Car"/>
    <w:basedOn w:val="Fuentedeprrafopredeter"/>
    <w:link w:val="Textoindependiente"/>
    <w:uiPriority w:val="99"/>
    <w:rsid w:val="00DD7DA4"/>
    <w:rPr>
      <w:rFonts w:ascii="Calibri" w:eastAsia="Calibri" w:hAnsi="Calibri" w:cs="Times New Roman"/>
    </w:rPr>
  </w:style>
  <w:style w:type="paragraph" w:styleId="Sangradetextonormal">
    <w:name w:val="Body Text Indent"/>
    <w:basedOn w:val="Normal"/>
    <w:link w:val="SangradetextonormalCar"/>
    <w:uiPriority w:val="99"/>
    <w:semiHidden/>
    <w:unhideWhenUsed/>
    <w:rsid w:val="00DD7DA4"/>
    <w:pPr>
      <w:spacing w:after="120"/>
      <w:ind w:left="283"/>
    </w:pPr>
  </w:style>
  <w:style w:type="character" w:customStyle="1" w:styleId="SangradetextonormalCar">
    <w:name w:val="Sangría de texto normal Car"/>
    <w:basedOn w:val="Fuentedeprrafopredeter"/>
    <w:link w:val="Sangradetextonormal"/>
    <w:uiPriority w:val="99"/>
    <w:semiHidden/>
    <w:rsid w:val="00DD7DA4"/>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DD7DA4"/>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D7DA4"/>
    <w:rPr>
      <w:rFonts w:ascii="Calibri" w:eastAsia="Calibri" w:hAnsi="Calibri" w:cs="Times New Roman"/>
    </w:rPr>
  </w:style>
  <w:style w:type="character" w:styleId="Hipervnculo">
    <w:name w:val="Hyperlink"/>
    <w:basedOn w:val="Fuentedeprrafopredeter"/>
    <w:uiPriority w:val="99"/>
    <w:unhideWhenUsed/>
    <w:rsid w:val="00F5333F"/>
    <w:rPr>
      <w:color w:val="0563C1" w:themeColor="hyperlink"/>
      <w:u w:val="single"/>
    </w:rPr>
  </w:style>
  <w:style w:type="paragraph" w:styleId="Prrafodelista">
    <w:name w:val="List Paragraph"/>
    <w:basedOn w:val="Normal"/>
    <w:uiPriority w:val="34"/>
    <w:qFormat/>
    <w:rsid w:val="00B0499A"/>
    <w:pPr>
      <w:ind w:left="720"/>
      <w:contextualSpacing/>
    </w:pPr>
  </w:style>
  <w:style w:type="paragraph" w:styleId="Textodeglobo">
    <w:name w:val="Balloon Text"/>
    <w:basedOn w:val="Normal"/>
    <w:link w:val="TextodegloboCar"/>
    <w:uiPriority w:val="99"/>
    <w:semiHidden/>
    <w:unhideWhenUsed/>
    <w:rsid w:val="008F11A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11A8"/>
    <w:rPr>
      <w:rFonts w:ascii="Segoe UI" w:eastAsia="Calibr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67496">
      <w:bodyDiv w:val="1"/>
      <w:marLeft w:val="0"/>
      <w:marRight w:val="0"/>
      <w:marTop w:val="0"/>
      <w:marBottom w:val="0"/>
      <w:divBdr>
        <w:top w:val="none" w:sz="0" w:space="0" w:color="auto"/>
        <w:left w:val="none" w:sz="0" w:space="0" w:color="auto"/>
        <w:bottom w:val="none" w:sz="0" w:space="0" w:color="auto"/>
        <w:right w:val="none" w:sz="0" w:space="0" w:color="auto"/>
      </w:divBdr>
    </w:div>
    <w:div w:id="232325494">
      <w:bodyDiv w:val="1"/>
      <w:marLeft w:val="0"/>
      <w:marRight w:val="0"/>
      <w:marTop w:val="0"/>
      <w:marBottom w:val="0"/>
      <w:divBdr>
        <w:top w:val="none" w:sz="0" w:space="0" w:color="auto"/>
        <w:left w:val="none" w:sz="0" w:space="0" w:color="auto"/>
        <w:bottom w:val="none" w:sz="0" w:space="0" w:color="auto"/>
        <w:right w:val="none" w:sz="0" w:space="0" w:color="auto"/>
      </w:divBdr>
    </w:div>
    <w:div w:id="460921608">
      <w:bodyDiv w:val="1"/>
      <w:marLeft w:val="0"/>
      <w:marRight w:val="0"/>
      <w:marTop w:val="0"/>
      <w:marBottom w:val="0"/>
      <w:divBdr>
        <w:top w:val="none" w:sz="0" w:space="0" w:color="auto"/>
        <w:left w:val="none" w:sz="0" w:space="0" w:color="auto"/>
        <w:bottom w:val="none" w:sz="0" w:space="0" w:color="auto"/>
        <w:right w:val="none" w:sz="0" w:space="0" w:color="auto"/>
      </w:divBdr>
    </w:div>
    <w:div w:id="777334709">
      <w:bodyDiv w:val="1"/>
      <w:marLeft w:val="0"/>
      <w:marRight w:val="0"/>
      <w:marTop w:val="0"/>
      <w:marBottom w:val="0"/>
      <w:divBdr>
        <w:top w:val="none" w:sz="0" w:space="0" w:color="auto"/>
        <w:left w:val="none" w:sz="0" w:space="0" w:color="auto"/>
        <w:bottom w:val="none" w:sz="0" w:space="0" w:color="auto"/>
        <w:right w:val="none" w:sz="0" w:space="0" w:color="auto"/>
      </w:divBdr>
    </w:div>
    <w:div w:id="861667554">
      <w:bodyDiv w:val="1"/>
      <w:marLeft w:val="0"/>
      <w:marRight w:val="0"/>
      <w:marTop w:val="0"/>
      <w:marBottom w:val="0"/>
      <w:divBdr>
        <w:top w:val="none" w:sz="0" w:space="0" w:color="auto"/>
        <w:left w:val="none" w:sz="0" w:space="0" w:color="auto"/>
        <w:bottom w:val="none" w:sz="0" w:space="0" w:color="auto"/>
        <w:right w:val="none" w:sz="0" w:space="0" w:color="auto"/>
      </w:divBdr>
    </w:div>
    <w:div w:id="1156531983">
      <w:bodyDiv w:val="1"/>
      <w:marLeft w:val="0"/>
      <w:marRight w:val="0"/>
      <w:marTop w:val="0"/>
      <w:marBottom w:val="0"/>
      <w:divBdr>
        <w:top w:val="none" w:sz="0" w:space="0" w:color="auto"/>
        <w:left w:val="none" w:sz="0" w:space="0" w:color="auto"/>
        <w:bottom w:val="none" w:sz="0" w:space="0" w:color="auto"/>
        <w:right w:val="none" w:sz="0" w:space="0" w:color="auto"/>
      </w:divBdr>
    </w:div>
    <w:div w:id="1631545064">
      <w:bodyDiv w:val="1"/>
      <w:marLeft w:val="0"/>
      <w:marRight w:val="0"/>
      <w:marTop w:val="0"/>
      <w:marBottom w:val="0"/>
      <w:divBdr>
        <w:top w:val="none" w:sz="0" w:space="0" w:color="auto"/>
        <w:left w:val="none" w:sz="0" w:space="0" w:color="auto"/>
        <w:bottom w:val="none" w:sz="0" w:space="0" w:color="auto"/>
        <w:right w:val="none" w:sz="0" w:space="0" w:color="auto"/>
      </w:divBdr>
    </w:div>
    <w:div w:id="170787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6D3D1-CBBC-47DD-B38A-7E18375FF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969</Words>
  <Characters>5331</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Karina Cárdenas Villarreal</dc:creator>
  <cp:keywords/>
  <dc:description/>
  <cp:lastModifiedBy>operador_pc</cp:lastModifiedBy>
  <cp:revision>3</cp:revision>
  <cp:lastPrinted>2017-03-21T18:51:00Z</cp:lastPrinted>
  <dcterms:created xsi:type="dcterms:W3CDTF">2017-03-21T18:50:00Z</dcterms:created>
  <dcterms:modified xsi:type="dcterms:W3CDTF">2017-03-21T18:51:00Z</dcterms:modified>
</cp:coreProperties>
</file>