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4B9" w:rsidRPr="00152264" w:rsidRDefault="004344B9" w:rsidP="00152264">
      <w:pPr>
        <w:spacing w:line="360" w:lineRule="auto"/>
        <w:jc w:val="both"/>
        <w:rPr>
          <w:rFonts w:cs="Arial"/>
          <w:b/>
        </w:rPr>
      </w:pPr>
      <w:r w:rsidRPr="00152264">
        <w:rPr>
          <w:rFonts w:cs="Arial"/>
          <w:b/>
        </w:rPr>
        <w:t>HONORABLE ASAMBLEA</w:t>
      </w:r>
    </w:p>
    <w:p w:rsidR="004344B9" w:rsidRPr="00152264" w:rsidRDefault="004344B9" w:rsidP="009830B0">
      <w:pPr>
        <w:spacing w:line="360" w:lineRule="auto"/>
        <w:ind w:left="-426" w:right="389"/>
        <w:jc w:val="both"/>
        <w:rPr>
          <w:rFonts w:cs="Arial"/>
          <w:lang w:val="es-MX"/>
        </w:rPr>
      </w:pPr>
    </w:p>
    <w:p w:rsidR="008C153B" w:rsidRDefault="004344B9" w:rsidP="009830B0">
      <w:pPr>
        <w:spacing w:line="360" w:lineRule="auto"/>
        <w:ind w:left="-426" w:right="389"/>
        <w:jc w:val="both"/>
        <w:rPr>
          <w:rFonts w:cs="Arial"/>
        </w:rPr>
      </w:pPr>
      <w:r w:rsidRPr="00555818">
        <w:rPr>
          <w:rFonts w:cs="Arial"/>
          <w:lang w:val="es-MX"/>
        </w:rPr>
        <w:t xml:space="preserve">A la </w:t>
      </w:r>
      <w:r w:rsidR="00E45614" w:rsidRPr="00555818">
        <w:rPr>
          <w:rFonts w:cs="Arial"/>
          <w:b/>
          <w:lang w:val="es-MX"/>
        </w:rPr>
        <w:t>Comisión A</w:t>
      </w:r>
      <w:r w:rsidRPr="00555818">
        <w:rPr>
          <w:rFonts w:cs="Arial"/>
          <w:b/>
          <w:lang w:val="es-MX"/>
        </w:rPr>
        <w:t>nticorrupción</w:t>
      </w:r>
      <w:r w:rsidRPr="00555818">
        <w:rPr>
          <w:rFonts w:cs="Arial"/>
          <w:lang w:val="es-MX"/>
        </w:rPr>
        <w:t xml:space="preserve">, </w:t>
      </w:r>
      <w:r w:rsidR="005C1485">
        <w:rPr>
          <w:rFonts w:cs="Arial"/>
          <w:lang w:val="es-MX"/>
        </w:rPr>
        <w:t xml:space="preserve">en fecha 24 de febrero de 2016, </w:t>
      </w:r>
      <w:r w:rsidR="005C1485">
        <w:rPr>
          <w:rFonts w:cs="Arial"/>
          <w:bCs/>
          <w:lang w:val="es-MX"/>
        </w:rPr>
        <w:t>se le returnó por acuerdo del Pleno</w:t>
      </w:r>
      <w:r w:rsidRPr="00555818">
        <w:rPr>
          <w:rFonts w:cs="Arial"/>
          <w:lang w:val="es-MX"/>
        </w:rPr>
        <w:t xml:space="preserve"> para su estudio y dictamen el Expediente Legislativo número </w:t>
      </w:r>
      <w:r w:rsidR="005C1485">
        <w:rPr>
          <w:rFonts w:cs="Arial"/>
          <w:b/>
          <w:lang w:val="es-MX"/>
        </w:rPr>
        <w:t>8120</w:t>
      </w:r>
      <w:r w:rsidR="00284262">
        <w:rPr>
          <w:rFonts w:cs="Arial"/>
          <w:b/>
          <w:lang w:val="es-MX"/>
        </w:rPr>
        <w:t>/LXXI</w:t>
      </w:r>
      <w:r w:rsidR="005C1485">
        <w:rPr>
          <w:rFonts w:cs="Arial"/>
          <w:b/>
          <w:lang w:val="es-MX"/>
        </w:rPr>
        <w:t>II</w:t>
      </w:r>
      <w:r w:rsidR="002041AA">
        <w:rPr>
          <w:rFonts w:cs="Arial"/>
          <w:lang w:val="es-MX"/>
        </w:rPr>
        <w:t>;</w:t>
      </w:r>
      <w:r w:rsidR="005C1485">
        <w:rPr>
          <w:rFonts w:cs="Arial"/>
          <w:lang w:val="es-MX"/>
        </w:rPr>
        <w:t xml:space="preserve"> </w:t>
      </w:r>
      <w:r w:rsidRPr="00555818">
        <w:rPr>
          <w:rFonts w:cs="Arial"/>
        </w:rPr>
        <w:t xml:space="preserve">el cual </w:t>
      </w:r>
      <w:r w:rsidR="00E845BA">
        <w:rPr>
          <w:rFonts w:cs="Arial"/>
        </w:rPr>
        <w:t xml:space="preserve">contiene </w:t>
      </w:r>
      <w:r w:rsidR="00350423">
        <w:rPr>
          <w:rFonts w:cs="Arial"/>
        </w:rPr>
        <w:t>escrito signado</w:t>
      </w:r>
      <w:r w:rsidR="008C153B">
        <w:rPr>
          <w:rFonts w:cs="Arial"/>
        </w:rPr>
        <w:t xml:space="preserve"> po</w:t>
      </w:r>
      <w:r w:rsidR="005C1485">
        <w:rPr>
          <w:rFonts w:cs="Arial"/>
        </w:rPr>
        <w:t xml:space="preserve">r la </w:t>
      </w:r>
      <w:r w:rsidR="005C1485" w:rsidRPr="005C1485">
        <w:rPr>
          <w:rFonts w:cs="Arial"/>
          <w:b/>
        </w:rPr>
        <w:t>C. Liliana Flores Benavides y un Grupo de ciudadanos</w:t>
      </w:r>
      <w:r w:rsidR="00F51DC5">
        <w:rPr>
          <w:rFonts w:cs="Arial"/>
        </w:rPr>
        <w:t xml:space="preserve">, en el cual </w:t>
      </w:r>
      <w:r w:rsidR="005C1485">
        <w:rPr>
          <w:rFonts w:cs="Arial"/>
        </w:rPr>
        <w:t>presenta ante</w:t>
      </w:r>
      <w:r w:rsidR="00F51DC5">
        <w:rPr>
          <w:rFonts w:cs="Arial"/>
        </w:rPr>
        <w:t xml:space="preserve"> este Poder Legislativo,</w:t>
      </w:r>
      <w:r w:rsidR="008C153B">
        <w:rPr>
          <w:rFonts w:cs="Arial"/>
        </w:rPr>
        <w:t xml:space="preserve"> </w:t>
      </w:r>
      <w:r w:rsidR="005C1485">
        <w:rPr>
          <w:rFonts w:cs="Arial"/>
        </w:rPr>
        <w:t>iniciativa de reforma a los artículos 110 y 116 de la Constitución Política del Estado Libre y Soberano de Nuevo León.</w:t>
      </w:r>
    </w:p>
    <w:p w:rsidR="004344B9" w:rsidRPr="00152264" w:rsidRDefault="004344B9" w:rsidP="009830B0">
      <w:pPr>
        <w:pStyle w:val="NormalWeb"/>
        <w:spacing w:line="360" w:lineRule="auto"/>
        <w:ind w:left="-426" w:right="389"/>
        <w:jc w:val="both"/>
        <w:rPr>
          <w:rFonts w:ascii="Arial" w:hAnsi="Arial" w:cs="Arial"/>
        </w:rPr>
      </w:pPr>
      <w:r w:rsidRPr="00152264">
        <w:rPr>
          <w:rFonts w:ascii="Arial" w:hAnsi="Arial" w:cs="Arial"/>
        </w:rPr>
        <w:t xml:space="preserve">Con el fin de ver proveído el requisito fundamental de dar vista al contenido de la Iniciativa citada y de conformidad con lo establecido en el artículo 47 inciso b) del Reglamento para el Gobierno Interior del Congreso del Estado de Nuevo León, quienes integramos </w:t>
      </w:r>
      <w:r w:rsidR="00152264">
        <w:rPr>
          <w:rFonts w:ascii="Arial" w:hAnsi="Arial" w:cs="Arial"/>
        </w:rPr>
        <w:t>la</w:t>
      </w:r>
      <w:r w:rsidRPr="00152264">
        <w:rPr>
          <w:rFonts w:ascii="Arial" w:hAnsi="Arial" w:cs="Arial"/>
        </w:rPr>
        <w:t xml:space="preserve"> Comisión de Dictamen Legislativo que sustenta el presente documento, consignamos ante este Pleno los siguientes: </w:t>
      </w:r>
    </w:p>
    <w:p w:rsidR="004344B9" w:rsidRPr="00152264" w:rsidRDefault="004344B9" w:rsidP="009830B0">
      <w:pPr>
        <w:spacing w:line="360" w:lineRule="auto"/>
        <w:ind w:left="-426" w:right="389"/>
        <w:jc w:val="both"/>
        <w:rPr>
          <w:rFonts w:cs="Arial"/>
          <w:b/>
          <w:lang w:val="es-MX"/>
        </w:rPr>
      </w:pPr>
    </w:p>
    <w:p w:rsidR="004344B9" w:rsidRDefault="004344B9" w:rsidP="009830B0">
      <w:pPr>
        <w:spacing w:line="360" w:lineRule="auto"/>
        <w:ind w:left="-426" w:right="389"/>
        <w:jc w:val="both"/>
        <w:rPr>
          <w:rFonts w:cs="Arial"/>
          <w:b/>
          <w:lang w:val="es-MX"/>
        </w:rPr>
      </w:pPr>
      <w:r w:rsidRPr="00152264">
        <w:rPr>
          <w:rFonts w:cs="Arial"/>
          <w:b/>
          <w:lang w:val="es-MX"/>
        </w:rPr>
        <w:t>ANTECEDENTES</w:t>
      </w:r>
    </w:p>
    <w:p w:rsidR="00B163CB" w:rsidRPr="003752D0" w:rsidRDefault="00B163CB" w:rsidP="009830B0">
      <w:pPr>
        <w:spacing w:line="360" w:lineRule="auto"/>
        <w:ind w:left="-426" w:right="389"/>
        <w:jc w:val="both"/>
        <w:rPr>
          <w:rFonts w:cs="Arial"/>
          <w:lang w:val="es-MX"/>
        </w:rPr>
      </w:pPr>
    </w:p>
    <w:p w:rsidR="009830B0" w:rsidRPr="003372C0" w:rsidRDefault="003372C0" w:rsidP="009830B0">
      <w:pPr>
        <w:spacing w:line="360" w:lineRule="auto"/>
        <w:ind w:left="-426" w:right="389"/>
        <w:jc w:val="both"/>
        <w:rPr>
          <w:rFonts w:cs="Arial"/>
          <w:lang w:val="es-MX"/>
        </w:rPr>
      </w:pPr>
      <w:r>
        <w:rPr>
          <w:rFonts w:cs="Arial"/>
          <w:lang w:val="es-MX"/>
        </w:rPr>
        <w:t>La</w:t>
      </w:r>
      <w:r w:rsidR="002E7212">
        <w:rPr>
          <w:rFonts w:cs="Arial"/>
          <w:lang w:val="es-MX"/>
        </w:rPr>
        <w:t xml:space="preserve"> promovente señala</w:t>
      </w:r>
      <w:r w:rsidR="00F51DC5">
        <w:rPr>
          <w:rFonts w:cs="Arial"/>
          <w:lang w:val="es-MX"/>
        </w:rPr>
        <w:t xml:space="preserve"> </w:t>
      </w:r>
      <w:r w:rsidR="00FE7347">
        <w:rPr>
          <w:rFonts w:cs="Arial"/>
          <w:lang w:val="es-MX"/>
        </w:rPr>
        <w:t xml:space="preserve">que </w:t>
      </w:r>
      <w:r w:rsidR="00FE7347">
        <w:rPr>
          <w:rFonts w:cs="Arial"/>
        </w:rPr>
        <w:t>durante</w:t>
      </w:r>
      <w:r w:rsidR="005C1485">
        <w:rPr>
          <w:rFonts w:cs="Arial"/>
        </w:rPr>
        <w:t xml:space="preserve"> décadas, l</w:t>
      </w:r>
      <w:r w:rsidR="009830B0" w:rsidRPr="00300779">
        <w:rPr>
          <w:rFonts w:cs="Arial"/>
        </w:rPr>
        <w:t xml:space="preserve">a Constitución Política del Estado Libre y Soberano de Nuevo León, lleva implícita la impunidad del Poder Ejecutivo, dándole cobertura a cualquier acto de corrupción del Gobernador del Estado, a partir de que sólo se le puede acusar de traición a la patria o por delitos graves del orden común. </w:t>
      </w:r>
    </w:p>
    <w:p w:rsidR="009830B0" w:rsidRPr="00300779" w:rsidRDefault="009830B0" w:rsidP="009830B0">
      <w:pPr>
        <w:spacing w:line="360" w:lineRule="auto"/>
        <w:ind w:left="-426" w:right="389"/>
        <w:jc w:val="both"/>
        <w:rPr>
          <w:rFonts w:cs="Arial"/>
        </w:rPr>
      </w:pPr>
    </w:p>
    <w:p w:rsidR="009830B0" w:rsidRPr="00300779" w:rsidRDefault="009830B0" w:rsidP="009830B0">
      <w:pPr>
        <w:spacing w:line="360" w:lineRule="auto"/>
        <w:ind w:left="-426" w:right="389"/>
        <w:jc w:val="both"/>
        <w:rPr>
          <w:rFonts w:cs="Arial"/>
        </w:rPr>
      </w:pPr>
      <w:r w:rsidRPr="00300779">
        <w:rPr>
          <w:rFonts w:cs="Arial"/>
        </w:rPr>
        <w:t xml:space="preserve">“Artículo 106.- El Gobernador del Estado sólo podrá ser acusado por traición a la patria y delitos graves del orden común durante el ejercicio de su cargo”. </w:t>
      </w:r>
    </w:p>
    <w:p w:rsidR="009830B0" w:rsidRDefault="009830B0" w:rsidP="009830B0">
      <w:pPr>
        <w:spacing w:line="360" w:lineRule="auto"/>
        <w:ind w:left="-426" w:right="389"/>
        <w:jc w:val="both"/>
        <w:rPr>
          <w:rFonts w:cs="Arial"/>
        </w:rPr>
      </w:pPr>
      <w:r w:rsidRPr="00300779">
        <w:rPr>
          <w:rFonts w:cs="Arial"/>
        </w:rPr>
        <w:lastRenderedPageBreak/>
        <w:t xml:space="preserve">Dicho artículo contraviene al artículo 12 de la Constitución Política del Estado Libre y Soberano de Nuevo León que a la letra establece: </w:t>
      </w:r>
    </w:p>
    <w:p w:rsidR="00153FB4" w:rsidRPr="00300779" w:rsidRDefault="00153FB4" w:rsidP="009830B0">
      <w:pPr>
        <w:spacing w:line="360" w:lineRule="auto"/>
        <w:ind w:left="-426" w:right="389"/>
        <w:jc w:val="both"/>
        <w:rPr>
          <w:rFonts w:cs="Arial"/>
        </w:rPr>
      </w:pPr>
    </w:p>
    <w:p w:rsidR="009830B0" w:rsidRPr="00300779" w:rsidRDefault="009830B0" w:rsidP="009830B0">
      <w:pPr>
        <w:spacing w:line="360" w:lineRule="auto"/>
        <w:ind w:left="-426" w:right="389"/>
        <w:jc w:val="both"/>
        <w:rPr>
          <w:rFonts w:cs="Arial"/>
        </w:rPr>
      </w:pPr>
      <w:r w:rsidRPr="00300779">
        <w:rPr>
          <w:rFonts w:cs="Arial"/>
        </w:rPr>
        <w:t xml:space="preserve">“Artículo 12.- No hay ni se reconocen en el Estado títulos de nobleza, prerrogativas u honores hereditarios”. </w:t>
      </w:r>
    </w:p>
    <w:p w:rsidR="009830B0" w:rsidRPr="00300779" w:rsidRDefault="009830B0" w:rsidP="009830B0">
      <w:pPr>
        <w:spacing w:line="360" w:lineRule="auto"/>
        <w:ind w:left="-426" w:right="389"/>
        <w:jc w:val="both"/>
        <w:rPr>
          <w:rFonts w:cs="Arial"/>
        </w:rPr>
      </w:pPr>
      <w:r w:rsidRPr="00300779">
        <w:rPr>
          <w:rFonts w:cs="Arial"/>
        </w:rPr>
        <w:t xml:space="preserve">¿Qué son prerrogativas de acuerdo a la Real Academia Española? </w:t>
      </w:r>
    </w:p>
    <w:p w:rsidR="009830B0" w:rsidRPr="00300779" w:rsidRDefault="009830B0" w:rsidP="009830B0">
      <w:pPr>
        <w:pStyle w:val="n2"/>
        <w:spacing w:before="0" w:beforeAutospacing="0" w:after="0" w:afterAutospacing="0" w:line="360" w:lineRule="auto"/>
        <w:ind w:left="-426" w:right="389"/>
        <w:textAlignment w:val="baseline"/>
        <w:rPr>
          <w:rFonts w:ascii="Arial" w:eastAsia="Arial Unicode MS" w:hAnsi="Arial" w:cs="Arial"/>
          <w:color w:val="008000"/>
          <w:spacing w:val="4"/>
        </w:rPr>
      </w:pPr>
      <w:r w:rsidRPr="00300779">
        <w:rPr>
          <w:rFonts w:ascii="Arial" w:eastAsia="Arial Unicode MS" w:hAnsi="Arial" w:cs="Arial"/>
          <w:color w:val="008000"/>
          <w:spacing w:val="4"/>
        </w:rPr>
        <w:t>Dellat.</w:t>
      </w:r>
      <w:r w:rsidRPr="00300779">
        <w:rPr>
          <w:rStyle w:val="nfasis"/>
          <w:rFonts w:ascii="Arial" w:eastAsia="Arial Unicode MS" w:hAnsi="Arial" w:cs="Arial"/>
          <w:color w:val="008000"/>
          <w:spacing w:val="4"/>
          <w:bdr w:val="none" w:sz="0" w:space="0" w:color="auto" w:frame="1"/>
        </w:rPr>
        <w:t>praerogatīva.</w:t>
      </w:r>
    </w:p>
    <w:p w:rsidR="009830B0" w:rsidRPr="00300779" w:rsidRDefault="009830B0" w:rsidP="009830B0">
      <w:pPr>
        <w:pStyle w:val="j"/>
        <w:shd w:val="clear" w:color="auto" w:fill="FFFFFF"/>
        <w:spacing w:before="0" w:beforeAutospacing="0" w:after="0" w:afterAutospacing="0" w:line="360" w:lineRule="auto"/>
        <w:ind w:left="-426" w:right="389"/>
        <w:textAlignment w:val="baseline"/>
        <w:rPr>
          <w:rFonts w:ascii="Arial" w:eastAsia="Arial Unicode MS" w:hAnsi="Arial" w:cs="Arial"/>
          <w:color w:val="000000"/>
          <w:spacing w:val="4"/>
        </w:rPr>
      </w:pPr>
      <w:r w:rsidRPr="00300779">
        <w:rPr>
          <w:rStyle w:val="nacep"/>
          <w:rFonts w:ascii="Arial" w:eastAsia="Arial Unicode MS" w:hAnsi="Arial" w:cs="Arial"/>
          <w:b/>
          <w:bCs/>
          <w:color w:val="000000"/>
          <w:spacing w:val="4"/>
          <w:bdr w:val="none" w:sz="0" w:space="0" w:color="auto" w:frame="1"/>
          <w:shd w:val="clear" w:color="auto" w:fill="FFFFFF"/>
        </w:rPr>
        <w:t>1.</w:t>
      </w:r>
      <w:r w:rsidRPr="00300779">
        <w:rPr>
          <w:rStyle w:val="apple-converted-space"/>
          <w:rFonts w:ascii="Arial" w:eastAsia="Arial Unicode MS" w:hAnsi="Arial" w:cs="Arial"/>
          <w:b/>
          <w:bCs/>
          <w:color w:val="000000"/>
          <w:spacing w:val="4"/>
          <w:bdr w:val="none" w:sz="0" w:space="0" w:color="auto" w:frame="1"/>
          <w:shd w:val="clear" w:color="auto" w:fill="FFFFFF"/>
        </w:rPr>
        <w:t> </w:t>
      </w:r>
      <w:r w:rsidRPr="00300779">
        <w:rPr>
          <w:rFonts w:ascii="Arial" w:eastAsia="Arial Unicode MS" w:hAnsi="Arial" w:cs="Arial"/>
          <w:color w:val="000000"/>
          <w:spacing w:val="4"/>
        </w:rPr>
        <w:t>f.</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Privilegio,</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gracia</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o</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exención</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que</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se</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concede</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a</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alguien</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para</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que</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goce</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de</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ello,</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anejo</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regularmente</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a</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una</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dignidad,</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empleo</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o</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cargo.</w:t>
      </w:r>
    </w:p>
    <w:p w:rsidR="009830B0" w:rsidRPr="00300779" w:rsidRDefault="009830B0" w:rsidP="009830B0">
      <w:pPr>
        <w:pStyle w:val="j"/>
        <w:shd w:val="clear" w:color="auto" w:fill="FFFFFF"/>
        <w:spacing w:before="0" w:beforeAutospacing="0" w:after="0" w:afterAutospacing="0" w:line="360" w:lineRule="auto"/>
        <w:ind w:left="-426" w:right="389"/>
        <w:textAlignment w:val="baseline"/>
        <w:rPr>
          <w:rFonts w:ascii="Arial" w:eastAsia="Arial Unicode MS" w:hAnsi="Arial" w:cs="Arial"/>
          <w:color w:val="000000"/>
          <w:spacing w:val="4"/>
        </w:rPr>
      </w:pPr>
      <w:r w:rsidRPr="00300779">
        <w:rPr>
          <w:rStyle w:val="nacep"/>
          <w:rFonts w:ascii="Arial" w:eastAsia="Arial Unicode MS" w:hAnsi="Arial" w:cs="Arial"/>
          <w:b/>
          <w:bCs/>
          <w:color w:val="000000"/>
          <w:spacing w:val="4"/>
          <w:bdr w:val="none" w:sz="0" w:space="0" w:color="auto" w:frame="1"/>
          <w:shd w:val="clear" w:color="auto" w:fill="FFFFFF"/>
        </w:rPr>
        <w:t>2.</w:t>
      </w:r>
      <w:r w:rsidRPr="00300779">
        <w:rPr>
          <w:rStyle w:val="apple-converted-space"/>
          <w:rFonts w:ascii="Arial" w:eastAsia="Arial Unicode MS" w:hAnsi="Arial" w:cs="Arial"/>
          <w:b/>
          <w:bCs/>
          <w:color w:val="000000"/>
          <w:spacing w:val="4"/>
          <w:bdr w:val="none" w:sz="0" w:space="0" w:color="auto" w:frame="1"/>
          <w:shd w:val="clear" w:color="auto" w:fill="FFFFFF"/>
        </w:rPr>
        <w:t> </w:t>
      </w:r>
      <w:r w:rsidRPr="00300779">
        <w:rPr>
          <w:rFonts w:ascii="Arial" w:eastAsia="Arial Unicode MS" w:hAnsi="Arial" w:cs="Arial"/>
          <w:color w:val="000000"/>
          <w:spacing w:val="4"/>
        </w:rPr>
        <w:t>f.</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Facultad</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importante</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de</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alguno</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de</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los</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poderes</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supremos</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del</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Estado,</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en</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ordena</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su</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ejercicio</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o</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a</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las</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relaciones</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con</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los</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demás</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poderes</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de</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clase</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semejante.</w:t>
      </w:r>
    </w:p>
    <w:p w:rsidR="009830B0" w:rsidRPr="00300779" w:rsidRDefault="009830B0" w:rsidP="009830B0">
      <w:pPr>
        <w:pStyle w:val="j"/>
        <w:shd w:val="clear" w:color="auto" w:fill="FFFFFF"/>
        <w:spacing w:before="0" w:beforeAutospacing="0" w:after="0" w:afterAutospacing="0" w:line="360" w:lineRule="auto"/>
        <w:ind w:left="-426" w:right="389"/>
        <w:textAlignment w:val="baseline"/>
        <w:rPr>
          <w:rFonts w:ascii="Arial" w:eastAsia="Arial Unicode MS" w:hAnsi="Arial" w:cs="Arial"/>
          <w:color w:val="000000"/>
          <w:spacing w:val="4"/>
        </w:rPr>
      </w:pPr>
      <w:r w:rsidRPr="00300779">
        <w:rPr>
          <w:rStyle w:val="nacep"/>
          <w:rFonts w:ascii="Arial" w:eastAsia="Arial Unicode MS" w:hAnsi="Arial" w:cs="Arial"/>
          <w:b/>
          <w:bCs/>
          <w:color w:val="000000"/>
          <w:spacing w:val="4"/>
          <w:bdr w:val="none" w:sz="0" w:space="0" w:color="auto" w:frame="1"/>
          <w:shd w:val="clear" w:color="auto" w:fill="FFFFFF"/>
        </w:rPr>
        <w:t>3.</w:t>
      </w:r>
      <w:r w:rsidRPr="00300779">
        <w:rPr>
          <w:rStyle w:val="apple-converted-space"/>
          <w:rFonts w:ascii="Arial" w:eastAsia="Arial Unicode MS" w:hAnsi="Arial" w:cs="Arial"/>
          <w:b/>
          <w:bCs/>
          <w:color w:val="000000"/>
          <w:spacing w:val="4"/>
          <w:bdr w:val="none" w:sz="0" w:space="0" w:color="auto" w:frame="1"/>
          <w:shd w:val="clear" w:color="auto" w:fill="FFFFFF"/>
        </w:rPr>
        <w:t> </w:t>
      </w:r>
      <w:r w:rsidRPr="00300779">
        <w:rPr>
          <w:rFonts w:ascii="Arial" w:eastAsia="Arial Unicode MS" w:hAnsi="Arial" w:cs="Arial"/>
          <w:color w:val="000000"/>
          <w:spacing w:val="4"/>
        </w:rPr>
        <w:t>f.</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Atributo</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de</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excelencia</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o</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dignidad</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muy</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honrosa</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en</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algo</w:t>
      </w:r>
      <w:r w:rsidRPr="00300779">
        <w:rPr>
          <w:rStyle w:val="apple-converted-space"/>
          <w:rFonts w:ascii="Arial" w:eastAsia="Arial Unicode MS" w:hAnsi="Arial" w:cs="Arial"/>
          <w:color w:val="000000"/>
          <w:spacing w:val="4"/>
        </w:rPr>
        <w:t> </w:t>
      </w:r>
      <w:r w:rsidRPr="00300779">
        <w:rPr>
          <w:rFonts w:ascii="Arial" w:eastAsia="Arial Unicode MS" w:hAnsi="Arial" w:cs="Arial"/>
          <w:color w:val="000000"/>
          <w:spacing w:val="4"/>
        </w:rPr>
        <w:t>inmaterial.</w:t>
      </w:r>
    </w:p>
    <w:p w:rsidR="009830B0" w:rsidRPr="00300779" w:rsidRDefault="009830B0" w:rsidP="009830B0">
      <w:pPr>
        <w:spacing w:line="360" w:lineRule="auto"/>
        <w:ind w:left="-426" w:right="389"/>
        <w:jc w:val="both"/>
        <w:rPr>
          <w:rFonts w:cs="Arial"/>
        </w:rPr>
      </w:pPr>
    </w:p>
    <w:p w:rsidR="003372C0" w:rsidRDefault="009830B0" w:rsidP="009830B0">
      <w:pPr>
        <w:spacing w:line="360" w:lineRule="auto"/>
        <w:ind w:left="-426" w:right="389"/>
        <w:jc w:val="both"/>
        <w:rPr>
          <w:rFonts w:cs="Arial"/>
        </w:rPr>
      </w:pPr>
      <w:r w:rsidRPr="00300779">
        <w:rPr>
          <w:rFonts w:cs="Arial"/>
        </w:rPr>
        <w:t>Esto significa que el estado de Nuevo León no se reconocen privilegios para nadie. Y sin embargo excluir al gobernador de la posibilidad de ser sometido a un juicio político, está siendo privilegiado con prerrogativas, que lo hacen diferente a los funcionarios de primer nivel, en los tres poderes del estado, los Organismos Autónomos, los organismos descentralizados, las empresas de participación pública así como los fideicomisos. Pues descentralizados, las empresas de participación pública así como los fideicomisos. Pues todos, los funcionarios de primer nivel pueden ser sujetos a Juicio Político, menos el gobernador.</w:t>
      </w:r>
    </w:p>
    <w:p w:rsidR="005C1485" w:rsidRDefault="005C1485" w:rsidP="009830B0">
      <w:pPr>
        <w:spacing w:line="360" w:lineRule="auto"/>
        <w:ind w:left="-426" w:right="389"/>
        <w:jc w:val="both"/>
        <w:rPr>
          <w:rFonts w:cs="Arial"/>
        </w:rPr>
      </w:pPr>
    </w:p>
    <w:p w:rsidR="009830B0" w:rsidRPr="00300779" w:rsidRDefault="003372C0" w:rsidP="009830B0">
      <w:pPr>
        <w:spacing w:line="360" w:lineRule="auto"/>
        <w:ind w:left="-426" w:right="389"/>
        <w:jc w:val="both"/>
        <w:rPr>
          <w:rFonts w:cs="Arial"/>
        </w:rPr>
      </w:pPr>
      <w:r>
        <w:rPr>
          <w:rFonts w:cs="Arial"/>
        </w:rPr>
        <w:lastRenderedPageBreak/>
        <w:t>De la misma forma sigue mencionando que ya</w:t>
      </w:r>
      <w:r w:rsidR="009830B0" w:rsidRPr="00300779">
        <w:rPr>
          <w:rFonts w:cs="Arial"/>
        </w:rPr>
        <w:t xml:space="preserve"> terminaron los tiempos de la pleitesía al gobernador, al virrey, a</w:t>
      </w:r>
      <w:r>
        <w:rPr>
          <w:rFonts w:cs="Arial"/>
        </w:rPr>
        <w:t xml:space="preserve"> </w:t>
      </w:r>
      <w:r w:rsidR="009830B0" w:rsidRPr="00300779">
        <w:rPr>
          <w:rFonts w:cs="Arial"/>
        </w:rPr>
        <w:t>l</w:t>
      </w:r>
      <w:r>
        <w:rPr>
          <w:rFonts w:cs="Arial"/>
        </w:rPr>
        <w:t xml:space="preserve">a </w:t>
      </w:r>
      <w:r w:rsidR="009830B0" w:rsidRPr="00300779">
        <w:rPr>
          <w:rFonts w:cs="Arial"/>
        </w:rPr>
        <w:t xml:space="preserve">princesa de la política. El gobernador es igual que todos, que el Presidente del Congreso del Estado y que el Presidente del Poder Judicial, con igual responsabilidad pública que los otros. </w:t>
      </w:r>
    </w:p>
    <w:p w:rsidR="009830B0" w:rsidRPr="00300779" w:rsidRDefault="009830B0" w:rsidP="009830B0">
      <w:pPr>
        <w:spacing w:line="360" w:lineRule="auto"/>
        <w:ind w:left="-426" w:right="389"/>
        <w:jc w:val="both"/>
        <w:rPr>
          <w:rFonts w:cs="Arial"/>
        </w:rPr>
      </w:pPr>
      <w:r w:rsidRPr="00300779">
        <w:rPr>
          <w:rFonts w:cs="Arial"/>
        </w:rPr>
        <w:t xml:space="preserve">Señores Legisladores y legisladoras, es imperioso resolver esta inequidad. Necesitamos caminar por el camino de la democracia, que a todos nos sitúe iguales ante la ley y la justicia. No hay que olvidar que: </w:t>
      </w:r>
    </w:p>
    <w:p w:rsidR="009830B0" w:rsidRPr="00300779" w:rsidRDefault="009830B0" w:rsidP="009830B0">
      <w:pPr>
        <w:spacing w:line="360" w:lineRule="auto"/>
        <w:ind w:left="-426" w:right="389"/>
        <w:jc w:val="both"/>
        <w:rPr>
          <w:rFonts w:cs="Arial"/>
        </w:rPr>
      </w:pPr>
    </w:p>
    <w:p w:rsidR="009830B0" w:rsidRPr="00300779" w:rsidRDefault="009830B0" w:rsidP="009830B0">
      <w:pPr>
        <w:spacing w:line="360" w:lineRule="auto"/>
        <w:ind w:left="-426" w:right="389"/>
        <w:jc w:val="both"/>
        <w:rPr>
          <w:rFonts w:cs="Arial"/>
        </w:rPr>
      </w:pPr>
      <w:r w:rsidRPr="00300779">
        <w:rPr>
          <w:rFonts w:cs="Arial"/>
        </w:rPr>
        <w:t xml:space="preserve">“ARTICULO 30.- El Gobierno del Estado es republicano, representativo y popular; se ejercerá por los poderes Legislativo, Ejecutivo y Judicial; siendo la base de su organización política y administrativa el Municipio Libre. Estos Poderes derivan del pueblo y se limitan sólo al ejercicio de las facultades expresamente designadas en esta Constitución. No podrán reunirse dos o más de estos Poderes en una sola persona o corporación ni depositarse el Legislativo en un solo individuo.” </w:t>
      </w:r>
    </w:p>
    <w:p w:rsidR="009830B0" w:rsidRPr="00300779" w:rsidRDefault="009830B0" w:rsidP="009830B0">
      <w:pPr>
        <w:spacing w:line="360" w:lineRule="auto"/>
        <w:ind w:left="-426" w:right="389"/>
        <w:jc w:val="both"/>
        <w:rPr>
          <w:rFonts w:cs="Arial"/>
        </w:rPr>
      </w:pPr>
    </w:p>
    <w:p w:rsidR="009830B0" w:rsidRPr="00300779" w:rsidRDefault="003372C0" w:rsidP="009830B0">
      <w:pPr>
        <w:spacing w:line="360" w:lineRule="auto"/>
        <w:ind w:left="-426" w:right="389"/>
        <w:jc w:val="both"/>
        <w:rPr>
          <w:rFonts w:cs="Arial"/>
        </w:rPr>
      </w:pPr>
      <w:r>
        <w:rPr>
          <w:rFonts w:cs="Arial"/>
        </w:rPr>
        <w:t>Menciona que l</w:t>
      </w:r>
      <w:r w:rsidR="009830B0" w:rsidRPr="00300779">
        <w:rPr>
          <w:rFonts w:cs="Arial"/>
        </w:rPr>
        <w:t xml:space="preserve">os tres poderes son iguales, autónomos, y deben de gozar de las mismas obligaciones y derechos. </w:t>
      </w:r>
    </w:p>
    <w:p w:rsidR="008C153B" w:rsidRDefault="008C153B" w:rsidP="009830B0">
      <w:pPr>
        <w:spacing w:line="360" w:lineRule="auto"/>
        <w:ind w:left="-426" w:right="389"/>
        <w:jc w:val="both"/>
        <w:rPr>
          <w:rFonts w:cs="Arial"/>
          <w:lang w:val="es-MX"/>
        </w:rPr>
      </w:pPr>
    </w:p>
    <w:p w:rsidR="00C44976" w:rsidRDefault="00515A32" w:rsidP="009830B0">
      <w:pPr>
        <w:spacing w:line="360" w:lineRule="auto"/>
        <w:ind w:left="-426" w:right="389"/>
        <w:jc w:val="both"/>
        <w:rPr>
          <w:rFonts w:cs="Arial"/>
        </w:rPr>
      </w:pPr>
      <w:r w:rsidRPr="00515A32">
        <w:rPr>
          <w:rFonts w:cs="Arial"/>
        </w:rPr>
        <w:t>Una vez analizados los antecedentes y solicitud de mérito y con fundamento en el artículo 47, inciso c) del Reglamento para el Gobierno Interior del Congreso del Estado de Nuevo León, quienes integramos la Comisión Anticorrupción,  ofrecemos al Pleno de este Poder Legislativo, a manera de sustento para este dictamen las siguientes:</w:t>
      </w:r>
    </w:p>
    <w:p w:rsidR="005C1485" w:rsidRDefault="005C1485" w:rsidP="009830B0">
      <w:pPr>
        <w:spacing w:line="360" w:lineRule="auto"/>
        <w:ind w:left="-426" w:right="389"/>
        <w:jc w:val="both"/>
        <w:outlineLvl w:val="0"/>
        <w:rPr>
          <w:rFonts w:cs="Arial"/>
        </w:rPr>
      </w:pPr>
    </w:p>
    <w:p w:rsidR="00C44976" w:rsidRPr="00152264" w:rsidRDefault="00C44976" w:rsidP="009830B0">
      <w:pPr>
        <w:spacing w:line="360" w:lineRule="auto"/>
        <w:ind w:left="-426" w:right="389"/>
        <w:jc w:val="both"/>
        <w:outlineLvl w:val="0"/>
        <w:rPr>
          <w:rFonts w:cs="Arial"/>
          <w:b/>
          <w:bCs/>
        </w:rPr>
      </w:pPr>
      <w:r w:rsidRPr="00152264">
        <w:rPr>
          <w:rFonts w:cs="Arial"/>
          <w:b/>
          <w:bCs/>
        </w:rPr>
        <w:lastRenderedPageBreak/>
        <w:t>CONSIDERACIONES</w:t>
      </w:r>
    </w:p>
    <w:p w:rsidR="00D378C8" w:rsidRPr="00152264" w:rsidRDefault="00D378C8" w:rsidP="009830B0">
      <w:pPr>
        <w:spacing w:line="360" w:lineRule="auto"/>
        <w:ind w:left="-426" w:right="389"/>
        <w:jc w:val="both"/>
        <w:outlineLvl w:val="0"/>
        <w:rPr>
          <w:rFonts w:cs="Arial"/>
          <w:b/>
          <w:bCs/>
        </w:rPr>
      </w:pPr>
    </w:p>
    <w:p w:rsidR="00D378C8" w:rsidRPr="00152264" w:rsidRDefault="00D378C8" w:rsidP="009830B0">
      <w:pPr>
        <w:spacing w:line="360" w:lineRule="auto"/>
        <w:ind w:left="-426" w:right="389"/>
        <w:jc w:val="both"/>
        <w:rPr>
          <w:rFonts w:cs="Arial"/>
        </w:rPr>
      </w:pPr>
      <w:r w:rsidRPr="00152264">
        <w:rPr>
          <w:rFonts w:cs="Arial"/>
        </w:rPr>
        <w:t>La competencia que le resulta a esta Comisión Anticorrupción para conocer de los asuntos que le fueron turnados, se encuentra sustentada por los numerales 70 fracción XXI</w:t>
      </w:r>
      <w:r w:rsidR="00515A32">
        <w:rPr>
          <w:rFonts w:cs="Arial"/>
        </w:rPr>
        <w:t>I</w:t>
      </w:r>
      <w:r w:rsidRPr="00152264">
        <w:rPr>
          <w:rFonts w:cs="Arial"/>
        </w:rPr>
        <w:t xml:space="preserve">, y demás relativos de la Ley Orgánica del Poder Legislativo del Estado de Nuevo León, así como lo dispuesto en los artículos 37 y 39 fracción </w:t>
      </w:r>
      <w:r w:rsidR="00D92D82" w:rsidRPr="00152264">
        <w:rPr>
          <w:rFonts w:cs="Arial"/>
        </w:rPr>
        <w:t>XXI</w:t>
      </w:r>
      <w:r w:rsidR="00F30C93">
        <w:rPr>
          <w:rFonts w:cs="Arial"/>
        </w:rPr>
        <w:t>I</w:t>
      </w:r>
      <w:r w:rsidRPr="00152264">
        <w:rPr>
          <w:rFonts w:cs="Arial"/>
        </w:rPr>
        <w:t>del Reglamento para el Gobierno Interior del Congreso del Estado de Nuevo León.</w:t>
      </w:r>
    </w:p>
    <w:p w:rsidR="00C44976" w:rsidRPr="00152264" w:rsidRDefault="00C44976" w:rsidP="009830B0">
      <w:pPr>
        <w:spacing w:line="360" w:lineRule="auto"/>
        <w:ind w:left="-426" w:right="389"/>
        <w:jc w:val="both"/>
        <w:outlineLvl w:val="0"/>
        <w:rPr>
          <w:rFonts w:cs="Arial"/>
          <w:b/>
          <w:bCs/>
        </w:rPr>
      </w:pPr>
    </w:p>
    <w:p w:rsidR="004344B9" w:rsidRDefault="004344B9" w:rsidP="009830B0">
      <w:pPr>
        <w:spacing w:line="360" w:lineRule="auto"/>
        <w:ind w:left="-426" w:right="389"/>
        <w:jc w:val="both"/>
        <w:rPr>
          <w:rFonts w:cs="Arial"/>
          <w:lang w:val="es-MX"/>
        </w:rPr>
      </w:pPr>
      <w:r w:rsidRPr="00152264">
        <w:rPr>
          <w:rFonts w:cs="Arial"/>
          <w:lang w:val="es-MX"/>
        </w:rPr>
        <w:t>Ahora bien</w:t>
      </w:r>
      <w:r w:rsidR="00D92D82" w:rsidRPr="00152264">
        <w:rPr>
          <w:rFonts w:cs="Arial"/>
          <w:lang w:val="es-MX"/>
        </w:rPr>
        <w:t>,</w:t>
      </w:r>
      <w:r w:rsidRPr="00152264">
        <w:rPr>
          <w:rFonts w:cs="Arial"/>
          <w:lang w:val="es-MX"/>
        </w:rPr>
        <w:t xml:space="preserve"> en respeto, promoción y garantía al derecho constitucional</w:t>
      </w:r>
      <w:r w:rsidR="00515A32">
        <w:rPr>
          <w:rFonts w:cs="Arial"/>
          <w:lang w:val="es-MX"/>
        </w:rPr>
        <w:t xml:space="preserve"> de petición que le asiste a la</w:t>
      </w:r>
      <w:r w:rsidR="008719CC">
        <w:rPr>
          <w:rFonts w:cs="Arial"/>
          <w:lang w:val="es-MX"/>
        </w:rPr>
        <w:t xml:space="preserve"> </w:t>
      </w:r>
      <w:r w:rsidR="00D92D82" w:rsidRPr="00152264">
        <w:rPr>
          <w:rFonts w:cs="Arial"/>
          <w:lang w:val="es-MX"/>
        </w:rPr>
        <w:t>solicitant</w:t>
      </w:r>
      <w:r w:rsidR="00515A32">
        <w:rPr>
          <w:rFonts w:cs="Arial"/>
          <w:lang w:val="es-MX"/>
        </w:rPr>
        <w:t>e</w:t>
      </w:r>
      <w:r w:rsidRPr="00152264">
        <w:rPr>
          <w:rFonts w:cs="Arial"/>
          <w:lang w:val="es-MX"/>
        </w:rPr>
        <w:t>, previsto por el artículo 8 de la Constitución Política de los Estados Unidos Mexicanos, el cual dispone que a toda petición que se realice por algún ciudadano a cualquier autoridad, siempre que se formule por escrito y en forma respetuosa, deberá recaer una contestación, estimamos procedente a</w:t>
      </w:r>
      <w:r w:rsidR="00D92D82" w:rsidRPr="00152264">
        <w:rPr>
          <w:rFonts w:cs="Arial"/>
          <w:lang w:val="es-MX"/>
        </w:rPr>
        <w:t>b</w:t>
      </w:r>
      <w:r w:rsidRPr="00152264">
        <w:rPr>
          <w:rFonts w:cs="Arial"/>
          <w:lang w:val="es-MX"/>
        </w:rPr>
        <w:t>ocarnos al estudio y análisis de las cuestiones sometidas a resolución de es</w:t>
      </w:r>
      <w:r w:rsidR="00F51DC5">
        <w:rPr>
          <w:rFonts w:cs="Arial"/>
          <w:lang w:val="es-MX"/>
        </w:rPr>
        <w:t>ta Comisión por el promovente</w:t>
      </w:r>
      <w:r w:rsidR="00515A32">
        <w:rPr>
          <w:rFonts w:cs="Arial"/>
          <w:lang w:val="es-MX"/>
        </w:rPr>
        <w:t xml:space="preserve"> señalada</w:t>
      </w:r>
      <w:r w:rsidRPr="00152264">
        <w:rPr>
          <w:rFonts w:cs="Arial"/>
          <w:lang w:val="es-MX"/>
        </w:rPr>
        <w:t xml:space="preserve"> en el proemio de este </w:t>
      </w:r>
      <w:r w:rsidR="00D92D82" w:rsidRPr="00152264">
        <w:rPr>
          <w:rFonts w:cs="Arial"/>
          <w:lang w:val="es-MX"/>
        </w:rPr>
        <w:t>dictamen</w:t>
      </w:r>
      <w:r w:rsidRPr="00152264">
        <w:rPr>
          <w:rFonts w:cs="Arial"/>
          <w:lang w:val="es-MX"/>
        </w:rPr>
        <w:t>, con el objeto de precisar, de conformidad con la normatividad aplicable y en observancia al principio de legalidad, los términos en que habrá de producirse la contestación respectiva a los puntos petitorios:</w:t>
      </w:r>
    </w:p>
    <w:p w:rsidR="00F42474" w:rsidRDefault="00F42474" w:rsidP="009830B0">
      <w:pPr>
        <w:spacing w:line="360" w:lineRule="auto"/>
        <w:ind w:left="-426" w:right="389"/>
        <w:jc w:val="both"/>
        <w:rPr>
          <w:rFonts w:cs="Arial"/>
          <w:lang w:val="es-MX"/>
        </w:rPr>
      </w:pPr>
    </w:p>
    <w:p w:rsidR="008E3631" w:rsidRDefault="005C1485" w:rsidP="009830B0">
      <w:pPr>
        <w:spacing w:line="360" w:lineRule="auto"/>
        <w:ind w:left="-426" w:right="389"/>
        <w:jc w:val="both"/>
      </w:pPr>
      <w:r>
        <w:rPr>
          <w:rFonts w:cs="Arial"/>
          <w:b/>
          <w:lang w:val="es-MX"/>
        </w:rPr>
        <w:t xml:space="preserve">Único: </w:t>
      </w:r>
      <w:r w:rsidR="008E3631">
        <w:t xml:space="preserve">Al respecto, </w:t>
      </w:r>
      <w:r w:rsidR="003372C0">
        <w:t xml:space="preserve">es importante destacar que la figura del Gobernador para </w:t>
      </w:r>
      <w:r w:rsidR="00E86AB4">
        <w:t>someterse</w:t>
      </w:r>
      <w:r w:rsidR="003372C0">
        <w:t xml:space="preserve"> a Juicio político ya era contemplada en </w:t>
      </w:r>
      <w:r w:rsidR="008E3631">
        <w:t xml:space="preserve">la Ley de Responsabilidades de los servidores públicos del Estado y Municipios de Nuevo León </w:t>
      </w:r>
      <w:r w:rsidR="003372C0">
        <w:t xml:space="preserve">la cual </w:t>
      </w:r>
      <w:r w:rsidR="008E3631">
        <w:t>en su artículo 12 señala:</w:t>
      </w:r>
    </w:p>
    <w:p w:rsidR="008E3631" w:rsidRDefault="008E3631" w:rsidP="009830B0">
      <w:pPr>
        <w:spacing w:line="360" w:lineRule="auto"/>
        <w:ind w:left="-426" w:right="389"/>
        <w:jc w:val="both"/>
      </w:pPr>
    </w:p>
    <w:p w:rsidR="008E3631" w:rsidRDefault="008E3631" w:rsidP="009830B0">
      <w:pPr>
        <w:spacing w:line="360" w:lineRule="auto"/>
        <w:ind w:left="-426" w:right="389"/>
        <w:jc w:val="both"/>
      </w:pPr>
      <w:r>
        <w:lastRenderedPageBreak/>
        <w:t xml:space="preserve">Artículo 12.- Igualmente, </w:t>
      </w:r>
      <w:r w:rsidRPr="008E3631">
        <w:rPr>
          <w:sz w:val="32"/>
          <w:szCs w:val="32"/>
        </w:rPr>
        <w:t>procede el Juicio Político contra el Gobernador del Estado</w:t>
      </w:r>
      <w:r>
        <w:t xml:space="preserve">, Diputados, Magistrados del Tribunal Superior de Justicia y, en su caso, Consejeros de la Judicatura Estatal </w:t>
      </w:r>
      <w:r w:rsidRPr="008E3631">
        <w:rPr>
          <w:sz w:val="32"/>
          <w:szCs w:val="32"/>
        </w:rPr>
        <w:t>por violaciones graves a la Constitución Política de los Estados Unidos Mexicanos y a las leyes federales</w:t>
      </w:r>
      <w:r>
        <w:t xml:space="preserve"> </w:t>
      </w:r>
      <w:r w:rsidRPr="008E3631">
        <w:rPr>
          <w:sz w:val="32"/>
          <w:szCs w:val="32"/>
        </w:rPr>
        <w:t>que de ella emanen</w:t>
      </w:r>
      <w:r>
        <w:t xml:space="preserve">, </w:t>
      </w:r>
      <w:r w:rsidRPr="00FE7347">
        <w:rPr>
          <w:sz w:val="32"/>
          <w:szCs w:val="32"/>
        </w:rPr>
        <w:t>así como por el manejo indebido de fondos y recursos federales</w:t>
      </w:r>
      <w:r>
        <w:t>, en los términos del Artículo 110 de la propia Constitución Federal.</w:t>
      </w:r>
    </w:p>
    <w:p w:rsidR="003372C0" w:rsidRDefault="003372C0" w:rsidP="009830B0">
      <w:pPr>
        <w:spacing w:line="360" w:lineRule="auto"/>
        <w:ind w:left="-426" w:right="389"/>
        <w:jc w:val="both"/>
      </w:pPr>
    </w:p>
    <w:p w:rsidR="003372C0" w:rsidRDefault="003372C0" w:rsidP="009830B0">
      <w:pPr>
        <w:spacing w:line="360" w:lineRule="auto"/>
        <w:ind w:left="-426" w:right="389"/>
        <w:jc w:val="both"/>
      </w:pPr>
      <w:r>
        <w:t xml:space="preserve">Ahora bien este Poder Legislativo tuvo a bien en fecha 9 de Marzo del presente año, </w:t>
      </w:r>
      <w:r w:rsidR="00FE7347">
        <w:t>aprobar reforma a</w:t>
      </w:r>
      <w:r>
        <w:t xml:space="preserve"> la Constitución Política del Estado Libre y Soberano de Nuevo León, para crear el Sistema Estatal An</w:t>
      </w:r>
      <w:r w:rsidR="00FE7347">
        <w:t>ticorrupción, en dichas reforma</w:t>
      </w:r>
      <w:r>
        <w:t xml:space="preserve"> se encuentra incluida y aprobada la modificación al artículo 110 y 112 los cuales a la letra dicen: </w:t>
      </w:r>
    </w:p>
    <w:p w:rsidR="00153FB4" w:rsidRDefault="00153FB4" w:rsidP="009830B0">
      <w:pPr>
        <w:spacing w:line="360" w:lineRule="auto"/>
        <w:ind w:left="-426" w:right="389"/>
        <w:jc w:val="both"/>
      </w:pPr>
    </w:p>
    <w:p w:rsidR="00481FE6" w:rsidRPr="003372C0" w:rsidRDefault="003372C0" w:rsidP="00481FE6">
      <w:pPr>
        <w:pStyle w:val="NormalWeb"/>
        <w:spacing w:line="360" w:lineRule="auto"/>
        <w:ind w:left="-426"/>
        <w:jc w:val="both"/>
        <w:rPr>
          <w:rFonts w:ascii="Arial" w:hAnsi="Arial" w:cs="Arial"/>
          <w:i/>
          <w:color w:val="000000"/>
        </w:rPr>
      </w:pPr>
      <w:r w:rsidRPr="003372C0">
        <w:rPr>
          <w:rFonts w:ascii="Arial" w:hAnsi="Arial" w:cs="Arial"/>
          <w:i/>
          <w:color w:val="000000"/>
        </w:rPr>
        <w:t>"</w:t>
      </w:r>
      <w:r w:rsidR="00481FE6" w:rsidRPr="003372C0">
        <w:rPr>
          <w:rFonts w:ascii="Arial" w:hAnsi="Arial" w:cs="Arial"/>
          <w:i/>
          <w:color w:val="000000"/>
        </w:rPr>
        <w:t xml:space="preserve">ARTÍCULO 110.- Podrán </w:t>
      </w:r>
      <w:r w:rsidR="00481FE6" w:rsidRPr="003372C0">
        <w:rPr>
          <w:rFonts w:ascii="Arial" w:hAnsi="Arial" w:cs="Arial"/>
          <w:i/>
          <w:color w:val="000000"/>
          <w:sz w:val="32"/>
          <w:szCs w:val="32"/>
        </w:rPr>
        <w:t>ser sujetos a Juicio Político el Gobernador del Estado</w:t>
      </w:r>
      <w:r w:rsidR="00481FE6" w:rsidRPr="003372C0">
        <w:rPr>
          <w:rFonts w:ascii="Arial" w:hAnsi="Arial" w:cs="Arial"/>
          <w:i/>
          <w:color w:val="000000"/>
        </w:rPr>
        <w:t xml:space="preserve">, los Diputados al Congreso del Estado, los Consejeros Electorales de la Comisión Estatal Electoral, los Comisionados de la Comisión de Transparencia y Acceso a la Información, los Magistrados del Tribunal Electoral del Estado, los Magistrados del Tribunal Superior de Justicia, el Presidente de la Comisión Estatal de Derechos Humanos, los Consejeros de la Judicatura del </w:t>
      </w:r>
      <w:r w:rsidR="00481FE6" w:rsidRPr="003372C0">
        <w:rPr>
          <w:rFonts w:ascii="Arial" w:hAnsi="Arial" w:cs="Arial"/>
          <w:i/>
          <w:color w:val="000000"/>
        </w:rPr>
        <w:lastRenderedPageBreak/>
        <w:t>Estado, los Magistrados del Tribunal de Justicia Administrativa, los Jueces, el Fiscal General de Justicia del Estado, el Fiscal Especializado en Combate a la Corrupción, el Fiscal Especializado en Delitos Electorales,, los Secretarios del Despacho del Ejecutivo, los Directores Generales o sus equivalentes de los organismos descentralizados, empresas de participación estatal mayoritaria, sociedades y asociaciones asimiladas a éstas y fideicomisos públicos; así como los Presidentes Municipales, Regidores y Síndicos.</w:t>
      </w:r>
    </w:p>
    <w:p w:rsidR="00481FE6" w:rsidRPr="003372C0" w:rsidRDefault="00481FE6" w:rsidP="00481FE6">
      <w:pPr>
        <w:pStyle w:val="NormalWeb"/>
        <w:spacing w:line="360" w:lineRule="auto"/>
        <w:ind w:left="-426"/>
        <w:jc w:val="both"/>
        <w:rPr>
          <w:rFonts w:ascii="Arial" w:hAnsi="Arial" w:cs="Arial"/>
          <w:i/>
          <w:color w:val="000000"/>
        </w:rPr>
      </w:pPr>
      <w:r w:rsidRPr="003372C0">
        <w:rPr>
          <w:rFonts w:ascii="Arial" w:hAnsi="Arial" w:cs="Arial"/>
          <w:i/>
          <w:color w:val="000000"/>
        </w:rPr>
        <w:t xml:space="preserve">ARTÍCULO 112. </w:t>
      </w:r>
      <w:r w:rsidRPr="003372C0">
        <w:rPr>
          <w:rFonts w:ascii="Arial" w:hAnsi="Arial" w:cs="Arial"/>
          <w:i/>
          <w:color w:val="000000"/>
          <w:sz w:val="32"/>
          <w:szCs w:val="32"/>
        </w:rPr>
        <w:t>Se podrá proceder penalmente contra el Gobernador del Estado</w:t>
      </w:r>
      <w:r w:rsidRPr="003372C0">
        <w:rPr>
          <w:rFonts w:ascii="Arial" w:hAnsi="Arial" w:cs="Arial"/>
          <w:i/>
          <w:color w:val="000000"/>
        </w:rPr>
        <w:t>, los Diputados al Congreso del Estado, los Magistrados del Tribunal superior de justicia, el Presidente de la Comisión Estatal de Derechos Humanos, los Consejeros Electorales de la Comisión Estatal Electoral, los Magistrados del Tribunal Electoral del Estado, los Comisionados de la Comisión de Transparencia y Acceso a la Información, el Auditor General del Estado, los Consejeros de la Judicatura, el Fiscal General de Justicia del</w:t>
      </w:r>
      <w:r w:rsidR="003372C0" w:rsidRPr="003372C0">
        <w:rPr>
          <w:rFonts w:ascii="Arial" w:hAnsi="Arial" w:cs="Arial"/>
          <w:i/>
          <w:color w:val="000000"/>
        </w:rPr>
        <w:t xml:space="preserve"> </w:t>
      </w:r>
      <w:r w:rsidRPr="003372C0">
        <w:rPr>
          <w:rFonts w:ascii="Arial" w:hAnsi="Arial" w:cs="Arial"/>
          <w:i/>
          <w:color w:val="000000"/>
        </w:rPr>
        <w:t>Estado, el Fiscal Especializado en Combate a la Corrupción, el Fiscal Especializado en Delitos Electorales, los Magistrados del Tribunal de Justicia Administrativa, los Secretarios del Despacho del Ejecutivo, así como los Presidentes Municipales, Regidores y Síndicos por la comisión de delitos durante el tiempo de su encargo conforme a las siguientes bases:</w:t>
      </w:r>
      <w:r w:rsidR="003372C0" w:rsidRPr="003372C0">
        <w:rPr>
          <w:rFonts w:ascii="Arial" w:hAnsi="Arial" w:cs="Arial"/>
          <w:i/>
          <w:color w:val="000000"/>
        </w:rPr>
        <w:t>........."</w:t>
      </w:r>
    </w:p>
    <w:p w:rsidR="00153FB4" w:rsidRDefault="003372C0" w:rsidP="009830B0">
      <w:pPr>
        <w:spacing w:line="360" w:lineRule="auto"/>
        <w:ind w:left="-426" w:right="389"/>
        <w:jc w:val="both"/>
        <w:rPr>
          <w:rFonts w:cs="Arial"/>
          <w:lang w:val="es-MX"/>
        </w:rPr>
      </w:pPr>
      <w:r>
        <w:rPr>
          <w:rFonts w:cs="Arial"/>
          <w:lang w:val="es-MX"/>
        </w:rPr>
        <w:t xml:space="preserve">De lo anterior se desprende que la intención de la promovente </w:t>
      </w:r>
      <w:r w:rsidR="00E86AB4">
        <w:rPr>
          <w:rFonts w:cs="Arial"/>
          <w:lang w:val="es-MX"/>
        </w:rPr>
        <w:t>para reforma</w:t>
      </w:r>
      <w:r w:rsidR="005C1485">
        <w:rPr>
          <w:rFonts w:cs="Arial"/>
          <w:lang w:val="es-MX"/>
        </w:rPr>
        <w:t>r</w:t>
      </w:r>
      <w:r w:rsidR="00E86AB4">
        <w:rPr>
          <w:rFonts w:cs="Arial"/>
          <w:lang w:val="es-MX"/>
        </w:rPr>
        <w:t xml:space="preserve"> la Constitución Local </w:t>
      </w:r>
      <w:r w:rsidR="005C1485">
        <w:rPr>
          <w:rFonts w:cs="Arial"/>
          <w:lang w:val="es-MX"/>
        </w:rPr>
        <w:t xml:space="preserve">e incluir al Gobernador dentro de los Juicios Políticos </w:t>
      </w:r>
      <w:r>
        <w:rPr>
          <w:rFonts w:cs="Arial"/>
          <w:lang w:val="es-MX"/>
        </w:rPr>
        <w:t>ha sido atendida</w:t>
      </w:r>
      <w:r w:rsidR="00E86AB4">
        <w:rPr>
          <w:rFonts w:cs="Arial"/>
          <w:lang w:val="es-MX"/>
        </w:rPr>
        <w:t>,</w:t>
      </w:r>
      <w:r>
        <w:rPr>
          <w:rFonts w:cs="Arial"/>
          <w:lang w:val="es-MX"/>
        </w:rPr>
        <w:t xml:space="preserve"> i</w:t>
      </w:r>
      <w:r w:rsidR="00E86AB4">
        <w:rPr>
          <w:rFonts w:cs="Arial"/>
          <w:lang w:val="es-MX"/>
        </w:rPr>
        <w:t xml:space="preserve">nclusive agregándole la permisibilidad y poder jurídico a cualquier ciudadano </w:t>
      </w:r>
      <w:r w:rsidR="005C1485">
        <w:rPr>
          <w:rFonts w:cs="Arial"/>
          <w:lang w:val="es-MX"/>
        </w:rPr>
        <w:t>para que de ser</w:t>
      </w:r>
      <w:r w:rsidR="00E86AB4">
        <w:rPr>
          <w:rFonts w:cs="Arial"/>
          <w:lang w:val="es-MX"/>
        </w:rPr>
        <w:t xml:space="preserve"> necesario </w:t>
      </w:r>
      <w:r w:rsidR="00FE7347">
        <w:rPr>
          <w:rFonts w:cs="Arial"/>
          <w:lang w:val="es-MX"/>
        </w:rPr>
        <w:t xml:space="preserve">se </w:t>
      </w:r>
      <w:r w:rsidR="005C1485">
        <w:rPr>
          <w:rFonts w:cs="Arial"/>
          <w:lang w:val="es-MX"/>
        </w:rPr>
        <w:t>proceda</w:t>
      </w:r>
      <w:r w:rsidR="00E86AB4">
        <w:rPr>
          <w:rFonts w:cs="Arial"/>
          <w:lang w:val="es-MX"/>
        </w:rPr>
        <w:t xml:space="preserve"> penalmente contra el </w:t>
      </w:r>
      <w:r w:rsidR="00E86AB4">
        <w:rPr>
          <w:rFonts w:cs="Arial"/>
          <w:lang w:val="es-MX"/>
        </w:rPr>
        <w:lastRenderedPageBreak/>
        <w:t>Gobernador y demás funcionarios públicos citados en el mencionado artículo, lo anterior logra un acto significativo de igualdad social y política para todos</w:t>
      </w:r>
      <w:r w:rsidR="00FE7347">
        <w:rPr>
          <w:rFonts w:cs="Arial"/>
          <w:lang w:val="es-MX"/>
        </w:rPr>
        <w:t>,</w:t>
      </w:r>
      <w:r w:rsidR="00E86AB4">
        <w:rPr>
          <w:rFonts w:cs="Arial"/>
          <w:lang w:val="es-MX"/>
        </w:rPr>
        <w:t xml:space="preserve"> pues con ello queda eliminado el fuero constitucional en el Estado.</w:t>
      </w:r>
    </w:p>
    <w:p w:rsidR="00545532" w:rsidRDefault="00545532" w:rsidP="009830B0">
      <w:pPr>
        <w:spacing w:line="360" w:lineRule="auto"/>
        <w:ind w:left="-426" w:right="389"/>
        <w:jc w:val="both"/>
        <w:rPr>
          <w:rFonts w:cs="Arial"/>
          <w:lang w:val="es-MX"/>
        </w:rPr>
      </w:pPr>
    </w:p>
    <w:p w:rsidR="00F51DC5" w:rsidRDefault="00545532" w:rsidP="009830B0">
      <w:pPr>
        <w:spacing w:line="360" w:lineRule="auto"/>
        <w:ind w:left="-426" w:right="389"/>
        <w:jc w:val="both"/>
        <w:rPr>
          <w:rFonts w:cs="Arial"/>
          <w:b/>
          <w:lang w:val="es-MX"/>
        </w:rPr>
      </w:pPr>
      <w:r>
        <w:rPr>
          <w:rFonts w:cs="Arial"/>
          <w:lang w:val="es-MX"/>
        </w:rPr>
        <w:t xml:space="preserve">Por lo anteriormente expuesto queda fundada la atención que este </w:t>
      </w:r>
      <w:r w:rsidR="00E86AB4">
        <w:rPr>
          <w:rFonts w:cs="Arial"/>
          <w:lang w:val="es-MX"/>
        </w:rPr>
        <w:t xml:space="preserve">H. Congreso del Estado </w:t>
      </w:r>
      <w:r w:rsidR="00857E81">
        <w:rPr>
          <w:rFonts w:cs="Arial"/>
          <w:lang w:val="es-MX"/>
        </w:rPr>
        <w:t>procuró a</w:t>
      </w:r>
      <w:r w:rsidR="00E86AB4">
        <w:rPr>
          <w:rFonts w:cs="Arial"/>
          <w:lang w:val="es-MX"/>
        </w:rPr>
        <w:t xml:space="preserve"> la intencionalidad que mediante iniciativa de reforma solicitó la promovente. </w:t>
      </w:r>
    </w:p>
    <w:p w:rsidR="00F51DC5" w:rsidRPr="00F6491D" w:rsidRDefault="00F51DC5" w:rsidP="009830B0">
      <w:pPr>
        <w:spacing w:line="360" w:lineRule="auto"/>
        <w:ind w:left="-426" w:right="389"/>
        <w:jc w:val="both"/>
        <w:rPr>
          <w:rFonts w:cs="Arial"/>
          <w:sz w:val="22"/>
          <w:szCs w:val="22"/>
        </w:rPr>
      </w:pPr>
    </w:p>
    <w:p w:rsidR="003752D0" w:rsidRPr="00152264" w:rsidRDefault="003752D0" w:rsidP="009830B0">
      <w:pPr>
        <w:spacing w:line="360" w:lineRule="auto"/>
        <w:ind w:left="-426" w:right="389"/>
        <w:jc w:val="both"/>
        <w:rPr>
          <w:rFonts w:cs="Arial"/>
        </w:rPr>
      </w:pPr>
      <w:r w:rsidRPr="00152264">
        <w:rPr>
          <w:rFonts w:cs="Arial"/>
        </w:rPr>
        <w:t>En atención a los argumentos vertidos en el presente dictamen por los suscritos Diputados que integramos ésta Comisión Anticorrupción, y de acuerdo con lo que disponen los artículos 37 y 39 fracción XXI</w:t>
      </w:r>
      <w:r w:rsidR="007F3C9C">
        <w:rPr>
          <w:rFonts w:cs="Arial"/>
        </w:rPr>
        <w:t>I</w:t>
      </w:r>
      <w:r w:rsidRPr="00152264">
        <w:rPr>
          <w:rFonts w:cs="Arial"/>
        </w:rPr>
        <w:t xml:space="preserve"> inciso </w:t>
      </w:r>
      <w:r w:rsidR="007F3C9C">
        <w:rPr>
          <w:rFonts w:cs="Arial"/>
        </w:rPr>
        <w:t xml:space="preserve">a) y </w:t>
      </w:r>
      <w:r w:rsidRPr="00152264">
        <w:rPr>
          <w:rFonts w:cs="Arial"/>
        </w:rPr>
        <w:t>b), del Reglamento para el Gobierno Interior del Congreso del Estado de Nuevo León, proponemos a esta Soberanía el siguiente:</w:t>
      </w:r>
    </w:p>
    <w:p w:rsidR="004344B9" w:rsidRPr="00152264" w:rsidRDefault="004344B9" w:rsidP="009830B0">
      <w:pPr>
        <w:spacing w:line="360" w:lineRule="auto"/>
        <w:ind w:left="-426" w:right="389"/>
        <w:jc w:val="both"/>
        <w:rPr>
          <w:rFonts w:cs="Arial"/>
        </w:rPr>
      </w:pPr>
    </w:p>
    <w:p w:rsidR="004344B9" w:rsidRPr="00152264" w:rsidRDefault="004344B9" w:rsidP="009830B0">
      <w:pPr>
        <w:spacing w:line="360" w:lineRule="auto"/>
        <w:ind w:left="-426" w:right="389"/>
        <w:jc w:val="center"/>
        <w:rPr>
          <w:rFonts w:cs="Arial"/>
          <w:b/>
          <w:lang w:val="es-MX"/>
        </w:rPr>
      </w:pPr>
      <w:r w:rsidRPr="00152264">
        <w:rPr>
          <w:rFonts w:cs="Arial"/>
          <w:b/>
          <w:lang w:val="es-MX"/>
        </w:rPr>
        <w:t>ACUERDO</w:t>
      </w:r>
    </w:p>
    <w:p w:rsidR="004344B9" w:rsidRPr="00152264" w:rsidRDefault="004344B9" w:rsidP="009830B0">
      <w:pPr>
        <w:spacing w:line="360" w:lineRule="auto"/>
        <w:ind w:left="-426" w:right="389"/>
        <w:jc w:val="both"/>
        <w:rPr>
          <w:rFonts w:cs="Arial"/>
          <w:b/>
          <w:lang w:val="es-MX"/>
        </w:rPr>
      </w:pPr>
    </w:p>
    <w:p w:rsidR="00E45614" w:rsidRPr="00D406F6" w:rsidRDefault="004344B9" w:rsidP="009830B0">
      <w:pPr>
        <w:spacing w:line="360" w:lineRule="auto"/>
        <w:ind w:left="-426" w:right="389"/>
        <w:jc w:val="both"/>
        <w:rPr>
          <w:rFonts w:cs="Arial"/>
          <w:bCs/>
          <w:lang w:val="es-MX"/>
        </w:rPr>
      </w:pPr>
      <w:r w:rsidRPr="00152264">
        <w:rPr>
          <w:rFonts w:cs="Arial"/>
          <w:b/>
          <w:bCs/>
          <w:lang w:val="es-MX"/>
        </w:rPr>
        <w:t>PRIMERO.-</w:t>
      </w:r>
      <w:r w:rsidR="00256B19">
        <w:rPr>
          <w:rFonts w:cs="Arial"/>
          <w:b/>
          <w:bCs/>
          <w:lang w:val="es-MX"/>
        </w:rPr>
        <w:t xml:space="preserve"> </w:t>
      </w:r>
      <w:r w:rsidR="00D406F6">
        <w:rPr>
          <w:rFonts w:cs="Arial"/>
          <w:bCs/>
          <w:lang w:val="es-MX"/>
        </w:rPr>
        <w:t>Se da por atendida la petición de</w:t>
      </w:r>
      <w:r w:rsidR="005C1485">
        <w:rPr>
          <w:rFonts w:cs="Arial"/>
          <w:bCs/>
          <w:lang w:val="es-MX"/>
        </w:rPr>
        <w:t xml:space="preserve"> </w:t>
      </w:r>
      <w:r w:rsidR="005C1485" w:rsidRPr="00256B19">
        <w:rPr>
          <w:rFonts w:cs="Arial"/>
          <w:b/>
          <w:bCs/>
          <w:lang w:val="es-MX"/>
        </w:rPr>
        <w:t xml:space="preserve">la C. Liliana Flores Benavides </w:t>
      </w:r>
      <w:r w:rsidR="00256B19" w:rsidRPr="00256B19">
        <w:rPr>
          <w:rFonts w:cs="Arial"/>
          <w:b/>
          <w:bCs/>
          <w:lang w:val="es-MX"/>
        </w:rPr>
        <w:t>y</w:t>
      </w:r>
      <w:r w:rsidR="005C1485" w:rsidRPr="00256B19">
        <w:rPr>
          <w:rFonts w:cs="Arial"/>
          <w:b/>
          <w:bCs/>
          <w:lang w:val="es-MX"/>
        </w:rPr>
        <w:t xml:space="preserve"> </w:t>
      </w:r>
      <w:r w:rsidR="00256B19" w:rsidRPr="00256B19">
        <w:rPr>
          <w:rFonts w:cs="Arial"/>
          <w:b/>
          <w:bCs/>
          <w:lang w:val="es-MX"/>
        </w:rPr>
        <w:t>un grupo de ciudadanos</w:t>
      </w:r>
      <w:r w:rsidR="00D406F6">
        <w:rPr>
          <w:rFonts w:cs="Arial"/>
          <w:bCs/>
          <w:lang w:val="es-MX"/>
        </w:rPr>
        <w:t xml:space="preserve">, </w:t>
      </w:r>
      <w:r w:rsidRPr="00EA3F3C">
        <w:rPr>
          <w:rFonts w:cs="Arial"/>
        </w:rPr>
        <w:t>con nú</w:t>
      </w:r>
      <w:r w:rsidR="00D1268D">
        <w:rPr>
          <w:rFonts w:cs="Arial"/>
        </w:rPr>
        <w:t>mer</w:t>
      </w:r>
      <w:r w:rsidR="00D406F6">
        <w:rPr>
          <w:rFonts w:cs="Arial"/>
        </w:rPr>
        <w:t>o</w:t>
      </w:r>
      <w:r w:rsidR="005C1485">
        <w:rPr>
          <w:rFonts w:cs="Arial"/>
        </w:rPr>
        <w:t xml:space="preserve"> de </w:t>
      </w:r>
      <w:r w:rsidR="005C1485" w:rsidRPr="00256B19">
        <w:rPr>
          <w:rFonts w:cs="Arial"/>
          <w:b/>
        </w:rPr>
        <w:t>expediente legislativo 8120/LXXIII</w:t>
      </w:r>
      <w:r w:rsidR="003F762F">
        <w:rPr>
          <w:rFonts w:cs="Arial"/>
        </w:rPr>
        <w:t>, p</w:t>
      </w:r>
      <w:r w:rsidR="00730A28">
        <w:rPr>
          <w:rFonts w:cs="Arial"/>
        </w:rPr>
        <w:t>or las consideraciones vertidas</w:t>
      </w:r>
      <w:r w:rsidR="003F762F">
        <w:rPr>
          <w:rFonts w:cs="Arial"/>
        </w:rPr>
        <w:t xml:space="preserve"> dentro del cuerpo del presente dictamen.</w:t>
      </w:r>
    </w:p>
    <w:p w:rsidR="00E418B0" w:rsidRDefault="00E418B0" w:rsidP="009830B0">
      <w:pPr>
        <w:spacing w:line="360" w:lineRule="auto"/>
        <w:ind w:left="-426" w:right="389"/>
        <w:jc w:val="both"/>
        <w:rPr>
          <w:rFonts w:cs="Arial"/>
        </w:rPr>
      </w:pPr>
    </w:p>
    <w:p w:rsidR="004344B9" w:rsidRDefault="00D469E2" w:rsidP="009830B0">
      <w:pPr>
        <w:spacing w:line="360" w:lineRule="auto"/>
        <w:ind w:left="-426" w:right="389"/>
        <w:jc w:val="both"/>
        <w:rPr>
          <w:rFonts w:cs="Arial"/>
          <w:lang w:val="es-MX"/>
        </w:rPr>
      </w:pPr>
      <w:r w:rsidRPr="00152264">
        <w:rPr>
          <w:rFonts w:cs="Arial"/>
          <w:b/>
        </w:rPr>
        <w:t>SEGUNDO</w:t>
      </w:r>
      <w:r w:rsidR="004344B9" w:rsidRPr="00152264">
        <w:rPr>
          <w:rFonts w:cs="Arial"/>
          <w:b/>
          <w:lang w:val="es-MX"/>
        </w:rPr>
        <w:t>.-</w:t>
      </w:r>
      <w:r w:rsidR="004344B9" w:rsidRPr="00152264">
        <w:rPr>
          <w:rFonts w:cs="Arial"/>
          <w:lang w:val="es-MX"/>
        </w:rPr>
        <w:t>Comuníquese el presente Acuerd</w:t>
      </w:r>
      <w:r w:rsidR="00D406F6">
        <w:rPr>
          <w:rFonts w:cs="Arial"/>
          <w:lang w:val="es-MX"/>
        </w:rPr>
        <w:t>o a</w:t>
      </w:r>
      <w:r w:rsidR="00256B19">
        <w:rPr>
          <w:rFonts w:cs="Arial"/>
          <w:lang w:val="es-MX"/>
        </w:rPr>
        <w:t xml:space="preserve"> </w:t>
      </w:r>
      <w:r w:rsidR="00D406F6">
        <w:rPr>
          <w:rFonts w:cs="Arial"/>
          <w:lang w:val="es-MX"/>
        </w:rPr>
        <w:t>l</w:t>
      </w:r>
      <w:r w:rsidR="00256B19">
        <w:rPr>
          <w:rFonts w:cs="Arial"/>
          <w:lang w:val="es-MX"/>
        </w:rPr>
        <w:t>a</w:t>
      </w:r>
      <w:r w:rsidR="004344B9" w:rsidRPr="00152264">
        <w:rPr>
          <w:rFonts w:cs="Arial"/>
          <w:lang w:val="es-MX"/>
        </w:rPr>
        <w:t xml:space="preserve"> promovente, </w:t>
      </w:r>
      <w:r w:rsidR="00256B19">
        <w:rPr>
          <w:rFonts w:cs="Arial"/>
          <w:lang w:val="es-MX"/>
        </w:rPr>
        <w:t xml:space="preserve">y cúmplase </w:t>
      </w:r>
      <w:r w:rsidR="004344B9" w:rsidRPr="00152264">
        <w:rPr>
          <w:rFonts w:cs="Arial"/>
          <w:lang w:val="es-MX"/>
        </w:rPr>
        <w:t>de conformidad con lo establecido en el artículo 124 del Reglamento para el Gobierno Interior del Congreso del Estado.</w:t>
      </w:r>
    </w:p>
    <w:p w:rsidR="00E418B0" w:rsidRPr="00152264" w:rsidRDefault="00E418B0" w:rsidP="009830B0">
      <w:pPr>
        <w:spacing w:line="360" w:lineRule="auto"/>
        <w:ind w:left="-426" w:right="389"/>
        <w:jc w:val="both"/>
        <w:rPr>
          <w:rFonts w:cs="Arial"/>
          <w:lang w:val="es-MX"/>
        </w:rPr>
      </w:pPr>
    </w:p>
    <w:p w:rsidR="00D469E2" w:rsidRPr="00152264" w:rsidRDefault="00D469E2" w:rsidP="009830B0">
      <w:pPr>
        <w:spacing w:line="360" w:lineRule="auto"/>
        <w:ind w:left="-426" w:right="389"/>
        <w:jc w:val="both"/>
        <w:rPr>
          <w:rFonts w:cs="Arial"/>
        </w:rPr>
      </w:pPr>
      <w:r w:rsidRPr="00152264">
        <w:rPr>
          <w:rFonts w:cs="Arial"/>
          <w:b/>
        </w:rPr>
        <w:lastRenderedPageBreak/>
        <w:t>TERCERO.-</w:t>
      </w:r>
      <w:r w:rsidRPr="00152264">
        <w:rPr>
          <w:rFonts w:cs="Arial"/>
        </w:rPr>
        <w:t xml:space="preserve"> Archívese y téngase por concluido el presente asunto.</w:t>
      </w:r>
    </w:p>
    <w:p w:rsidR="004344B9" w:rsidRPr="00152264" w:rsidRDefault="004344B9" w:rsidP="009830B0">
      <w:pPr>
        <w:spacing w:line="360" w:lineRule="auto"/>
        <w:ind w:left="-426" w:right="389"/>
        <w:jc w:val="both"/>
        <w:rPr>
          <w:rFonts w:cs="Arial"/>
          <w:lang w:val="es-MX"/>
        </w:rPr>
      </w:pPr>
    </w:p>
    <w:p w:rsidR="004344B9" w:rsidRPr="00152264" w:rsidRDefault="004344B9" w:rsidP="009830B0">
      <w:pPr>
        <w:spacing w:line="360" w:lineRule="auto"/>
        <w:ind w:left="-426" w:right="389"/>
        <w:jc w:val="center"/>
        <w:rPr>
          <w:rFonts w:cs="Arial"/>
        </w:rPr>
      </w:pPr>
      <w:r w:rsidRPr="00152264">
        <w:rPr>
          <w:rFonts w:cs="Arial"/>
        </w:rPr>
        <w:t xml:space="preserve">Monterrey,  Nuevo León a </w:t>
      </w:r>
      <w:r w:rsidR="003D5723">
        <w:rPr>
          <w:rFonts w:cs="Arial"/>
        </w:rPr>
        <w:t xml:space="preserve"> </w:t>
      </w:r>
    </w:p>
    <w:p w:rsidR="004344B9" w:rsidRPr="00152264" w:rsidRDefault="004344B9" w:rsidP="009830B0">
      <w:pPr>
        <w:pStyle w:val="Sangradetextonormal"/>
        <w:spacing w:line="360" w:lineRule="auto"/>
        <w:ind w:left="-426" w:right="389"/>
        <w:jc w:val="center"/>
        <w:rPr>
          <w:rFonts w:cs="Arial"/>
          <w:b/>
          <w:smallCaps/>
        </w:rPr>
      </w:pPr>
      <w:r w:rsidRPr="00152264">
        <w:rPr>
          <w:rFonts w:cs="Arial"/>
          <w:b/>
          <w:smallCaps/>
        </w:rPr>
        <w:t>Comisión Anticorrupción</w:t>
      </w:r>
    </w:p>
    <w:p w:rsidR="004344B9" w:rsidRDefault="004344B9" w:rsidP="009830B0">
      <w:pPr>
        <w:spacing w:line="360" w:lineRule="auto"/>
        <w:ind w:left="-426" w:right="389"/>
        <w:jc w:val="center"/>
        <w:rPr>
          <w:rFonts w:cs="Arial"/>
          <w:b/>
          <w:smallCaps/>
        </w:rPr>
      </w:pPr>
      <w:r w:rsidRPr="00152264">
        <w:rPr>
          <w:rFonts w:cs="Arial"/>
          <w:b/>
          <w:smallCaps/>
        </w:rPr>
        <w:t xml:space="preserve">P r e s i d e n t </w:t>
      </w:r>
      <w:r w:rsidR="0090563D">
        <w:rPr>
          <w:rFonts w:cs="Arial"/>
          <w:b/>
          <w:smallCaps/>
        </w:rPr>
        <w:t>E</w:t>
      </w:r>
    </w:p>
    <w:p w:rsidR="00E418B0" w:rsidRPr="00152264" w:rsidRDefault="00E418B0" w:rsidP="009830B0">
      <w:pPr>
        <w:spacing w:line="360" w:lineRule="auto"/>
        <w:ind w:left="-426" w:right="389"/>
        <w:jc w:val="center"/>
        <w:rPr>
          <w:rFonts w:cs="Arial"/>
          <w:b/>
          <w:smallCaps/>
        </w:rPr>
      </w:pPr>
    </w:p>
    <w:p w:rsidR="004344B9" w:rsidRPr="00152264" w:rsidRDefault="0090563D" w:rsidP="009830B0">
      <w:pPr>
        <w:spacing w:line="360" w:lineRule="auto"/>
        <w:ind w:left="-426" w:right="389"/>
        <w:jc w:val="center"/>
        <w:rPr>
          <w:rFonts w:cs="Arial"/>
          <w:b/>
        </w:rPr>
      </w:pPr>
      <w:r>
        <w:rPr>
          <w:rFonts w:cs="Arial"/>
          <w:b/>
          <w:smallCaps/>
        </w:rPr>
        <w:t xml:space="preserve">Dip. </w:t>
      </w:r>
      <w:r w:rsidR="004344B9" w:rsidRPr="00152264">
        <w:rPr>
          <w:rFonts w:cs="Arial"/>
          <w:b/>
          <w:smallCaps/>
        </w:rPr>
        <w:t>Yanira Gómez García</w:t>
      </w:r>
    </w:p>
    <w:tbl>
      <w:tblPr>
        <w:tblW w:w="8156" w:type="dxa"/>
        <w:jc w:val="center"/>
        <w:tblLayout w:type="fixed"/>
        <w:tblCellMar>
          <w:left w:w="70" w:type="dxa"/>
          <w:right w:w="70" w:type="dxa"/>
        </w:tblCellMar>
        <w:tblLook w:val="0000" w:firstRow="0" w:lastRow="0" w:firstColumn="0" w:lastColumn="0" w:noHBand="0" w:noVBand="0"/>
      </w:tblPr>
      <w:tblGrid>
        <w:gridCol w:w="4078"/>
        <w:gridCol w:w="4078"/>
      </w:tblGrid>
      <w:tr w:rsidR="004344B9" w:rsidRPr="00152264" w:rsidTr="005B49A1">
        <w:trPr>
          <w:trHeight w:val="269"/>
          <w:jc w:val="center"/>
        </w:trPr>
        <w:tc>
          <w:tcPr>
            <w:tcW w:w="4078" w:type="dxa"/>
          </w:tcPr>
          <w:p w:rsidR="004344B9" w:rsidRDefault="004344B9" w:rsidP="009830B0">
            <w:pPr>
              <w:spacing w:line="360" w:lineRule="auto"/>
              <w:ind w:right="389" w:firstLine="142"/>
              <w:rPr>
                <w:rFonts w:cs="Arial"/>
                <w:b/>
                <w:smallCaps/>
              </w:rPr>
            </w:pPr>
          </w:p>
          <w:p w:rsidR="004344B9" w:rsidRPr="00152264" w:rsidRDefault="004344B9" w:rsidP="009830B0">
            <w:pPr>
              <w:spacing w:line="360" w:lineRule="auto"/>
              <w:ind w:right="389" w:firstLine="142"/>
              <w:jc w:val="center"/>
              <w:rPr>
                <w:rFonts w:cs="Arial"/>
                <w:b/>
                <w:smallCaps/>
              </w:rPr>
            </w:pPr>
            <w:r w:rsidRPr="00152264">
              <w:rPr>
                <w:rFonts w:cs="Arial"/>
                <w:b/>
                <w:smallCaps/>
              </w:rPr>
              <w:t>Vicepresidente</w:t>
            </w:r>
          </w:p>
        </w:tc>
        <w:tc>
          <w:tcPr>
            <w:tcW w:w="4078" w:type="dxa"/>
          </w:tcPr>
          <w:p w:rsidR="004344B9" w:rsidRPr="00152264" w:rsidRDefault="004344B9" w:rsidP="009830B0">
            <w:pPr>
              <w:spacing w:line="360" w:lineRule="auto"/>
              <w:ind w:right="389" w:firstLine="142"/>
              <w:jc w:val="center"/>
              <w:rPr>
                <w:rFonts w:cs="Arial"/>
                <w:b/>
                <w:smallCaps/>
              </w:rPr>
            </w:pPr>
          </w:p>
          <w:p w:rsidR="004344B9" w:rsidRDefault="004344B9" w:rsidP="009830B0">
            <w:pPr>
              <w:spacing w:line="360" w:lineRule="auto"/>
              <w:ind w:right="389" w:firstLine="142"/>
              <w:jc w:val="center"/>
              <w:rPr>
                <w:rFonts w:cs="Arial"/>
                <w:b/>
                <w:smallCaps/>
              </w:rPr>
            </w:pPr>
            <w:r w:rsidRPr="00152264">
              <w:rPr>
                <w:rFonts w:cs="Arial"/>
                <w:b/>
                <w:smallCaps/>
              </w:rPr>
              <w:t>Secretario</w:t>
            </w:r>
          </w:p>
          <w:p w:rsidR="003D5723" w:rsidRDefault="003D5723" w:rsidP="009830B0">
            <w:pPr>
              <w:spacing w:line="360" w:lineRule="auto"/>
              <w:ind w:right="389" w:firstLine="142"/>
              <w:jc w:val="center"/>
              <w:rPr>
                <w:rFonts w:cs="Arial"/>
                <w:b/>
                <w:smallCaps/>
              </w:rPr>
            </w:pPr>
          </w:p>
          <w:p w:rsidR="003D5723" w:rsidRPr="00152264" w:rsidRDefault="003D5723" w:rsidP="009830B0">
            <w:pPr>
              <w:spacing w:line="360" w:lineRule="auto"/>
              <w:ind w:right="389" w:firstLine="142"/>
              <w:jc w:val="center"/>
              <w:rPr>
                <w:rFonts w:cs="Arial"/>
                <w:b/>
                <w:smallCaps/>
              </w:rPr>
            </w:pPr>
          </w:p>
        </w:tc>
      </w:tr>
      <w:tr w:rsidR="004344B9" w:rsidRPr="00152264" w:rsidTr="005B49A1">
        <w:trPr>
          <w:trHeight w:val="317"/>
          <w:jc w:val="center"/>
        </w:trPr>
        <w:tc>
          <w:tcPr>
            <w:tcW w:w="4078" w:type="dxa"/>
          </w:tcPr>
          <w:p w:rsidR="004344B9" w:rsidRPr="00152264" w:rsidRDefault="004344B9" w:rsidP="009830B0">
            <w:pPr>
              <w:spacing w:line="360" w:lineRule="auto"/>
              <w:ind w:right="389" w:firstLine="142"/>
              <w:jc w:val="center"/>
              <w:rPr>
                <w:rFonts w:cs="Arial"/>
                <w:b/>
                <w:smallCaps/>
              </w:rPr>
            </w:pPr>
            <w:r w:rsidRPr="00152264">
              <w:rPr>
                <w:rFonts w:cs="Arial"/>
                <w:b/>
                <w:smallCaps/>
              </w:rPr>
              <w:t xml:space="preserve">Dip. Samuel Alejandro García Sepúlveda </w:t>
            </w:r>
          </w:p>
          <w:p w:rsidR="004344B9" w:rsidRPr="00152264" w:rsidRDefault="004344B9" w:rsidP="009830B0">
            <w:pPr>
              <w:spacing w:line="360" w:lineRule="auto"/>
              <w:ind w:right="389" w:firstLine="142"/>
              <w:jc w:val="center"/>
              <w:rPr>
                <w:rFonts w:cs="Arial"/>
                <w:b/>
                <w:smallCaps/>
              </w:rPr>
            </w:pPr>
          </w:p>
        </w:tc>
        <w:tc>
          <w:tcPr>
            <w:tcW w:w="4078" w:type="dxa"/>
          </w:tcPr>
          <w:p w:rsidR="004344B9" w:rsidRPr="00152264" w:rsidRDefault="004344B9" w:rsidP="009830B0">
            <w:pPr>
              <w:spacing w:line="360" w:lineRule="auto"/>
              <w:ind w:right="389" w:firstLine="142"/>
              <w:jc w:val="center"/>
              <w:rPr>
                <w:rFonts w:cs="Arial"/>
                <w:b/>
                <w:smallCaps/>
              </w:rPr>
            </w:pPr>
            <w:r w:rsidRPr="00152264">
              <w:rPr>
                <w:rFonts w:cs="Arial"/>
                <w:b/>
                <w:smallCaps/>
              </w:rPr>
              <w:t>Dip. Oscar Javier Collazo Garza</w:t>
            </w:r>
          </w:p>
          <w:p w:rsidR="004344B9" w:rsidRPr="00152264" w:rsidRDefault="004344B9" w:rsidP="009830B0">
            <w:pPr>
              <w:spacing w:line="360" w:lineRule="auto"/>
              <w:ind w:right="389" w:firstLine="142"/>
              <w:jc w:val="both"/>
              <w:rPr>
                <w:rFonts w:cs="Arial"/>
                <w:b/>
                <w:smallCaps/>
              </w:rPr>
            </w:pPr>
          </w:p>
        </w:tc>
      </w:tr>
      <w:tr w:rsidR="004344B9" w:rsidRPr="00152264" w:rsidTr="005B49A1">
        <w:trPr>
          <w:trHeight w:val="329"/>
          <w:jc w:val="center"/>
        </w:trPr>
        <w:tc>
          <w:tcPr>
            <w:tcW w:w="4078" w:type="dxa"/>
          </w:tcPr>
          <w:p w:rsidR="004344B9" w:rsidRPr="00152264" w:rsidRDefault="004344B9" w:rsidP="009830B0">
            <w:pPr>
              <w:spacing w:line="360" w:lineRule="auto"/>
              <w:ind w:right="389" w:firstLine="142"/>
              <w:jc w:val="center"/>
              <w:rPr>
                <w:rFonts w:cs="Arial"/>
                <w:b/>
                <w:smallCaps/>
              </w:rPr>
            </w:pPr>
            <w:r w:rsidRPr="00152264">
              <w:rPr>
                <w:rFonts w:cs="Arial"/>
                <w:b/>
                <w:smallCaps/>
              </w:rPr>
              <w:t>Vocal</w:t>
            </w:r>
          </w:p>
        </w:tc>
        <w:tc>
          <w:tcPr>
            <w:tcW w:w="4078" w:type="dxa"/>
          </w:tcPr>
          <w:p w:rsidR="004344B9" w:rsidRDefault="004344B9" w:rsidP="009830B0">
            <w:pPr>
              <w:spacing w:line="360" w:lineRule="auto"/>
              <w:ind w:right="389" w:firstLine="142"/>
              <w:jc w:val="center"/>
              <w:rPr>
                <w:rFonts w:cs="Arial"/>
                <w:b/>
                <w:smallCaps/>
              </w:rPr>
            </w:pPr>
            <w:r w:rsidRPr="00152264">
              <w:rPr>
                <w:rFonts w:cs="Arial"/>
                <w:b/>
                <w:smallCaps/>
              </w:rPr>
              <w:t>Vocal</w:t>
            </w:r>
          </w:p>
          <w:p w:rsidR="003D5723" w:rsidRDefault="003D5723" w:rsidP="009830B0">
            <w:pPr>
              <w:spacing w:line="360" w:lineRule="auto"/>
              <w:ind w:right="389" w:firstLine="142"/>
              <w:jc w:val="center"/>
              <w:rPr>
                <w:rFonts w:cs="Arial"/>
                <w:b/>
                <w:smallCaps/>
              </w:rPr>
            </w:pPr>
          </w:p>
          <w:p w:rsidR="003D5723" w:rsidRPr="00152264" w:rsidRDefault="003D5723" w:rsidP="009830B0">
            <w:pPr>
              <w:spacing w:line="360" w:lineRule="auto"/>
              <w:ind w:right="389" w:firstLine="142"/>
              <w:jc w:val="center"/>
              <w:rPr>
                <w:rFonts w:cs="Arial"/>
                <w:b/>
                <w:smallCaps/>
              </w:rPr>
            </w:pPr>
          </w:p>
        </w:tc>
      </w:tr>
      <w:tr w:rsidR="004344B9" w:rsidRPr="00152264" w:rsidTr="005B49A1">
        <w:trPr>
          <w:trHeight w:val="289"/>
          <w:jc w:val="center"/>
        </w:trPr>
        <w:tc>
          <w:tcPr>
            <w:tcW w:w="4078" w:type="dxa"/>
          </w:tcPr>
          <w:p w:rsidR="004344B9" w:rsidRPr="00152264" w:rsidRDefault="004344B9" w:rsidP="009830B0">
            <w:pPr>
              <w:spacing w:line="360" w:lineRule="auto"/>
              <w:ind w:right="389" w:firstLine="142"/>
              <w:jc w:val="center"/>
              <w:rPr>
                <w:rFonts w:cs="Arial"/>
                <w:b/>
                <w:smallCaps/>
              </w:rPr>
            </w:pPr>
            <w:r w:rsidRPr="00152264">
              <w:rPr>
                <w:rFonts w:cs="Arial"/>
                <w:b/>
                <w:smallCaps/>
              </w:rPr>
              <w:t>Dip. Héctor García García</w:t>
            </w:r>
          </w:p>
        </w:tc>
        <w:tc>
          <w:tcPr>
            <w:tcW w:w="4078" w:type="dxa"/>
          </w:tcPr>
          <w:p w:rsidR="004344B9" w:rsidRDefault="004344B9" w:rsidP="009830B0">
            <w:pPr>
              <w:spacing w:line="360" w:lineRule="auto"/>
              <w:ind w:right="389" w:firstLine="142"/>
              <w:jc w:val="center"/>
              <w:rPr>
                <w:rFonts w:cs="Arial"/>
                <w:b/>
                <w:smallCaps/>
              </w:rPr>
            </w:pPr>
            <w:r w:rsidRPr="00152264">
              <w:rPr>
                <w:rFonts w:cs="Arial"/>
                <w:b/>
                <w:smallCaps/>
              </w:rPr>
              <w:t>Dip. Juan Francisco Espinoza Eguía</w:t>
            </w:r>
          </w:p>
          <w:p w:rsidR="003D5723" w:rsidRDefault="003D5723" w:rsidP="009830B0">
            <w:pPr>
              <w:spacing w:line="360" w:lineRule="auto"/>
              <w:ind w:right="389" w:firstLine="142"/>
              <w:jc w:val="center"/>
              <w:rPr>
                <w:rFonts w:cs="Arial"/>
                <w:b/>
                <w:smallCaps/>
              </w:rPr>
            </w:pPr>
          </w:p>
          <w:p w:rsidR="003D5723" w:rsidRDefault="003D5723" w:rsidP="009830B0">
            <w:pPr>
              <w:spacing w:line="360" w:lineRule="auto"/>
              <w:ind w:right="389" w:firstLine="142"/>
              <w:jc w:val="center"/>
              <w:rPr>
                <w:rFonts w:cs="Arial"/>
                <w:b/>
                <w:smallCaps/>
              </w:rPr>
            </w:pPr>
          </w:p>
          <w:p w:rsidR="003D5723" w:rsidRDefault="003D5723" w:rsidP="009830B0">
            <w:pPr>
              <w:spacing w:line="360" w:lineRule="auto"/>
              <w:ind w:right="389" w:firstLine="142"/>
              <w:jc w:val="center"/>
              <w:rPr>
                <w:rFonts w:cs="Arial"/>
                <w:b/>
                <w:smallCaps/>
              </w:rPr>
            </w:pPr>
          </w:p>
          <w:p w:rsidR="003D5723" w:rsidRPr="00152264" w:rsidRDefault="003D5723" w:rsidP="009830B0">
            <w:pPr>
              <w:spacing w:line="360" w:lineRule="auto"/>
              <w:ind w:right="389" w:firstLine="142"/>
              <w:jc w:val="center"/>
              <w:rPr>
                <w:rFonts w:cs="Arial"/>
                <w:b/>
                <w:smallCaps/>
              </w:rPr>
            </w:pPr>
          </w:p>
        </w:tc>
      </w:tr>
      <w:tr w:rsidR="004344B9" w:rsidRPr="00152264" w:rsidTr="005B49A1">
        <w:trPr>
          <w:trHeight w:val="280"/>
          <w:jc w:val="center"/>
        </w:trPr>
        <w:tc>
          <w:tcPr>
            <w:tcW w:w="4078" w:type="dxa"/>
          </w:tcPr>
          <w:p w:rsidR="004344B9" w:rsidRPr="00152264" w:rsidRDefault="004344B9" w:rsidP="009830B0">
            <w:pPr>
              <w:spacing w:line="360" w:lineRule="auto"/>
              <w:ind w:right="389" w:firstLine="142"/>
              <w:jc w:val="center"/>
              <w:rPr>
                <w:rFonts w:cs="Arial"/>
                <w:b/>
                <w:smallCaps/>
              </w:rPr>
            </w:pPr>
          </w:p>
          <w:p w:rsidR="004344B9" w:rsidRPr="00152264" w:rsidRDefault="004344B9" w:rsidP="009830B0">
            <w:pPr>
              <w:spacing w:line="360" w:lineRule="auto"/>
              <w:ind w:right="389" w:firstLine="142"/>
              <w:jc w:val="center"/>
              <w:rPr>
                <w:rFonts w:cs="Arial"/>
                <w:b/>
                <w:smallCaps/>
              </w:rPr>
            </w:pPr>
            <w:r w:rsidRPr="00152264">
              <w:rPr>
                <w:rFonts w:cs="Arial"/>
                <w:b/>
                <w:smallCaps/>
              </w:rPr>
              <w:lastRenderedPageBreak/>
              <w:t>Vocal</w:t>
            </w:r>
          </w:p>
        </w:tc>
        <w:tc>
          <w:tcPr>
            <w:tcW w:w="4078" w:type="dxa"/>
          </w:tcPr>
          <w:p w:rsidR="00D1268D" w:rsidRPr="00152264" w:rsidRDefault="00D1268D" w:rsidP="009830B0">
            <w:pPr>
              <w:spacing w:line="360" w:lineRule="auto"/>
              <w:ind w:right="389" w:firstLine="142"/>
              <w:jc w:val="center"/>
              <w:rPr>
                <w:rFonts w:cs="Arial"/>
                <w:b/>
                <w:smallCaps/>
              </w:rPr>
            </w:pPr>
          </w:p>
          <w:p w:rsidR="004344B9" w:rsidRDefault="004344B9" w:rsidP="009830B0">
            <w:pPr>
              <w:spacing w:line="360" w:lineRule="auto"/>
              <w:ind w:right="389" w:firstLine="142"/>
              <w:jc w:val="center"/>
              <w:rPr>
                <w:rFonts w:cs="Arial"/>
                <w:b/>
                <w:smallCaps/>
              </w:rPr>
            </w:pPr>
            <w:r w:rsidRPr="00152264">
              <w:rPr>
                <w:rFonts w:cs="Arial"/>
                <w:b/>
                <w:smallCaps/>
              </w:rPr>
              <w:lastRenderedPageBreak/>
              <w:t>Vocal</w:t>
            </w:r>
          </w:p>
          <w:p w:rsidR="003D5723" w:rsidRDefault="003D5723" w:rsidP="009830B0">
            <w:pPr>
              <w:spacing w:line="360" w:lineRule="auto"/>
              <w:ind w:right="389" w:firstLine="142"/>
              <w:jc w:val="center"/>
              <w:rPr>
                <w:rFonts w:cs="Arial"/>
                <w:b/>
                <w:smallCaps/>
              </w:rPr>
            </w:pPr>
          </w:p>
          <w:p w:rsidR="003D5723" w:rsidRPr="00152264" w:rsidRDefault="003D5723" w:rsidP="009830B0">
            <w:pPr>
              <w:spacing w:line="360" w:lineRule="auto"/>
              <w:ind w:right="389" w:firstLine="142"/>
              <w:jc w:val="center"/>
              <w:rPr>
                <w:rFonts w:cs="Arial"/>
                <w:b/>
                <w:smallCaps/>
              </w:rPr>
            </w:pPr>
          </w:p>
        </w:tc>
      </w:tr>
      <w:tr w:rsidR="004344B9" w:rsidRPr="00152264" w:rsidTr="005B49A1">
        <w:trPr>
          <w:trHeight w:val="555"/>
          <w:jc w:val="center"/>
        </w:trPr>
        <w:tc>
          <w:tcPr>
            <w:tcW w:w="4078" w:type="dxa"/>
          </w:tcPr>
          <w:p w:rsidR="004344B9" w:rsidRPr="00152264" w:rsidRDefault="004344B9" w:rsidP="009830B0">
            <w:pPr>
              <w:spacing w:line="360" w:lineRule="auto"/>
              <w:ind w:right="389" w:firstLine="142"/>
              <w:jc w:val="center"/>
              <w:rPr>
                <w:rFonts w:cs="Arial"/>
                <w:b/>
                <w:smallCaps/>
              </w:rPr>
            </w:pPr>
            <w:r w:rsidRPr="00152264">
              <w:rPr>
                <w:rFonts w:cs="Arial"/>
                <w:b/>
                <w:smallCaps/>
              </w:rPr>
              <w:lastRenderedPageBreak/>
              <w:t>Dip. Marco Antonio González Valdez</w:t>
            </w:r>
          </w:p>
        </w:tc>
        <w:tc>
          <w:tcPr>
            <w:tcW w:w="4078" w:type="dxa"/>
          </w:tcPr>
          <w:p w:rsidR="004344B9" w:rsidRPr="00152264" w:rsidRDefault="004344B9" w:rsidP="009830B0">
            <w:pPr>
              <w:spacing w:line="360" w:lineRule="auto"/>
              <w:ind w:right="389" w:firstLine="142"/>
              <w:jc w:val="center"/>
              <w:rPr>
                <w:rFonts w:cs="Arial"/>
                <w:b/>
                <w:smallCaps/>
              </w:rPr>
            </w:pPr>
            <w:r w:rsidRPr="00152264">
              <w:rPr>
                <w:rFonts w:cs="Arial"/>
                <w:b/>
                <w:smallCaps/>
              </w:rPr>
              <w:t>Dip. Mercedes Catalina García Mancillas</w:t>
            </w:r>
          </w:p>
        </w:tc>
      </w:tr>
      <w:tr w:rsidR="004344B9" w:rsidRPr="00152264" w:rsidTr="005B49A1">
        <w:trPr>
          <w:trHeight w:val="285"/>
          <w:jc w:val="center"/>
        </w:trPr>
        <w:tc>
          <w:tcPr>
            <w:tcW w:w="4078" w:type="dxa"/>
          </w:tcPr>
          <w:p w:rsidR="004344B9" w:rsidRPr="00152264" w:rsidRDefault="004344B9" w:rsidP="009830B0">
            <w:pPr>
              <w:spacing w:line="360" w:lineRule="auto"/>
              <w:ind w:right="389" w:firstLine="142"/>
              <w:jc w:val="center"/>
              <w:rPr>
                <w:rFonts w:cs="Arial"/>
                <w:b/>
                <w:smallCaps/>
              </w:rPr>
            </w:pPr>
          </w:p>
          <w:p w:rsidR="004344B9" w:rsidRPr="00152264" w:rsidRDefault="004344B9" w:rsidP="009830B0">
            <w:pPr>
              <w:spacing w:line="360" w:lineRule="auto"/>
              <w:ind w:right="389" w:firstLine="142"/>
              <w:jc w:val="center"/>
              <w:rPr>
                <w:rFonts w:cs="Arial"/>
                <w:b/>
                <w:smallCaps/>
              </w:rPr>
            </w:pPr>
          </w:p>
          <w:p w:rsidR="004344B9" w:rsidRPr="00152264" w:rsidRDefault="004344B9" w:rsidP="009830B0">
            <w:pPr>
              <w:spacing w:line="360" w:lineRule="auto"/>
              <w:ind w:right="389" w:firstLine="142"/>
              <w:jc w:val="center"/>
              <w:rPr>
                <w:rFonts w:cs="Arial"/>
                <w:b/>
                <w:smallCaps/>
              </w:rPr>
            </w:pPr>
            <w:r w:rsidRPr="00152264">
              <w:rPr>
                <w:rFonts w:cs="Arial"/>
                <w:b/>
                <w:smallCaps/>
              </w:rPr>
              <w:t>Vocal</w:t>
            </w:r>
          </w:p>
        </w:tc>
        <w:tc>
          <w:tcPr>
            <w:tcW w:w="4078" w:type="dxa"/>
          </w:tcPr>
          <w:p w:rsidR="004344B9" w:rsidRPr="00152264" w:rsidRDefault="004344B9" w:rsidP="009830B0">
            <w:pPr>
              <w:spacing w:line="360" w:lineRule="auto"/>
              <w:ind w:right="389" w:firstLine="142"/>
              <w:jc w:val="center"/>
              <w:rPr>
                <w:rFonts w:cs="Arial"/>
                <w:b/>
                <w:smallCaps/>
              </w:rPr>
            </w:pPr>
          </w:p>
          <w:p w:rsidR="004344B9" w:rsidRPr="00152264" w:rsidRDefault="004344B9" w:rsidP="009830B0">
            <w:pPr>
              <w:spacing w:line="360" w:lineRule="auto"/>
              <w:ind w:right="389" w:firstLine="142"/>
              <w:jc w:val="center"/>
              <w:rPr>
                <w:rFonts w:cs="Arial"/>
                <w:b/>
                <w:smallCaps/>
              </w:rPr>
            </w:pPr>
          </w:p>
          <w:p w:rsidR="004344B9" w:rsidRPr="00152264" w:rsidRDefault="004344B9" w:rsidP="009830B0">
            <w:pPr>
              <w:spacing w:line="360" w:lineRule="auto"/>
              <w:ind w:right="389" w:firstLine="142"/>
              <w:jc w:val="center"/>
              <w:rPr>
                <w:rFonts w:cs="Arial"/>
                <w:b/>
                <w:smallCaps/>
              </w:rPr>
            </w:pPr>
            <w:r w:rsidRPr="00152264">
              <w:rPr>
                <w:rFonts w:cs="Arial"/>
                <w:b/>
                <w:smallCaps/>
              </w:rPr>
              <w:t>Vocal</w:t>
            </w:r>
          </w:p>
        </w:tc>
      </w:tr>
      <w:tr w:rsidR="004344B9" w:rsidRPr="00152264" w:rsidTr="005B49A1">
        <w:trPr>
          <w:trHeight w:val="840"/>
          <w:jc w:val="center"/>
        </w:trPr>
        <w:tc>
          <w:tcPr>
            <w:tcW w:w="4078" w:type="dxa"/>
          </w:tcPr>
          <w:p w:rsidR="004344B9" w:rsidRPr="00152264" w:rsidRDefault="004344B9" w:rsidP="009830B0">
            <w:pPr>
              <w:spacing w:line="360" w:lineRule="auto"/>
              <w:ind w:right="389" w:firstLine="142"/>
              <w:jc w:val="center"/>
              <w:rPr>
                <w:rFonts w:cs="Arial"/>
                <w:b/>
                <w:smallCaps/>
              </w:rPr>
            </w:pPr>
          </w:p>
          <w:p w:rsidR="004344B9" w:rsidRPr="00152264" w:rsidRDefault="004344B9" w:rsidP="009830B0">
            <w:pPr>
              <w:spacing w:line="360" w:lineRule="auto"/>
              <w:ind w:right="389" w:firstLine="142"/>
              <w:jc w:val="center"/>
              <w:rPr>
                <w:rFonts w:cs="Arial"/>
                <w:b/>
                <w:smallCaps/>
              </w:rPr>
            </w:pPr>
            <w:r w:rsidRPr="00152264">
              <w:rPr>
                <w:rFonts w:cs="Arial"/>
                <w:b/>
                <w:smallCaps/>
              </w:rPr>
              <w:t xml:space="preserve">Dip. Daniel Carrillo Martínez </w:t>
            </w:r>
          </w:p>
        </w:tc>
        <w:tc>
          <w:tcPr>
            <w:tcW w:w="4078" w:type="dxa"/>
          </w:tcPr>
          <w:p w:rsidR="004344B9" w:rsidRPr="00152264" w:rsidRDefault="004344B9" w:rsidP="009830B0">
            <w:pPr>
              <w:spacing w:line="360" w:lineRule="auto"/>
              <w:ind w:right="389" w:firstLine="142"/>
              <w:jc w:val="center"/>
              <w:rPr>
                <w:rFonts w:cs="Arial"/>
                <w:b/>
                <w:smallCaps/>
              </w:rPr>
            </w:pPr>
          </w:p>
          <w:p w:rsidR="004344B9" w:rsidRPr="00152264" w:rsidRDefault="004344B9" w:rsidP="009830B0">
            <w:pPr>
              <w:spacing w:line="360" w:lineRule="auto"/>
              <w:ind w:right="389" w:firstLine="142"/>
              <w:jc w:val="center"/>
              <w:rPr>
                <w:rFonts w:cs="Arial"/>
                <w:b/>
                <w:smallCaps/>
              </w:rPr>
            </w:pPr>
            <w:r w:rsidRPr="00152264">
              <w:rPr>
                <w:rFonts w:cs="Arial"/>
                <w:b/>
                <w:smallCaps/>
              </w:rPr>
              <w:t>Dip. Itzel Soledad Castillo Almanza</w:t>
            </w:r>
          </w:p>
        </w:tc>
      </w:tr>
      <w:tr w:rsidR="004344B9" w:rsidRPr="00152264" w:rsidTr="005B49A1">
        <w:trPr>
          <w:trHeight w:val="285"/>
          <w:jc w:val="center"/>
        </w:trPr>
        <w:tc>
          <w:tcPr>
            <w:tcW w:w="4078" w:type="dxa"/>
          </w:tcPr>
          <w:p w:rsidR="004344B9" w:rsidRPr="00152264" w:rsidRDefault="004344B9" w:rsidP="009830B0">
            <w:pPr>
              <w:spacing w:line="360" w:lineRule="auto"/>
              <w:ind w:right="389" w:firstLine="142"/>
              <w:jc w:val="center"/>
              <w:rPr>
                <w:rFonts w:cs="Arial"/>
                <w:b/>
                <w:smallCaps/>
              </w:rPr>
            </w:pPr>
          </w:p>
          <w:p w:rsidR="004344B9" w:rsidRPr="00152264" w:rsidRDefault="004344B9" w:rsidP="009830B0">
            <w:pPr>
              <w:spacing w:line="360" w:lineRule="auto"/>
              <w:ind w:right="389" w:firstLine="142"/>
              <w:jc w:val="center"/>
              <w:rPr>
                <w:rFonts w:cs="Arial"/>
                <w:b/>
                <w:smallCaps/>
              </w:rPr>
            </w:pPr>
          </w:p>
          <w:p w:rsidR="004344B9" w:rsidRPr="00152264" w:rsidRDefault="004344B9" w:rsidP="009830B0">
            <w:pPr>
              <w:spacing w:line="360" w:lineRule="auto"/>
              <w:ind w:right="389" w:firstLine="142"/>
              <w:jc w:val="center"/>
              <w:rPr>
                <w:rFonts w:cs="Arial"/>
                <w:b/>
                <w:smallCaps/>
              </w:rPr>
            </w:pPr>
            <w:r w:rsidRPr="00152264">
              <w:rPr>
                <w:rFonts w:cs="Arial"/>
                <w:b/>
                <w:smallCaps/>
              </w:rPr>
              <w:t>Vocal</w:t>
            </w:r>
          </w:p>
        </w:tc>
        <w:tc>
          <w:tcPr>
            <w:tcW w:w="4078" w:type="dxa"/>
          </w:tcPr>
          <w:p w:rsidR="004344B9" w:rsidRPr="00152264" w:rsidRDefault="004344B9" w:rsidP="009830B0">
            <w:pPr>
              <w:spacing w:line="360" w:lineRule="auto"/>
              <w:ind w:right="389" w:firstLine="142"/>
              <w:jc w:val="center"/>
              <w:rPr>
                <w:rFonts w:cs="Arial"/>
                <w:b/>
                <w:smallCaps/>
              </w:rPr>
            </w:pPr>
          </w:p>
          <w:p w:rsidR="004344B9" w:rsidRPr="00152264" w:rsidRDefault="004344B9" w:rsidP="009830B0">
            <w:pPr>
              <w:spacing w:line="360" w:lineRule="auto"/>
              <w:ind w:right="389" w:firstLine="142"/>
              <w:jc w:val="center"/>
              <w:rPr>
                <w:rFonts w:cs="Arial"/>
                <w:b/>
                <w:smallCaps/>
              </w:rPr>
            </w:pPr>
          </w:p>
          <w:p w:rsidR="004344B9" w:rsidRDefault="004344B9" w:rsidP="009830B0">
            <w:pPr>
              <w:spacing w:line="360" w:lineRule="auto"/>
              <w:ind w:right="389" w:firstLine="142"/>
              <w:jc w:val="center"/>
              <w:rPr>
                <w:rFonts w:cs="Arial"/>
                <w:b/>
                <w:smallCaps/>
              </w:rPr>
            </w:pPr>
            <w:r w:rsidRPr="00152264">
              <w:rPr>
                <w:rFonts w:cs="Arial"/>
                <w:b/>
                <w:smallCaps/>
              </w:rPr>
              <w:t>Vocal</w:t>
            </w:r>
          </w:p>
          <w:p w:rsidR="003D5723" w:rsidRDefault="003D5723" w:rsidP="009830B0">
            <w:pPr>
              <w:spacing w:line="360" w:lineRule="auto"/>
              <w:ind w:right="389" w:firstLine="142"/>
              <w:jc w:val="center"/>
              <w:rPr>
                <w:rFonts w:cs="Arial"/>
                <w:b/>
                <w:smallCaps/>
              </w:rPr>
            </w:pPr>
          </w:p>
          <w:p w:rsidR="003D5723" w:rsidRPr="00152264" w:rsidRDefault="003D5723" w:rsidP="009830B0">
            <w:pPr>
              <w:spacing w:line="360" w:lineRule="auto"/>
              <w:ind w:right="389" w:firstLine="142"/>
              <w:jc w:val="center"/>
              <w:rPr>
                <w:rFonts w:cs="Arial"/>
                <w:b/>
                <w:smallCaps/>
              </w:rPr>
            </w:pPr>
            <w:bookmarkStart w:id="0" w:name="_GoBack"/>
            <w:bookmarkEnd w:id="0"/>
          </w:p>
        </w:tc>
      </w:tr>
      <w:tr w:rsidR="004344B9" w:rsidRPr="00152264" w:rsidTr="005B49A1">
        <w:trPr>
          <w:trHeight w:val="269"/>
          <w:jc w:val="center"/>
        </w:trPr>
        <w:tc>
          <w:tcPr>
            <w:tcW w:w="4078" w:type="dxa"/>
          </w:tcPr>
          <w:p w:rsidR="004344B9" w:rsidRPr="00152264" w:rsidRDefault="004344B9" w:rsidP="009830B0">
            <w:pPr>
              <w:spacing w:line="360" w:lineRule="auto"/>
              <w:ind w:right="389" w:firstLine="142"/>
              <w:jc w:val="center"/>
              <w:rPr>
                <w:rFonts w:cs="Arial"/>
                <w:b/>
                <w:smallCaps/>
                <w:lang w:val="fr-FR"/>
              </w:rPr>
            </w:pPr>
            <w:r w:rsidRPr="00152264">
              <w:rPr>
                <w:rFonts w:cs="Arial"/>
                <w:b/>
                <w:smallCaps/>
              </w:rPr>
              <w:t>Dip. Rubén González Cabrieles</w:t>
            </w:r>
          </w:p>
        </w:tc>
        <w:tc>
          <w:tcPr>
            <w:tcW w:w="4078" w:type="dxa"/>
          </w:tcPr>
          <w:p w:rsidR="004344B9" w:rsidRPr="00152264" w:rsidRDefault="004344B9" w:rsidP="009830B0">
            <w:pPr>
              <w:spacing w:line="360" w:lineRule="auto"/>
              <w:ind w:right="389" w:firstLine="142"/>
              <w:jc w:val="center"/>
              <w:rPr>
                <w:rFonts w:cs="Arial"/>
                <w:b/>
                <w:smallCaps/>
              </w:rPr>
            </w:pPr>
            <w:r w:rsidRPr="00152264">
              <w:rPr>
                <w:rFonts w:cs="Arial"/>
                <w:b/>
                <w:smallCaps/>
              </w:rPr>
              <w:t>Dip. Gabriel Tlaloc Cantú Cantú</w:t>
            </w:r>
          </w:p>
        </w:tc>
      </w:tr>
    </w:tbl>
    <w:p w:rsidR="00403A01" w:rsidRDefault="00403A01" w:rsidP="009830B0">
      <w:pPr>
        <w:ind w:right="389" w:firstLine="142"/>
        <w:rPr>
          <w:rFonts w:cs="Arial"/>
        </w:rPr>
      </w:pPr>
    </w:p>
    <w:sectPr w:rsidR="00403A01" w:rsidSect="003D5723">
      <w:footerReference w:type="even" r:id="rId8"/>
      <w:footerReference w:type="default" r:id="rId9"/>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4B9" w:rsidRDefault="00F644B9" w:rsidP="00D469E2">
      <w:r>
        <w:separator/>
      </w:r>
    </w:p>
  </w:endnote>
  <w:endnote w:type="continuationSeparator" w:id="0">
    <w:p w:rsidR="00F644B9" w:rsidRDefault="00F644B9" w:rsidP="00D4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E92" w:rsidRDefault="00D65D79" w:rsidP="007C3B15">
    <w:pPr>
      <w:pStyle w:val="Piedepgina"/>
      <w:framePr w:wrap="around" w:vAnchor="text" w:hAnchor="margin" w:xAlign="right" w:y="1"/>
      <w:rPr>
        <w:rStyle w:val="Nmerodepgina"/>
      </w:rPr>
    </w:pPr>
    <w:r>
      <w:rPr>
        <w:rStyle w:val="Nmerodepgina"/>
      </w:rPr>
      <w:fldChar w:fldCharType="begin"/>
    </w:r>
    <w:r w:rsidR="00740993">
      <w:rPr>
        <w:rStyle w:val="Nmerodepgina"/>
      </w:rPr>
      <w:instrText xml:space="preserve">PAGE  </w:instrText>
    </w:r>
    <w:r>
      <w:rPr>
        <w:rStyle w:val="Nmerodepgina"/>
      </w:rPr>
      <w:fldChar w:fldCharType="end"/>
    </w:r>
  </w:p>
  <w:p w:rsidR="00321E92" w:rsidRDefault="00F644B9" w:rsidP="007C3B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E92" w:rsidRPr="004344B9" w:rsidRDefault="00740993" w:rsidP="00AE6BC0">
    <w:pPr>
      <w:pStyle w:val="Piedepgina"/>
      <w:jc w:val="center"/>
      <w:rPr>
        <w:rFonts w:cs="Arial"/>
        <w:b/>
        <w:sz w:val="20"/>
        <w:szCs w:val="20"/>
        <w:lang w:val="es-MX"/>
      </w:rPr>
    </w:pPr>
    <w:r w:rsidRPr="004344B9">
      <w:rPr>
        <w:rFonts w:cs="Arial"/>
        <w:b/>
        <w:smallCaps/>
        <w:sz w:val="20"/>
        <w:szCs w:val="20"/>
        <w:lang w:val="es-MX"/>
      </w:rPr>
      <w:t xml:space="preserve">Exp. </w:t>
    </w:r>
    <w:r w:rsidR="00256B19">
      <w:rPr>
        <w:rFonts w:cs="Arial"/>
        <w:b/>
        <w:smallCaps/>
        <w:sz w:val="20"/>
        <w:szCs w:val="20"/>
        <w:lang w:val="es-MX"/>
      </w:rPr>
      <w:t>8120</w:t>
    </w:r>
    <w:r w:rsidR="00256B19">
      <w:rPr>
        <w:rFonts w:cs="Arial"/>
        <w:b/>
        <w:sz w:val="20"/>
        <w:szCs w:val="20"/>
        <w:lang w:val="es-MX"/>
      </w:rPr>
      <w:t>/LXXIII</w:t>
    </w:r>
  </w:p>
  <w:p w:rsidR="00321E92" w:rsidRPr="001016A3" w:rsidRDefault="00740993" w:rsidP="007C3B15">
    <w:pPr>
      <w:pStyle w:val="Piedepgina"/>
      <w:jc w:val="center"/>
      <w:rPr>
        <w:rFonts w:cs="Arial"/>
        <w:b/>
        <w:smallCaps/>
        <w:sz w:val="20"/>
        <w:szCs w:val="20"/>
      </w:rPr>
    </w:pPr>
    <w:r w:rsidRPr="001016A3">
      <w:rPr>
        <w:rFonts w:cs="Arial"/>
        <w:b/>
        <w:smallCaps/>
        <w:sz w:val="20"/>
        <w:szCs w:val="20"/>
        <w:lang w:val="es-MX"/>
      </w:rPr>
      <w:t xml:space="preserve">Comisión </w:t>
    </w:r>
    <w:r>
      <w:rPr>
        <w:rFonts w:cs="Arial"/>
        <w:b/>
        <w:smallCaps/>
        <w:sz w:val="20"/>
        <w:szCs w:val="20"/>
        <w:lang w:val="es-MX"/>
      </w:rPr>
      <w:t>Anticorrupción</w:t>
    </w:r>
  </w:p>
  <w:p w:rsidR="00321E92" w:rsidRDefault="00D65D79">
    <w:pPr>
      <w:pStyle w:val="Piedepgina"/>
      <w:jc w:val="right"/>
    </w:pPr>
    <w:r w:rsidRPr="001016A3">
      <w:rPr>
        <w:sz w:val="16"/>
      </w:rPr>
      <w:fldChar w:fldCharType="begin"/>
    </w:r>
    <w:r w:rsidR="00740993" w:rsidRPr="001016A3">
      <w:rPr>
        <w:sz w:val="16"/>
      </w:rPr>
      <w:instrText>PAGE</w:instrText>
    </w:r>
    <w:r w:rsidRPr="001016A3">
      <w:rPr>
        <w:sz w:val="16"/>
      </w:rPr>
      <w:fldChar w:fldCharType="separate"/>
    </w:r>
    <w:r w:rsidR="003D5723">
      <w:rPr>
        <w:noProof/>
        <w:sz w:val="16"/>
      </w:rPr>
      <w:t>9</w:t>
    </w:r>
    <w:r w:rsidRPr="001016A3">
      <w:rPr>
        <w:sz w:val="16"/>
      </w:rPr>
      <w:fldChar w:fldCharType="end"/>
    </w:r>
    <w:r w:rsidR="00740993" w:rsidRPr="001016A3">
      <w:rPr>
        <w:sz w:val="16"/>
      </w:rPr>
      <w:t xml:space="preserve"> </w:t>
    </w:r>
    <w:r w:rsidR="003D5723">
      <w:rPr>
        <w:sz w:val="16"/>
      </w:rPr>
      <w:t xml:space="preserve"> </w:t>
    </w:r>
  </w:p>
  <w:p w:rsidR="00321E92" w:rsidRPr="008A0777" w:rsidRDefault="00F644B9" w:rsidP="007C3B15">
    <w:pPr>
      <w:pStyle w:val="Piedepgina"/>
      <w:ind w:right="360"/>
      <w:rPr>
        <w:rFonts w:ascii="Century Gothic" w:hAnsi="Century Gothic" w:cs="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4B9" w:rsidRDefault="00F644B9" w:rsidP="00D469E2">
      <w:r>
        <w:separator/>
      </w:r>
    </w:p>
  </w:footnote>
  <w:footnote w:type="continuationSeparator" w:id="0">
    <w:p w:rsidR="00F644B9" w:rsidRDefault="00F644B9" w:rsidP="00D469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F7E56"/>
    <w:multiLevelType w:val="hybridMultilevel"/>
    <w:tmpl w:val="572CB992"/>
    <w:lvl w:ilvl="0" w:tplc="FC2E03C0">
      <w:start w:val="1"/>
      <w:numFmt w:val="lowerLetter"/>
      <w:lvlText w:val="%1)"/>
      <w:lvlJc w:val="left"/>
      <w:pPr>
        <w:ind w:left="1773" w:hanging="360"/>
      </w:pPr>
      <w:rPr>
        <w:rFonts w:hint="default"/>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1" w15:restartNumberingAfterBreak="0">
    <w:nsid w:val="6404381A"/>
    <w:multiLevelType w:val="hybridMultilevel"/>
    <w:tmpl w:val="8E20F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B9"/>
    <w:rsid w:val="00083388"/>
    <w:rsid w:val="00097B93"/>
    <w:rsid w:val="000A5635"/>
    <w:rsid w:val="000E7D8A"/>
    <w:rsid w:val="00120818"/>
    <w:rsid w:val="00124AA7"/>
    <w:rsid w:val="001313C6"/>
    <w:rsid w:val="00152264"/>
    <w:rsid w:val="001527F0"/>
    <w:rsid w:val="00153FB4"/>
    <w:rsid w:val="001548AE"/>
    <w:rsid w:val="001629AF"/>
    <w:rsid w:val="00195262"/>
    <w:rsid w:val="001B187A"/>
    <w:rsid w:val="001C48BB"/>
    <w:rsid w:val="001D2204"/>
    <w:rsid w:val="001E7444"/>
    <w:rsid w:val="002041AA"/>
    <w:rsid w:val="00212E59"/>
    <w:rsid w:val="00256B19"/>
    <w:rsid w:val="0026405B"/>
    <w:rsid w:val="00284262"/>
    <w:rsid w:val="002B1BD5"/>
    <w:rsid w:val="002E7212"/>
    <w:rsid w:val="002F44CF"/>
    <w:rsid w:val="00302A79"/>
    <w:rsid w:val="0032663E"/>
    <w:rsid w:val="003372C0"/>
    <w:rsid w:val="00347A7B"/>
    <w:rsid w:val="00350423"/>
    <w:rsid w:val="003530DF"/>
    <w:rsid w:val="00371089"/>
    <w:rsid w:val="003752D0"/>
    <w:rsid w:val="003924F9"/>
    <w:rsid w:val="003C1468"/>
    <w:rsid w:val="003D0E60"/>
    <w:rsid w:val="003D5723"/>
    <w:rsid w:val="003F762F"/>
    <w:rsid w:val="00403A01"/>
    <w:rsid w:val="004344B9"/>
    <w:rsid w:val="00446332"/>
    <w:rsid w:val="00481FE6"/>
    <w:rsid w:val="004D6ACC"/>
    <w:rsid w:val="004E25BD"/>
    <w:rsid w:val="004F1D0E"/>
    <w:rsid w:val="00515591"/>
    <w:rsid w:val="00515A32"/>
    <w:rsid w:val="00531ACE"/>
    <w:rsid w:val="00545532"/>
    <w:rsid w:val="00545EBA"/>
    <w:rsid w:val="00555818"/>
    <w:rsid w:val="00562C15"/>
    <w:rsid w:val="005744F2"/>
    <w:rsid w:val="005907C7"/>
    <w:rsid w:val="005B31A5"/>
    <w:rsid w:val="005B4912"/>
    <w:rsid w:val="005C1485"/>
    <w:rsid w:val="006D4B9A"/>
    <w:rsid w:val="007123EF"/>
    <w:rsid w:val="00730A28"/>
    <w:rsid w:val="00740993"/>
    <w:rsid w:val="0077498F"/>
    <w:rsid w:val="00781829"/>
    <w:rsid w:val="007D7FDF"/>
    <w:rsid w:val="007F0732"/>
    <w:rsid w:val="007F0DFC"/>
    <w:rsid w:val="007F3C9C"/>
    <w:rsid w:val="00832485"/>
    <w:rsid w:val="0083270A"/>
    <w:rsid w:val="00842A16"/>
    <w:rsid w:val="00846B60"/>
    <w:rsid w:val="00857E81"/>
    <w:rsid w:val="008719CC"/>
    <w:rsid w:val="0088299E"/>
    <w:rsid w:val="008A59A2"/>
    <w:rsid w:val="008B493F"/>
    <w:rsid w:val="008C153B"/>
    <w:rsid w:val="008E3631"/>
    <w:rsid w:val="008F019B"/>
    <w:rsid w:val="0090563D"/>
    <w:rsid w:val="009830B0"/>
    <w:rsid w:val="00990BC1"/>
    <w:rsid w:val="009B4416"/>
    <w:rsid w:val="009D3A08"/>
    <w:rsid w:val="009D55D9"/>
    <w:rsid w:val="00A85D15"/>
    <w:rsid w:val="00AE6BE9"/>
    <w:rsid w:val="00B119BA"/>
    <w:rsid w:val="00B163CB"/>
    <w:rsid w:val="00B30838"/>
    <w:rsid w:val="00B36CFD"/>
    <w:rsid w:val="00B530B1"/>
    <w:rsid w:val="00B6163E"/>
    <w:rsid w:val="00B62A92"/>
    <w:rsid w:val="00BB372D"/>
    <w:rsid w:val="00BC049B"/>
    <w:rsid w:val="00BD266C"/>
    <w:rsid w:val="00BD7096"/>
    <w:rsid w:val="00BF3A52"/>
    <w:rsid w:val="00BF4518"/>
    <w:rsid w:val="00C22496"/>
    <w:rsid w:val="00C44976"/>
    <w:rsid w:val="00CD4D61"/>
    <w:rsid w:val="00CF0C0E"/>
    <w:rsid w:val="00D1268D"/>
    <w:rsid w:val="00D25A81"/>
    <w:rsid w:val="00D32F8D"/>
    <w:rsid w:val="00D378C8"/>
    <w:rsid w:val="00D406F6"/>
    <w:rsid w:val="00D469E2"/>
    <w:rsid w:val="00D65D79"/>
    <w:rsid w:val="00D92D82"/>
    <w:rsid w:val="00DB1527"/>
    <w:rsid w:val="00DB2E96"/>
    <w:rsid w:val="00DE010B"/>
    <w:rsid w:val="00DF4791"/>
    <w:rsid w:val="00E22E51"/>
    <w:rsid w:val="00E418B0"/>
    <w:rsid w:val="00E45614"/>
    <w:rsid w:val="00E65F5F"/>
    <w:rsid w:val="00E845BA"/>
    <w:rsid w:val="00E848B8"/>
    <w:rsid w:val="00E86AB4"/>
    <w:rsid w:val="00E86E47"/>
    <w:rsid w:val="00EA3F3C"/>
    <w:rsid w:val="00F00BA8"/>
    <w:rsid w:val="00F218A0"/>
    <w:rsid w:val="00F30C93"/>
    <w:rsid w:val="00F42474"/>
    <w:rsid w:val="00F51711"/>
    <w:rsid w:val="00F51DC5"/>
    <w:rsid w:val="00F644B9"/>
    <w:rsid w:val="00F66966"/>
    <w:rsid w:val="00F70A42"/>
    <w:rsid w:val="00F95A17"/>
    <w:rsid w:val="00FE734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276AD1-BD81-4111-90CF-C5283B32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4B9"/>
    <w:pPr>
      <w:spacing w:after="0" w:line="240" w:lineRule="auto"/>
    </w:pPr>
    <w:rPr>
      <w:rFonts w:ascii="Arial" w:eastAsia="Times New Roman" w:hAnsi="Arial" w:cs="Times New Roman"/>
      <w:sz w:val="24"/>
      <w:szCs w:val="24"/>
      <w:lang w:val="es-ES" w:eastAsia="es-ES"/>
    </w:rPr>
  </w:style>
  <w:style w:type="paragraph" w:styleId="Ttulo2">
    <w:name w:val="heading 2"/>
    <w:basedOn w:val="Normal"/>
    <w:next w:val="Normal"/>
    <w:link w:val="Ttulo2Car"/>
    <w:uiPriority w:val="9"/>
    <w:unhideWhenUsed/>
    <w:qFormat/>
    <w:rsid w:val="009B4416"/>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344B9"/>
    <w:pPr>
      <w:tabs>
        <w:tab w:val="center" w:pos="4252"/>
        <w:tab w:val="right" w:pos="8504"/>
      </w:tabs>
    </w:pPr>
  </w:style>
  <w:style w:type="character" w:customStyle="1" w:styleId="PiedepginaCar">
    <w:name w:val="Pie de página Car"/>
    <w:basedOn w:val="Fuentedeprrafopredeter"/>
    <w:link w:val="Piedepgina"/>
    <w:uiPriority w:val="99"/>
    <w:rsid w:val="004344B9"/>
    <w:rPr>
      <w:rFonts w:ascii="Arial" w:eastAsia="Times New Roman" w:hAnsi="Arial" w:cs="Times New Roman"/>
      <w:sz w:val="24"/>
      <w:szCs w:val="24"/>
      <w:lang w:val="es-ES" w:eastAsia="es-ES"/>
    </w:rPr>
  </w:style>
  <w:style w:type="character" w:styleId="Nmerodepgina">
    <w:name w:val="page number"/>
    <w:rsid w:val="004344B9"/>
  </w:style>
  <w:style w:type="paragraph" w:styleId="Sangradetextonormal">
    <w:name w:val="Body Text Indent"/>
    <w:basedOn w:val="Normal"/>
    <w:link w:val="SangradetextonormalCar"/>
    <w:uiPriority w:val="99"/>
    <w:unhideWhenUsed/>
    <w:rsid w:val="004344B9"/>
    <w:pPr>
      <w:spacing w:after="120"/>
      <w:ind w:left="283"/>
    </w:pPr>
  </w:style>
  <w:style w:type="character" w:customStyle="1" w:styleId="SangradetextonormalCar">
    <w:name w:val="Sangría de texto normal Car"/>
    <w:basedOn w:val="Fuentedeprrafopredeter"/>
    <w:link w:val="Sangradetextonormal"/>
    <w:uiPriority w:val="99"/>
    <w:rsid w:val="004344B9"/>
    <w:rPr>
      <w:rFonts w:ascii="Arial" w:eastAsia="Times New Roman" w:hAnsi="Arial" w:cs="Times New Roman"/>
      <w:sz w:val="24"/>
      <w:szCs w:val="24"/>
      <w:lang w:val="es-ES" w:eastAsia="es-ES"/>
    </w:rPr>
  </w:style>
  <w:style w:type="paragraph" w:styleId="Prrafodelista">
    <w:name w:val="List Paragraph"/>
    <w:basedOn w:val="Normal"/>
    <w:uiPriority w:val="34"/>
    <w:qFormat/>
    <w:rsid w:val="004344B9"/>
    <w:pPr>
      <w:autoSpaceDE w:val="0"/>
      <w:autoSpaceDN w:val="0"/>
      <w:adjustRightInd w:val="0"/>
      <w:spacing w:after="200" w:line="276" w:lineRule="auto"/>
      <w:ind w:left="720"/>
    </w:pPr>
    <w:rPr>
      <w:rFonts w:ascii="Calibri" w:hAnsi="Calibri" w:cs="Calibri"/>
      <w:sz w:val="22"/>
      <w:szCs w:val="22"/>
    </w:rPr>
  </w:style>
  <w:style w:type="paragraph" w:styleId="NormalWeb">
    <w:name w:val="Normal (Web)"/>
    <w:basedOn w:val="Normal"/>
    <w:uiPriority w:val="99"/>
    <w:semiHidden/>
    <w:unhideWhenUsed/>
    <w:rsid w:val="004344B9"/>
    <w:pPr>
      <w:spacing w:before="100" w:beforeAutospacing="1" w:after="100" w:afterAutospacing="1"/>
    </w:pPr>
    <w:rPr>
      <w:rFonts w:ascii="Times New Roman" w:hAnsi="Times New Roman"/>
      <w:lang w:val="es-MX" w:eastAsia="es-MX"/>
    </w:rPr>
  </w:style>
  <w:style w:type="paragraph" w:styleId="Encabezado">
    <w:name w:val="header"/>
    <w:basedOn w:val="Normal"/>
    <w:link w:val="EncabezadoCar"/>
    <w:uiPriority w:val="99"/>
    <w:unhideWhenUsed/>
    <w:rsid w:val="00D469E2"/>
    <w:pPr>
      <w:tabs>
        <w:tab w:val="center" w:pos="4419"/>
        <w:tab w:val="right" w:pos="8838"/>
      </w:tabs>
    </w:pPr>
  </w:style>
  <w:style w:type="character" w:customStyle="1" w:styleId="EncabezadoCar">
    <w:name w:val="Encabezado Car"/>
    <w:basedOn w:val="Fuentedeprrafopredeter"/>
    <w:link w:val="Encabezado"/>
    <w:uiPriority w:val="99"/>
    <w:rsid w:val="00D469E2"/>
    <w:rPr>
      <w:rFonts w:ascii="Arial" w:eastAsia="Times New Roman" w:hAnsi="Arial" w:cs="Times New Roman"/>
      <w:sz w:val="24"/>
      <w:szCs w:val="24"/>
      <w:lang w:val="es-ES" w:eastAsia="es-ES"/>
    </w:rPr>
  </w:style>
  <w:style w:type="paragraph" w:styleId="Textodeglobo">
    <w:name w:val="Balloon Text"/>
    <w:basedOn w:val="Normal"/>
    <w:link w:val="TextodegloboCar"/>
    <w:uiPriority w:val="99"/>
    <w:semiHidden/>
    <w:unhideWhenUsed/>
    <w:rsid w:val="00302A79"/>
    <w:rPr>
      <w:rFonts w:ascii="Tahoma" w:hAnsi="Tahoma" w:cs="Tahoma"/>
      <w:sz w:val="16"/>
      <w:szCs w:val="16"/>
    </w:rPr>
  </w:style>
  <w:style w:type="character" w:customStyle="1" w:styleId="TextodegloboCar">
    <w:name w:val="Texto de globo Car"/>
    <w:basedOn w:val="Fuentedeprrafopredeter"/>
    <w:link w:val="Textodeglobo"/>
    <w:uiPriority w:val="99"/>
    <w:semiHidden/>
    <w:rsid w:val="00302A79"/>
    <w:rPr>
      <w:rFonts w:ascii="Tahoma" w:eastAsia="Times New Roman" w:hAnsi="Tahoma" w:cs="Tahoma"/>
      <w:sz w:val="16"/>
      <w:szCs w:val="16"/>
      <w:lang w:val="es-ES" w:eastAsia="es-ES"/>
    </w:rPr>
  </w:style>
  <w:style w:type="character" w:customStyle="1" w:styleId="Ttulo2Car">
    <w:name w:val="Título 2 Car"/>
    <w:basedOn w:val="Fuentedeprrafopredeter"/>
    <w:link w:val="Ttulo2"/>
    <w:uiPriority w:val="9"/>
    <w:rsid w:val="009B4416"/>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9B4416"/>
    <w:rPr>
      <w:color w:val="0000FF" w:themeColor="hyperlink"/>
      <w:u w:val="single"/>
    </w:rPr>
  </w:style>
  <w:style w:type="paragraph" w:customStyle="1" w:styleId="n2">
    <w:name w:val="n2"/>
    <w:basedOn w:val="Normal"/>
    <w:rsid w:val="009830B0"/>
    <w:pPr>
      <w:spacing w:before="100" w:beforeAutospacing="1" w:after="100" w:afterAutospacing="1"/>
    </w:pPr>
    <w:rPr>
      <w:rFonts w:ascii="Times New Roman" w:hAnsi="Times New Roman"/>
      <w:lang w:val="es-MX" w:eastAsia="es-MX"/>
    </w:rPr>
  </w:style>
  <w:style w:type="character" w:customStyle="1" w:styleId="apple-converted-space">
    <w:name w:val="apple-converted-space"/>
    <w:basedOn w:val="Fuentedeprrafopredeter"/>
    <w:rsid w:val="009830B0"/>
  </w:style>
  <w:style w:type="character" w:styleId="nfasis">
    <w:name w:val="Emphasis"/>
    <w:basedOn w:val="Fuentedeprrafopredeter"/>
    <w:uiPriority w:val="20"/>
    <w:qFormat/>
    <w:rsid w:val="009830B0"/>
    <w:rPr>
      <w:i/>
      <w:iCs/>
    </w:rPr>
  </w:style>
  <w:style w:type="paragraph" w:customStyle="1" w:styleId="j">
    <w:name w:val="j"/>
    <w:basedOn w:val="Normal"/>
    <w:rsid w:val="009830B0"/>
    <w:pPr>
      <w:spacing w:before="100" w:beforeAutospacing="1" w:after="100" w:afterAutospacing="1"/>
    </w:pPr>
    <w:rPr>
      <w:rFonts w:ascii="Times New Roman" w:hAnsi="Times New Roman"/>
      <w:lang w:val="es-MX" w:eastAsia="es-MX"/>
    </w:rPr>
  </w:style>
  <w:style w:type="character" w:customStyle="1" w:styleId="nacep">
    <w:name w:val="n_acep"/>
    <w:basedOn w:val="Fuentedeprrafopredeter"/>
    <w:rsid w:val="00983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5036">
      <w:bodyDiv w:val="1"/>
      <w:marLeft w:val="0"/>
      <w:marRight w:val="0"/>
      <w:marTop w:val="0"/>
      <w:marBottom w:val="0"/>
      <w:divBdr>
        <w:top w:val="none" w:sz="0" w:space="0" w:color="auto"/>
        <w:left w:val="none" w:sz="0" w:space="0" w:color="auto"/>
        <w:bottom w:val="none" w:sz="0" w:space="0" w:color="auto"/>
        <w:right w:val="none" w:sz="0" w:space="0" w:color="auto"/>
      </w:divBdr>
    </w:div>
    <w:div w:id="242691835">
      <w:bodyDiv w:val="1"/>
      <w:marLeft w:val="0"/>
      <w:marRight w:val="0"/>
      <w:marTop w:val="0"/>
      <w:marBottom w:val="0"/>
      <w:divBdr>
        <w:top w:val="none" w:sz="0" w:space="0" w:color="auto"/>
        <w:left w:val="none" w:sz="0" w:space="0" w:color="auto"/>
        <w:bottom w:val="none" w:sz="0" w:space="0" w:color="auto"/>
        <w:right w:val="none" w:sz="0" w:space="0" w:color="auto"/>
      </w:divBdr>
    </w:div>
    <w:div w:id="835264793">
      <w:bodyDiv w:val="1"/>
      <w:marLeft w:val="0"/>
      <w:marRight w:val="0"/>
      <w:marTop w:val="0"/>
      <w:marBottom w:val="0"/>
      <w:divBdr>
        <w:top w:val="none" w:sz="0" w:space="0" w:color="auto"/>
        <w:left w:val="none" w:sz="0" w:space="0" w:color="auto"/>
        <w:bottom w:val="none" w:sz="0" w:space="0" w:color="auto"/>
        <w:right w:val="none" w:sz="0" w:space="0" w:color="auto"/>
      </w:divBdr>
    </w:div>
    <w:div w:id="1746142046">
      <w:bodyDiv w:val="1"/>
      <w:marLeft w:val="0"/>
      <w:marRight w:val="0"/>
      <w:marTop w:val="0"/>
      <w:marBottom w:val="0"/>
      <w:divBdr>
        <w:top w:val="none" w:sz="0" w:space="0" w:color="auto"/>
        <w:left w:val="none" w:sz="0" w:space="0" w:color="auto"/>
        <w:bottom w:val="none" w:sz="0" w:space="0" w:color="auto"/>
        <w:right w:val="none" w:sz="0" w:space="0" w:color="auto"/>
      </w:divBdr>
    </w:div>
    <w:div w:id="20796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454FAD6-FB2C-4F1F-9D6D-475A1B576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1583</Words>
  <Characters>8708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Hellsing</Company>
  <LinksUpToDate>false</LinksUpToDate>
  <CharactersWithSpaces>10271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operador_pc</cp:lastModifiedBy>
  <cp:revision>2</cp:revision>
  <cp:lastPrinted>2016-11-30T18:01:00Z</cp:lastPrinted>
  <dcterms:created xsi:type="dcterms:W3CDTF">2017-04-05T16:50:00Z</dcterms:created>
  <dcterms:modified xsi:type="dcterms:W3CDTF">2017-04-05T16:50:00Z</dcterms:modified>
</cp:coreProperties>
</file>