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37279D" w:rsidRDefault="00CE0906" w:rsidP="00B43FE3">
      <w:pPr>
        <w:spacing w:line="360" w:lineRule="auto"/>
        <w:jc w:val="both"/>
        <w:rPr>
          <w:rFonts w:cs="Arial"/>
          <w:lang w:val="es-MX"/>
        </w:rPr>
      </w:pPr>
      <w:r w:rsidRPr="00B43FE3">
        <w:rPr>
          <w:rFonts w:cs="Arial"/>
          <w:lang w:val="es-MX"/>
        </w:rPr>
        <w:t xml:space="preserve">En fecha </w:t>
      </w:r>
      <w:r w:rsidR="00235AAF">
        <w:rPr>
          <w:rFonts w:cs="Arial"/>
          <w:bCs/>
          <w:lang w:val="es-MX"/>
        </w:rPr>
        <w:t>29 de junio</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235AAF">
        <w:rPr>
          <w:rFonts w:cs="Arial"/>
          <w:bCs/>
          <w:lang w:val="es-MX"/>
        </w:rPr>
        <w:t>10153</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235AAF">
        <w:rPr>
          <w:rFonts w:cs="Arial"/>
          <w:lang w:val="es-MX"/>
        </w:rPr>
        <w:t>la Diputada Eva Patricia Salazar</w:t>
      </w:r>
      <w:r w:rsidR="0037279D">
        <w:rPr>
          <w:rFonts w:cs="Arial"/>
          <w:lang w:val="es-MX"/>
        </w:rPr>
        <w:t xml:space="preserve">,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235AAF">
        <w:rPr>
          <w:rFonts w:cs="Arial"/>
          <w:lang w:val="es-MX"/>
        </w:rPr>
        <w:t xml:space="preserve"> a los Municipios del Área Metropolitana de Monterrey, a fin de que analicen dentro de sus reglamentos internos, alternativas que permitan al transporte de carga pesada transitar con libertad sin perjudicar la programación de viajes ya que representan un factor primordial en la actividad económica del Estado. </w:t>
      </w:r>
      <w:r w:rsidR="00E56186">
        <w:rPr>
          <w:rFonts w:cs="Arial"/>
          <w:lang w:val="es-MX"/>
        </w:rPr>
        <w:t xml:space="preserve"> </w:t>
      </w:r>
    </w:p>
    <w:p w:rsidR="00235AAF" w:rsidRDefault="00235AAF" w:rsidP="00B43FE3">
      <w:pPr>
        <w:spacing w:line="360" w:lineRule="auto"/>
        <w:jc w:val="both"/>
        <w:rPr>
          <w:rFonts w:cs="Arial"/>
          <w:lang w:val="es-MX"/>
        </w:rPr>
      </w:pPr>
    </w:p>
    <w:p w:rsidR="00CE0906" w:rsidRPr="00B76E89" w:rsidRDefault="00CE0906" w:rsidP="00B43FE3">
      <w:pPr>
        <w:spacing w:line="360" w:lineRule="auto"/>
        <w:rPr>
          <w:rFonts w:cs="Arial"/>
          <w:b/>
          <w:lang w:val="es-MX"/>
        </w:rPr>
      </w:pPr>
      <w:r w:rsidRPr="00B76E89">
        <w:rPr>
          <w:rFonts w:cs="Arial"/>
          <w:b/>
          <w:lang w:val="es-MX"/>
        </w:rPr>
        <w:t>ANTECEDENTES</w:t>
      </w:r>
    </w:p>
    <w:p w:rsidR="0037279D" w:rsidRDefault="0037279D" w:rsidP="00235AAF">
      <w:pPr>
        <w:spacing w:line="360" w:lineRule="auto"/>
        <w:jc w:val="both"/>
        <w:rPr>
          <w:rFonts w:cs="Arial"/>
          <w:lang w:val="es-MX"/>
        </w:rPr>
      </w:pPr>
    </w:p>
    <w:p w:rsidR="00235AAF" w:rsidRDefault="00235AAF" w:rsidP="00235AAF">
      <w:pPr>
        <w:spacing w:line="360" w:lineRule="auto"/>
        <w:jc w:val="both"/>
        <w:rPr>
          <w:rFonts w:cs="Arial"/>
        </w:rPr>
      </w:pPr>
      <w:r>
        <w:rPr>
          <w:rFonts w:cs="Arial"/>
        </w:rPr>
        <w:t xml:space="preserve">Señala la </w:t>
      </w:r>
      <w:proofErr w:type="spellStart"/>
      <w:r>
        <w:rPr>
          <w:rFonts w:cs="Arial"/>
        </w:rPr>
        <w:t>promovente</w:t>
      </w:r>
      <w:proofErr w:type="spellEnd"/>
      <w:r>
        <w:rPr>
          <w:rFonts w:cs="Arial"/>
        </w:rPr>
        <w:t xml:space="preserve"> que l</w:t>
      </w:r>
      <w:r w:rsidRPr="00CF75B0">
        <w:rPr>
          <w:rFonts w:cs="Arial"/>
        </w:rPr>
        <w:t>a problemática que se ha venido presentando en los últimos años con el transporte de carga dentro del área metropolitana ha sido una preocupación con</w:t>
      </w:r>
      <w:r>
        <w:rPr>
          <w:rFonts w:cs="Arial"/>
        </w:rPr>
        <w:t>stante por diversas autoridades y que d</w:t>
      </w:r>
      <w:r w:rsidRPr="00CF75B0">
        <w:rPr>
          <w:rFonts w:cs="Arial"/>
        </w:rPr>
        <w:t xml:space="preserve">ebido a que nuestra capital es considerada a nivel nacional como una zona industrial y de alta actividad económica, la zona metropolitana de Monterrey cuenta con una importante presencia de unidades de carga pesada transitando </w:t>
      </w:r>
      <w:r>
        <w:rPr>
          <w:rFonts w:cs="Arial"/>
        </w:rPr>
        <w:t xml:space="preserve">por las </w:t>
      </w:r>
      <w:r w:rsidRPr="00CF75B0">
        <w:rPr>
          <w:rFonts w:cs="Arial"/>
        </w:rPr>
        <w:t>distintas vialidades y carreteras.</w:t>
      </w:r>
    </w:p>
    <w:p w:rsidR="00235AAF" w:rsidRPr="00CF75B0" w:rsidRDefault="00235AAF" w:rsidP="00235AAF">
      <w:pPr>
        <w:spacing w:line="360" w:lineRule="auto"/>
        <w:jc w:val="both"/>
        <w:rPr>
          <w:rFonts w:cs="Arial"/>
        </w:rPr>
      </w:pPr>
    </w:p>
    <w:p w:rsidR="00235AAF" w:rsidRDefault="00235AAF" w:rsidP="00235AAF">
      <w:pPr>
        <w:spacing w:line="360" w:lineRule="auto"/>
        <w:jc w:val="both"/>
        <w:rPr>
          <w:rFonts w:cs="Arial"/>
        </w:rPr>
      </w:pPr>
      <w:r>
        <w:rPr>
          <w:rFonts w:cs="Arial"/>
        </w:rPr>
        <w:t>Refiere que d</w:t>
      </w:r>
      <w:r w:rsidRPr="00CF75B0">
        <w:rPr>
          <w:rFonts w:cs="Arial"/>
        </w:rPr>
        <w:t xml:space="preserve">erivado de la </w:t>
      </w:r>
      <w:r w:rsidR="00BE64FA">
        <w:rPr>
          <w:rFonts w:cs="Arial"/>
        </w:rPr>
        <w:t>mesa de trabajo a la que convocó</w:t>
      </w:r>
      <w:r w:rsidRPr="00CF75B0">
        <w:rPr>
          <w:rFonts w:cs="Arial"/>
        </w:rPr>
        <w:t xml:space="preserve"> el 7 de abril</w:t>
      </w:r>
      <w:r w:rsidR="00BE64FA">
        <w:rPr>
          <w:rFonts w:cs="Arial"/>
        </w:rPr>
        <w:t xml:space="preserve"> del presente año con diversas organizaciones</w:t>
      </w:r>
      <w:r w:rsidRPr="00CF75B0">
        <w:rPr>
          <w:rFonts w:cs="Arial"/>
        </w:rPr>
        <w:t xml:space="preserve"> de transportistas, </w:t>
      </w:r>
      <w:r>
        <w:rPr>
          <w:rFonts w:cs="Arial"/>
        </w:rPr>
        <w:t xml:space="preserve">se </w:t>
      </w:r>
      <w:r w:rsidRPr="00CF75B0">
        <w:rPr>
          <w:rFonts w:cs="Arial"/>
        </w:rPr>
        <w:t xml:space="preserve">expusieron las </w:t>
      </w:r>
      <w:r w:rsidRPr="00CF75B0">
        <w:rPr>
          <w:rFonts w:cs="Arial"/>
        </w:rPr>
        <w:lastRenderedPageBreak/>
        <w:t xml:space="preserve">problemáticas a las </w:t>
      </w:r>
      <w:r w:rsidR="00BE64FA">
        <w:rPr>
          <w:rFonts w:cs="Arial"/>
        </w:rPr>
        <w:t>que ellos se enfrentan ante la Comisión de T</w:t>
      </w:r>
      <w:r w:rsidRPr="00CF75B0">
        <w:rPr>
          <w:rFonts w:cs="Arial"/>
        </w:rPr>
        <w:t xml:space="preserve">ransporte y </w:t>
      </w:r>
      <w:r>
        <w:rPr>
          <w:rFonts w:cs="Arial"/>
        </w:rPr>
        <w:t>que en base a lo anterior considera</w:t>
      </w:r>
      <w:r w:rsidRPr="00CF75B0">
        <w:rPr>
          <w:rFonts w:cs="Arial"/>
        </w:rPr>
        <w:t xml:space="preserve"> sumamente importante que este Poder Legislativo intervenga para trabajar en la homologación de los reglamentos de tránsito, sin perjudicar al transporte de carga pesado ya que representan un gran potencial en el desarrollo económico de la entidad.</w:t>
      </w:r>
    </w:p>
    <w:p w:rsidR="00235AAF" w:rsidRPr="00CF75B0" w:rsidRDefault="00235AAF" w:rsidP="00235AAF">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235AAF" w:rsidRDefault="00235AAF" w:rsidP="00C756D1">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El Sector Comunicaciones y Transportes es motor de la actividad económica, política y social de nuestro país. Lo anterior, en virtud de que promueve la integración de regiones y mercados; incrementa la productividad de la economía al reducir costos de producción y distribución; impulsa la competitividad de sectores estratégicos para México como el turismo y el comercio, al tiempo que es un generador directo de empleos productivos. </w:t>
      </w:r>
    </w:p>
    <w:p w:rsidR="00235AAF" w:rsidRPr="006F3D15" w:rsidRDefault="00235AAF" w:rsidP="00235AAF">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Asimismo, es un instrumento eficaz para impulsar el desarrollo social y disminuir la desigualdad, ya que además de generar crecimiento económico, por sus caminos, vías y puertos llegan bienes y servicios básicos como educación, salud y las mismas comunicaciones a las zonas de menor </w:t>
      </w:r>
      <w:r w:rsidRPr="006F3D15">
        <w:rPr>
          <w:rFonts w:cs="Arial"/>
        </w:rPr>
        <w:lastRenderedPageBreak/>
        <w:t xml:space="preserve">desarrollo. Por ello, </w:t>
      </w:r>
      <w:r>
        <w:rPr>
          <w:rFonts w:cs="Arial"/>
        </w:rPr>
        <w:t xml:space="preserve">los </w:t>
      </w:r>
      <w:r w:rsidRPr="006F3D15">
        <w:rPr>
          <w:rFonts w:cs="Arial"/>
        </w:rPr>
        <w:t>servicios de comunicaciones y transportes constituyen, en sí mismos, una fuerza fundamental de cambio social, no sólo al ampliar la cobertura y accesibilidad de los servicios tradicionales y de valor agregado, sino al promover el desarrollo humano sustentable.</w:t>
      </w:r>
    </w:p>
    <w:p w:rsidR="00235AAF" w:rsidRPr="006F3D15" w:rsidRDefault="00235AAF" w:rsidP="00235AAF">
      <w:pPr>
        <w:spacing w:line="360" w:lineRule="auto"/>
        <w:jc w:val="both"/>
        <w:rPr>
          <w:rFonts w:cs="Arial"/>
          <w:color w:val="000000" w:themeColor="text1"/>
        </w:rPr>
      </w:pPr>
    </w:p>
    <w:p w:rsidR="00235AAF" w:rsidRDefault="00235AAF" w:rsidP="00235AAF">
      <w:pPr>
        <w:spacing w:line="360" w:lineRule="auto"/>
        <w:jc w:val="both"/>
        <w:rPr>
          <w:rFonts w:cs="Arial"/>
          <w:color w:val="000000" w:themeColor="text1"/>
          <w:shd w:val="clear" w:color="auto" w:fill="FFFFFF"/>
        </w:rPr>
      </w:pPr>
      <w:r w:rsidRPr="006F3D15">
        <w:rPr>
          <w:rFonts w:cs="Arial"/>
          <w:color w:val="000000" w:themeColor="text1"/>
          <w:shd w:val="clear" w:color="auto" w:fill="FFFFFF"/>
        </w:rPr>
        <w:t>El autotransporte federal de carga en México, ha constituido un factor estratégico para el</w:t>
      </w:r>
      <w:r>
        <w:rPr>
          <w:rFonts w:cs="Arial"/>
          <w:color w:val="000000" w:themeColor="text1"/>
          <w:shd w:val="clear" w:color="auto" w:fill="FFFFFF"/>
        </w:rPr>
        <w:t xml:space="preserve"> desarrollo económico del</w:t>
      </w:r>
      <w:r w:rsidRPr="006F3D15">
        <w:rPr>
          <w:rFonts w:cs="Arial"/>
          <w:color w:val="000000" w:themeColor="text1"/>
          <w:shd w:val="clear" w:color="auto" w:fill="FFFFFF"/>
        </w:rPr>
        <w:t xml:space="preserve"> país, además de un modo de integración nacional; el autotransporte sobresale entre los diferentes modos de transporte existentes en México, ya que, moviliza cerca del 84% de la carga domestica que se traslada por tierra y 83% del total de carga de comercio exterior.</w:t>
      </w:r>
    </w:p>
    <w:p w:rsidR="00235AAF" w:rsidRDefault="00235AAF" w:rsidP="00235AAF">
      <w:pPr>
        <w:spacing w:line="360" w:lineRule="auto"/>
        <w:jc w:val="both"/>
        <w:rPr>
          <w:rFonts w:cs="Arial"/>
          <w:color w:val="000000" w:themeColor="text1"/>
          <w:shd w:val="clear" w:color="auto" w:fill="FFFFFF"/>
        </w:rPr>
      </w:pPr>
    </w:p>
    <w:p w:rsidR="00235AAF" w:rsidRDefault="00235AAF" w:rsidP="00235AAF">
      <w:pPr>
        <w:spacing w:line="360" w:lineRule="auto"/>
        <w:jc w:val="both"/>
        <w:rPr>
          <w:rFonts w:cs="Arial"/>
        </w:rPr>
      </w:pPr>
      <w:r>
        <w:rPr>
          <w:rFonts w:cs="Arial"/>
        </w:rPr>
        <w:t xml:space="preserve">Es importante mencionar que según datos </w:t>
      </w:r>
      <w:r w:rsidR="00BE64FA">
        <w:rPr>
          <w:rFonts w:cs="Arial"/>
        </w:rPr>
        <w:t>de la Secretaría de Comunicaciones</w:t>
      </w:r>
      <w:r>
        <w:rPr>
          <w:rFonts w:cs="Arial"/>
        </w:rPr>
        <w:t xml:space="preserve"> y Transportes, en el P</w:t>
      </w:r>
      <w:r w:rsidRPr="00B949E5">
        <w:rPr>
          <w:rFonts w:cs="Arial"/>
        </w:rPr>
        <w:t>aís se transportan por el sistema carretero más de 800 millones de toneladas de carga al año; algunos de estos productos movilizados por el sector de autotransporte</w:t>
      </w:r>
      <w:r>
        <w:rPr>
          <w:rFonts w:cs="Arial"/>
        </w:rPr>
        <w:t xml:space="preserve"> de carga,</w:t>
      </w:r>
      <w:r w:rsidRPr="00B949E5">
        <w:rPr>
          <w:rFonts w:cs="Arial"/>
        </w:rPr>
        <w:t xml:space="preserve"> son destinados al consumo interno como bienes terminados, alimentos o materia prima y el restante a la exportación.</w:t>
      </w:r>
    </w:p>
    <w:p w:rsidR="00235AAF" w:rsidRDefault="00235AAF" w:rsidP="00235AAF">
      <w:pPr>
        <w:spacing w:line="360" w:lineRule="auto"/>
        <w:jc w:val="both"/>
        <w:rPr>
          <w:rFonts w:cs="Arial"/>
        </w:rPr>
      </w:pPr>
    </w:p>
    <w:p w:rsidR="00235AAF" w:rsidRDefault="00235AAF" w:rsidP="00235AAF">
      <w:pPr>
        <w:spacing w:line="360" w:lineRule="auto"/>
        <w:jc w:val="both"/>
        <w:rPr>
          <w:rFonts w:cs="Arial"/>
        </w:rPr>
      </w:pPr>
      <w:r>
        <w:rPr>
          <w:rFonts w:cs="Arial"/>
        </w:rPr>
        <w:t xml:space="preserve">Ahora </w:t>
      </w:r>
      <w:r w:rsidRPr="00B949E5">
        <w:rPr>
          <w:rFonts w:cs="Arial"/>
        </w:rPr>
        <w:t>bien</w:t>
      </w:r>
      <w:r>
        <w:rPr>
          <w:rFonts w:cs="Arial"/>
        </w:rPr>
        <w:t>,</w:t>
      </w:r>
      <w:r w:rsidRPr="00B949E5">
        <w:rPr>
          <w:rFonts w:cs="Arial"/>
        </w:rPr>
        <w:t xml:space="preserve"> </w:t>
      </w:r>
      <w:r>
        <w:rPr>
          <w:rFonts w:cs="Arial"/>
        </w:rPr>
        <w:t xml:space="preserve">como ya señalamos anteriormente </w:t>
      </w:r>
      <w:r w:rsidRPr="00B949E5">
        <w:rPr>
          <w:rFonts w:cs="Arial"/>
        </w:rPr>
        <w:t>el transporte de carga es fundamental para la ec</w:t>
      </w:r>
      <w:r>
        <w:rPr>
          <w:rFonts w:cs="Arial"/>
        </w:rPr>
        <w:t>onomía del país y por consiguiente debe de haber una libertad para que dichas unida</w:t>
      </w:r>
      <w:r w:rsidR="00BE64FA">
        <w:rPr>
          <w:rFonts w:cs="Arial"/>
        </w:rPr>
        <w:t>des puedan circular dentro del Á</w:t>
      </w:r>
      <w:r>
        <w:rPr>
          <w:rFonts w:cs="Arial"/>
        </w:rPr>
        <w:t xml:space="preserve">rea Metropolitana sin coartar la libertad de tránsito; se refiere la anterior ya que como lo manifiesta la </w:t>
      </w:r>
      <w:proofErr w:type="spellStart"/>
      <w:r>
        <w:rPr>
          <w:rFonts w:cs="Arial"/>
        </w:rPr>
        <w:t>promovente</w:t>
      </w:r>
      <w:proofErr w:type="spellEnd"/>
      <w:r>
        <w:rPr>
          <w:rFonts w:cs="Arial"/>
        </w:rPr>
        <w:t xml:space="preserve"> algunos Municipios han buscado restringir </w:t>
      </w:r>
      <w:r>
        <w:rPr>
          <w:rFonts w:cs="Arial"/>
        </w:rPr>
        <w:lastRenderedPageBreak/>
        <w:t>dentro del Área Metropolitana de Monterrey</w:t>
      </w:r>
      <w:r w:rsidRPr="00B949E5">
        <w:rPr>
          <w:rFonts w:cs="Arial"/>
        </w:rPr>
        <w:t xml:space="preserve"> la circulaci</w:t>
      </w:r>
      <w:r>
        <w:rPr>
          <w:rFonts w:cs="Arial"/>
        </w:rPr>
        <w:t xml:space="preserve">ón de estas unidades generando con lo anterior una afectación </w:t>
      </w:r>
      <w:r w:rsidRPr="00A6545E">
        <w:rPr>
          <w:rFonts w:cs="Arial"/>
        </w:rPr>
        <w:t>del sector productivo del Estado.</w:t>
      </w:r>
    </w:p>
    <w:p w:rsidR="00235AAF" w:rsidRDefault="00235AAF" w:rsidP="00235AAF">
      <w:pPr>
        <w:spacing w:line="360" w:lineRule="auto"/>
        <w:jc w:val="both"/>
        <w:rPr>
          <w:rFonts w:cs="Arial"/>
        </w:rPr>
      </w:pPr>
    </w:p>
    <w:p w:rsidR="00235AAF" w:rsidRDefault="00235AAF" w:rsidP="00235AAF">
      <w:pPr>
        <w:spacing w:line="360" w:lineRule="auto"/>
        <w:jc w:val="both"/>
        <w:rPr>
          <w:rFonts w:cs="Arial"/>
        </w:rPr>
      </w:pPr>
      <w:r>
        <w:rPr>
          <w:rFonts w:cs="Arial"/>
        </w:rPr>
        <w:t xml:space="preserve">Es por lo anterior y retomando la propuesta de la </w:t>
      </w:r>
      <w:proofErr w:type="spellStart"/>
      <w:r>
        <w:rPr>
          <w:rFonts w:cs="Arial"/>
        </w:rPr>
        <w:t>promovente</w:t>
      </w:r>
      <w:proofErr w:type="spellEnd"/>
      <w:r>
        <w:rPr>
          <w:rFonts w:cs="Arial"/>
        </w:rPr>
        <w:t xml:space="preserve"> que resulta necesario que </w:t>
      </w:r>
      <w:r w:rsidRPr="002A067B">
        <w:rPr>
          <w:rFonts w:cs="Arial"/>
        </w:rPr>
        <w:t>mediante la colaboración de las diversas autoridades involucradas y el sect</w:t>
      </w:r>
      <w:r>
        <w:rPr>
          <w:rFonts w:cs="Arial"/>
        </w:rPr>
        <w:t>or privado, se realicen acciones</w:t>
      </w:r>
      <w:r w:rsidRPr="002A067B">
        <w:rPr>
          <w:rFonts w:cs="Arial"/>
        </w:rPr>
        <w:t xml:space="preserve"> que contribuyan</w:t>
      </w:r>
      <w:r>
        <w:rPr>
          <w:rFonts w:cs="Arial"/>
        </w:rPr>
        <w:t xml:space="preserve"> al diálogo y a los acuerdos necesarios para lograr las alternativas que no afecten a la economía del Estado.    </w:t>
      </w:r>
      <w:r w:rsidRPr="002A067B">
        <w:rPr>
          <w:rFonts w:cs="Arial"/>
        </w:rPr>
        <w:t xml:space="preserve"> </w:t>
      </w:r>
    </w:p>
    <w:p w:rsidR="00235AAF" w:rsidRDefault="00235AAF" w:rsidP="00235AAF">
      <w:pPr>
        <w:spacing w:line="360" w:lineRule="auto"/>
        <w:jc w:val="both"/>
        <w:rPr>
          <w:rFonts w:cs="Arial"/>
        </w:rPr>
      </w:pP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235AAF" w:rsidRDefault="00960A9D" w:rsidP="00235AAF">
      <w:pPr>
        <w:spacing w:line="360" w:lineRule="auto"/>
        <w:jc w:val="both"/>
        <w:rPr>
          <w:rFonts w:cs="Arial"/>
          <w:lang w:val="es-MX"/>
        </w:rPr>
      </w:pPr>
      <w:r w:rsidRPr="00960A9D">
        <w:rPr>
          <w:rStyle w:val="Textoennegrita"/>
          <w:rFonts w:cs="Arial"/>
        </w:rPr>
        <w:t>ÚNICO</w:t>
      </w:r>
      <w:r w:rsidRPr="00960A9D">
        <w:rPr>
          <w:rFonts w:cs="Arial"/>
        </w:rPr>
        <w:t>.-</w:t>
      </w:r>
      <w:r w:rsidRPr="00936991">
        <w:rPr>
          <w:rFonts w:cs="Arial"/>
        </w:rPr>
        <w:t xml:space="preserve"> La LXXIV al H. Congreso del Estado de Nuevo León hace </w:t>
      </w:r>
      <w:r w:rsidR="00BE64FA">
        <w:rPr>
          <w:rFonts w:cs="Arial"/>
        </w:rPr>
        <w:t>un</w:t>
      </w:r>
      <w:r w:rsidR="005458F4">
        <w:rPr>
          <w:rFonts w:cs="Arial"/>
        </w:rPr>
        <w:t xml:space="preserve"> </w:t>
      </w:r>
      <w:r w:rsidRPr="00936991">
        <w:rPr>
          <w:rFonts w:cs="Arial"/>
        </w:rPr>
        <w:t>atento y respetuoso Exhorto</w:t>
      </w:r>
      <w:r w:rsidR="00235AAF">
        <w:rPr>
          <w:rFonts w:cs="Arial"/>
        </w:rPr>
        <w:t xml:space="preserve"> </w:t>
      </w:r>
      <w:r w:rsidR="00235AAF">
        <w:rPr>
          <w:rFonts w:cs="Arial"/>
          <w:lang w:val="es-MX"/>
        </w:rPr>
        <w:t>a los Municipios del Área Metropolitana de M</w:t>
      </w:r>
      <w:bookmarkStart w:id="0" w:name="_GoBack"/>
      <w:bookmarkEnd w:id="0"/>
      <w:r w:rsidR="00235AAF">
        <w:rPr>
          <w:rFonts w:cs="Arial"/>
          <w:lang w:val="es-MX"/>
        </w:rPr>
        <w:t xml:space="preserve">onterrey, a fin de que analicen dentro de sus reglamentos internos, alternativas que permitan al transporte de carga pesada transitar con libertad sin perjudicar la programación de viajes ya que representan un factor primordial en la actividad económica del Estado.  </w:t>
      </w:r>
    </w:p>
    <w:p w:rsidR="00235AAF" w:rsidRDefault="00235AAF" w:rsidP="00235AAF">
      <w:pPr>
        <w:spacing w:line="360" w:lineRule="auto"/>
        <w:jc w:val="both"/>
        <w:rPr>
          <w:rFonts w:cs="Arial"/>
          <w:lang w:val="es-MX"/>
        </w:rPr>
      </w:pPr>
    </w:p>
    <w:p w:rsidR="00E91D0E" w:rsidRDefault="00E91D0E" w:rsidP="00235AAF">
      <w:pPr>
        <w:spacing w:line="360" w:lineRule="auto"/>
        <w:jc w:val="both"/>
        <w:rPr>
          <w:rFonts w:cs="Arial"/>
        </w:rPr>
      </w:pPr>
    </w:p>
    <w:p w:rsidR="0047263D" w:rsidRDefault="00960A9D"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2D7AFC">
        <w:rPr>
          <w:rFonts w:cs="Arial"/>
        </w:rPr>
        <w:t xml:space="preserve"> </w:t>
      </w:r>
    </w:p>
    <w:p w:rsidR="002D7AFC" w:rsidRPr="00B43FE3" w:rsidRDefault="002D7AFC" w:rsidP="00B43FE3">
      <w:pPr>
        <w:tabs>
          <w:tab w:val="left" w:pos="567"/>
          <w:tab w:val="left" w:pos="2977"/>
        </w:tabs>
        <w:autoSpaceDE w:val="0"/>
        <w:autoSpaceDN w:val="0"/>
        <w:adjustRightInd w:val="0"/>
        <w:spacing w:line="360" w:lineRule="auto"/>
        <w:jc w:val="center"/>
        <w:rPr>
          <w:rFonts w:cs="Arial"/>
        </w:rPr>
      </w:pP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lastRenderedPageBreak/>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Pr="00A12718" w:rsidRDefault="00970BDF" w:rsidP="00970BDF">
      <w:pPr>
        <w:spacing w:line="360" w:lineRule="auto"/>
        <w:jc w:val="center"/>
        <w:rPr>
          <w:rFonts w:cs="Arial"/>
          <w:color w:val="000000" w:themeColor="text1"/>
        </w:rPr>
      </w:pPr>
    </w:p>
    <w:p w:rsidR="00970BDF" w:rsidRPr="00A12718" w:rsidRDefault="00970BDF" w:rsidP="002D7AFC">
      <w:pPr>
        <w:spacing w:line="360" w:lineRule="auto"/>
        <w:jc w:val="center"/>
        <w:rPr>
          <w:rFonts w:cs="Arial"/>
          <w:color w:val="000000" w:themeColor="text1"/>
        </w:rPr>
      </w:pPr>
      <w:r>
        <w:rPr>
          <w:rFonts w:cs="Arial"/>
          <w:color w:val="000000" w:themeColor="text1"/>
          <w:lang w:eastAsia="es-MX"/>
        </w:rPr>
        <w:t>JOSÉ LUIS GARZA OCHOA</w:t>
      </w: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SECRETARIO:</w:t>
            </w:r>
          </w:p>
          <w:p w:rsidR="002D7AFC" w:rsidRPr="00A12718" w:rsidRDefault="002D7AFC" w:rsidP="002F057D">
            <w:pPr>
              <w:spacing w:line="360" w:lineRule="auto"/>
              <w:jc w:val="center"/>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 xml:space="preserve">GABRIEL TLÁLOC CANTÚ </w:t>
            </w:r>
            <w:proofErr w:type="spellStart"/>
            <w:r w:rsidRPr="002D20A9">
              <w:rPr>
                <w:rFonts w:cs="Arial"/>
                <w:color w:val="000000" w:themeColor="text1"/>
                <w:shd w:val="clear" w:color="auto" w:fill="FFFFFF"/>
              </w:rPr>
              <w:t>CANTÚ</w:t>
            </w:r>
            <w:proofErr w:type="spellEnd"/>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MERCEDES CATALINA GARCÍA MANCILLAS</w:t>
            </w:r>
          </w:p>
          <w:p w:rsidR="002D7AFC" w:rsidRPr="002D20A9" w:rsidRDefault="002D7AFC" w:rsidP="002F057D">
            <w:pPr>
              <w:spacing w:line="360" w:lineRule="auto"/>
              <w:jc w:val="center"/>
              <w:rPr>
                <w:rFonts w:cs="Arial"/>
                <w:color w:val="000000" w:themeColor="text1"/>
                <w:lang w:val="es-ES_tradnl"/>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2D7AFC">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7D" w:rsidRDefault="0087637D" w:rsidP="00CE0906">
      <w:r>
        <w:separator/>
      </w:r>
    </w:p>
  </w:endnote>
  <w:endnote w:type="continuationSeparator" w:id="0">
    <w:p w:rsidR="0087637D" w:rsidRDefault="0087637D"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BE64FA">
      <w:rPr>
        <w:rFonts w:cs="Arial"/>
        <w:b/>
        <w:bCs/>
        <w:sz w:val="20"/>
        <w:szCs w:val="20"/>
        <w:lang w:val="es-MX"/>
      </w:rPr>
      <w:t>10153</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5458F4">
      <w:rPr>
        <w:noProof/>
        <w:sz w:val="16"/>
      </w:rPr>
      <w:t>6</w:t>
    </w:r>
    <w:r w:rsidRPr="001016A3">
      <w:rPr>
        <w:sz w:val="16"/>
      </w:rPr>
      <w:fldChar w:fldCharType="end"/>
    </w:r>
    <w:r w:rsidRPr="001016A3">
      <w:rPr>
        <w:sz w:val="16"/>
      </w:rPr>
      <w:t xml:space="preserve"> </w:t>
    </w:r>
    <w:r w:rsidR="002D7AFC">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7D" w:rsidRDefault="0087637D" w:rsidP="00CE0906">
      <w:r>
        <w:separator/>
      </w:r>
    </w:p>
  </w:footnote>
  <w:footnote w:type="continuationSeparator" w:id="0">
    <w:p w:rsidR="0087637D" w:rsidRDefault="0087637D"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A4DA5"/>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5AAF"/>
    <w:rsid w:val="00241F2F"/>
    <w:rsid w:val="00244D31"/>
    <w:rsid w:val="00277865"/>
    <w:rsid w:val="00297A97"/>
    <w:rsid w:val="00297C10"/>
    <w:rsid w:val="002B656C"/>
    <w:rsid w:val="002D0A1E"/>
    <w:rsid w:val="002D7AFC"/>
    <w:rsid w:val="003155D8"/>
    <w:rsid w:val="00327088"/>
    <w:rsid w:val="00337896"/>
    <w:rsid w:val="00363C76"/>
    <w:rsid w:val="00371CA4"/>
    <w:rsid w:val="0037279D"/>
    <w:rsid w:val="00392B01"/>
    <w:rsid w:val="003979A2"/>
    <w:rsid w:val="003A3110"/>
    <w:rsid w:val="003B377A"/>
    <w:rsid w:val="003C7308"/>
    <w:rsid w:val="003E0237"/>
    <w:rsid w:val="003F1B5D"/>
    <w:rsid w:val="003F598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35879"/>
    <w:rsid w:val="00540FB9"/>
    <w:rsid w:val="005458F4"/>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7637D"/>
    <w:rsid w:val="00881C43"/>
    <w:rsid w:val="00891D81"/>
    <w:rsid w:val="008A6F92"/>
    <w:rsid w:val="008B0E84"/>
    <w:rsid w:val="008E78E2"/>
    <w:rsid w:val="008F33CF"/>
    <w:rsid w:val="00912760"/>
    <w:rsid w:val="00922FCE"/>
    <w:rsid w:val="009409BC"/>
    <w:rsid w:val="009549FA"/>
    <w:rsid w:val="00960A9D"/>
    <w:rsid w:val="00970BDF"/>
    <w:rsid w:val="00995A0C"/>
    <w:rsid w:val="00995CC1"/>
    <w:rsid w:val="009A4446"/>
    <w:rsid w:val="009A44B1"/>
    <w:rsid w:val="009C0221"/>
    <w:rsid w:val="009C39E3"/>
    <w:rsid w:val="009D5FB0"/>
    <w:rsid w:val="00A0108E"/>
    <w:rsid w:val="00A028BD"/>
    <w:rsid w:val="00A13799"/>
    <w:rsid w:val="00A374EF"/>
    <w:rsid w:val="00A42356"/>
    <w:rsid w:val="00A46E7A"/>
    <w:rsid w:val="00A85A2A"/>
    <w:rsid w:val="00AA4598"/>
    <w:rsid w:val="00AD4D92"/>
    <w:rsid w:val="00AE138A"/>
    <w:rsid w:val="00AF564D"/>
    <w:rsid w:val="00B03EF3"/>
    <w:rsid w:val="00B03FB1"/>
    <w:rsid w:val="00B048D4"/>
    <w:rsid w:val="00B43FE3"/>
    <w:rsid w:val="00B6758B"/>
    <w:rsid w:val="00B73EEA"/>
    <w:rsid w:val="00B76E89"/>
    <w:rsid w:val="00BC47DF"/>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A1A47"/>
    <w:rsid w:val="00CB3157"/>
    <w:rsid w:val="00CC4FA1"/>
    <w:rsid w:val="00CD2C9E"/>
    <w:rsid w:val="00CE059B"/>
    <w:rsid w:val="00CE0906"/>
    <w:rsid w:val="00CF770A"/>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1D0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FBEA-A0D1-495E-B085-FA3AD2ED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Maria Concepcion Sarmiento Salinas</cp:lastModifiedBy>
  <cp:revision>3</cp:revision>
  <cp:lastPrinted>2016-09-30T17:36:00Z</cp:lastPrinted>
  <dcterms:created xsi:type="dcterms:W3CDTF">2016-09-30T17:36:00Z</dcterms:created>
  <dcterms:modified xsi:type="dcterms:W3CDTF">2016-09-30T18:12:00Z</dcterms:modified>
</cp:coreProperties>
</file>