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8B4D78" w:rsidRPr="00B435C1" w:rsidRDefault="00B66FBF" w:rsidP="008B4D78">
      <w:pPr>
        <w:spacing w:line="360" w:lineRule="auto"/>
        <w:ind w:firstLine="708"/>
        <w:jc w:val="both"/>
        <w:rPr>
          <w:rFonts w:cs="Arial"/>
          <w:lang w:val="es-MX"/>
        </w:rPr>
      </w:pPr>
      <w:r>
        <w:rPr>
          <w:rFonts w:cs="Arial"/>
          <w:lang w:val="es-MX"/>
        </w:rPr>
        <w:t xml:space="preserve">A la </w:t>
      </w:r>
      <w:r w:rsidRPr="00B66FBF">
        <w:rPr>
          <w:rFonts w:cs="Arial"/>
          <w:b/>
          <w:lang w:val="es-MX"/>
        </w:rPr>
        <w:t>Comisión de Justicia y Seguridad Pública</w:t>
      </w:r>
      <w:r>
        <w:rPr>
          <w:rFonts w:cs="Arial"/>
          <w:lang w:val="es-MX"/>
        </w:rPr>
        <w:t>, e</w:t>
      </w:r>
      <w:r w:rsidR="008B4D78">
        <w:rPr>
          <w:rFonts w:cs="Arial"/>
          <w:lang w:val="es-MX"/>
        </w:rPr>
        <w:t xml:space="preserve">n fecha </w:t>
      </w:r>
      <w:r w:rsidR="00B04240">
        <w:rPr>
          <w:rFonts w:cs="Arial"/>
          <w:lang w:val="es-MX"/>
        </w:rPr>
        <w:t>27</w:t>
      </w:r>
      <w:r w:rsidR="008B4D78">
        <w:rPr>
          <w:rFonts w:cs="Arial"/>
          <w:lang w:val="es-MX"/>
        </w:rPr>
        <w:t xml:space="preserve"> de </w:t>
      </w:r>
      <w:r w:rsidR="00B04240">
        <w:rPr>
          <w:rFonts w:cs="Arial"/>
          <w:lang w:val="es-MX"/>
        </w:rPr>
        <w:t>Septiembre</w:t>
      </w:r>
      <w:r w:rsidR="008B4D78">
        <w:rPr>
          <w:rFonts w:cs="Arial"/>
          <w:lang w:val="es-MX"/>
        </w:rPr>
        <w:t xml:space="preserve"> del 2</w:t>
      </w:r>
      <w:r w:rsidR="00835E25">
        <w:rPr>
          <w:rFonts w:cs="Arial"/>
          <w:lang w:val="es-MX"/>
        </w:rPr>
        <w:t>016</w:t>
      </w:r>
      <w:r w:rsidR="00B705F5" w:rsidRPr="007A53AC">
        <w:rPr>
          <w:rFonts w:cs="Arial"/>
          <w:bCs/>
          <w:lang w:val="es-MX"/>
        </w:rPr>
        <w:t xml:space="preserve"> </w:t>
      </w:r>
      <w:r w:rsidR="00142DE8">
        <w:rPr>
          <w:rFonts w:cs="Arial"/>
          <w:bCs/>
          <w:lang w:val="es-MX"/>
        </w:rPr>
        <w:t xml:space="preserve"> </w:t>
      </w:r>
      <w:r w:rsidR="00B705F5" w:rsidRPr="007A53AC">
        <w:rPr>
          <w:rFonts w:cs="Arial"/>
          <w:bCs/>
          <w:lang w:val="es-MX"/>
        </w:rPr>
        <w:t xml:space="preserve">se </w:t>
      </w:r>
      <w:r w:rsidR="00B705F5" w:rsidRPr="007A53AC">
        <w:rPr>
          <w:rFonts w:cs="Arial"/>
          <w:lang w:val="es-MX"/>
        </w:rPr>
        <w:t xml:space="preserve">turnó, para su estudio y dictamen, el expediente legislativo </w:t>
      </w:r>
      <w:r w:rsidR="008B4D78">
        <w:rPr>
          <w:rFonts w:cs="Arial"/>
          <w:lang w:val="es-MX"/>
        </w:rPr>
        <w:t xml:space="preserve">número </w:t>
      </w:r>
      <w:r w:rsidR="00835E25">
        <w:rPr>
          <w:rFonts w:cs="Arial"/>
          <w:b/>
          <w:lang w:val="es-MX"/>
        </w:rPr>
        <w:t>10</w:t>
      </w:r>
      <w:r w:rsidR="00142DE8">
        <w:rPr>
          <w:rFonts w:cs="Arial"/>
          <w:b/>
          <w:lang w:val="es-MX"/>
        </w:rPr>
        <w:t>2</w:t>
      </w:r>
      <w:r w:rsidR="008514AB">
        <w:rPr>
          <w:rFonts w:cs="Arial"/>
          <w:b/>
          <w:lang w:val="es-MX"/>
        </w:rPr>
        <w:t>76</w:t>
      </w:r>
      <w:r w:rsidR="00835E25">
        <w:rPr>
          <w:rFonts w:cs="Arial"/>
          <w:b/>
          <w:lang w:val="es-MX"/>
        </w:rPr>
        <w:t>/LXXIV</w:t>
      </w:r>
      <w:r w:rsidR="00B705F5" w:rsidRPr="007A53AC">
        <w:rPr>
          <w:rFonts w:cs="Arial"/>
          <w:lang w:val="es-MX"/>
        </w:rPr>
        <w:t xml:space="preserve"> el cual contiene un escrito signado por</w:t>
      </w:r>
      <w:r w:rsidR="008514AB">
        <w:rPr>
          <w:rFonts w:cs="Arial"/>
          <w:b/>
          <w:lang w:val="es-MX"/>
        </w:rPr>
        <w:t xml:space="preserve"> </w:t>
      </w:r>
      <w:r w:rsidR="008514AB" w:rsidRPr="008514AB">
        <w:rPr>
          <w:rFonts w:cs="Arial"/>
          <w:lang w:val="es-MX"/>
        </w:rPr>
        <w:t>la</w:t>
      </w:r>
      <w:r w:rsidR="008514AB" w:rsidRPr="008514AB">
        <w:rPr>
          <w:rFonts w:cs="Arial"/>
          <w:b/>
          <w:lang w:val="es-MX"/>
        </w:rPr>
        <w:t xml:space="preserve"> DIP</w:t>
      </w:r>
      <w:r w:rsidR="008514AB">
        <w:rPr>
          <w:rFonts w:cs="Arial"/>
          <w:b/>
          <w:lang w:val="es-MX"/>
        </w:rPr>
        <w:t>.</w:t>
      </w:r>
      <w:r w:rsidR="008514AB" w:rsidRPr="008514AB">
        <w:rPr>
          <w:rFonts w:cs="Arial"/>
          <w:b/>
          <w:lang w:val="es-MX"/>
        </w:rPr>
        <w:t xml:space="preserve"> EVA PATRICIA SALAZAR MARROQUIN</w:t>
      </w:r>
      <w:r w:rsidR="00BD2082">
        <w:rPr>
          <w:rFonts w:cs="Arial"/>
          <w:b/>
          <w:lang w:val="es-MX"/>
        </w:rPr>
        <w:t xml:space="preserve">, </w:t>
      </w:r>
      <w:r w:rsidR="00BD2082" w:rsidRPr="00BD2082">
        <w:rPr>
          <w:rFonts w:cs="Arial"/>
          <w:lang w:val="es-MX"/>
        </w:rPr>
        <w:t>Integrante del Grupo Legislativo del Partido Revolucionario Institucional</w:t>
      </w:r>
      <w:r w:rsidR="0049189F" w:rsidRPr="00BD2082">
        <w:rPr>
          <w:rFonts w:cs="Arial"/>
          <w:lang w:val="es-MX"/>
        </w:rPr>
        <w:t>,</w:t>
      </w:r>
      <w:r w:rsidR="008B4D78" w:rsidRPr="0049189F">
        <w:rPr>
          <w:rFonts w:cs="Arial"/>
          <w:b/>
          <w:lang w:val="es-MX"/>
        </w:rPr>
        <w:t xml:space="preserve"> </w:t>
      </w:r>
      <w:r w:rsidR="0068509D" w:rsidRPr="00B66FBF">
        <w:rPr>
          <w:rFonts w:cs="Arial"/>
          <w:lang w:val="es-MX"/>
        </w:rPr>
        <w:t xml:space="preserve">mediante el cual </w:t>
      </w:r>
      <w:r w:rsidR="008B4D78">
        <w:rPr>
          <w:rFonts w:cs="Arial"/>
          <w:lang w:val="es-MX"/>
        </w:rPr>
        <w:t xml:space="preserve">presenta </w:t>
      </w:r>
      <w:r w:rsidR="00B91DAF" w:rsidRPr="00B435C1">
        <w:rPr>
          <w:rFonts w:cs="Arial"/>
          <w:lang w:val="es-MX"/>
        </w:rPr>
        <w:t xml:space="preserve">punto de acuerdo a fin de que se envíe un respetuoso exhorto al Gobernador del Estado, para que en el ámbito de sus atribuciones realice las gestiones necesarias para la creación del </w:t>
      </w:r>
      <w:r w:rsidR="00786997" w:rsidRPr="00B435C1">
        <w:rPr>
          <w:rFonts w:cs="Arial"/>
          <w:lang w:val="es-MX"/>
        </w:rPr>
        <w:t xml:space="preserve">Fideicomiso </w:t>
      </w:r>
      <w:r w:rsidR="00BD2082" w:rsidRPr="00B435C1">
        <w:rPr>
          <w:rFonts w:cs="Arial"/>
          <w:lang w:val="es-MX"/>
        </w:rPr>
        <w:t>d</w:t>
      </w:r>
      <w:r w:rsidR="00786997" w:rsidRPr="00B435C1">
        <w:rPr>
          <w:rFonts w:cs="Arial"/>
          <w:lang w:val="es-MX"/>
        </w:rPr>
        <w:t xml:space="preserve">e </w:t>
      </w:r>
      <w:r w:rsidR="00BD2082" w:rsidRPr="00B435C1">
        <w:rPr>
          <w:rFonts w:cs="Arial"/>
          <w:lang w:val="es-MX"/>
        </w:rPr>
        <w:t>l</w:t>
      </w:r>
      <w:r w:rsidR="00786997" w:rsidRPr="00B435C1">
        <w:rPr>
          <w:rFonts w:cs="Arial"/>
          <w:lang w:val="es-MX"/>
        </w:rPr>
        <w:t>a Seguridad</w:t>
      </w:r>
      <w:r w:rsidR="00171192" w:rsidRPr="00B435C1">
        <w:rPr>
          <w:rFonts w:cs="Arial"/>
          <w:lang w:val="es-MX"/>
        </w:rPr>
        <w:t>.</w:t>
      </w:r>
    </w:p>
    <w:p w:rsidR="00B66FBF" w:rsidRPr="00B705F5" w:rsidRDefault="00B66FBF" w:rsidP="00B66FBF">
      <w:pPr>
        <w:spacing w:line="360" w:lineRule="auto"/>
        <w:ind w:firstLine="708"/>
        <w:jc w:val="both"/>
        <w:rPr>
          <w:rFonts w:cs="Arial"/>
          <w:b/>
          <w:lang w:val="es-MX"/>
        </w:rPr>
      </w:pPr>
    </w:p>
    <w:p w:rsidR="00F276B0" w:rsidRPr="00A46EBB" w:rsidRDefault="00F276B0" w:rsidP="00F276B0">
      <w:pPr>
        <w:spacing w:line="360" w:lineRule="auto"/>
        <w:ind w:firstLine="708"/>
        <w:jc w:val="both"/>
        <w:rPr>
          <w:rFonts w:cs="Arial"/>
          <w:lang w:val="es-MX"/>
        </w:rPr>
      </w:pPr>
      <w:r w:rsidRPr="00A46EBB">
        <w:rPr>
          <w:rFonts w:cs="Arial"/>
          <w:lang w:val="es-MX"/>
        </w:rPr>
        <w:t>Con el fin de ver proveído  el requisito fundamental de dar vista al contenido de la iniciativa ya citada y según lo establecido en el artículo 47 inciso a) y b) del Reglamento para el Gobierno Interior del Congreso del Estado, quienes integramos la Comis</w:t>
      </w:r>
      <w:r w:rsidR="00B705F5">
        <w:rPr>
          <w:rFonts w:cs="Arial"/>
          <w:lang w:val="es-MX"/>
        </w:rPr>
        <w:t xml:space="preserve">ión de Dictamen Legislativo que </w:t>
      </w:r>
      <w:r w:rsidRPr="00A46EBB">
        <w:rPr>
          <w:rFonts w:cs="Arial"/>
          <w:lang w:val="es-MX"/>
        </w:rPr>
        <w:t xml:space="preserve">sustenta el presente documento, consideramos ante este Pleno los siguientes: </w:t>
      </w:r>
    </w:p>
    <w:p w:rsidR="00F276B0" w:rsidRPr="00A46EBB" w:rsidRDefault="00F276B0" w:rsidP="00F276B0">
      <w:pPr>
        <w:spacing w:line="360" w:lineRule="auto"/>
        <w:jc w:val="both"/>
        <w:rPr>
          <w:rFonts w:cs="Arial"/>
          <w:b/>
          <w:lang w:val="es-MX"/>
        </w:rPr>
      </w:pPr>
    </w:p>
    <w:p w:rsidR="00F276B0" w:rsidRPr="00A46EBB" w:rsidRDefault="00F276B0" w:rsidP="00F276B0">
      <w:pPr>
        <w:spacing w:line="360" w:lineRule="auto"/>
        <w:jc w:val="both"/>
        <w:rPr>
          <w:rFonts w:cs="Arial"/>
          <w:b/>
          <w:lang w:val="es-MX"/>
        </w:rPr>
      </w:pPr>
      <w:r w:rsidRPr="00A46EBB">
        <w:rPr>
          <w:rFonts w:cs="Arial"/>
          <w:b/>
          <w:lang w:val="es-MX"/>
        </w:rPr>
        <w:t>ANTECEDENTES</w:t>
      </w:r>
    </w:p>
    <w:p w:rsidR="0025524B" w:rsidRDefault="00F276B0" w:rsidP="008B4D78">
      <w:pPr>
        <w:spacing w:line="360" w:lineRule="auto"/>
        <w:jc w:val="both"/>
        <w:rPr>
          <w:rFonts w:cs="Arial"/>
        </w:rPr>
      </w:pPr>
      <w:r w:rsidRPr="00A46EBB">
        <w:rPr>
          <w:rFonts w:cs="Arial"/>
        </w:rPr>
        <w:tab/>
      </w:r>
    </w:p>
    <w:p w:rsidR="007740B0" w:rsidRPr="008B4D78" w:rsidRDefault="00120D91" w:rsidP="0025524B">
      <w:pPr>
        <w:spacing w:line="360" w:lineRule="auto"/>
        <w:ind w:firstLine="708"/>
        <w:jc w:val="both"/>
        <w:rPr>
          <w:rFonts w:cs="Arial"/>
        </w:rPr>
      </w:pPr>
      <w:r>
        <w:rPr>
          <w:rFonts w:cs="Arial"/>
        </w:rPr>
        <w:t>Expone</w:t>
      </w:r>
      <w:r w:rsidR="00883948">
        <w:rPr>
          <w:rFonts w:cs="Arial"/>
        </w:rPr>
        <w:t xml:space="preserve"> que </w:t>
      </w:r>
      <w:r w:rsidR="00B91DAF">
        <w:rPr>
          <w:rFonts w:cs="Arial"/>
        </w:rPr>
        <w:t>nuestra entidad ha luchado por erradicar el índice delictivo que se comete en las calles de nuestro Estado, articulando estrategias y elementos de prevención para cumplir.</w:t>
      </w:r>
    </w:p>
    <w:p w:rsidR="00883948" w:rsidRDefault="00883948" w:rsidP="00883948">
      <w:pPr>
        <w:spacing w:line="360" w:lineRule="auto"/>
        <w:jc w:val="both"/>
        <w:rPr>
          <w:rFonts w:cs="Arial"/>
        </w:rPr>
      </w:pPr>
      <w:r>
        <w:rPr>
          <w:rFonts w:cs="Arial"/>
        </w:rPr>
        <w:t xml:space="preserve">          </w:t>
      </w:r>
    </w:p>
    <w:p w:rsidR="00BD2082" w:rsidRDefault="00BD2082" w:rsidP="00883948">
      <w:pPr>
        <w:spacing w:line="360" w:lineRule="auto"/>
        <w:jc w:val="both"/>
        <w:rPr>
          <w:rFonts w:cs="Arial"/>
        </w:rPr>
      </w:pPr>
    </w:p>
    <w:p w:rsidR="00886188" w:rsidRDefault="00883948" w:rsidP="00883948">
      <w:pPr>
        <w:spacing w:line="360" w:lineRule="auto"/>
        <w:jc w:val="both"/>
        <w:rPr>
          <w:rFonts w:cs="Arial"/>
        </w:rPr>
      </w:pPr>
      <w:r>
        <w:rPr>
          <w:rFonts w:cs="Arial"/>
        </w:rPr>
        <w:lastRenderedPageBreak/>
        <w:t xml:space="preserve">          </w:t>
      </w:r>
      <w:r w:rsidR="00886188">
        <w:rPr>
          <w:rFonts w:cs="Arial"/>
        </w:rPr>
        <w:t xml:space="preserve">Señala que </w:t>
      </w:r>
      <w:r w:rsidR="00B91DAF">
        <w:rPr>
          <w:rFonts w:cs="Arial"/>
        </w:rPr>
        <w:t>se dio a conocer el Presupuesto de Egresos de la Federación para el año 2017</w:t>
      </w:r>
      <w:r w:rsidR="002A6485">
        <w:rPr>
          <w:rFonts w:cs="Arial"/>
        </w:rPr>
        <w:t>,</w:t>
      </w:r>
      <w:r w:rsidR="00B91DAF">
        <w:rPr>
          <w:rFonts w:cs="Arial"/>
        </w:rPr>
        <w:t xml:space="preserve"> teniendo un recorte considerable en el tema de prevención del delito mismo que estimo será necesario para la ejecución de programas y políticas en materia de prevención por parte del Estado y los </w:t>
      </w:r>
      <w:r w:rsidR="002A6485">
        <w:rPr>
          <w:rFonts w:cs="Arial"/>
        </w:rPr>
        <w:t>M</w:t>
      </w:r>
      <w:r w:rsidR="00B91DAF">
        <w:rPr>
          <w:rFonts w:cs="Arial"/>
        </w:rPr>
        <w:t>unicipios de nuestra entidad</w:t>
      </w:r>
      <w:r w:rsidR="00E24D0C">
        <w:rPr>
          <w:rFonts w:cs="Arial"/>
        </w:rPr>
        <w:t>, agrega que considera importante se generen mecanismos que puedan solucionar este importante tema</w:t>
      </w:r>
      <w:r w:rsidR="00B91DAF">
        <w:rPr>
          <w:rFonts w:cs="Arial"/>
        </w:rPr>
        <w:t>.</w:t>
      </w:r>
    </w:p>
    <w:p w:rsidR="00E24D0C" w:rsidRDefault="00E24D0C" w:rsidP="00883948">
      <w:pPr>
        <w:spacing w:line="360" w:lineRule="auto"/>
        <w:jc w:val="both"/>
        <w:rPr>
          <w:rFonts w:cs="Arial"/>
        </w:rPr>
      </w:pPr>
    </w:p>
    <w:p w:rsidR="00E24D0C" w:rsidRDefault="00E24D0C" w:rsidP="00883948">
      <w:pPr>
        <w:spacing w:line="360" w:lineRule="auto"/>
        <w:jc w:val="both"/>
        <w:rPr>
          <w:rFonts w:cs="Arial"/>
        </w:rPr>
      </w:pPr>
      <w:r>
        <w:rPr>
          <w:rFonts w:cs="Arial"/>
        </w:rPr>
        <w:tab/>
        <w:t>Señala la Promovente que se llevó a cabo el Primer Congreso Nacional de Prevención del Delito, en el que participaron y colaboraros la Universidad Regiomontana</w:t>
      </w:r>
      <w:r w:rsidR="00475614">
        <w:rPr>
          <w:rFonts w:cs="Arial"/>
        </w:rPr>
        <w:t>, la Universidad Autónoma de Nuevo León</w:t>
      </w:r>
      <w:r>
        <w:rPr>
          <w:rFonts w:cs="Arial"/>
        </w:rPr>
        <w:t xml:space="preserve">, </w:t>
      </w:r>
      <w:r w:rsidR="00475614">
        <w:rPr>
          <w:rFonts w:cs="Arial"/>
        </w:rPr>
        <w:t xml:space="preserve">el Tecnológico de Monterrey, la Facultad Libre de Derecho y la Universidad de Monterrey, además de autoridades locales, sociedad civil organizada, académicos y expertos en la materia en el cual se vertieron opiniones </w:t>
      </w:r>
      <w:r>
        <w:rPr>
          <w:rFonts w:cs="Arial"/>
        </w:rPr>
        <w:t xml:space="preserve">para atender y diagnosticar las situaciones que atraviesa nuestra entidad, </w:t>
      </w:r>
      <w:r w:rsidR="00475614">
        <w:rPr>
          <w:rFonts w:cs="Arial"/>
        </w:rPr>
        <w:t>buscando cuestionamientos e ideas que permitan avanzar en todos y cada uno de los temas de seguridad</w:t>
      </w:r>
      <w:r w:rsidR="006F1277">
        <w:rPr>
          <w:rFonts w:cs="Arial"/>
        </w:rPr>
        <w:t>.</w:t>
      </w:r>
    </w:p>
    <w:p w:rsidR="004D4CC7" w:rsidRDefault="004D4CC7" w:rsidP="00883948">
      <w:pPr>
        <w:spacing w:line="360" w:lineRule="auto"/>
        <w:jc w:val="both"/>
        <w:rPr>
          <w:rFonts w:cs="Arial"/>
        </w:rPr>
      </w:pPr>
    </w:p>
    <w:p w:rsidR="00E24D0C" w:rsidRDefault="00475614" w:rsidP="00475614">
      <w:pPr>
        <w:spacing w:line="360" w:lineRule="auto"/>
        <w:ind w:firstLine="708"/>
        <w:jc w:val="both"/>
        <w:rPr>
          <w:rFonts w:cs="Arial"/>
        </w:rPr>
      </w:pPr>
      <w:r>
        <w:rPr>
          <w:rFonts w:cs="Arial"/>
        </w:rPr>
        <w:t>Agrega la iniciante que bajo el enriquecimiento y las conclusiones del foro en mención, se generó la propuesta de solicitar el Ejecutivo Estatal a fin que de acuerdo a sus facultades establezca la creación de un Fideicomiso que coadyuve a la seguridad del Estado, con la participación de la iniciativa privada en conjunto que permita consolidar la seguridad para todas las familias del Estado</w:t>
      </w:r>
      <w:r w:rsidR="008006CB">
        <w:rPr>
          <w:rFonts w:cs="Arial"/>
        </w:rPr>
        <w:t>.</w:t>
      </w:r>
    </w:p>
    <w:p w:rsidR="008006CB" w:rsidRDefault="008006CB" w:rsidP="00475614">
      <w:pPr>
        <w:spacing w:line="360" w:lineRule="auto"/>
        <w:ind w:firstLine="708"/>
        <w:jc w:val="both"/>
        <w:rPr>
          <w:rFonts w:cs="Arial"/>
        </w:rPr>
      </w:pPr>
    </w:p>
    <w:p w:rsidR="008006CB" w:rsidRDefault="008006CB" w:rsidP="00475614">
      <w:pPr>
        <w:spacing w:line="360" w:lineRule="auto"/>
        <w:ind w:firstLine="708"/>
        <w:jc w:val="both"/>
        <w:rPr>
          <w:rFonts w:cs="Arial"/>
        </w:rPr>
      </w:pPr>
      <w:r>
        <w:rPr>
          <w:rFonts w:cs="Arial"/>
        </w:rPr>
        <w:lastRenderedPageBreak/>
        <w:t>Señalando que en el Estado de Chihuahua</w:t>
      </w:r>
      <w:r w:rsidR="00DA629A">
        <w:rPr>
          <w:rFonts w:cs="Arial"/>
        </w:rPr>
        <w:t xml:space="preserve"> se ha puesto en marcha un Fideicomiso similar al que se pretende implementar, denominado FISCOSEC-fideicomiso para la Competitividad y Seguridad Ciudadana, el cual está dirigido por empresarios del Estado de Chihuahua apartidistas y sin fines de lucro.</w:t>
      </w:r>
      <w:r>
        <w:rPr>
          <w:rFonts w:cs="Arial"/>
        </w:rPr>
        <w:t xml:space="preserve"> </w:t>
      </w:r>
    </w:p>
    <w:p w:rsidR="00E24D0C" w:rsidRDefault="00E24D0C" w:rsidP="00883948">
      <w:pPr>
        <w:spacing w:line="360" w:lineRule="auto"/>
        <w:jc w:val="both"/>
        <w:rPr>
          <w:rFonts w:cs="Arial"/>
        </w:rPr>
      </w:pPr>
    </w:p>
    <w:p w:rsidR="00886188" w:rsidRDefault="00886188" w:rsidP="00FF0070">
      <w:pPr>
        <w:spacing w:line="360" w:lineRule="auto"/>
        <w:ind w:firstLine="708"/>
        <w:jc w:val="both"/>
        <w:rPr>
          <w:rFonts w:cs="Arial"/>
        </w:rPr>
      </w:pPr>
      <w:r w:rsidRPr="00C2752E">
        <w:rPr>
          <w:rFonts w:cs="Arial"/>
        </w:rPr>
        <w:t xml:space="preserve">Menciona </w:t>
      </w:r>
      <w:r w:rsidR="004D4CC7" w:rsidRPr="00C2752E">
        <w:rPr>
          <w:rFonts w:cs="Arial"/>
        </w:rPr>
        <w:t xml:space="preserve">que </w:t>
      </w:r>
      <w:r w:rsidR="00B91DAF" w:rsidRPr="00C2752E">
        <w:rPr>
          <w:rFonts w:cs="Arial"/>
        </w:rPr>
        <w:t xml:space="preserve">el Fideicomiso en comento tiene como objeto la realización de programas y acciones encaminado a apoyar la seguridad pública en el Estado, fomentar la </w:t>
      </w:r>
      <w:r w:rsidR="00786997" w:rsidRPr="00C2752E">
        <w:rPr>
          <w:rFonts w:cs="Arial"/>
        </w:rPr>
        <w:t>participación social ciudadana en la competitividad y la seguridad ciudadana así como fomentar la participación social ciudadana que coadyuve a mejorar la seguridad pública.</w:t>
      </w:r>
    </w:p>
    <w:p w:rsidR="00C2752E" w:rsidRDefault="00C2752E" w:rsidP="00FF0070">
      <w:pPr>
        <w:spacing w:line="360" w:lineRule="auto"/>
        <w:ind w:firstLine="708"/>
        <w:jc w:val="both"/>
        <w:rPr>
          <w:rFonts w:cs="Arial"/>
        </w:rPr>
      </w:pPr>
    </w:p>
    <w:p w:rsidR="00FF0070" w:rsidRPr="001E65E6" w:rsidRDefault="00886188" w:rsidP="00FF0070">
      <w:pPr>
        <w:spacing w:line="360" w:lineRule="auto"/>
        <w:ind w:firstLine="708"/>
        <w:jc w:val="both"/>
        <w:rPr>
          <w:rFonts w:cs="Arial"/>
        </w:rPr>
      </w:pPr>
      <w:r>
        <w:rPr>
          <w:rFonts w:cs="Arial"/>
        </w:rPr>
        <w:t xml:space="preserve">Propone </w:t>
      </w:r>
      <w:r w:rsidR="00786997" w:rsidRPr="00786997">
        <w:rPr>
          <w:rFonts w:cs="Arial"/>
        </w:rPr>
        <w:t>punto de acuerdo a fin de que se envíe un respetuoso exhorto al Gobernador del Estado, para que en el ámbito de sus atribuciones</w:t>
      </w:r>
      <w:r w:rsidR="00C2752E">
        <w:rPr>
          <w:rFonts w:cs="Arial"/>
        </w:rPr>
        <w:t xml:space="preserve">, y en fundamento del Artículo 36 de la Ley Orgánica d la Administración Pública para el Estado de Nuevo León, </w:t>
      </w:r>
      <w:r w:rsidR="00786997" w:rsidRPr="00786997">
        <w:rPr>
          <w:rFonts w:cs="Arial"/>
        </w:rPr>
        <w:t>realice las gestiones necesarias para la creación del Fideicomiso De La Seguridad, con el objetivo de que este coadyuve a la implementación de políticas y programas en los temas de seguridad y prevención del delito.</w:t>
      </w:r>
    </w:p>
    <w:p w:rsidR="0093531A" w:rsidRDefault="0093531A" w:rsidP="00786997">
      <w:pPr>
        <w:spacing w:line="360" w:lineRule="auto"/>
        <w:jc w:val="both"/>
        <w:rPr>
          <w:rFonts w:cs="Arial"/>
          <w:lang w:val="es-MX"/>
        </w:rPr>
      </w:pPr>
    </w:p>
    <w:p w:rsidR="00B705F5" w:rsidRPr="00B66FBF" w:rsidRDefault="00B705F5" w:rsidP="00B705F5">
      <w:pPr>
        <w:spacing w:line="360" w:lineRule="auto"/>
        <w:ind w:firstLine="708"/>
        <w:jc w:val="both"/>
        <w:rPr>
          <w:rFonts w:cs="Arial"/>
          <w:lang w:val="es-MX"/>
        </w:rPr>
      </w:pPr>
      <w:r w:rsidRPr="007A53AC">
        <w:rPr>
          <w:rFonts w:cs="Arial"/>
          <w:lang w:val="es-MX"/>
        </w:rPr>
        <w:t xml:space="preserve">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786997" w:rsidRDefault="00786997" w:rsidP="00F276B0">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t>CONSIDERACIONES</w:t>
      </w:r>
    </w:p>
    <w:p w:rsidR="00F276B0" w:rsidRPr="00B66FBF" w:rsidRDefault="00F276B0" w:rsidP="00F276B0">
      <w:pPr>
        <w:spacing w:line="360" w:lineRule="auto"/>
        <w:jc w:val="both"/>
        <w:rPr>
          <w:rFonts w:cs="Arial"/>
          <w:lang w:val="es-MX"/>
        </w:rPr>
      </w:pPr>
    </w:p>
    <w:p w:rsidR="00F276B0" w:rsidRPr="00FA1FAF"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III, de </w:t>
      </w:r>
      <w:smartTag w:uri="urn:schemas-microsoft-com:office:smarttags" w:element="PersonName">
        <w:smartTagPr>
          <w:attr w:name="ProductID" w:val="la Ley Org￡nica"/>
        </w:smartTagPr>
        <w:r w:rsidRPr="00B66FBF">
          <w:rPr>
            <w:rFonts w:cs="Arial"/>
            <w:lang w:val="es-MX"/>
          </w:rPr>
          <w:t>la Ley Orgánica</w:t>
        </w:r>
      </w:smartTag>
      <w:r w:rsidRPr="00B66FBF">
        <w:rPr>
          <w:rFonts w:cs="Arial"/>
          <w:lang w:val="es-MX"/>
        </w:rPr>
        <w:t xml:space="preserve"> del Poder Legislativo del Estado de Nuevo León, y 39, fracción III, inciso L), del Reglamento para el Gobierno Interior del Congreso del Estado de Nuevo León.</w:t>
      </w:r>
    </w:p>
    <w:p w:rsidR="00F276B0" w:rsidRPr="00A46EBB" w:rsidRDefault="00F276B0" w:rsidP="00F276B0">
      <w:pPr>
        <w:spacing w:line="360" w:lineRule="auto"/>
        <w:jc w:val="both"/>
        <w:rPr>
          <w:rFonts w:cs="Arial"/>
          <w:lang w:val="es-MX"/>
        </w:rPr>
      </w:pPr>
    </w:p>
    <w:p w:rsidR="002A6485" w:rsidRPr="002A6485" w:rsidRDefault="002A6485" w:rsidP="002A6485">
      <w:pPr>
        <w:spacing w:line="360" w:lineRule="auto"/>
        <w:ind w:firstLine="708"/>
        <w:jc w:val="both"/>
        <w:rPr>
          <w:rFonts w:cs="Arial"/>
        </w:rPr>
      </w:pPr>
      <w:r w:rsidRPr="002A6485">
        <w:rPr>
          <w:rFonts w:cs="Arial"/>
        </w:rPr>
        <w:t>La seguridad pública es, como explica Sergio García Ramírez</w:t>
      </w:r>
      <w:r>
        <w:rPr>
          <w:rStyle w:val="Refdenotaalpie"/>
          <w:rFonts w:cs="Arial"/>
        </w:rPr>
        <w:footnoteReference w:id="1"/>
      </w:r>
      <w:r w:rsidRPr="002A6485">
        <w:rPr>
          <w:rFonts w:cs="Arial"/>
        </w:rPr>
        <w:t>, una cualidad de los espacios públicos y privados, que se caracteriza por la inexistencia de amenazas que socaven o supriman los bienes y derechos de las personas y en la que existen condiciones propicias para la convivencia pacífica y el desarrollo individual y colectivo de la sociedad.</w:t>
      </w:r>
    </w:p>
    <w:p w:rsidR="002A6485" w:rsidRPr="002A6485" w:rsidRDefault="002A6485" w:rsidP="002A6485">
      <w:pPr>
        <w:spacing w:line="360" w:lineRule="auto"/>
        <w:ind w:firstLine="708"/>
        <w:rPr>
          <w:rFonts w:cs="Arial"/>
        </w:rPr>
      </w:pPr>
    </w:p>
    <w:p w:rsidR="002A6485" w:rsidRDefault="002A6485" w:rsidP="002A6485">
      <w:pPr>
        <w:spacing w:line="360" w:lineRule="auto"/>
        <w:ind w:firstLine="708"/>
        <w:jc w:val="both"/>
        <w:rPr>
          <w:rFonts w:cs="Arial"/>
        </w:rPr>
      </w:pPr>
      <w:r>
        <w:rPr>
          <w:rFonts w:cs="Arial"/>
        </w:rPr>
        <w:t>Ello implica l</w:t>
      </w:r>
      <w:r w:rsidRPr="002A6485">
        <w:rPr>
          <w:rFonts w:cs="Arial"/>
        </w:rPr>
        <w:t xml:space="preserve">a construcción </w:t>
      </w:r>
      <w:r>
        <w:rPr>
          <w:rFonts w:cs="Arial"/>
        </w:rPr>
        <w:t xml:space="preserve">y </w:t>
      </w:r>
      <w:r w:rsidRPr="002A6485">
        <w:rPr>
          <w:rFonts w:cs="Arial"/>
        </w:rPr>
        <w:t>participación de múltiples recursos de la sociedad y del Estado</w:t>
      </w:r>
      <w:r>
        <w:rPr>
          <w:rFonts w:cs="Arial"/>
        </w:rPr>
        <w:t xml:space="preserve">, bajo las </w:t>
      </w:r>
      <w:r w:rsidRPr="002A6485">
        <w:rPr>
          <w:rFonts w:cs="Arial"/>
        </w:rPr>
        <w:t xml:space="preserve">estrategias del </w:t>
      </w:r>
      <w:r w:rsidR="005769A8">
        <w:rPr>
          <w:rFonts w:cs="Arial"/>
        </w:rPr>
        <w:t>Estado Mexicano</w:t>
      </w:r>
      <w:r>
        <w:rPr>
          <w:rFonts w:cs="Arial"/>
        </w:rPr>
        <w:t xml:space="preserve"> como lo mandata la </w:t>
      </w:r>
      <w:r w:rsidRPr="002A6485">
        <w:rPr>
          <w:rFonts w:cs="Arial"/>
        </w:rPr>
        <w:t xml:space="preserve">Constitución Política de los Estados Unidos Mexicanos, en su Artículo 21, </w:t>
      </w:r>
      <w:r>
        <w:rPr>
          <w:rFonts w:cs="Arial"/>
        </w:rPr>
        <w:t xml:space="preserve">al definir a la </w:t>
      </w:r>
      <w:r w:rsidRPr="002A6485">
        <w:rPr>
          <w:rFonts w:cs="Arial"/>
        </w:rPr>
        <w:t xml:space="preserve">seguridad pública como una función a cargo de la Federación, </w:t>
      </w:r>
      <w:r>
        <w:rPr>
          <w:rFonts w:cs="Arial"/>
        </w:rPr>
        <w:t xml:space="preserve">las entidades federativas </w:t>
      </w:r>
      <w:r w:rsidRPr="002A6485">
        <w:rPr>
          <w:rFonts w:cs="Arial"/>
        </w:rPr>
        <w:t xml:space="preserve">y los </w:t>
      </w:r>
      <w:r>
        <w:rPr>
          <w:rFonts w:cs="Arial"/>
        </w:rPr>
        <w:t>M</w:t>
      </w:r>
      <w:r w:rsidR="00237F76">
        <w:rPr>
          <w:rFonts w:cs="Arial"/>
        </w:rPr>
        <w:t xml:space="preserve">unicipios, señalando que la misma compendia o </w:t>
      </w:r>
      <w:r w:rsidR="00237F76" w:rsidRPr="00237F76">
        <w:rPr>
          <w:rFonts w:cs="Arial"/>
        </w:rPr>
        <w:t xml:space="preserve">comprende </w:t>
      </w:r>
      <w:r w:rsidR="00237F76" w:rsidRPr="00237F76">
        <w:rPr>
          <w:rFonts w:cs="Arial"/>
          <w:b/>
        </w:rPr>
        <w:t>la prevención de los delitos</w:t>
      </w:r>
      <w:r w:rsidR="00237F76" w:rsidRPr="00237F76">
        <w:rPr>
          <w:rFonts w:cs="Arial"/>
        </w:rPr>
        <w:t xml:space="preserve">; la investigación y persecución para hacerla efectiva, </w:t>
      </w:r>
      <w:r w:rsidR="005769A8">
        <w:rPr>
          <w:rFonts w:cs="Arial"/>
        </w:rPr>
        <w:t xml:space="preserve">bajo </w:t>
      </w:r>
      <w:r w:rsidR="00237F76" w:rsidRPr="00237F76">
        <w:rPr>
          <w:rFonts w:cs="Arial"/>
        </w:rPr>
        <w:t xml:space="preserve">las respectivas competencias que </w:t>
      </w:r>
      <w:r w:rsidR="00237F76">
        <w:rPr>
          <w:rFonts w:cs="Arial"/>
        </w:rPr>
        <w:t xml:space="preserve">la propia </w:t>
      </w:r>
      <w:r w:rsidR="00237F76" w:rsidRPr="00237F76">
        <w:rPr>
          <w:rFonts w:cs="Arial"/>
        </w:rPr>
        <w:t xml:space="preserve">Constitución </w:t>
      </w:r>
      <w:r w:rsidR="005769A8">
        <w:rPr>
          <w:rFonts w:cs="Arial"/>
        </w:rPr>
        <w:t xml:space="preserve">les </w:t>
      </w:r>
      <w:r w:rsidR="00237F76" w:rsidRPr="00237F76">
        <w:rPr>
          <w:rFonts w:cs="Arial"/>
        </w:rPr>
        <w:t>señala</w:t>
      </w:r>
      <w:r w:rsidR="00237F76">
        <w:rPr>
          <w:rFonts w:cs="Arial"/>
        </w:rPr>
        <w:t xml:space="preserve">, mandatando que las </w:t>
      </w:r>
      <w:r w:rsidR="00237F76" w:rsidRPr="00237F76">
        <w:rPr>
          <w:rFonts w:cs="Arial"/>
        </w:rPr>
        <w:t xml:space="preserve">instituciones de seguridad pública se regirá por los principios de legalidad, objetividad, eficiencia, </w:t>
      </w:r>
      <w:r w:rsidR="00237F76" w:rsidRPr="00237F76">
        <w:rPr>
          <w:rFonts w:cs="Arial"/>
        </w:rPr>
        <w:lastRenderedPageBreak/>
        <w:t xml:space="preserve">profesionalismo, honradez y respeto a los derechos humanos reconocidos en </w:t>
      </w:r>
      <w:r w:rsidR="00237F76">
        <w:rPr>
          <w:rFonts w:cs="Arial"/>
        </w:rPr>
        <w:t xml:space="preserve">la propia </w:t>
      </w:r>
      <w:r w:rsidR="00237F76" w:rsidRPr="00237F76">
        <w:rPr>
          <w:rFonts w:cs="Arial"/>
        </w:rPr>
        <w:t>Constitución.</w:t>
      </w:r>
    </w:p>
    <w:p w:rsidR="00237F76" w:rsidRDefault="00237F76" w:rsidP="002A6485">
      <w:pPr>
        <w:spacing w:line="360" w:lineRule="auto"/>
        <w:ind w:firstLine="708"/>
        <w:jc w:val="both"/>
        <w:rPr>
          <w:rFonts w:cs="Arial"/>
        </w:rPr>
      </w:pPr>
    </w:p>
    <w:p w:rsidR="005769A8" w:rsidRDefault="005769A8" w:rsidP="005769A8">
      <w:pPr>
        <w:spacing w:line="360" w:lineRule="auto"/>
        <w:ind w:firstLine="708"/>
        <w:jc w:val="both"/>
        <w:rPr>
          <w:rFonts w:cs="Arial"/>
        </w:rPr>
      </w:pPr>
      <w:r w:rsidRPr="002A6485">
        <w:rPr>
          <w:rFonts w:cs="Arial"/>
        </w:rPr>
        <w:t>La inseguridad pública es una de las mayores preocupaciones de la ciudadanía</w:t>
      </w:r>
      <w:r>
        <w:rPr>
          <w:rFonts w:cs="Arial"/>
        </w:rPr>
        <w:t xml:space="preserve">, por eso consideramos oportuno el presente Exhorto, a fin de que el </w:t>
      </w:r>
      <w:r w:rsidRPr="002A6485">
        <w:rPr>
          <w:rFonts w:cs="Arial"/>
        </w:rPr>
        <w:t>nuevo gobierno</w:t>
      </w:r>
      <w:r>
        <w:rPr>
          <w:rFonts w:cs="Arial"/>
        </w:rPr>
        <w:t xml:space="preserve">, considere tomar en cuenta la propuesta ya que a nivel nacional y estatal los últimos años se </w:t>
      </w:r>
      <w:r w:rsidRPr="002A6485">
        <w:rPr>
          <w:rFonts w:cs="Arial"/>
        </w:rPr>
        <w:t>ha caracterizado por el incremento de una delincuencia cada vez más violenta y organizada que crea un clima de incertidumbre y de desconfianza entre la población, y da lugar a un proceso de descomposición de las instituciones públicas y de la convivencia social</w:t>
      </w:r>
      <w:r>
        <w:rPr>
          <w:rFonts w:cs="Arial"/>
        </w:rPr>
        <w:t>, por ello le solicitamos prevea no como cosa menor las tareas de prevención que le toca como Titular del Ejecutivo, a fin de s</w:t>
      </w:r>
      <w:r w:rsidRPr="002A6485">
        <w:rPr>
          <w:rFonts w:cs="Arial"/>
        </w:rPr>
        <w:t xml:space="preserve">alvaguardar la seguridad pública </w:t>
      </w:r>
      <w:r>
        <w:rPr>
          <w:rFonts w:cs="Arial"/>
        </w:rPr>
        <w:t xml:space="preserve">ya que </w:t>
      </w:r>
      <w:r w:rsidRPr="002A6485">
        <w:rPr>
          <w:rFonts w:cs="Arial"/>
        </w:rPr>
        <w:t xml:space="preserve">es la responsabilidad primaria y esencial del Estado. </w:t>
      </w:r>
    </w:p>
    <w:p w:rsidR="005769A8" w:rsidRDefault="005769A8" w:rsidP="002A6485">
      <w:pPr>
        <w:spacing w:line="360" w:lineRule="auto"/>
        <w:ind w:firstLine="708"/>
        <w:jc w:val="both"/>
        <w:rPr>
          <w:rFonts w:cs="Arial"/>
        </w:rPr>
      </w:pPr>
    </w:p>
    <w:p w:rsidR="005769A8" w:rsidRDefault="005769A8" w:rsidP="005769A8">
      <w:pPr>
        <w:spacing w:line="360" w:lineRule="auto"/>
        <w:ind w:firstLine="708"/>
        <w:jc w:val="both"/>
        <w:rPr>
          <w:rFonts w:cs="Arial"/>
        </w:rPr>
      </w:pPr>
      <w:r>
        <w:rPr>
          <w:rFonts w:cs="Arial"/>
        </w:rPr>
        <w:t>Con base en lo anterior, es que esta C</w:t>
      </w:r>
      <w:r w:rsidR="002A6485" w:rsidRPr="002A6485">
        <w:rPr>
          <w:rFonts w:cs="Arial"/>
        </w:rPr>
        <w:t xml:space="preserve">omisión de </w:t>
      </w:r>
      <w:r w:rsidR="00237F76">
        <w:rPr>
          <w:rFonts w:cs="Arial"/>
        </w:rPr>
        <w:t xml:space="preserve">Justicia y Seguridad Pública, </w:t>
      </w:r>
      <w:r>
        <w:rPr>
          <w:rFonts w:cs="Arial"/>
          <w:b/>
        </w:rPr>
        <w:t>coincide con el espíritu de la propuesta, ya que n</w:t>
      </w:r>
      <w:r w:rsidRPr="005769A8">
        <w:rPr>
          <w:rFonts w:cs="Arial"/>
          <w:b/>
        </w:rPr>
        <w:t>o se puede diluir la lucha preventiva</w:t>
      </w:r>
      <w:r>
        <w:rPr>
          <w:rFonts w:cs="Arial"/>
          <w:b/>
        </w:rPr>
        <w:t xml:space="preserve"> </w:t>
      </w:r>
      <w:r>
        <w:rPr>
          <w:rFonts w:cs="Arial"/>
        </w:rPr>
        <w:t>en contra de</w:t>
      </w:r>
      <w:r w:rsidRPr="002A6485">
        <w:rPr>
          <w:rFonts w:cs="Arial"/>
        </w:rPr>
        <w:t xml:space="preserve"> la delincuencia</w:t>
      </w:r>
      <w:r>
        <w:rPr>
          <w:rFonts w:cs="Arial"/>
        </w:rPr>
        <w:t xml:space="preserve">, </w:t>
      </w:r>
      <w:r w:rsidR="00B435C1">
        <w:rPr>
          <w:rFonts w:cs="Arial"/>
        </w:rPr>
        <w:t xml:space="preserve">pues con ella se </w:t>
      </w:r>
      <w:r>
        <w:rPr>
          <w:rFonts w:cs="Arial"/>
        </w:rPr>
        <w:t>busca p</w:t>
      </w:r>
      <w:r w:rsidR="002A6485" w:rsidRPr="002A6485">
        <w:rPr>
          <w:rFonts w:cs="Arial"/>
        </w:rPr>
        <w:t xml:space="preserve">roteger y garantizar la libertad, la integridad física y el patrimonio de la población </w:t>
      </w:r>
      <w:r w:rsidR="00B435C1">
        <w:rPr>
          <w:rFonts w:cs="Arial"/>
        </w:rPr>
        <w:t xml:space="preserve">que </w:t>
      </w:r>
      <w:r w:rsidR="002A6485" w:rsidRPr="002A6485">
        <w:rPr>
          <w:rFonts w:cs="Arial"/>
        </w:rPr>
        <w:t xml:space="preserve">son las bases para un desarrollo sólido en lo económico, político y social </w:t>
      </w:r>
      <w:r w:rsidR="00B435C1">
        <w:rPr>
          <w:rFonts w:cs="Arial"/>
        </w:rPr>
        <w:t xml:space="preserve">que genera </w:t>
      </w:r>
      <w:r w:rsidR="002A6485" w:rsidRPr="002A6485">
        <w:rPr>
          <w:rFonts w:cs="Arial"/>
        </w:rPr>
        <w:t>certidumbre, confianza, orden y estabilidad</w:t>
      </w:r>
      <w:r>
        <w:rPr>
          <w:rFonts w:cs="Arial"/>
        </w:rPr>
        <w:t xml:space="preserve"> en la Entidad</w:t>
      </w:r>
      <w:r w:rsidR="002A6485" w:rsidRPr="002A6485">
        <w:rPr>
          <w:rFonts w:cs="Arial"/>
        </w:rPr>
        <w:t xml:space="preserve">. </w:t>
      </w:r>
    </w:p>
    <w:p w:rsidR="005769A8" w:rsidRDefault="005769A8" w:rsidP="005769A8">
      <w:pPr>
        <w:spacing w:line="360" w:lineRule="auto"/>
        <w:ind w:firstLine="708"/>
        <w:jc w:val="both"/>
        <w:rPr>
          <w:rFonts w:cs="Arial"/>
        </w:rPr>
      </w:pPr>
    </w:p>
    <w:p w:rsidR="00F276B0" w:rsidRPr="00A46EBB" w:rsidRDefault="00F276B0" w:rsidP="00F276B0">
      <w:pPr>
        <w:spacing w:line="360" w:lineRule="auto"/>
        <w:ind w:firstLine="708"/>
        <w:jc w:val="both"/>
        <w:rPr>
          <w:rFonts w:cs="Arial"/>
          <w:bCs/>
          <w:lang w:val="es-MX"/>
        </w:rPr>
      </w:pPr>
      <w:r w:rsidRPr="00A46EBB">
        <w:rPr>
          <w:rFonts w:cs="Arial"/>
          <w:bCs/>
          <w:lang w:val="es-MX"/>
        </w:rPr>
        <w:t xml:space="preserve">En virtud de las consideraciones vertidas en el cuerpo del presente dictamen, los integrantes de </w:t>
      </w:r>
      <w:smartTag w:uri="urn:schemas-microsoft-com:office:smarttags" w:element="metricconverter">
        <w:smartTagPr>
          <w:attr w:name="ProductID" w:val="la Comisi￳n"/>
        </w:smartTagPr>
        <w:r w:rsidRPr="00A46EBB">
          <w:rPr>
            <w:rFonts w:cs="Arial"/>
            <w:bCs/>
            <w:lang w:val="es-MX"/>
          </w:rPr>
          <w:t xml:space="preserve">la </w:t>
        </w:r>
        <w:r w:rsidRPr="00FA1FAF">
          <w:rPr>
            <w:rFonts w:cs="Arial"/>
            <w:b/>
            <w:bCs/>
            <w:lang w:val="es-MX"/>
          </w:rPr>
          <w:t>Comisión</w:t>
        </w:r>
      </w:smartTag>
      <w:r w:rsidRPr="00FA1FAF">
        <w:rPr>
          <w:rFonts w:cs="Arial"/>
          <w:b/>
          <w:bCs/>
          <w:lang w:val="es-MX"/>
        </w:rPr>
        <w:t xml:space="preserve"> de </w:t>
      </w:r>
      <w:r w:rsidRPr="00FA1FAF">
        <w:rPr>
          <w:rFonts w:cs="Arial"/>
          <w:b/>
          <w:lang w:val="es-MX"/>
        </w:rPr>
        <w:t>Justicia y Seguridad Pública</w:t>
      </w:r>
      <w:r w:rsidRPr="00A46EBB">
        <w:rPr>
          <w:rFonts w:cs="Arial"/>
          <w:bCs/>
          <w:lang w:val="es-MX"/>
        </w:rPr>
        <w:t xml:space="preserve">, con fundamento en lo dispuesto en el artículo 63 fracción I de la Constitución </w:t>
      </w:r>
      <w:r w:rsidRPr="00A46EBB">
        <w:rPr>
          <w:rFonts w:cs="Arial"/>
          <w:bCs/>
          <w:lang w:val="es-MX"/>
        </w:rPr>
        <w:lastRenderedPageBreak/>
        <w:t>Política del Estado Libre y Soberano de Nuevo León, sometemos a la consideración de esta Soberanía el siguiente proyecto de:</w:t>
      </w:r>
    </w:p>
    <w:p w:rsidR="00F276B0" w:rsidRPr="00A46EBB" w:rsidRDefault="00F276B0" w:rsidP="00F276B0">
      <w:pPr>
        <w:spacing w:line="360" w:lineRule="auto"/>
        <w:rPr>
          <w:rFonts w:cs="Arial"/>
          <w:b/>
          <w:lang w:val="es-MX"/>
        </w:rPr>
      </w:pPr>
    </w:p>
    <w:p w:rsidR="00B91DAF" w:rsidRDefault="00FF0070" w:rsidP="00B91DAF">
      <w:pPr>
        <w:autoSpaceDE w:val="0"/>
        <w:autoSpaceDN w:val="0"/>
        <w:adjustRightInd w:val="0"/>
        <w:spacing w:line="360" w:lineRule="auto"/>
        <w:jc w:val="center"/>
        <w:rPr>
          <w:rFonts w:cs="Arial"/>
          <w:b/>
          <w:bCs/>
          <w:color w:val="000000"/>
          <w:lang w:eastAsia="es-MX"/>
        </w:rPr>
      </w:pPr>
      <w:r w:rsidRPr="00100602">
        <w:rPr>
          <w:rFonts w:cs="Arial"/>
          <w:b/>
          <w:bCs/>
          <w:color w:val="000000"/>
          <w:lang w:eastAsia="es-MX"/>
        </w:rPr>
        <w:t>A C U E R D O</w:t>
      </w:r>
    </w:p>
    <w:p w:rsidR="00BD2082" w:rsidRDefault="00BD2082" w:rsidP="00B91DAF">
      <w:pPr>
        <w:autoSpaceDE w:val="0"/>
        <w:autoSpaceDN w:val="0"/>
        <w:adjustRightInd w:val="0"/>
        <w:spacing w:line="360" w:lineRule="auto"/>
        <w:jc w:val="center"/>
        <w:rPr>
          <w:rFonts w:cs="Arial"/>
          <w:b/>
          <w:bCs/>
          <w:color w:val="000000"/>
          <w:lang w:eastAsia="es-MX"/>
        </w:rPr>
      </w:pPr>
    </w:p>
    <w:p w:rsidR="00FF0070" w:rsidRPr="00B91DAF" w:rsidRDefault="00B435C1" w:rsidP="00BD2082">
      <w:pPr>
        <w:autoSpaceDE w:val="0"/>
        <w:autoSpaceDN w:val="0"/>
        <w:adjustRightInd w:val="0"/>
        <w:spacing w:line="360" w:lineRule="auto"/>
        <w:jc w:val="both"/>
        <w:rPr>
          <w:rFonts w:cs="Arial"/>
          <w:bCs/>
          <w:color w:val="000000"/>
          <w:lang w:eastAsia="es-MX"/>
        </w:rPr>
      </w:pPr>
      <w:r>
        <w:rPr>
          <w:rFonts w:cs="Arial"/>
          <w:b/>
          <w:bCs/>
          <w:color w:val="000000"/>
          <w:lang w:eastAsia="es-MX"/>
        </w:rPr>
        <w:t>Ú</w:t>
      </w:r>
      <w:r w:rsidR="00B91DAF">
        <w:rPr>
          <w:rFonts w:cs="Arial"/>
          <w:b/>
          <w:bCs/>
          <w:color w:val="000000"/>
          <w:lang w:eastAsia="es-MX"/>
        </w:rPr>
        <w:t>NICO.-</w:t>
      </w:r>
      <w:r w:rsidR="00B91DAF">
        <w:rPr>
          <w:rFonts w:cs="Arial"/>
          <w:bCs/>
          <w:color w:val="000000"/>
          <w:lang w:eastAsia="es-MX"/>
        </w:rPr>
        <w:t>La LXXIV Legislatura del Congreso del Estado envía un atento y respetuoso exhorto al Gobernador del Estado, para que en el ámbito de sus atribuciones realice las gestiones necesarias para la Creación del Fideicomiso de la Seguridad con el objetivo de que este coadyuve a la implementación de políticas y programas en los temas de seguridad y prevención del delito.</w:t>
      </w:r>
    </w:p>
    <w:p w:rsidR="00FF0070" w:rsidRDefault="00FF0070" w:rsidP="00FF0070">
      <w:pPr>
        <w:spacing w:line="360" w:lineRule="auto"/>
        <w:jc w:val="both"/>
        <w:rPr>
          <w:rFonts w:cs="Arial"/>
          <w:b/>
          <w:sz w:val="8"/>
        </w:rPr>
      </w:pPr>
    </w:p>
    <w:p w:rsidR="00B435C1" w:rsidRDefault="00B435C1" w:rsidP="00FF0070">
      <w:pPr>
        <w:spacing w:line="360" w:lineRule="auto"/>
        <w:jc w:val="both"/>
        <w:rPr>
          <w:rFonts w:cs="Arial"/>
          <w:b/>
          <w:sz w:val="8"/>
        </w:rPr>
      </w:pPr>
    </w:p>
    <w:p w:rsidR="00B435C1" w:rsidRDefault="00B435C1" w:rsidP="00FF0070">
      <w:pPr>
        <w:spacing w:line="360" w:lineRule="auto"/>
        <w:jc w:val="both"/>
        <w:rPr>
          <w:rFonts w:cs="Arial"/>
          <w:b/>
          <w:sz w:val="8"/>
        </w:rPr>
      </w:pPr>
    </w:p>
    <w:p w:rsidR="00B435C1" w:rsidRPr="00076F21" w:rsidRDefault="00B435C1" w:rsidP="00FF0070">
      <w:pPr>
        <w:spacing w:line="360" w:lineRule="auto"/>
        <w:jc w:val="both"/>
        <w:rPr>
          <w:rFonts w:cs="Arial"/>
          <w:b/>
          <w:sz w:val="8"/>
        </w:rPr>
      </w:pPr>
    </w:p>
    <w:p w:rsidR="00FF0070" w:rsidRDefault="00FF0070" w:rsidP="00FF0070">
      <w:pPr>
        <w:spacing w:line="360" w:lineRule="auto"/>
        <w:jc w:val="center"/>
        <w:rPr>
          <w:rFonts w:cs="Arial"/>
          <w:b/>
        </w:rPr>
      </w:pPr>
      <w:r w:rsidRPr="003B7662">
        <w:rPr>
          <w:rFonts w:cs="Arial"/>
          <w:b/>
        </w:rPr>
        <w:t xml:space="preserve">Monterrey, </w:t>
      </w:r>
      <w:r>
        <w:rPr>
          <w:rFonts w:cs="Arial"/>
          <w:b/>
        </w:rPr>
        <w:t>Nuevo León</w:t>
      </w:r>
    </w:p>
    <w:p w:rsidR="00FF0070" w:rsidRDefault="00FF0070" w:rsidP="00FF0070">
      <w:pPr>
        <w:jc w:val="center"/>
        <w:rPr>
          <w:rFonts w:cs="Arial"/>
          <w:b/>
          <w:bCs/>
        </w:rPr>
      </w:pPr>
      <w:r w:rsidRPr="003B7662">
        <w:rPr>
          <w:rFonts w:cs="Arial"/>
          <w:b/>
          <w:bCs/>
        </w:rPr>
        <w:t>Comisión de Justicia y Seguridad Pública</w:t>
      </w:r>
    </w:p>
    <w:p w:rsidR="00FF0070" w:rsidRDefault="00FF0070" w:rsidP="00FF0070">
      <w:pPr>
        <w:jc w:val="center"/>
        <w:rPr>
          <w:rFonts w:cs="Arial"/>
          <w:b/>
          <w:bCs/>
        </w:rPr>
      </w:pPr>
    </w:p>
    <w:p w:rsidR="00B435C1" w:rsidRDefault="00B435C1" w:rsidP="00FF0070">
      <w:pPr>
        <w:jc w:val="center"/>
        <w:rPr>
          <w:rFonts w:cs="Arial"/>
          <w:b/>
          <w:bCs/>
        </w:rPr>
      </w:pPr>
    </w:p>
    <w:p w:rsidR="00FF0070" w:rsidRPr="00076F21" w:rsidRDefault="00FF0070" w:rsidP="00FF0070">
      <w:pPr>
        <w:jc w:val="center"/>
        <w:rPr>
          <w:rFonts w:cs="Arial"/>
          <w:b/>
          <w:bCs/>
          <w:sz w:val="4"/>
        </w:rPr>
      </w:pPr>
    </w:p>
    <w:p w:rsidR="00FF0070" w:rsidRPr="00866B7A" w:rsidRDefault="00FF0070" w:rsidP="00FF0070">
      <w:pPr>
        <w:jc w:val="center"/>
        <w:rPr>
          <w:rFonts w:cs="Arial"/>
          <w:b/>
          <w:bCs/>
          <w:sz w:val="4"/>
        </w:rPr>
      </w:pPr>
    </w:p>
    <w:p w:rsidR="00FF0070" w:rsidRPr="003B7662" w:rsidRDefault="00FF0070" w:rsidP="00FF0070">
      <w:pPr>
        <w:jc w:val="center"/>
        <w:rPr>
          <w:rFonts w:cs="Arial"/>
          <w:b/>
          <w:bCs/>
        </w:rPr>
      </w:pPr>
      <w:r w:rsidRPr="003B7662">
        <w:rPr>
          <w:rFonts w:cs="Arial"/>
          <w:b/>
          <w:bCs/>
        </w:rPr>
        <w:t>Dip. Presidente:</w:t>
      </w: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B435C1" w:rsidRDefault="00B435C1" w:rsidP="00FF0070">
      <w:pPr>
        <w:jc w:val="center"/>
        <w:rPr>
          <w:rFonts w:cs="Arial"/>
          <w:b/>
          <w:bCs/>
          <w:sz w:val="4"/>
        </w:rPr>
      </w:pPr>
    </w:p>
    <w:p w:rsidR="00B435C1" w:rsidRDefault="00B435C1" w:rsidP="00FF0070">
      <w:pPr>
        <w:jc w:val="center"/>
        <w:rPr>
          <w:rFonts w:cs="Arial"/>
          <w:b/>
          <w:bCs/>
          <w:sz w:val="4"/>
        </w:rPr>
      </w:pPr>
    </w:p>
    <w:p w:rsidR="00B435C1" w:rsidRDefault="00B435C1" w:rsidP="00FF0070">
      <w:pPr>
        <w:jc w:val="center"/>
        <w:rPr>
          <w:rFonts w:cs="Arial"/>
          <w:b/>
          <w:bCs/>
          <w:sz w:val="4"/>
        </w:rPr>
      </w:pPr>
    </w:p>
    <w:p w:rsidR="00B435C1" w:rsidRDefault="00B435C1"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Pr="002A7C48" w:rsidRDefault="00FF0070" w:rsidP="00FF0070">
      <w:pPr>
        <w:jc w:val="center"/>
        <w:rPr>
          <w:rFonts w:cs="Arial"/>
          <w:b/>
          <w:bCs/>
          <w:sz w:val="4"/>
        </w:rPr>
      </w:pPr>
    </w:p>
    <w:p w:rsidR="00FF0070" w:rsidRDefault="00FF0070" w:rsidP="00FF0070">
      <w:pPr>
        <w:jc w:val="center"/>
        <w:rPr>
          <w:rFonts w:cs="Arial"/>
        </w:rPr>
      </w:pPr>
      <w:r w:rsidRPr="003B7662">
        <w:rPr>
          <w:rFonts w:cs="Arial"/>
        </w:rPr>
        <w:t xml:space="preserve">   </w:t>
      </w:r>
      <w:r>
        <w:rPr>
          <w:rFonts w:cs="Arial"/>
        </w:rPr>
        <w:t xml:space="preserve">Gabriel Tláloc Cantú </w:t>
      </w:r>
      <w:proofErr w:type="spellStart"/>
      <w:r>
        <w:rPr>
          <w:rFonts w:cs="Arial"/>
        </w:rPr>
        <w:t>Cantú</w:t>
      </w:r>
      <w:proofErr w:type="spellEnd"/>
      <w:r w:rsidRPr="003B7662">
        <w:rPr>
          <w:rFonts w:cs="Arial"/>
        </w:rPr>
        <w:tab/>
      </w:r>
    </w:p>
    <w:p w:rsidR="00FF0070" w:rsidRDefault="00FF0070" w:rsidP="00FF0070">
      <w:pPr>
        <w:jc w:val="center"/>
        <w:rPr>
          <w:rFonts w:cs="Arial"/>
        </w:rPr>
      </w:pPr>
    </w:p>
    <w:p w:rsidR="00FF0070" w:rsidRPr="003B7662" w:rsidRDefault="00FF0070" w:rsidP="00FF0070">
      <w:pPr>
        <w:jc w:val="cente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Vicepresidente:</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Secretario:</w:t>
            </w: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trHeight w:val="674"/>
          <w:jc w:val="center"/>
        </w:trPr>
        <w:tc>
          <w:tcPr>
            <w:tcW w:w="3686" w:type="dxa"/>
          </w:tcPr>
          <w:p w:rsidR="00FF0070" w:rsidRPr="003B7662" w:rsidRDefault="00FF0070" w:rsidP="009A4C92">
            <w:pPr>
              <w:rPr>
                <w:rFonts w:cs="Arial"/>
              </w:rPr>
            </w:pPr>
          </w:p>
          <w:p w:rsidR="00FF0070" w:rsidRPr="003B7662" w:rsidRDefault="00D50936" w:rsidP="009A4C92">
            <w:pPr>
              <w:jc w:val="center"/>
              <w:rPr>
                <w:rFonts w:cs="Arial"/>
              </w:rPr>
            </w:pPr>
            <w:r>
              <w:rPr>
                <w:rFonts w:cs="Arial"/>
              </w:rPr>
              <w:t xml:space="preserve">Eva </w:t>
            </w:r>
            <w:r w:rsidR="00BD2082">
              <w:rPr>
                <w:rFonts w:cs="Arial"/>
              </w:rPr>
              <w:t>Patricia Salazar Marroquín</w:t>
            </w:r>
          </w:p>
        </w:tc>
        <w:tc>
          <w:tcPr>
            <w:tcW w:w="4394" w:type="dxa"/>
          </w:tcPr>
          <w:p w:rsidR="00FF0070" w:rsidRPr="003B7662" w:rsidRDefault="00FF0070" w:rsidP="009A4C92">
            <w:pPr>
              <w:jc w:val="center"/>
              <w:rPr>
                <w:rFonts w:cs="Arial"/>
              </w:rPr>
            </w:pPr>
          </w:p>
          <w:p w:rsidR="00FF0070" w:rsidRDefault="00FF0070" w:rsidP="009A4C92">
            <w:pPr>
              <w:jc w:val="center"/>
              <w:rPr>
                <w:rFonts w:cs="Arial"/>
              </w:rPr>
            </w:pPr>
            <w:r>
              <w:rPr>
                <w:rFonts w:cs="Arial"/>
              </w:rPr>
              <w:t>Laura Paula López Sánchez</w:t>
            </w:r>
          </w:p>
          <w:p w:rsidR="006E30B6" w:rsidRDefault="006E30B6"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lastRenderedPageBreak/>
              <w:t>Dip. Vocal:</w:t>
            </w: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Marco Antonio González Valdez</w:t>
            </w:r>
          </w:p>
        </w:tc>
        <w:tc>
          <w:tcPr>
            <w:tcW w:w="4394" w:type="dxa"/>
          </w:tcPr>
          <w:p w:rsidR="00FF0070" w:rsidRPr="003B7662" w:rsidRDefault="00BD2082" w:rsidP="00BD2082">
            <w:pPr>
              <w:jc w:val="center"/>
              <w:rPr>
                <w:rFonts w:cs="Arial"/>
              </w:rPr>
            </w:pPr>
            <w:r>
              <w:rPr>
                <w:rFonts w:cs="Arial"/>
              </w:rPr>
              <w:t xml:space="preserve">José Arturo Salinas Garza </w:t>
            </w:r>
          </w:p>
        </w:tc>
      </w:tr>
      <w:tr w:rsidR="00FF0070" w:rsidRPr="003B7662" w:rsidTr="009A4C92">
        <w:trPr>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Default="00FF0070" w:rsidP="009A4C92">
            <w:pPr>
              <w:jc w:val="center"/>
              <w:rPr>
                <w:rFonts w:cs="Arial"/>
              </w:rPr>
            </w:pPr>
            <w:r>
              <w:rPr>
                <w:rFonts w:cs="Arial"/>
              </w:rPr>
              <w:t>Karina Marlen</w:t>
            </w:r>
            <w:bookmarkStart w:id="0" w:name="_GoBack"/>
            <w:bookmarkEnd w:id="0"/>
            <w:r>
              <w:rPr>
                <w:rFonts w:cs="Arial"/>
              </w:rPr>
              <w:t xml:space="preserve"> Barrón Perales</w:t>
            </w:r>
          </w:p>
          <w:p w:rsidR="00FF0070"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c>
          <w:tcPr>
            <w:tcW w:w="4394" w:type="dxa"/>
          </w:tcPr>
          <w:p w:rsidR="00FF0070" w:rsidRDefault="00FF0070" w:rsidP="009A4C92">
            <w:pPr>
              <w:jc w:val="center"/>
              <w:rPr>
                <w:rFonts w:cs="Arial"/>
              </w:rPr>
            </w:pPr>
            <w:r>
              <w:rPr>
                <w:rFonts w:cs="Arial"/>
              </w:rPr>
              <w:t>Marcelo Martínez Villarreal</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 xml:space="preserve">Marcos Mendoza Vázquez </w:t>
            </w:r>
          </w:p>
        </w:tc>
        <w:tc>
          <w:tcPr>
            <w:tcW w:w="4394" w:type="dxa"/>
          </w:tcPr>
          <w:p w:rsidR="00FF0070" w:rsidRPr="003B7662" w:rsidRDefault="00FF0070" w:rsidP="009A4C92">
            <w:pPr>
              <w:jc w:val="center"/>
              <w:rPr>
                <w:rFonts w:cs="Arial"/>
              </w:rPr>
            </w:pPr>
            <w:r>
              <w:rPr>
                <w:rFonts w:cs="Arial"/>
              </w:rPr>
              <w:t>Samuel Alejandro García Sepúlveda</w:t>
            </w:r>
          </w:p>
        </w:tc>
      </w:tr>
      <w:tr w:rsidR="00FF0070" w:rsidRPr="003B7662" w:rsidTr="009A4C92">
        <w:trPr>
          <w:trHeight w:val="1040"/>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BD2082">
            <w:pPr>
              <w:jc w:val="center"/>
              <w:rPr>
                <w:rFonts w:cs="Arial"/>
              </w:rPr>
            </w:pPr>
            <w:r>
              <w:rPr>
                <w:rFonts w:cs="Arial"/>
              </w:rPr>
              <w:t>Rubén González Cabri</w:t>
            </w:r>
            <w:r w:rsidR="00BD2082">
              <w:rPr>
                <w:rFonts w:cs="Arial"/>
              </w:rPr>
              <w:t>e</w:t>
            </w:r>
            <w:r>
              <w:rPr>
                <w:rFonts w:cs="Arial"/>
              </w:rPr>
              <w:t>les</w:t>
            </w:r>
          </w:p>
        </w:tc>
        <w:tc>
          <w:tcPr>
            <w:tcW w:w="4394" w:type="dxa"/>
          </w:tcPr>
          <w:p w:rsidR="00FF0070" w:rsidRPr="003B7662" w:rsidRDefault="00FF0070" w:rsidP="009A4C92">
            <w:pPr>
              <w:jc w:val="center"/>
              <w:rPr>
                <w:rFonts w:cs="Arial"/>
              </w:rPr>
            </w:pPr>
            <w:r>
              <w:rPr>
                <w:rFonts w:cs="Arial"/>
              </w:rPr>
              <w:t>Sergio Arrellano Balderas</w:t>
            </w:r>
          </w:p>
        </w:tc>
      </w:tr>
    </w:tbl>
    <w:p w:rsidR="007A2321" w:rsidRDefault="007A2321" w:rsidP="00FF0070">
      <w:pPr>
        <w:spacing w:line="360" w:lineRule="auto"/>
        <w:jc w:val="both"/>
      </w:pPr>
    </w:p>
    <w:sectPr w:rsidR="007A2321" w:rsidSect="006E30B6">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A5" w:rsidRDefault="004F27A5" w:rsidP="007D6689">
      <w:r>
        <w:separator/>
      </w:r>
    </w:p>
  </w:endnote>
  <w:endnote w:type="continuationSeparator" w:id="0">
    <w:p w:rsidR="004F27A5" w:rsidRDefault="004F27A5"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70" w:rsidRDefault="00FF0070" w:rsidP="00FF0070">
    <w:pPr>
      <w:pStyle w:val="Piedepgina"/>
      <w:jc w:val="center"/>
      <w:rPr>
        <w:rFonts w:cs="Arial"/>
        <w:sz w:val="16"/>
        <w:szCs w:val="16"/>
      </w:rPr>
    </w:pPr>
    <w:r>
      <w:rPr>
        <w:rFonts w:cs="Arial"/>
        <w:sz w:val="16"/>
        <w:szCs w:val="16"/>
      </w:rPr>
      <w:t xml:space="preserve">H. Congreso del Estado de Nuevo León LXXIV Legislatura, </w:t>
    </w:r>
  </w:p>
  <w:p w:rsidR="00FF0070" w:rsidRDefault="00FF0070" w:rsidP="00FF0070">
    <w:pPr>
      <w:pStyle w:val="Piedepgina"/>
      <w:jc w:val="center"/>
      <w:rPr>
        <w:rFonts w:cs="Arial"/>
        <w:sz w:val="16"/>
        <w:szCs w:val="16"/>
      </w:rPr>
    </w:pPr>
    <w:r>
      <w:rPr>
        <w:rFonts w:cs="Arial"/>
        <w:sz w:val="16"/>
        <w:szCs w:val="16"/>
      </w:rPr>
      <w:t>Comisión de Justicia y Seguridad Pública</w:t>
    </w:r>
  </w:p>
  <w:p w:rsidR="00FF0070" w:rsidRPr="0044215A" w:rsidRDefault="00FF0070"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F91358">
      <w:rPr>
        <w:noProof/>
        <w:sz w:val="16"/>
        <w:szCs w:val="16"/>
      </w:rPr>
      <w:t>7</w:t>
    </w:r>
    <w:r w:rsidRPr="0044215A">
      <w:rPr>
        <w:sz w:val="16"/>
        <w:szCs w:val="16"/>
      </w:rPr>
      <w:fldChar w:fldCharType="end"/>
    </w:r>
    <w:r w:rsidRPr="0044215A">
      <w:rPr>
        <w:sz w:val="16"/>
        <w:szCs w:val="16"/>
      </w:rPr>
      <w:t xml:space="preserve"> </w:t>
    </w:r>
    <w:r w:rsidR="006E30B6">
      <w:rPr>
        <w:sz w:val="16"/>
        <w:szCs w:val="16"/>
      </w:rPr>
      <w:t xml:space="preserve"> </w:t>
    </w:r>
  </w:p>
  <w:p w:rsidR="007C3B15" w:rsidRPr="00FF0070" w:rsidRDefault="007C3B15"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A5" w:rsidRDefault="004F27A5" w:rsidP="007D6689">
      <w:r>
        <w:separator/>
      </w:r>
    </w:p>
  </w:footnote>
  <w:footnote w:type="continuationSeparator" w:id="0">
    <w:p w:rsidR="004F27A5" w:rsidRDefault="004F27A5" w:rsidP="007D6689">
      <w:r>
        <w:continuationSeparator/>
      </w:r>
    </w:p>
  </w:footnote>
  <w:footnote w:id="1">
    <w:p w:rsidR="002A6485" w:rsidRPr="002A6485" w:rsidRDefault="002A6485" w:rsidP="002A6485">
      <w:pPr>
        <w:ind w:firstLine="708"/>
        <w:jc w:val="both"/>
        <w:rPr>
          <w:rFonts w:cs="Arial"/>
        </w:rPr>
      </w:pPr>
      <w:r>
        <w:rPr>
          <w:rStyle w:val="Refdenotaalpie"/>
        </w:rPr>
        <w:footnoteRef/>
      </w:r>
      <w:r>
        <w:t xml:space="preserve"> </w:t>
      </w:r>
      <w:r w:rsidRPr="002A6485">
        <w:rPr>
          <w:rFonts w:cs="Arial"/>
          <w:sz w:val="16"/>
        </w:rPr>
        <w:t>Sergio García Ramírez, “En torno a la seguridad pública. Desarrollo penal y evolución del delito”, en Pedro José Peñaloza y Mario A. Garza Salinas (</w:t>
      </w:r>
      <w:proofErr w:type="spellStart"/>
      <w:r w:rsidRPr="002A6485">
        <w:rPr>
          <w:rFonts w:cs="Arial"/>
          <w:sz w:val="16"/>
        </w:rPr>
        <w:t>coords</w:t>
      </w:r>
      <w:proofErr w:type="spellEnd"/>
      <w:r w:rsidRPr="002A6485">
        <w:rPr>
          <w:rFonts w:cs="Arial"/>
          <w:sz w:val="16"/>
        </w:rPr>
        <w:t>), Los desafíos de la seguridad pública en México, Universidad Iberoamericana, UNAM, PGR, México, 2002, p. 81.</w:t>
      </w:r>
    </w:p>
    <w:p w:rsidR="002A6485" w:rsidRPr="002A6485" w:rsidRDefault="002A6485">
      <w:pPr>
        <w:pStyle w:val="Textonotapie"/>
        <w:rPr>
          <w:lang w:val="es-MX"/>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22CE3"/>
    <w:rsid w:val="00071C54"/>
    <w:rsid w:val="00074FEF"/>
    <w:rsid w:val="001169EA"/>
    <w:rsid w:val="00120D91"/>
    <w:rsid w:val="001346E9"/>
    <w:rsid w:val="00142DE8"/>
    <w:rsid w:val="00171192"/>
    <w:rsid w:val="0017382F"/>
    <w:rsid w:val="001E65E6"/>
    <w:rsid w:val="001F5298"/>
    <w:rsid w:val="00223B8E"/>
    <w:rsid w:val="00237F76"/>
    <w:rsid w:val="0025524B"/>
    <w:rsid w:val="002A6485"/>
    <w:rsid w:val="002B2CF4"/>
    <w:rsid w:val="002E4291"/>
    <w:rsid w:val="00311321"/>
    <w:rsid w:val="00321DD3"/>
    <w:rsid w:val="00347FFD"/>
    <w:rsid w:val="00363044"/>
    <w:rsid w:val="003633C7"/>
    <w:rsid w:val="00387633"/>
    <w:rsid w:val="003C2217"/>
    <w:rsid w:val="003E3D98"/>
    <w:rsid w:val="00422C55"/>
    <w:rsid w:val="00475614"/>
    <w:rsid w:val="0049189F"/>
    <w:rsid w:val="004D4CC7"/>
    <w:rsid w:val="004F27A5"/>
    <w:rsid w:val="004F40BB"/>
    <w:rsid w:val="0052373C"/>
    <w:rsid w:val="00545AED"/>
    <w:rsid w:val="005525B9"/>
    <w:rsid w:val="005769A8"/>
    <w:rsid w:val="005B0828"/>
    <w:rsid w:val="00610024"/>
    <w:rsid w:val="00615C64"/>
    <w:rsid w:val="006367EF"/>
    <w:rsid w:val="00683E91"/>
    <w:rsid w:val="0068509D"/>
    <w:rsid w:val="006E30B6"/>
    <w:rsid w:val="006F1277"/>
    <w:rsid w:val="00700ECE"/>
    <w:rsid w:val="007740B0"/>
    <w:rsid w:val="00786997"/>
    <w:rsid w:val="007A2321"/>
    <w:rsid w:val="007C3B15"/>
    <w:rsid w:val="007D6689"/>
    <w:rsid w:val="008006CB"/>
    <w:rsid w:val="00830032"/>
    <w:rsid w:val="00835E25"/>
    <w:rsid w:val="008514AB"/>
    <w:rsid w:val="00883948"/>
    <w:rsid w:val="00886188"/>
    <w:rsid w:val="008B4D78"/>
    <w:rsid w:val="0093531A"/>
    <w:rsid w:val="00B04240"/>
    <w:rsid w:val="00B225C8"/>
    <w:rsid w:val="00B27F40"/>
    <w:rsid w:val="00B435C1"/>
    <w:rsid w:val="00B66FBF"/>
    <w:rsid w:val="00B705F5"/>
    <w:rsid w:val="00B91DAF"/>
    <w:rsid w:val="00BD2082"/>
    <w:rsid w:val="00BD28D7"/>
    <w:rsid w:val="00C0100A"/>
    <w:rsid w:val="00C2752E"/>
    <w:rsid w:val="00C34AFD"/>
    <w:rsid w:val="00C406FB"/>
    <w:rsid w:val="00CC6AE1"/>
    <w:rsid w:val="00CD7C41"/>
    <w:rsid w:val="00D50936"/>
    <w:rsid w:val="00D51821"/>
    <w:rsid w:val="00D64A7C"/>
    <w:rsid w:val="00D73C14"/>
    <w:rsid w:val="00D82F4C"/>
    <w:rsid w:val="00DA629A"/>
    <w:rsid w:val="00E014D9"/>
    <w:rsid w:val="00E079A4"/>
    <w:rsid w:val="00E24D0C"/>
    <w:rsid w:val="00EF5373"/>
    <w:rsid w:val="00F276B0"/>
    <w:rsid w:val="00F66F40"/>
    <w:rsid w:val="00F91358"/>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notapie">
    <w:name w:val="footnote text"/>
    <w:basedOn w:val="Normal"/>
    <w:link w:val="TextonotapieCar"/>
    <w:uiPriority w:val="99"/>
    <w:semiHidden/>
    <w:unhideWhenUsed/>
    <w:rsid w:val="002A6485"/>
    <w:rPr>
      <w:sz w:val="20"/>
      <w:szCs w:val="20"/>
    </w:rPr>
  </w:style>
  <w:style w:type="character" w:customStyle="1" w:styleId="TextonotapieCar">
    <w:name w:val="Texto nota pie Car"/>
    <w:basedOn w:val="Fuentedeprrafopredeter"/>
    <w:link w:val="Textonotapie"/>
    <w:uiPriority w:val="99"/>
    <w:semiHidden/>
    <w:rsid w:val="002A6485"/>
    <w:rPr>
      <w:rFonts w:ascii="Arial" w:eastAsia="Times New Roman" w:hAnsi="Arial"/>
      <w:lang w:val="es-ES" w:eastAsia="es-ES"/>
    </w:rPr>
  </w:style>
  <w:style w:type="character" w:styleId="Refdenotaalpie">
    <w:name w:val="footnote reference"/>
    <w:basedOn w:val="Fuentedeprrafopredeter"/>
    <w:uiPriority w:val="99"/>
    <w:semiHidden/>
    <w:unhideWhenUsed/>
    <w:rsid w:val="002A6485"/>
    <w:rPr>
      <w:vertAlign w:val="superscript"/>
    </w:rPr>
  </w:style>
  <w:style w:type="character" w:styleId="Hipervnculo">
    <w:name w:val="Hyperlink"/>
    <w:basedOn w:val="Fuentedeprrafopredeter"/>
    <w:uiPriority w:val="99"/>
    <w:semiHidden/>
    <w:unhideWhenUsed/>
    <w:rsid w:val="002A6485"/>
    <w:rPr>
      <w:color w:val="0000FF"/>
      <w:u w:val="single"/>
    </w:rPr>
  </w:style>
  <w:style w:type="paragraph" w:styleId="Textodeglobo">
    <w:name w:val="Balloon Text"/>
    <w:basedOn w:val="Normal"/>
    <w:link w:val="TextodegloboCar"/>
    <w:uiPriority w:val="99"/>
    <w:semiHidden/>
    <w:unhideWhenUsed/>
    <w:rsid w:val="006E30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30B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469423">
      <w:bodyDiv w:val="1"/>
      <w:marLeft w:val="0"/>
      <w:marRight w:val="0"/>
      <w:marTop w:val="0"/>
      <w:marBottom w:val="0"/>
      <w:divBdr>
        <w:top w:val="none" w:sz="0" w:space="0" w:color="auto"/>
        <w:left w:val="none" w:sz="0" w:space="0" w:color="auto"/>
        <w:bottom w:val="none" w:sz="0" w:space="0" w:color="auto"/>
        <w:right w:val="none" w:sz="0" w:space="0" w:color="auto"/>
      </w:divBdr>
      <w:divsChild>
        <w:div w:id="676543270">
          <w:marLeft w:val="0"/>
          <w:marRight w:val="0"/>
          <w:marTop w:val="0"/>
          <w:marBottom w:val="0"/>
          <w:divBdr>
            <w:top w:val="none" w:sz="0" w:space="0" w:color="auto"/>
            <w:left w:val="none" w:sz="0" w:space="0" w:color="auto"/>
            <w:bottom w:val="none" w:sz="0" w:space="0" w:color="auto"/>
            <w:right w:val="none" w:sz="0" w:space="0" w:color="auto"/>
          </w:divBdr>
          <w:divsChild>
            <w:div w:id="1315183719">
              <w:marLeft w:val="0"/>
              <w:marRight w:val="0"/>
              <w:marTop w:val="0"/>
              <w:marBottom w:val="0"/>
              <w:divBdr>
                <w:top w:val="none" w:sz="0" w:space="0" w:color="auto"/>
                <w:left w:val="none" w:sz="0" w:space="0" w:color="auto"/>
                <w:bottom w:val="none" w:sz="0" w:space="0" w:color="auto"/>
                <w:right w:val="none" w:sz="0" w:space="0" w:color="auto"/>
              </w:divBdr>
            </w:div>
            <w:div w:id="437525010">
              <w:marLeft w:val="0"/>
              <w:marRight w:val="0"/>
              <w:marTop w:val="0"/>
              <w:marBottom w:val="0"/>
              <w:divBdr>
                <w:top w:val="none" w:sz="0" w:space="0" w:color="auto"/>
                <w:left w:val="none" w:sz="0" w:space="0" w:color="auto"/>
                <w:bottom w:val="none" w:sz="0" w:space="0" w:color="auto"/>
                <w:right w:val="none" w:sz="0" w:space="0" w:color="auto"/>
              </w:divBdr>
            </w:div>
            <w:div w:id="1165317607">
              <w:marLeft w:val="0"/>
              <w:marRight w:val="0"/>
              <w:marTop w:val="0"/>
              <w:marBottom w:val="0"/>
              <w:divBdr>
                <w:top w:val="none" w:sz="0" w:space="0" w:color="auto"/>
                <w:left w:val="none" w:sz="0" w:space="0" w:color="auto"/>
                <w:bottom w:val="none" w:sz="0" w:space="0" w:color="auto"/>
                <w:right w:val="none" w:sz="0" w:space="0" w:color="auto"/>
              </w:divBdr>
            </w:div>
            <w:div w:id="4630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8A6C5-D25D-47BF-8A2C-B2134FFE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1224</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4</cp:revision>
  <cp:lastPrinted>2016-11-28T20:10:00Z</cp:lastPrinted>
  <dcterms:created xsi:type="dcterms:W3CDTF">2016-11-28T20:10:00Z</dcterms:created>
  <dcterms:modified xsi:type="dcterms:W3CDTF">2016-11-28T20:10:00Z</dcterms:modified>
</cp:coreProperties>
</file>