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B48" w:rsidRPr="00A46EBB" w:rsidRDefault="00206B48" w:rsidP="00206B48">
      <w:pPr>
        <w:spacing w:line="360" w:lineRule="auto"/>
        <w:jc w:val="both"/>
        <w:rPr>
          <w:rFonts w:cs="Arial"/>
          <w:b/>
        </w:rPr>
      </w:pPr>
      <w:r w:rsidRPr="00A46EBB">
        <w:rPr>
          <w:rFonts w:cs="Arial"/>
          <w:b/>
        </w:rPr>
        <w:t>HONORABLE ASAMBLEA</w:t>
      </w:r>
    </w:p>
    <w:p w:rsidR="00206B48" w:rsidRPr="00A46EBB" w:rsidRDefault="00206B48" w:rsidP="00132084">
      <w:pPr>
        <w:spacing w:line="360" w:lineRule="auto"/>
        <w:jc w:val="both"/>
        <w:rPr>
          <w:rFonts w:cs="Arial"/>
          <w:lang w:val="es-MX"/>
        </w:rPr>
      </w:pPr>
    </w:p>
    <w:p w:rsidR="00EC57FC" w:rsidRDefault="00206B48" w:rsidP="00266138">
      <w:pPr>
        <w:spacing w:line="360" w:lineRule="auto"/>
        <w:ind w:firstLine="708"/>
        <w:jc w:val="both"/>
        <w:rPr>
          <w:rFonts w:cs="Arial"/>
          <w:b/>
          <w:lang w:val="es-MX"/>
        </w:rPr>
      </w:pPr>
      <w:r>
        <w:rPr>
          <w:rFonts w:cs="Arial"/>
          <w:lang w:val="es-MX"/>
        </w:rPr>
        <w:t xml:space="preserve">A la </w:t>
      </w:r>
      <w:r w:rsidRPr="00B66FBF">
        <w:rPr>
          <w:rFonts w:cs="Arial"/>
          <w:b/>
          <w:lang w:val="es-MX"/>
        </w:rPr>
        <w:t>Comisión</w:t>
      </w:r>
      <w:r>
        <w:rPr>
          <w:rFonts w:cs="Arial"/>
          <w:b/>
          <w:lang w:val="es-MX"/>
        </w:rPr>
        <w:t xml:space="preserve"> de Medio Ambiente</w:t>
      </w:r>
      <w:r>
        <w:rPr>
          <w:rFonts w:cs="Arial"/>
          <w:lang w:val="es-MX"/>
        </w:rPr>
        <w:t xml:space="preserve">, en fecha 8 de Febrero </w:t>
      </w:r>
      <w:r w:rsidRPr="00AE7CED">
        <w:rPr>
          <w:rFonts w:cs="Arial"/>
          <w:lang w:val="es-MX"/>
        </w:rPr>
        <w:t xml:space="preserve">del 2017 </w:t>
      </w:r>
      <w:r w:rsidRPr="00AE7CED">
        <w:rPr>
          <w:rFonts w:cs="Arial"/>
          <w:bCs/>
          <w:lang w:val="es-MX"/>
        </w:rPr>
        <w:t>s</w:t>
      </w:r>
      <w:r w:rsidRPr="007A53AC">
        <w:rPr>
          <w:rFonts w:cs="Arial"/>
          <w:bCs/>
          <w:lang w:val="es-MX"/>
        </w:rPr>
        <w:t xml:space="preserve">e </w:t>
      </w:r>
      <w:r w:rsidRPr="007A53AC">
        <w:rPr>
          <w:rFonts w:cs="Arial"/>
          <w:lang w:val="es-MX"/>
        </w:rPr>
        <w:t xml:space="preserve">turnó, para su estudio y dictamen, el expediente legislativo </w:t>
      </w:r>
      <w:r>
        <w:rPr>
          <w:rFonts w:cs="Arial"/>
          <w:lang w:val="es-MX"/>
        </w:rPr>
        <w:t xml:space="preserve">número </w:t>
      </w:r>
      <w:r w:rsidRPr="00FC0BE7">
        <w:rPr>
          <w:rFonts w:cs="Arial"/>
          <w:b/>
          <w:lang w:val="es-MX"/>
        </w:rPr>
        <w:t>10</w:t>
      </w:r>
      <w:r>
        <w:rPr>
          <w:rFonts w:cs="Arial"/>
          <w:b/>
          <w:lang w:val="es-MX"/>
        </w:rPr>
        <w:t>681/LXXlV</w:t>
      </w:r>
      <w:r w:rsidRPr="00A8377E">
        <w:rPr>
          <w:rFonts w:cs="Arial"/>
          <w:b/>
          <w:lang w:val="es-MX"/>
        </w:rPr>
        <w:t xml:space="preserve"> </w:t>
      </w:r>
      <w:r w:rsidRPr="007A53AC">
        <w:rPr>
          <w:rFonts w:cs="Arial"/>
          <w:lang w:val="es-MX"/>
        </w:rPr>
        <w:t>el cual contiene un escrito signado por</w:t>
      </w:r>
      <w:r w:rsidR="00EC57FC">
        <w:rPr>
          <w:rFonts w:cs="Arial"/>
          <w:lang w:val="es-MX"/>
        </w:rPr>
        <w:t xml:space="preserve"> el </w:t>
      </w:r>
      <w:proofErr w:type="spellStart"/>
      <w:r w:rsidR="00D4151E">
        <w:rPr>
          <w:rFonts w:cs="Arial"/>
          <w:lang w:val="es-MX"/>
        </w:rPr>
        <w:t>Dip</w:t>
      </w:r>
      <w:proofErr w:type="spellEnd"/>
      <w:r w:rsidR="00D4151E">
        <w:rPr>
          <w:rFonts w:cs="Arial"/>
          <w:lang w:val="es-MX"/>
        </w:rPr>
        <w:t>.</w:t>
      </w:r>
      <w:r w:rsidR="00F8147A">
        <w:rPr>
          <w:rFonts w:cs="Arial"/>
          <w:lang w:val="es-MX"/>
        </w:rPr>
        <w:t xml:space="preserve"> </w:t>
      </w:r>
      <w:r w:rsidRPr="00D4151E">
        <w:rPr>
          <w:rFonts w:cs="Arial"/>
          <w:lang w:val="es-MX"/>
        </w:rPr>
        <w:t xml:space="preserve">Marcelo Martínez Villarreal y suscrito </w:t>
      </w:r>
      <w:r w:rsidR="00470970">
        <w:rPr>
          <w:rFonts w:cs="Arial"/>
          <w:lang w:val="es-MX"/>
        </w:rPr>
        <w:t>por todos los</w:t>
      </w:r>
      <w:r w:rsidR="00470970" w:rsidRPr="00470970">
        <w:rPr>
          <w:rFonts w:cs="Arial"/>
          <w:lang w:val="es-MX"/>
        </w:rPr>
        <w:t xml:space="preserve"> </w:t>
      </w:r>
      <w:r w:rsidR="00470970" w:rsidRPr="00D4151E">
        <w:rPr>
          <w:rFonts w:cs="Arial"/>
          <w:lang w:val="es-MX"/>
        </w:rPr>
        <w:t>integ</w:t>
      </w:r>
      <w:r w:rsidR="00470970">
        <w:rPr>
          <w:rFonts w:cs="Arial"/>
          <w:lang w:val="es-MX"/>
        </w:rPr>
        <w:t>rantes de la LXXIV Legislatura</w:t>
      </w:r>
      <w:r w:rsidR="00470970">
        <w:rPr>
          <w:rFonts w:cs="Arial"/>
          <w:b/>
          <w:lang w:val="es-MX"/>
        </w:rPr>
        <w:t>,</w:t>
      </w:r>
      <w:r w:rsidR="00470970" w:rsidRPr="00470970">
        <w:rPr>
          <w:rFonts w:cs="Arial"/>
          <w:b/>
          <w:lang w:val="es-MX"/>
        </w:rPr>
        <w:t xml:space="preserve"> </w:t>
      </w:r>
      <w:r w:rsidR="00470970" w:rsidRPr="00470970">
        <w:rPr>
          <w:rFonts w:cs="Arial"/>
          <w:lang w:val="es-MX"/>
        </w:rPr>
        <w:t>del H. Congreso del Congreso del Estado</w:t>
      </w:r>
      <w:r w:rsidRPr="00B27F40">
        <w:rPr>
          <w:rFonts w:cs="Arial"/>
          <w:lang w:val="es-MX"/>
        </w:rPr>
        <w:t xml:space="preserve"> </w:t>
      </w:r>
      <w:r w:rsidR="00D4151E">
        <w:rPr>
          <w:rFonts w:cs="Arial"/>
          <w:lang w:val="es-MX"/>
        </w:rPr>
        <w:t xml:space="preserve">mediante el </w:t>
      </w:r>
      <w:r w:rsidRPr="00B66FBF">
        <w:rPr>
          <w:rFonts w:cs="Arial"/>
          <w:lang w:val="es-MX"/>
        </w:rPr>
        <w:t xml:space="preserve">cual </w:t>
      </w:r>
      <w:r>
        <w:rPr>
          <w:rFonts w:cs="Arial"/>
          <w:lang w:val="es-MX"/>
        </w:rPr>
        <w:t>presenta</w:t>
      </w:r>
      <w:r w:rsidR="00D4151E">
        <w:rPr>
          <w:rFonts w:cs="Arial"/>
          <w:lang w:val="es-MX"/>
        </w:rPr>
        <w:t>n</w:t>
      </w:r>
      <w:r>
        <w:rPr>
          <w:rFonts w:cs="Arial"/>
          <w:lang w:val="es-MX"/>
        </w:rPr>
        <w:t xml:space="preserve"> </w:t>
      </w:r>
      <w:bookmarkStart w:id="0" w:name="_GoBack"/>
      <w:r w:rsidR="00266138">
        <w:rPr>
          <w:rFonts w:cs="Arial"/>
          <w:lang w:val="es-ES_tradnl"/>
        </w:rPr>
        <w:t>iniciativa de reforma por modificación  de</w:t>
      </w:r>
      <w:r w:rsidR="00266138" w:rsidRPr="00664F99">
        <w:rPr>
          <w:rFonts w:cs="Arial"/>
          <w:lang w:val="es-ES_tradnl"/>
        </w:rPr>
        <w:t>l</w:t>
      </w:r>
      <w:r w:rsidR="00266138">
        <w:rPr>
          <w:rFonts w:cs="Arial"/>
          <w:lang w:val="es-ES_tradnl"/>
        </w:rPr>
        <w:t xml:space="preserve"> Capítulo IV del Título IV, y por adición</w:t>
      </w:r>
      <w:r w:rsidR="00266138" w:rsidRPr="00664F99">
        <w:rPr>
          <w:rFonts w:cs="Arial"/>
          <w:lang w:val="es-ES_tradnl"/>
        </w:rPr>
        <w:t xml:space="preserve"> de los artículos 168 Bis y 168 Bis I, de la Ley de Ambiental del Estado de Nuevo León,</w:t>
      </w:r>
    </w:p>
    <w:bookmarkEnd w:id="0"/>
    <w:p w:rsidR="00266138" w:rsidRDefault="00266138" w:rsidP="00206B48">
      <w:pPr>
        <w:spacing w:line="360" w:lineRule="auto"/>
        <w:jc w:val="both"/>
        <w:rPr>
          <w:rFonts w:cs="Arial"/>
          <w:b/>
          <w:lang w:val="es-MX"/>
        </w:rPr>
      </w:pPr>
    </w:p>
    <w:p w:rsidR="00206B48" w:rsidRPr="00A46EBB" w:rsidRDefault="00206B48" w:rsidP="00206B48">
      <w:pPr>
        <w:spacing w:line="360" w:lineRule="auto"/>
        <w:jc w:val="both"/>
        <w:rPr>
          <w:rFonts w:cs="Arial"/>
          <w:b/>
          <w:lang w:val="es-MX"/>
        </w:rPr>
      </w:pPr>
      <w:r w:rsidRPr="00A46EBB">
        <w:rPr>
          <w:rFonts w:cs="Arial"/>
          <w:b/>
          <w:lang w:val="es-MX"/>
        </w:rPr>
        <w:t>ANTECEDENTES</w:t>
      </w:r>
    </w:p>
    <w:p w:rsidR="00E17479" w:rsidRDefault="00E17479"/>
    <w:p w:rsidR="003B3EE1" w:rsidRDefault="003B3EE1" w:rsidP="006B26BE">
      <w:pPr>
        <w:spacing w:line="360" w:lineRule="auto"/>
        <w:ind w:firstLine="708"/>
        <w:jc w:val="both"/>
      </w:pPr>
      <w:r>
        <w:t>El Promovente expone que desde hace más de 20 años en muchos países de Europa se ha adoptado la prohibición expresa de la utilización de bolsas de plástico no biodegradables, además de impones fuertes restricciones a la utilización de bolsas de plástico biodegradable.</w:t>
      </w:r>
    </w:p>
    <w:p w:rsidR="003B3EE1" w:rsidRPr="00664F99" w:rsidRDefault="003B3EE1" w:rsidP="00C230BD">
      <w:pPr>
        <w:shd w:val="clear" w:color="auto" w:fill="FFFFFF"/>
        <w:spacing w:before="100" w:beforeAutospacing="1" w:after="100" w:afterAutospacing="1" w:line="360" w:lineRule="auto"/>
        <w:ind w:firstLine="708"/>
        <w:jc w:val="both"/>
        <w:textAlignment w:val="baseline"/>
        <w:rPr>
          <w:rFonts w:eastAsia="Times New Roman" w:cs="Arial"/>
          <w:lang w:val="es-ES_tradnl" w:eastAsia="es-MX"/>
        </w:rPr>
      </w:pPr>
      <w:r>
        <w:t xml:space="preserve">Así mismo, señala que </w:t>
      </w:r>
      <w:r>
        <w:rPr>
          <w:rFonts w:eastAsia="Times New Roman" w:cs="Arial"/>
          <w:lang w:val="es-ES_tradnl" w:eastAsia="es-MX"/>
        </w:rPr>
        <w:t>c</w:t>
      </w:r>
      <w:r w:rsidRPr="00664F99">
        <w:rPr>
          <w:rFonts w:eastAsia="Times New Roman" w:cs="Arial"/>
          <w:lang w:val="es-ES_tradnl" w:eastAsia="es-MX"/>
        </w:rPr>
        <w:t>ada vez más países gravan con impuestos, imponen prohibiciones y severas multas por el uso de materiales plásticos no biodegradables, ya sea porque se ha demostrado su impacto ambiental nocivo (las bolsas y las botellas de plástico, por ejemplo), porque su reciclaje es caro (el unicel o poliestireno) o todavía no es posible (los focos incandescentes y ahorradores, así como los popotes).</w:t>
      </w:r>
    </w:p>
    <w:p w:rsidR="003B3EE1" w:rsidRDefault="003B3EE1" w:rsidP="006B26BE">
      <w:pPr>
        <w:widowControl w:val="0"/>
        <w:autoSpaceDE w:val="0"/>
        <w:autoSpaceDN w:val="0"/>
        <w:adjustRightInd w:val="0"/>
        <w:spacing w:line="360" w:lineRule="auto"/>
        <w:ind w:firstLine="708"/>
        <w:jc w:val="both"/>
        <w:rPr>
          <w:rFonts w:eastAsiaTheme="minorHAnsi" w:cs="Arial"/>
          <w:color w:val="292528"/>
          <w:lang w:val="es-ES_tradnl"/>
        </w:rPr>
      </w:pPr>
      <w:r>
        <w:rPr>
          <w:rFonts w:eastAsiaTheme="minorHAnsi" w:cs="Arial"/>
          <w:color w:val="292528"/>
          <w:lang w:val="es-ES_tradnl"/>
        </w:rPr>
        <w:t>Agrega el claro ejemplo de los Estados Unidos que c</w:t>
      </w:r>
      <w:r w:rsidRPr="00664F99">
        <w:rPr>
          <w:rFonts w:eastAsiaTheme="minorHAnsi" w:cs="Arial"/>
          <w:color w:val="292528"/>
          <w:lang w:val="es-ES_tradnl"/>
        </w:rPr>
        <w:t xml:space="preserve">on la entrada en vigor de esta normativa, ya son más de 70 las ciudades estadounidenses </w:t>
      </w:r>
      <w:r w:rsidRPr="00664F99">
        <w:rPr>
          <w:rFonts w:eastAsiaTheme="minorHAnsi" w:cs="Arial"/>
          <w:color w:val="292528"/>
          <w:lang w:val="es-ES_tradnl"/>
        </w:rPr>
        <w:lastRenderedPageBreak/>
        <w:t>(Washington DC, San Francisco, Minneapolis, Portland y Seattle, por nombrar algunas</w:t>
      </w:r>
      <w:r>
        <w:rPr>
          <w:rFonts w:eastAsiaTheme="minorHAnsi" w:cs="Arial"/>
          <w:color w:val="292528"/>
          <w:lang w:val="es-ES_tradnl"/>
        </w:rPr>
        <w:t>) que prohíben su utilización.</w:t>
      </w:r>
    </w:p>
    <w:p w:rsidR="003B3EE1" w:rsidRPr="00664F99" w:rsidRDefault="006B26BE" w:rsidP="006B26BE">
      <w:pPr>
        <w:shd w:val="clear" w:color="auto" w:fill="FFFFFF"/>
        <w:spacing w:before="100" w:beforeAutospacing="1" w:after="100" w:afterAutospacing="1" w:line="360" w:lineRule="auto"/>
        <w:ind w:firstLine="708"/>
        <w:jc w:val="both"/>
        <w:textAlignment w:val="baseline"/>
        <w:rPr>
          <w:rFonts w:eastAsia="Times New Roman" w:cs="Arial"/>
          <w:lang w:val="es-ES_tradnl" w:eastAsia="es-MX"/>
        </w:rPr>
      </w:pPr>
      <w:r>
        <w:rPr>
          <w:rFonts w:eastAsiaTheme="minorHAnsi" w:cs="Arial"/>
          <w:color w:val="292528"/>
          <w:lang w:val="es-ES_tradnl"/>
        </w:rPr>
        <w:t xml:space="preserve">Menciona que </w:t>
      </w:r>
      <w:r>
        <w:rPr>
          <w:rFonts w:eastAsia="Times New Roman" w:cs="Arial"/>
          <w:lang w:val="es-ES_tradnl" w:eastAsia="es-MX"/>
        </w:rPr>
        <w:t>u</w:t>
      </w:r>
      <w:r w:rsidR="003B3EE1" w:rsidRPr="00664F99">
        <w:rPr>
          <w:rFonts w:eastAsia="Times New Roman" w:cs="Arial"/>
          <w:lang w:val="es-ES_tradnl" w:eastAsia="es-MX"/>
        </w:rPr>
        <w:t>no de los principales obstáculos para su desaparición ha sido que representan una importante y barata fuente de publicidad para diversas marcas y tiendas departamentales, quienes han abogado por sustituirlas por bolsas fabricadas de fécula de maíz, caña de azúcar, papa o cáscara de plátano. Sin embargo, por lo menos en el caso de los tres primeros materiales, la sustitución podría suponer una crisis alimentaria, pues tanto el maíz como la papa son alimentos muy populares en las dietas de buena parte de la población.</w:t>
      </w:r>
    </w:p>
    <w:p w:rsidR="00FC4C42" w:rsidRDefault="006B26BE" w:rsidP="00FC4C42">
      <w:pPr>
        <w:shd w:val="clear" w:color="auto" w:fill="FFFFFF"/>
        <w:spacing w:beforeAutospacing="1" w:afterAutospacing="1" w:line="360" w:lineRule="auto"/>
        <w:ind w:firstLine="708"/>
        <w:jc w:val="both"/>
        <w:textAlignment w:val="baseline"/>
        <w:rPr>
          <w:rFonts w:eastAsia="Times New Roman" w:cs="Arial"/>
          <w:lang w:val="es-ES_tradnl" w:eastAsia="es-MX"/>
        </w:rPr>
      </w:pPr>
      <w:r>
        <w:rPr>
          <w:rFonts w:eastAsia="Times New Roman" w:cs="Arial"/>
          <w:lang w:val="es-ES_tradnl" w:eastAsia="es-MX"/>
        </w:rPr>
        <w:t>Refiere que l</w:t>
      </w:r>
      <w:r w:rsidR="003B3EE1" w:rsidRPr="00664F99">
        <w:rPr>
          <w:rFonts w:eastAsia="Times New Roman" w:cs="Arial"/>
          <w:lang w:val="es-ES_tradnl" w:eastAsia="es-MX"/>
        </w:rPr>
        <w:t>a Organización de las Naciones Unidas (</w:t>
      </w:r>
      <w:hyperlink r:id="rId7" w:tgtFrame="_blank" w:history="1">
        <w:r w:rsidR="003B3EE1" w:rsidRPr="00C230BD">
          <w:rPr>
            <w:rFonts w:eastAsia="Times New Roman" w:cs="Arial"/>
            <w:bdr w:val="none" w:sz="0" w:space="0" w:color="auto" w:frame="1"/>
            <w:lang w:val="es-ES_tradnl" w:eastAsia="es-MX"/>
          </w:rPr>
          <w:t>ONU</w:t>
        </w:r>
      </w:hyperlink>
      <w:r w:rsidR="003B3EE1" w:rsidRPr="00664F99">
        <w:rPr>
          <w:rFonts w:eastAsia="Times New Roman" w:cs="Arial"/>
          <w:lang w:val="es-ES_tradnl" w:eastAsia="es-MX"/>
        </w:rPr>
        <w:t>) está buscando una prohibición global, pero no va a ser fácil. En México esta medida sólo se ha tomado en el Distrito Federal, cuando en marzo de 2009 la Asamblea Legislativa del DF aprobó modificaciones a la Ley de Residuos Sólidos para prohibir que se continuaran regalando bolsas de plástico en l</w:t>
      </w:r>
      <w:r>
        <w:rPr>
          <w:rFonts w:eastAsia="Times New Roman" w:cs="Arial"/>
          <w:lang w:val="es-ES_tradnl" w:eastAsia="es-MX"/>
        </w:rPr>
        <w:t xml:space="preserve">os establecimientos comerciales, tal prohibición </w:t>
      </w:r>
      <w:r w:rsidR="003B3EE1" w:rsidRPr="00664F99">
        <w:rPr>
          <w:rFonts w:eastAsia="Times New Roman" w:cs="Arial"/>
          <w:lang w:val="es-ES_tradnl" w:eastAsia="es-MX"/>
        </w:rPr>
        <w:t>entró en vigor el 19 de agosto de dicho año y se previó un plazo de un año de adaptación para los comercios, por lo que a partir de agosto de 2010 se empezarían a aplicar sanciones a los infractores.</w:t>
      </w:r>
    </w:p>
    <w:p w:rsidR="003B3EE1" w:rsidRPr="00664F99" w:rsidRDefault="003B3EE1" w:rsidP="00FC4C42">
      <w:pPr>
        <w:shd w:val="clear" w:color="auto" w:fill="FFFFFF"/>
        <w:spacing w:beforeAutospacing="1" w:afterAutospacing="1" w:line="360" w:lineRule="auto"/>
        <w:ind w:firstLine="708"/>
        <w:jc w:val="both"/>
        <w:textAlignment w:val="baseline"/>
        <w:rPr>
          <w:rFonts w:eastAsia="Times New Roman" w:cs="Arial"/>
          <w:lang w:val="es-ES_tradnl" w:eastAsia="es-MX"/>
        </w:rPr>
      </w:pPr>
      <w:r w:rsidRPr="00664F99">
        <w:rPr>
          <w:rFonts w:eastAsia="Times New Roman" w:cs="Arial"/>
          <w:lang w:val="es-ES_tradnl" w:eastAsia="es-MX"/>
        </w:rPr>
        <w:t>Según la Se</w:t>
      </w:r>
      <w:r>
        <w:rPr>
          <w:rFonts w:eastAsia="Times New Roman" w:cs="Arial"/>
          <w:lang w:val="es-ES_tradnl" w:eastAsia="es-MX"/>
        </w:rPr>
        <w:t xml:space="preserve">cretaria del Medio Ambiente de la Ciudad de México </w:t>
      </w:r>
      <w:r w:rsidRPr="00664F99">
        <w:rPr>
          <w:rFonts w:eastAsia="Times New Roman" w:cs="Arial"/>
          <w:lang w:val="es-ES_tradnl" w:eastAsia="es-MX"/>
        </w:rPr>
        <w:t>(</w:t>
      </w:r>
      <w:r>
        <w:rPr>
          <w:rFonts w:eastAsia="Times New Roman" w:cs="Arial"/>
          <w:lang w:val="es-ES_tradnl" w:eastAsia="es-MX"/>
        </w:rPr>
        <w:t>SEDEMA</w:t>
      </w:r>
      <w:r w:rsidRPr="00664F99">
        <w:rPr>
          <w:rFonts w:eastAsia="Times New Roman" w:cs="Arial"/>
          <w:lang w:val="es-ES_tradnl" w:eastAsia="es-MX"/>
        </w:rPr>
        <w:t>), cada habitante de esta ciudad usa 150 bolsas en un año, y de acuerdo con </w:t>
      </w:r>
      <w:r w:rsidRPr="00664F99">
        <w:rPr>
          <w:rFonts w:eastAsia="Times New Roman" w:cs="Arial"/>
          <w:i/>
          <w:iCs/>
          <w:bdr w:val="none" w:sz="0" w:space="0" w:color="auto" w:frame="1"/>
          <w:lang w:val="es-ES_tradnl" w:eastAsia="es-MX"/>
        </w:rPr>
        <w:t>La Jornada, </w:t>
      </w:r>
      <w:r w:rsidRPr="00664F99">
        <w:rPr>
          <w:rFonts w:eastAsia="Times New Roman" w:cs="Arial"/>
          <w:lang w:val="es-ES_tradnl" w:eastAsia="es-MX"/>
        </w:rPr>
        <w:t xml:space="preserve">en todo el país se producen 60 mil toneladas de unicel, por lo que ambos materiales representan la mayor parte de los residuos </w:t>
      </w:r>
      <w:r w:rsidRPr="00664F99">
        <w:rPr>
          <w:rFonts w:eastAsia="Times New Roman" w:cs="Arial"/>
          <w:lang w:val="es-ES_tradnl" w:eastAsia="es-MX"/>
        </w:rPr>
        <w:lastRenderedPageBreak/>
        <w:t>sólidos plást</w:t>
      </w:r>
      <w:r w:rsidR="006B26BE">
        <w:rPr>
          <w:rFonts w:eastAsia="Times New Roman" w:cs="Arial"/>
          <w:lang w:val="es-ES_tradnl" w:eastAsia="es-MX"/>
        </w:rPr>
        <w:t>icos que se desechan anualmente y l</w:t>
      </w:r>
      <w:r w:rsidRPr="00664F99">
        <w:rPr>
          <w:rFonts w:eastAsia="Times New Roman" w:cs="Arial"/>
          <w:lang w:val="es-ES_tradnl" w:eastAsia="es-MX"/>
        </w:rPr>
        <w:t>a desintegración de las bolsas de plástico y el unicel tardan entre 150 y 500 años; y a diferencia de otros países que reciclan entre 30 y 60% de la basura de este tipo, en México apenas se recupera el 12%.</w:t>
      </w:r>
    </w:p>
    <w:p w:rsidR="003B3EE1" w:rsidRDefault="003B3EE1" w:rsidP="006B26BE">
      <w:pPr>
        <w:spacing w:line="360" w:lineRule="auto"/>
        <w:ind w:firstLine="708"/>
        <w:jc w:val="both"/>
        <w:rPr>
          <w:rFonts w:cs="Arial"/>
          <w:lang w:val="es-ES_tradnl"/>
        </w:rPr>
      </w:pPr>
      <w:r w:rsidRPr="00664F99">
        <w:rPr>
          <w:rFonts w:cs="Arial"/>
          <w:lang w:val="es-ES_tradnl"/>
        </w:rPr>
        <w:t>Así mismo, estamos viviendo en el siglo de la innovación y los avances tecnológicos. Pero también en el del consumismo y la</w:t>
      </w:r>
      <w:r w:rsidRPr="00664F99">
        <w:rPr>
          <w:rStyle w:val="apple-converted-space"/>
          <w:rFonts w:cs="Arial"/>
          <w:lang w:val="es-ES_tradnl"/>
        </w:rPr>
        <w:t> </w:t>
      </w:r>
      <w:r w:rsidRPr="00664F99">
        <w:rPr>
          <w:rStyle w:val="negrita"/>
          <w:rFonts w:cs="Arial"/>
          <w:bCs/>
          <w:lang w:val="es-ES_tradnl"/>
        </w:rPr>
        <w:t>preocupación medioambiental</w:t>
      </w:r>
      <w:r w:rsidRPr="00664F99">
        <w:rPr>
          <w:rFonts w:cs="Arial"/>
          <w:lang w:val="es-ES_tradnl"/>
        </w:rPr>
        <w:t>, dados los alarmantes datos acerca del deterioro que atraviesa el planeta.</w:t>
      </w:r>
    </w:p>
    <w:p w:rsidR="006B26BE" w:rsidRDefault="006B26BE" w:rsidP="003B3EE1">
      <w:pPr>
        <w:pStyle w:val="NormalWeb"/>
        <w:shd w:val="clear" w:color="auto" w:fill="FFFFFF"/>
        <w:spacing w:before="0" w:beforeAutospacing="0" w:after="0" w:afterAutospacing="0" w:line="360" w:lineRule="auto"/>
        <w:jc w:val="both"/>
        <w:rPr>
          <w:rFonts w:ascii="Arial" w:eastAsia="Calibri" w:hAnsi="Arial" w:cs="Arial"/>
          <w:lang w:val="es-ES_tradnl" w:eastAsia="es-ES"/>
        </w:rPr>
      </w:pPr>
    </w:p>
    <w:p w:rsidR="003B3EE1" w:rsidRPr="006B26BE" w:rsidRDefault="006B26BE" w:rsidP="006B26BE">
      <w:pPr>
        <w:pStyle w:val="NormalWeb"/>
        <w:shd w:val="clear" w:color="auto" w:fill="FFFFFF"/>
        <w:spacing w:before="0" w:beforeAutospacing="0" w:after="0" w:afterAutospacing="0" w:line="360" w:lineRule="auto"/>
        <w:ind w:firstLine="708"/>
        <w:jc w:val="both"/>
        <w:rPr>
          <w:rFonts w:ascii="Arial" w:hAnsi="Arial" w:cs="Arial"/>
          <w:color w:val="212121"/>
          <w:lang w:val="es-ES_tradnl"/>
        </w:rPr>
      </w:pPr>
      <w:r>
        <w:rPr>
          <w:rFonts w:ascii="Arial" w:eastAsia="Calibri" w:hAnsi="Arial" w:cs="Arial"/>
          <w:lang w:val="es-ES_tradnl" w:eastAsia="es-ES"/>
        </w:rPr>
        <w:t xml:space="preserve">El Promovente concluye </w:t>
      </w:r>
      <w:r>
        <w:rPr>
          <w:rFonts w:ascii="Arial" w:hAnsi="Arial" w:cs="Arial"/>
          <w:color w:val="212121"/>
          <w:lang w:val="es-ES_tradnl"/>
        </w:rPr>
        <w:t xml:space="preserve">que </w:t>
      </w:r>
      <w:r w:rsidR="003B3EE1" w:rsidRPr="00664F99">
        <w:rPr>
          <w:rFonts w:ascii="Arial" w:hAnsi="Arial" w:cs="Arial"/>
          <w:color w:val="212121"/>
          <w:lang w:val="es-ES_tradnl"/>
        </w:rPr>
        <w:t xml:space="preserve">es necesario reforzar la protección ambiental en el Estado de Nuevo león al prohibir la venta, dadiva y uso del </w:t>
      </w:r>
      <w:r w:rsidR="003B3EE1" w:rsidRPr="00664F99">
        <w:rPr>
          <w:rFonts w:ascii="Arial" w:hAnsi="Arial" w:cs="Arial"/>
          <w:shd w:val="clear" w:color="auto" w:fill="FFFFFF"/>
          <w:lang w:val="es-ES_tradnl"/>
        </w:rPr>
        <w:t>Poliestireno, en cualquiera de sus derivados</w:t>
      </w:r>
      <w:r w:rsidR="003B3EE1" w:rsidRPr="00664F99">
        <w:rPr>
          <w:rFonts w:ascii="Arial" w:hAnsi="Arial" w:cs="Arial"/>
          <w:lang w:val="es-ES_tradnl"/>
        </w:rPr>
        <w:t xml:space="preserve"> y </w:t>
      </w:r>
      <w:r w:rsidR="003B3EE1" w:rsidRPr="00664F99">
        <w:rPr>
          <w:rFonts w:ascii="Arial" w:hAnsi="Arial" w:cs="Arial"/>
          <w:shd w:val="clear" w:color="auto" w:fill="FFFFFF"/>
          <w:lang w:val="es-ES_tradnl"/>
        </w:rPr>
        <w:t>Polietileno de baja densidad, polietileno lineal, polietileno de alta densidad, polipropileno, polímero de plástico no biodegradable y cualquier otro de sus derivados.</w:t>
      </w:r>
    </w:p>
    <w:p w:rsidR="006B26BE" w:rsidRDefault="006B26BE" w:rsidP="00132084">
      <w:pPr>
        <w:spacing w:line="360" w:lineRule="auto"/>
      </w:pPr>
    </w:p>
    <w:p w:rsidR="006B26BE" w:rsidRDefault="006B26BE" w:rsidP="00132084">
      <w:pPr>
        <w:spacing w:line="360" w:lineRule="auto"/>
        <w:ind w:firstLine="708"/>
        <w:jc w:val="both"/>
        <w:rPr>
          <w:rFonts w:cs="Arial"/>
          <w:lang w:val="es-MX"/>
        </w:rPr>
      </w:pPr>
      <w:r w:rsidRPr="007A53AC">
        <w:rPr>
          <w:rFonts w:cs="Arial"/>
          <w:lang w:val="es-MX"/>
        </w:rPr>
        <w:t>Una vez señalado lo anterior y con fundamento en el artículo 47, inciso c) del Reglamento para el Gobierno Interior del Congreso del Estado de Nuevo León, quienes integramos la</w:t>
      </w:r>
      <w:r>
        <w:rPr>
          <w:rFonts w:cs="Arial"/>
          <w:b/>
          <w:lang w:val="es-MX"/>
        </w:rPr>
        <w:t xml:space="preserve"> Comisión de Medio Ambiente</w:t>
      </w:r>
      <w:r w:rsidRPr="00B66FBF">
        <w:rPr>
          <w:rFonts w:cs="Arial"/>
          <w:lang w:val="es-MX"/>
        </w:rPr>
        <w:t>, ofrecemos al Pleno de este Poder Legislativo, a manera de sustento para este dictamen las siguientes:</w:t>
      </w:r>
    </w:p>
    <w:p w:rsidR="006B26BE" w:rsidRDefault="006B26BE" w:rsidP="006B26BE">
      <w:pPr>
        <w:spacing w:line="360" w:lineRule="auto"/>
        <w:ind w:firstLine="708"/>
        <w:jc w:val="both"/>
        <w:rPr>
          <w:rFonts w:cs="Arial"/>
          <w:lang w:val="es-MX"/>
        </w:rPr>
      </w:pPr>
    </w:p>
    <w:p w:rsidR="00132084" w:rsidRDefault="00132084" w:rsidP="006B26BE">
      <w:pPr>
        <w:spacing w:line="360" w:lineRule="auto"/>
        <w:ind w:firstLine="708"/>
        <w:jc w:val="both"/>
        <w:rPr>
          <w:rFonts w:cs="Arial"/>
          <w:lang w:val="es-MX"/>
        </w:rPr>
      </w:pPr>
    </w:p>
    <w:p w:rsidR="00FC4C42" w:rsidRDefault="00FC4C42" w:rsidP="006B26BE">
      <w:pPr>
        <w:spacing w:line="360" w:lineRule="auto"/>
        <w:jc w:val="both"/>
        <w:rPr>
          <w:rFonts w:cs="Arial"/>
          <w:b/>
          <w:lang w:val="es-MX"/>
        </w:rPr>
      </w:pPr>
    </w:p>
    <w:p w:rsidR="006B26BE" w:rsidRDefault="006B26BE" w:rsidP="006B26BE">
      <w:pPr>
        <w:spacing w:line="360" w:lineRule="auto"/>
        <w:jc w:val="both"/>
        <w:rPr>
          <w:rFonts w:cs="Arial"/>
          <w:b/>
          <w:lang w:val="es-MX"/>
        </w:rPr>
      </w:pPr>
      <w:r w:rsidRPr="00B66FBF">
        <w:rPr>
          <w:rFonts w:cs="Arial"/>
          <w:b/>
          <w:lang w:val="es-MX"/>
        </w:rPr>
        <w:t>CONSIDERACIONES</w:t>
      </w:r>
    </w:p>
    <w:p w:rsidR="006B26BE" w:rsidRPr="00E1067B" w:rsidRDefault="006B26BE" w:rsidP="006B26BE">
      <w:pPr>
        <w:spacing w:line="360" w:lineRule="auto"/>
        <w:jc w:val="both"/>
        <w:rPr>
          <w:rFonts w:cs="Arial"/>
          <w:b/>
          <w:lang w:val="es-MX"/>
        </w:rPr>
      </w:pPr>
    </w:p>
    <w:p w:rsidR="006B26BE" w:rsidRDefault="006B26BE" w:rsidP="006B26BE">
      <w:pPr>
        <w:spacing w:line="360" w:lineRule="auto"/>
        <w:ind w:firstLine="708"/>
        <w:jc w:val="both"/>
        <w:rPr>
          <w:rFonts w:cs="Arial"/>
          <w:lang w:val="es-MX"/>
        </w:rPr>
      </w:pPr>
      <w:r w:rsidRPr="00B66FBF">
        <w:rPr>
          <w:rFonts w:cs="Arial"/>
          <w:lang w:val="es-MX"/>
        </w:rPr>
        <w:lastRenderedPageBreak/>
        <w:t xml:space="preserve">Esta </w:t>
      </w:r>
      <w:r w:rsidR="00FA3CFD">
        <w:rPr>
          <w:rFonts w:cs="Arial"/>
          <w:b/>
          <w:lang w:val="es-MX"/>
        </w:rPr>
        <w:t>Comisión de Medio Ambiente</w:t>
      </w:r>
      <w:r w:rsidRPr="00B66FBF">
        <w:rPr>
          <w:rFonts w:cs="Arial"/>
          <w:lang w:val="es-MX"/>
        </w:rPr>
        <w:t xml:space="preserve"> se encuentra facultada para conocer del asunto que le fue turnado, de conformidad con lo establecido en el artículo 70, fracción III, de la Ley Orgánica del Poder Legislativo del Estado de Nuevo León, y 39, fracción III, inciso L), del Reglamento para el Gobierno Interior del Congreso del Estado de Nuevo León.</w:t>
      </w:r>
    </w:p>
    <w:p w:rsidR="006B26BE" w:rsidRDefault="006B26BE"/>
    <w:p w:rsidR="00264A5B" w:rsidRDefault="00264A5B" w:rsidP="00F8147A">
      <w:pPr>
        <w:spacing w:line="360" w:lineRule="auto"/>
        <w:ind w:firstLine="708"/>
        <w:jc w:val="both"/>
        <w:rPr>
          <w:rFonts w:cs="Arial"/>
          <w:shd w:val="clear" w:color="auto" w:fill="FFFFFF"/>
          <w:lang w:val="es-ES_tradnl"/>
        </w:rPr>
      </w:pPr>
      <w:r>
        <w:rPr>
          <w:rFonts w:cs="Arial"/>
          <w:shd w:val="clear" w:color="auto" w:fill="FFFFFF"/>
          <w:lang w:val="es-ES_tradnl"/>
        </w:rPr>
        <w:t xml:space="preserve">Esta Legislatura se ha distinguido y reconocida, por las adecuaciones a </w:t>
      </w:r>
      <w:r w:rsidR="006B26BE">
        <w:rPr>
          <w:rFonts w:cs="Arial"/>
          <w:shd w:val="clear" w:color="auto" w:fill="FFFFFF"/>
          <w:lang w:val="es-ES_tradnl"/>
        </w:rPr>
        <w:t xml:space="preserve">nuestro </w:t>
      </w:r>
      <w:r>
        <w:rPr>
          <w:rFonts w:cs="Arial"/>
          <w:shd w:val="clear" w:color="auto" w:fill="FFFFFF"/>
          <w:lang w:val="es-ES_tradnl"/>
        </w:rPr>
        <w:t xml:space="preserve">marco normativo y la creación de </w:t>
      </w:r>
      <w:r w:rsidR="006B26BE" w:rsidRPr="00664F99">
        <w:rPr>
          <w:rFonts w:cs="Arial"/>
          <w:shd w:val="clear" w:color="auto" w:fill="FFFFFF"/>
          <w:lang w:val="es-ES_tradnl"/>
        </w:rPr>
        <w:t xml:space="preserve">políticas </w:t>
      </w:r>
      <w:r>
        <w:rPr>
          <w:rFonts w:cs="Arial"/>
          <w:shd w:val="clear" w:color="auto" w:fill="FFFFFF"/>
          <w:lang w:val="es-ES_tradnl"/>
        </w:rPr>
        <w:t>públicas que están beneficiando nuestra situación ambiental en el Estado.</w:t>
      </w:r>
    </w:p>
    <w:p w:rsidR="006B26BE" w:rsidRPr="00264A5B" w:rsidRDefault="00132084" w:rsidP="00F8147A">
      <w:pPr>
        <w:spacing w:line="360" w:lineRule="auto"/>
        <w:ind w:firstLine="708"/>
        <w:jc w:val="both"/>
        <w:rPr>
          <w:rFonts w:eastAsia="Times New Roman" w:cs="Arial"/>
          <w:lang w:val="es-ES_tradnl" w:eastAsia="es-MX"/>
        </w:rPr>
      </w:pPr>
      <w:r>
        <w:rPr>
          <w:rFonts w:cs="Arial"/>
          <w:shd w:val="clear" w:color="auto" w:fill="FFFFFF"/>
          <w:lang w:val="es-ES_tradnl"/>
        </w:rPr>
        <w:br/>
      </w:r>
      <w:r w:rsidR="00264A5B">
        <w:rPr>
          <w:rFonts w:cs="Arial"/>
          <w:shd w:val="clear" w:color="auto" w:fill="FFFFFF"/>
          <w:lang w:val="es-ES_tradnl"/>
        </w:rPr>
        <w:t xml:space="preserve">Es importante mencionar que nuestra </w:t>
      </w:r>
      <w:r w:rsidR="006B26BE" w:rsidRPr="00664F99">
        <w:rPr>
          <w:rFonts w:eastAsia="Times New Roman" w:cs="Arial"/>
          <w:lang w:val="es-ES_tradnl" w:eastAsia="es-MX"/>
        </w:rPr>
        <w:t>Const</w:t>
      </w:r>
      <w:r w:rsidR="00F8147A">
        <w:rPr>
          <w:rFonts w:eastAsia="Times New Roman" w:cs="Arial"/>
          <w:lang w:val="es-ES_tradnl" w:eastAsia="es-MX"/>
        </w:rPr>
        <w:t xml:space="preserve">itución Política de los Estados </w:t>
      </w:r>
      <w:r w:rsidR="006B26BE" w:rsidRPr="00664F99">
        <w:rPr>
          <w:rFonts w:eastAsia="Times New Roman" w:cs="Arial"/>
          <w:lang w:val="es-ES_tradnl" w:eastAsia="es-MX"/>
        </w:rPr>
        <w:t>Unidos Mexicanos, en su artículo 4 párrafo quinto, así como la Ley Federal de Responsabilidad Ambiental, la Ley de Cambio Climático, la Ley General del Equilibrio Ecológico y la Protección al Ambiente la Ley Ambiental del Estado de Nuevo León</w:t>
      </w:r>
      <w:r w:rsidR="00264A5B">
        <w:rPr>
          <w:rFonts w:eastAsia="Times New Roman" w:cs="Arial"/>
          <w:lang w:val="es-ES_tradnl" w:eastAsia="es-MX"/>
        </w:rPr>
        <w:t xml:space="preserve"> </w:t>
      </w:r>
      <w:r w:rsidR="006B26BE" w:rsidRPr="00664F99">
        <w:rPr>
          <w:rFonts w:eastAsia="Times New Roman" w:cs="Arial"/>
          <w:lang w:val="es-ES_tradnl" w:eastAsia="es-MX"/>
        </w:rPr>
        <w:t xml:space="preserve">tienen como claro objetivo otorgar y proteger el derecho a un medio ambiente sano para todos los mexicanos. </w:t>
      </w:r>
    </w:p>
    <w:p w:rsidR="00526CD0" w:rsidRPr="00526CD0" w:rsidRDefault="00526CD0" w:rsidP="00F8147A">
      <w:pPr>
        <w:shd w:val="clear" w:color="auto" w:fill="FFFFFF"/>
        <w:spacing w:before="100" w:beforeAutospacing="1" w:after="100" w:afterAutospacing="1" w:line="360" w:lineRule="auto"/>
        <w:ind w:firstLine="708"/>
        <w:jc w:val="both"/>
        <w:textAlignment w:val="baseline"/>
        <w:rPr>
          <w:rFonts w:eastAsia="Times New Roman" w:cs="Arial"/>
          <w:lang w:val="es-ES_tradnl" w:eastAsia="es-MX"/>
        </w:rPr>
      </w:pPr>
      <w:r w:rsidRPr="00526CD0">
        <w:rPr>
          <w:rFonts w:eastAsia="Times New Roman" w:cs="Arial"/>
          <w:lang w:val="es-ES_tradnl" w:eastAsia="es-MX"/>
        </w:rPr>
        <w:t xml:space="preserve">Así mismo existen estudios por parte del Centro de </w:t>
      </w:r>
      <w:r w:rsidRPr="00526CD0">
        <w:rPr>
          <w:rFonts w:cs="Arial"/>
          <w:color w:val="333333"/>
          <w:shd w:val="clear" w:color="auto" w:fill="FFFFFF"/>
        </w:rPr>
        <w:t xml:space="preserve">Educación y Capacitación para el Desarrollo Sustentable de la Secretaría del Medio Ambiente y Recursos Naturales </w:t>
      </w:r>
      <w:r w:rsidRPr="00526CD0">
        <w:rPr>
          <w:rFonts w:cs="Arial"/>
          <w:i/>
          <w:color w:val="333333"/>
          <w:shd w:val="clear" w:color="auto" w:fill="FFFFFF"/>
        </w:rPr>
        <w:t>(</w:t>
      </w:r>
      <w:r w:rsidRPr="00526CD0">
        <w:rPr>
          <w:rStyle w:val="Textoennegrita"/>
          <w:rFonts w:cs="Arial"/>
          <w:i/>
          <w:color w:val="333333"/>
          <w:shd w:val="clear" w:color="auto" w:fill="FFFFFF"/>
        </w:rPr>
        <w:t>Semarnat</w:t>
      </w:r>
      <w:r w:rsidRPr="00526CD0">
        <w:rPr>
          <w:rFonts w:cs="Arial"/>
          <w:i/>
          <w:color w:val="333333"/>
          <w:shd w:val="clear" w:color="auto" w:fill="FFFFFF"/>
        </w:rPr>
        <w:t>),</w:t>
      </w:r>
      <w:r w:rsidRPr="00526CD0">
        <w:rPr>
          <w:rFonts w:cs="Arial"/>
          <w:color w:val="333333"/>
          <w:shd w:val="clear" w:color="auto" w:fill="FFFFFF"/>
        </w:rPr>
        <w:t xml:space="preserve"> que señala que las bolsas de plástico tardan en degradarse hasta 150 años; mientras otras organizaciones internacionales, como </w:t>
      </w:r>
      <w:r w:rsidRPr="00526CD0">
        <w:rPr>
          <w:rStyle w:val="Textoennegrita"/>
          <w:rFonts w:cs="Arial"/>
          <w:i/>
          <w:iCs/>
          <w:color w:val="333333"/>
          <w:shd w:val="clear" w:color="auto" w:fill="FFFFFF"/>
        </w:rPr>
        <w:t>Greenpeace</w:t>
      </w:r>
      <w:r w:rsidRPr="00526CD0">
        <w:rPr>
          <w:rFonts w:cs="Arial"/>
          <w:color w:val="333333"/>
          <w:shd w:val="clear" w:color="auto" w:fill="FFFFFF"/>
        </w:rPr>
        <w:t>, refieren que son hasta 400 años.</w:t>
      </w:r>
    </w:p>
    <w:p w:rsidR="00C72E6D" w:rsidRDefault="00132084" w:rsidP="00F8147A">
      <w:pPr>
        <w:shd w:val="clear" w:color="auto" w:fill="FFFFFF"/>
        <w:spacing w:before="100" w:beforeAutospacing="1" w:after="100" w:afterAutospacing="1" w:line="360" w:lineRule="auto"/>
        <w:ind w:firstLine="708"/>
        <w:jc w:val="both"/>
        <w:textAlignment w:val="baseline"/>
        <w:rPr>
          <w:rFonts w:eastAsia="Times New Roman" w:cs="Arial"/>
          <w:lang w:val="es-ES_tradnl" w:eastAsia="es-MX"/>
        </w:rPr>
      </w:pPr>
      <w:r>
        <w:rPr>
          <w:rFonts w:cs="Arial"/>
          <w:color w:val="1D1D1D"/>
          <w:shd w:val="clear" w:color="auto" w:fill="FFFFFF"/>
        </w:rPr>
        <w:t>Con esta Iniciativa el e</w:t>
      </w:r>
      <w:r w:rsidRPr="00132084">
        <w:rPr>
          <w:rFonts w:cs="Arial"/>
          <w:color w:val="1D1D1D"/>
          <w:shd w:val="clear" w:color="auto" w:fill="FFFFFF"/>
        </w:rPr>
        <w:t xml:space="preserve">stado promoverá e incentivará la reconversión productiva de las industrias dedicadas a la fabricación de bolsas plásticas desechables no biodegradables, fomentando el desarrollo de alternativas </w:t>
      </w:r>
      <w:r w:rsidRPr="00132084">
        <w:rPr>
          <w:rFonts w:cs="Arial"/>
          <w:color w:val="1D1D1D"/>
          <w:shd w:val="clear" w:color="auto" w:fill="FFFFFF"/>
        </w:rPr>
        <w:lastRenderedPageBreak/>
        <w:t>productivas más amigables con el ambiente</w:t>
      </w:r>
      <w:r w:rsidR="00C72E6D">
        <w:rPr>
          <w:rFonts w:eastAsia="Times New Roman" w:cs="Arial"/>
          <w:lang w:val="es-ES_tradnl" w:eastAsia="es-MX"/>
        </w:rPr>
        <w:t xml:space="preserve"> lo cual a corto plazo tendrá un impacto que beneficie de manera permanente nuestro Estado.</w:t>
      </w:r>
    </w:p>
    <w:p w:rsidR="00C230BD" w:rsidRPr="00C230BD" w:rsidRDefault="00C72E6D" w:rsidP="00F8147A">
      <w:pPr>
        <w:shd w:val="clear" w:color="auto" w:fill="FFFFFF"/>
        <w:spacing w:before="100" w:beforeAutospacing="1" w:after="100" w:afterAutospacing="1" w:line="360" w:lineRule="auto"/>
        <w:ind w:firstLine="708"/>
        <w:jc w:val="both"/>
        <w:textAlignment w:val="baseline"/>
        <w:rPr>
          <w:rFonts w:eastAsia="Times New Roman" w:cs="Arial"/>
          <w:lang w:val="es-ES_tradnl" w:eastAsia="es-MX"/>
        </w:rPr>
      </w:pPr>
      <w:r>
        <w:rPr>
          <w:rFonts w:eastAsia="Times New Roman" w:cs="Arial"/>
          <w:lang w:val="es-ES_tradnl" w:eastAsia="es-MX"/>
        </w:rPr>
        <w:t>Así mismo, se está adoptando una medida que no es nueva, muchos Estado de la Republica están trabajando con adaptaciones a sus ordenamientos y reglamentos en materia ambiental para prohibir la utilización de este tipo de materiales, por lo tanto el Estado de Nuevo León tiene que ser vanguardista e irse adaptando a todas estas nuevas medidas que son necesarias para el sano desarrollo de nuestro medio ambiente.</w:t>
      </w:r>
    </w:p>
    <w:p w:rsidR="00C230BD" w:rsidRDefault="00C230BD" w:rsidP="00C230BD">
      <w:pPr>
        <w:spacing w:line="360" w:lineRule="auto"/>
        <w:ind w:firstLine="708"/>
        <w:jc w:val="both"/>
        <w:rPr>
          <w:rFonts w:cs="Arial"/>
          <w:lang w:val="es-ES_tradnl"/>
        </w:rPr>
      </w:pPr>
      <w:r>
        <w:rPr>
          <w:rFonts w:cs="Arial"/>
          <w:lang w:val="es-ES_tradnl"/>
        </w:rPr>
        <w:t xml:space="preserve">En razón de lo anterior el Promovente presente iniciativa para reformar por adición </w:t>
      </w:r>
      <w:r w:rsidRPr="00664F99">
        <w:rPr>
          <w:rFonts w:cs="Arial"/>
          <w:lang w:val="es-ES_tradnl"/>
        </w:rPr>
        <w:t>el</w:t>
      </w:r>
      <w:r>
        <w:rPr>
          <w:rFonts w:cs="Arial"/>
          <w:lang w:val="es-ES_tradnl"/>
        </w:rPr>
        <w:t xml:space="preserve"> título del</w:t>
      </w:r>
      <w:r w:rsidRPr="00664F99">
        <w:rPr>
          <w:rFonts w:cs="Arial"/>
          <w:lang w:val="es-ES_tradnl"/>
        </w:rPr>
        <w:t xml:space="preserve"> Capítulo IV, así como de los artículos 168 Bis y 168 Bis I, de la Ley de Ambi</w:t>
      </w:r>
      <w:r>
        <w:rPr>
          <w:rFonts w:cs="Arial"/>
          <w:lang w:val="es-ES_tradnl"/>
        </w:rPr>
        <w:t>ental del Estado de Nuevo León, donde quedara prohibido la venta, dadiva y uso de materiales como el polietileno y sus derivados, así mismo, las multas de todos aquellos sujetos que infrinjan con lo establecido.</w:t>
      </w:r>
    </w:p>
    <w:p w:rsidR="00C230BD" w:rsidRDefault="00C230BD"/>
    <w:p w:rsidR="00C230BD" w:rsidRDefault="00C230BD"/>
    <w:p w:rsidR="00A97FB5" w:rsidRDefault="00C230BD" w:rsidP="00717A05">
      <w:pPr>
        <w:spacing w:line="360" w:lineRule="auto"/>
        <w:ind w:firstLine="708"/>
        <w:jc w:val="both"/>
        <w:rPr>
          <w:rFonts w:cs="Arial"/>
          <w:bCs/>
          <w:lang w:val="es-MX"/>
        </w:rPr>
      </w:pPr>
      <w:r>
        <w:rPr>
          <w:rFonts w:cs="Arial"/>
        </w:rPr>
        <w:t>E</w:t>
      </w:r>
      <w:r w:rsidRPr="00D00046">
        <w:rPr>
          <w:rFonts w:cs="Arial"/>
          <w:bCs/>
          <w:lang w:val="es-MX"/>
        </w:rPr>
        <w:t>n</w:t>
      </w:r>
      <w:r w:rsidRPr="00A46EBB">
        <w:rPr>
          <w:rFonts w:cs="Arial"/>
          <w:bCs/>
          <w:lang w:val="es-MX"/>
        </w:rPr>
        <w:t xml:space="preserve"> virtud de las consideraciones vertidas en el cuerpo del presente</w:t>
      </w:r>
      <w:r>
        <w:rPr>
          <w:rFonts w:cs="Arial"/>
          <w:bCs/>
          <w:lang w:val="es-MX"/>
        </w:rPr>
        <w:t xml:space="preserve"> dictamen, los integrantes de Medio Ambiente</w:t>
      </w:r>
      <w:r w:rsidRPr="00A46EBB">
        <w:rPr>
          <w:rFonts w:cs="Arial"/>
          <w:bCs/>
          <w:lang w:val="es-MX"/>
        </w:rPr>
        <w:t>, con fundamento en lo dispuesto en el artículo 63 fracción I de la Constitución Política del Estado Libre y Soberano de Nuevo León, sometemos a la consideración de esta Soberanía el siguiente proyecto de:</w:t>
      </w:r>
    </w:p>
    <w:p w:rsidR="00717A05" w:rsidRDefault="00717A05" w:rsidP="00717A05">
      <w:pPr>
        <w:spacing w:line="360" w:lineRule="auto"/>
        <w:ind w:firstLine="708"/>
        <w:jc w:val="both"/>
        <w:rPr>
          <w:rFonts w:cs="Arial"/>
          <w:bCs/>
          <w:lang w:val="es-MX"/>
        </w:rPr>
      </w:pPr>
    </w:p>
    <w:p w:rsidR="00717A05" w:rsidRDefault="00717A05" w:rsidP="00717A05">
      <w:pPr>
        <w:spacing w:line="360" w:lineRule="auto"/>
        <w:ind w:firstLine="708"/>
        <w:jc w:val="both"/>
        <w:rPr>
          <w:rFonts w:cs="Arial"/>
          <w:bCs/>
          <w:lang w:val="es-MX"/>
        </w:rPr>
      </w:pPr>
    </w:p>
    <w:p w:rsidR="00FC4C42" w:rsidRDefault="00FC4C42" w:rsidP="00A97FB5">
      <w:pPr>
        <w:jc w:val="center"/>
        <w:rPr>
          <w:rFonts w:cs="Arial"/>
          <w:bCs/>
          <w:lang w:val="es-MX"/>
        </w:rPr>
      </w:pPr>
    </w:p>
    <w:p w:rsidR="00CD2874" w:rsidRPr="00A97FB5" w:rsidRDefault="00957D62" w:rsidP="00A97FB5">
      <w:pPr>
        <w:jc w:val="center"/>
        <w:rPr>
          <w:b/>
        </w:rPr>
      </w:pPr>
      <w:r>
        <w:rPr>
          <w:b/>
        </w:rPr>
        <w:t>DEC</w:t>
      </w:r>
      <w:r w:rsidR="00470970">
        <w:rPr>
          <w:b/>
        </w:rPr>
        <w:t>RETO</w:t>
      </w:r>
    </w:p>
    <w:p w:rsidR="00CD2874" w:rsidRDefault="00CD2874"/>
    <w:p w:rsidR="00CD2874" w:rsidRDefault="00CD2874" w:rsidP="00A97FB5">
      <w:pPr>
        <w:jc w:val="both"/>
      </w:pPr>
    </w:p>
    <w:p w:rsidR="00CD2874" w:rsidRPr="00664F99" w:rsidRDefault="00CD2874" w:rsidP="00A97FB5">
      <w:pPr>
        <w:spacing w:line="360" w:lineRule="auto"/>
        <w:jc w:val="both"/>
        <w:rPr>
          <w:rFonts w:cs="Arial"/>
          <w:lang w:val="es-ES_tradnl"/>
        </w:rPr>
      </w:pPr>
      <w:r w:rsidRPr="00664F99">
        <w:rPr>
          <w:rFonts w:cs="Arial"/>
          <w:b/>
          <w:lang w:val="es-ES_tradnl"/>
        </w:rPr>
        <w:lastRenderedPageBreak/>
        <w:t>ARTÍCULO ÚNICO.-</w:t>
      </w:r>
      <w:r w:rsidR="00656DB0">
        <w:rPr>
          <w:rFonts w:cs="Arial"/>
          <w:lang w:val="es-ES_tradnl"/>
        </w:rPr>
        <w:t xml:space="preserve"> Se reforma por modificación  de</w:t>
      </w:r>
      <w:r w:rsidRPr="00664F99">
        <w:rPr>
          <w:rFonts w:cs="Arial"/>
          <w:lang w:val="es-ES_tradnl"/>
        </w:rPr>
        <w:t>l</w:t>
      </w:r>
      <w:r w:rsidR="00656DB0">
        <w:rPr>
          <w:rFonts w:cs="Arial"/>
          <w:lang w:val="es-ES_tradnl"/>
        </w:rPr>
        <w:t xml:space="preserve"> Capítulo IV</w:t>
      </w:r>
      <w:r>
        <w:rPr>
          <w:rFonts w:cs="Arial"/>
          <w:lang w:val="es-ES_tradnl"/>
        </w:rPr>
        <w:t xml:space="preserve"> </w:t>
      </w:r>
      <w:r w:rsidR="00656DB0">
        <w:rPr>
          <w:rFonts w:cs="Arial"/>
          <w:lang w:val="es-ES_tradnl"/>
        </w:rPr>
        <w:t>del Título IV, y por adición</w:t>
      </w:r>
      <w:r w:rsidRPr="00664F99">
        <w:rPr>
          <w:rFonts w:cs="Arial"/>
          <w:lang w:val="es-ES_tradnl"/>
        </w:rPr>
        <w:t xml:space="preserve"> de los artículos 168 Bis y 168 Bis I, de la Ley de Ambiental del Estado de Nuevo León, para quedar como sigue: </w:t>
      </w:r>
    </w:p>
    <w:p w:rsidR="00CD2874" w:rsidRPr="00664F99" w:rsidRDefault="00CD2874" w:rsidP="00CD2874">
      <w:pPr>
        <w:spacing w:line="360" w:lineRule="auto"/>
        <w:rPr>
          <w:rFonts w:cs="Arial"/>
          <w:lang w:val="es-ES_tradnl"/>
        </w:rPr>
      </w:pPr>
    </w:p>
    <w:p w:rsidR="00CD2874" w:rsidRPr="00664F99" w:rsidRDefault="00CD2874" w:rsidP="00CD2874">
      <w:pPr>
        <w:spacing w:line="360" w:lineRule="auto"/>
        <w:jc w:val="center"/>
        <w:rPr>
          <w:rFonts w:cs="Arial"/>
          <w:lang w:val="es-ES_tradnl"/>
        </w:rPr>
      </w:pPr>
      <w:r w:rsidRPr="00664F99">
        <w:rPr>
          <w:rFonts w:cs="Arial"/>
          <w:lang w:val="es-ES_tradnl"/>
        </w:rPr>
        <w:t>TÍTULO CUARTO</w:t>
      </w:r>
    </w:p>
    <w:p w:rsidR="00CD2874" w:rsidRDefault="00CD2874" w:rsidP="00CD2874">
      <w:pPr>
        <w:spacing w:line="360" w:lineRule="auto"/>
        <w:jc w:val="center"/>
        <w:rPr>
          <w:rFonts w:cs="Arial"/>
          <w:lang w:val="es-ES_tradnl"/>
        </w:rPr>
      </w:pPr>
      <w:r>
        <w:rPr>
          <w:rFonts w:cs="Arial"/>
          <w:lang w:val="es-ES_tradnl"/>
        </w:rPr>
        <w:t>CAPÍTULO I a CAPITULO III</w:t>
      </w:r>
      <w:r w:rsidRPr="00664F99">
        <w:rPr>
          <w:rFonts w:cs="Arial"/>
          <w:lang w:val="es-ES_tradnl"/>
        </w:rPr>
        <w:t>…</w:t>
      </w:r>
    </w:p>
    <w:p w:rsidR="00526CD0" w:rsidRPr="00664F99" w:rsidRDefault="00526CD0" w:rsidP="00CD2874">
      <w:pPr>
        <w:spacing w:line="360" w:lineRule="auto"/>
        <w:jc w:val="center"/>
        <w:rPr>
          <w:rFonts w:cs="Arial"/>
          <w:lang w:val="es-ES_tradnl"/>
        </w:rPr>
      </w:pPr>
    </w:p>
    <w:p w:rsidR="00CD2874" w:rsidRPr="00664F99" w:rsidRDefault="00CD2874" w:rsidP="00CD2874">
      <w:pPr>
        <w:spacing w:line="360" w:lineRule="auto"/>
        <w:jc w:val="center"/>
        <w:rPr>
          <w:rFonts w:cs="Arial"/>
          <w:b/>
          <w:lang w:val="es-ES_tradnl"/>
        </w:rPr>
      </w:pPr>
      <w:r>
        <w:rPr>
          <w:rFonts w:cs="Arial"/>
          <w:b/>
          <w:lang w:val="es-ES_tradnl"/>
        </w:rPr>
        <w:t xml:space="preserve">CAPÍTULO IV </w:t>
      </w:r>
    </w:p>
    <w:p w:rsidR="00CD2874" w:rsidRDefault="00CD2874" w:rsidP="00CD2874">
      <w:pPr>
        <w:spacing w:line="360" w:lineRule="auto"/>
        <w:jc w:val="center"/>
        <w:rPr>
          <w:rFonts w:cs="Arial"/>
          <w:b/>
          <w:lang w:val="es-ES_tradnl"/>
        </w:rPr>
      </w:pPr>
      <w:r>
        <w:rPr>
          <w:rFonts w:cs="Arial"/>
          <w:b/>
          <w:lang w:val="es-ES_tradnl"/>
        </w:rPr>
        <w:t xml:space="preserve">PREVENCIÓN Y CONTROL DE LA CONTAMINACIÓN DEL SUELO, Y </w:t>
      </w:r>
      <w:r w:rsidRPr="00664F99">
        <w:rPr>
          <w:rFonts w:cs="Arial"/>
          <w:b/>
          <w:lang w:val="es-ES_tradnl"/>
        </w:rPr>
        <w:t>DE LOS MATERIALES RESTRINGIDOS</w:t>
      </w:r>
    </w:p>
    <w:p w:rsidR="00820821" w:rsidRDefault="00820821" w:rsidP="00CD2874">
      <w:pPr>
        <w:spacing w:line="360" w:lineRule="auto"/>
        <w:jc w:val="center"/>
        <w:rPr>
          <w:rFonts w:cs="Arial"/>
          <w:b/>
          <w:lang w:val="es-ES_tradnl"/>
        </w:rPr>
      </w:pPr>
    </w:p>
    <w:p w:rsidR="00820821" w:rsidRPr="00820821" w:rsidRDefault="00820821" w:rsidP="00820821">
      <w:pPr>
        <w:spacing w:before="100" w:beforeAutospacing="1" w:line="360" w:lineRule="auto"/>
        <w:jc w:val="both"/>
        <w:rPr>
          <w:rFonts w:ascii="Helvetica" w:eastAsia="Times New Roman" w:hAnsi="Helvetica" w:cs="Helvetica"/>
          <w:b/>
          <w:color w:val="26282A"/>
          <w:lang w:val="es-MX" w:eastAsia="es-MX"/>
        </w:rPr>
      </w:pPr>
      <w:r w:rsidRPr="00820821">
        <w:rPr>
          <w:rFonts w:eastAsia="Times New Roman" w:cs="Arial"/>
          <w:b/>
          <w:color w:val="26282A"/>
          <w:lang w:val="es-MX" w:eastAsia="es-MX"/>
        </w:rPr>
        <w:t>ARTÍCULO 168 BIS.- Para la protección ambiental del Estado de Nuevo León y sujeto a los términos señalados en esta Ley y de las disposiciones que de ella emanen, se restringe la venta, dádiva y uso de bolsas en supermercados, tiendas de autoservicio, farmacias, tiendas de conveniencia, mercados y demás similares elaboradas con polietileno de baja densidad, polietileno lineal, polietileno de alta densidad, polipropileno, polímero de plástico y cualquier otro de sus derivados.</w:t>
      </w:r>
    </w:p>
    <w:p w:rsidR="00820821" w:rsidRDefault="00820821" w:rsidP="00820821">
      <w:pPr>
        <w:spacing w:before="100" w:beforeAutospacing="1" w:line="360" w:lineRule="auto"/>
        <w:jc w:val="both"/>
        <w:rPr>
          <w:rFonts w:eastAsia="Times New Roman" w:cs="Arial"/>
          <w:b/>
          <w:color w:val="26282A"/>
          <w:lang w:val="es-MX" w:eastAsia="es-MX"/>
        </w:rPr>
      </w:pPr>
      <w:r w:rsidRPr="00820821">
        <w:rPr>
          <w:rFonts w:eastAsia="Times New Roman" w:cs="Arial"/>
          <w:b/>
          <w:color w:val="26282A"/>
          <w:lang w:val="es-MX" w:eastAsia="es-MX"/>
        </w:rPr>
        <w:t xml:space="preserve"> Quedarán exentas de la restricción del párrafo anterior aquellas bolsas que hayan sido producidas utilizando un porcentaje mínimo de treinta por ciento (30%) de material reciclado y que la autoridad correspondiente establezca dentro de los ordenamientos y que la fabricación de dichas bolsas de plástico sea con materiales y procesos de tecnología que </w:t>
      </w:r>
      <w:r w:rsidRPr="00820821">
        <w:rPr>
          <w:rFonts w:eastAsia="Times New Roman" w:cs="Arial"/>
          <w:b/>
          <w:color w:val="26282A"/>
          <w:lang w:val="es-MX" w:eastAsia="es-MX"/>
        </w:rPr>
        <w:lastRenderedPageBreak/>
        <w:t>permitan su ágil degradación acorde a la norma oficial mexicana NMX-E-267 o las que la sustituyan. </w:t>
      </w:r>
    </w:p>
    <w:p w:rsidR="008E398D" w:rsidRPr="00820821" w:rsidRDefault="008E398D" w:rsidP="008E398D">
      <w:pPr>
        <w:spacing w:before="100" w:beforeAutospacing="1" w:line="360" w:lineRule="auto"/>
        <w:jc w:val="both"/>
        <w:rPr>
          <w:rFonts w:eastAsia="Times New Roman" w:cs="Arial"/>
          <w:b/>
          <w:color w:val="26282A"/>
          <w:lang w:val="es-MX" w:eastAsia="es-MX"/>
        </w:rPr>
      </w:pPr>
      <w:r w:rsidRPr="008E398D">
        <w:rPr>
          <w:rFonts w:eastAsia="Times New Roman" w:cs="Arial"/>
          <w:b/>
          <w:color w:val="26282A"/>
          <w:lang w:val="es-MX" w:eastAsia="es-MX"/>
        </w:rPr>
        <w:t>ARTÍCULO 1</w:t>
      </w:r>
      <w:r w:rsidR="0044593B">
        <w:rPr>
          <w:rFonts w:eastAsia="Times New Roman" w:cs="Arial"/>
          <w:b/>
          <w:color w:val="26282A"/>
          <w:lang w:val="es-MX" w:eastAsia="es-MX"/>
        </w:rPr>
        <w:t xml:space="preserve">68 BIS I.- Toda persona física o </w:t>
      </w:r>
      <w:r w:rsidRPr="008E398D">
        <w:rPr>
          <w:rFonts w:eastAsia="Times New Roman" w:cs="Arial"/>
          <w:b/>
          <w:color w:val="26282A"/>
          <w:lang w:val="es-MX" w:eastAsia="es-MX"/>
        </w:rPr>
        <w:t>moral que tenga como objetivo un fin preponderantemente comercial e infrinja lo establecido en el artículo 168 BIS, será acreedor de una multa de mil quinientas a veinte mil UMAS.</w:t>
      </w:r>
    </w:p>
    <w:p w:rsidR="008E398D" w:rsidRPr="00820821" w:rsidRDefault="008E398D" w:rsidP="008E398D">
      <w:pPr>
        <w:spacing w:before="100" w:beforeAutospacing="1" w:line="360" w:lineRule="auto"/>
        <w:jc w:val="both"/>
        <w:rPr>
          <w:rFonts w:eastAsia="Times New Roman" w:cs="Arial"/>
          <w:b/>
          <w:color w:val="26282A"/>
          <w:lang w:val="es-MX" w:eastAsia="es-MX"/>
        </w:rPr>
      </w:pPr>
      <w:r w:rsidRPr="008E398D">
        <w:rPr>
          <w:rFonts w:eastAsia="Times New Roman" w:cs="Arial"/>
          <w:b/>
          <w:color w:val="26282A"/>
          <w:lang w:val="es-MX" w:eastAsia="es-MX"/>
        </w:rPr>
        <w:t>En caso de reincidencia, el monto de la multa podrá ser hasta por dos veces del monto originalmente impuesto, sin exceder del doble del máximo permitido.</w:t>
      </w:r>
    </w:p>
    <w:p w:rsidR="008E398D" w:rsidRDefault="008E398D" w:rsidP="008E398D">
      <w:pPr>
        <w:spacing w:before="100" w:beforeAutospacing="1" w:line="360" w:lineRule="auto"/>
        <w:jc w:val="both"/>
        <w:rPr>
          <w:rFonts w:eastAsia="Times New Roman" w:cs="Arial"/>
          <w:b/>
          <w:color w:val="26282A"/>
          <w:lang w:val="es-MX" w:eastAsia="es-MX"/>
        </w:rPr>
      </w:pPr>
      <w:r w:rsidRPr="008E398D">
        <w:rPr>
          <w:rFonts w:eastAsia="Times New Roman" w:cs="Arial"/>
          <w:b/>
          <w:color w:val="26282A"/>
          <w:lang w:val="es-MX" w:eastAsia="es-MX"/>
        </w:rPr>
        <w:t>Procederá la clausura definitiva del establecimiento, en caso de cometer la misma infracción por tercera ocasión.</w:t>
      </w:r>
    </w:p>
    <w:p w:rsidR="002A34EB" w:rsidRDefault="002A34EB" w:rsidP="008E398D">
      <w:pPr>
        <w:spacing w:before="100" w:beforeAutospacing="1" w:line="360" w:lineRule="auto"/>
        <w:jc w:val="both"/>
        <w:rPr>
          <w:rFonts w:eastAsia="Times New Roman" w:cs="Arial"/>
          <w:b/>
          <w:color w:val="26282A"/>
          <w:lang w:val="es-MX" w:eastAsia="es-MX"/>
        </w:rPr>
      </w:pPr>
    </w:p>
    <w:p w:rsidR="002A34EB" w:rsidRPr="00820821" w:rsidRDefault="002A34EB" w:rsidP="002A34EB">
      <w:pPr>
        <w:jc w:val="center"/>
        <w:rPr>
          <w:rFonts w:ascii="Helvetica" w:eastAsia="Times New Roman" w:hAnsi="Helvetica" w:cs="Helvetica"/>
          <w:color w:val="26282A"/>
          <w:lang w:val="es-MX" w:eastAsia="es-MX"/>
        </w:rPr>
      </w:pPr>
      <w:r w:rsidRPr="002A34EB">
        <w:rPr>
          <w:rFonts w:eastAsia="Times New Roman" w:cs="Arial"/>
          <w:b/>
          <w:bCs/>
          <w:color w:val="26282A"/>
          <w:lang w:val="es-ES_tradnl" w:eastAsia="es-MX"/>
        </w:rPr>
        <w:t>T R A N S I T O R I O</w:t>
      </w:r>
      <w:r>
        <w:rPr>
          <w:rFonts w:eastAsia="Times New Roman" w:cs="Arial"/>
          <w:b/>
          <w:bCs/>
          <w:color w:val="26282A"/>
          <w:lang w:val="es-ES_tradnl" w:eastAsia="es-MX"/>
        </w:rPr>
        <w:t xml:space="preserve"> S</w:t>
      </w:r>
    </w:p>
    <w:p w:rsidR="002A34EB" w:rsidRPr="00820821" w:rsidRDefault="002A34EB" w:rsidP="002A34EB">
      <w:pPr>
        <w:jc w:val="both"/>
        <w:rPr>
          <w:rFonts w:ascii="Helvetica" w:eastAsia="Times New Roman" w:hAnsi="Helvetica" w:cs="Helvetica"/>
          <w:color w:val="26282A"/>
          <w:sz w:val="20"/>
          <w:szCs w:val="20"/>
          <w:lang w:val="es-MX" w:eastAsia="es-MX"/>
        </w:rPr>
      </w:pPr>
      <w:r w:rsidRPr="00820821">
        <w:rPr>
          <w:rFonts w:eastAsia="Times New Roman" w:cs="Arial"/>
          <w:b/>
          <w:bCs/>
          <w:color w:val="26282A"/>
          <w:sz w:val="18"/>
          <w:szCs w:val="18"/>
          <w:lang w:val="es-ES_tradnl" w:eastAsia="es-MX"/>
        </w:rPr>
        <w:t> </w:t>
      </w:r>
    </w:p>
    <w:p w:rsidR="002A34EB" w:rsidRPr="00820821" w:rsidRDefault="002A34EB" w:rsidP="002A34EB">
      <w:pPr>
        <w:jc w:val="both"/>
        <w:rPr>
          <w:rFonts w:ascii="Helvetica" w:eastAsia="Times New Roman" w:hAnsi="Helvetica" w:cs="Helvetica"/>
          <w:b/>
          <w:color w:val="26282A"/>
          <w:lang w:val="es-MX" w:eastAsia="es-MX"/>
        </w:rPr>
      </w:pPr>
      <w:r w:rsidRPr="002A34EB">
        <w:rPr>
          <w:rFonts w:eastAsia="Times New Roman" w:cs="Arial"/>
          <w:b/>
          <w:bCs/>
          <w:color w:val="26282A"/>
          <w:lang w:val="es-ES_tradnl" w:eastAsia="es-MX"/>
        </w:rPr>
        <w:t>PRIMERO:</w:t>
      </w:r>
      <w:r w:rsidRPr="002A34EB">
        <w:rPr>
          <w:rFonts w:eastAsia="Times New Roman" w:cs="Arial"/>
          <w:b/>
          <w:color w:val="26282A"/>
          <w:lang w:val="es-ES_tradnl" w:eastAsia="es-MX"/>
        </w:rPr>
        <w:t> El presente decreto entra en vigor al día siguiente de su publicación en el Periódico Oficial del Estado de Nuevo León.</w:t>
      </w:r>
    </w:p>
    <w:p w:rsidR="002A34EB" w:rsidRPr="002A34EB" w:rsidRDefault="002A34EB" w:rsidP="002A34EB">
      <w:pPr>
        <w:jc w:val="both"/>
        <w:rPr>
          <w:rFonts w:ascii="Helvetica" w:eastAsia="Times New Roman" w:hAnsi="Helvetica" w:cs="Helvetica"/>
          <w:b/>
          <w:color w:val="26282A"/>
          <w:lang w:val="es-MX" w:eastAsia="es-MX"/>
        </w:rPr>
      </w:pPr>
      <w:r w:rsidRPr="002A34EB">
        <w:rPr>
          <w:rFonts w:eastAsia="Times New Roman" w:cs="Arial"/>
          <w:b/>
          <w:color w:val="26282A"/>
          <w:lang w:val="es-ES_tradnl" w:eastAsia="es-MX"/>
        </w:rPr>
        <w:t> </w:t>
      </w:r>
    </w:p>
    <w:p w:rsidR="002A34EB" w:rsidRPr="00820821" w:rsidRDefault="002A34EB" w:rsidP="002A34EB">
      <w:pPr>
        <w:jc w:val="both"/>
        <w:rPr>
          <w:rFonts w:ascii="Helvetica" w:eastAsia="Times New Roman" w:hAnsi="Helvetica" w:cs="Helvetica"/>
          <w:b/>
          <w:color w:val="26282A"/>
          <w:lang w:val="es-MX" w:eastAsia="es-MX"/>
        </w:rPr>
      </w:pPr>
      <w:r w:rsidRPr="002A34EB">
        <w:rPr>
          <w:rFonts w:eastAsia="Times New Roman" w:cs="Arial"/>
          <w:b/>
          <w:bCs/>
          <w:color w:val="26282A"/>
          <w:lang w:val="es-ES_tradnl" w:eastAsia="es-MX"/>
        </w:rPr>
        <w:t>SEGUNDO: </w:t>
      </w:r>
      <w:r w:rsidRPr="002A34EB">
        <w:rPr>
          <w:rFonts w:eastAsia="Times New Roman" w:cs="Arial"/>
          <w:b/>
          <w:color w:val="26282A"/>
          <w:lang w:eastAsia="es-MX"/>
        </w:rPr>
        <w:t>Para la implementación de esta disposición, el</w:t>
      </w:r>
      <w:r w:rsidRPr="002A34EB">
        <w:rPr>
          <w:rFonts w:eastAsia="Times New Roman" w:cs="Arial"/>
          <w:b/>
          <w:color w:val="26282A"/>
          <w:lang w:val="es-MX" w:eastAsia="es-MX"/>
        </w:rPr>
        <w:t> Estado deberá elaborar las normas, programas y planes de manejo correspondientes.</w:t>
      </w:r>
    </w:p>
    <w:p w:rsidR="002A34EB" w:rsidRPr="00820821" w:rsidRDefault="002A34EB" w:rsidP="0044593B">
      <w:pPr>
        <w:spacing w:before="100" w:beforeAutospacing="1"/>
        <w:jc w:val="both"/>
        <w:rPr>
          <w:rFonts w:ascii="Helvetica" w:eastAsia="Times New Roman" w:hAnsi="Helvetica" w:cs="Helvetica"/>
          <w:b/>
          <w:color w:val="26282A"/>
          <w:lang w:val="es-MX" w:eastAsia="es-MX"/>
        </w:rPr>
      </w:pPr>
      <w:r w:rsidRPr="002A34EB">
        <w:rPr>
          <w:rFonts w:eastAsia="Times New Roman" w:cs="Arial"/>
          <w:b/>
          <w:color w:val="26282A"/>
          <w:lang w:val="es-MX" w:eastAsia="es-MX"/>
        </w:rPr>
        <w:t> I.</w:t>
      </w:r>
      <w:r w:rsidRPr="002A34EB">
        <w:rPr>
          <w:rFonts w:ascii="Times New Roman" w:eastAsia="Times New Roman" w:hAnsi="Times New Roman"/>
          <w:b/>
          <w:color w:val="26282A"/>
          <w:lang w:val="es-MX" w:eastAsia="es-MX"/>
        </w:rPr>
        <w:t>               </w:t>
      </w:r>
      <w:r w:rsidRPr="002A34EB">
        <w:rPr>
          <w:rFonts w:eastAsia="Times New Roman" w:cs="Arial"/>
          <w:b/>
          <w:color w:val="26282A"/>
          <w:lang w:val="es-MX" w:eastAsia="es-MX"/>
        </w:rPr>
        <w:t>Dichos ordenamientos deberán establecer criterios de eficiencia ambiental, tecnológica, económica y social, bajo los principios de responsabilidad compartida y manejo integral.</w:t>
      </w:r>
    </w:p>
    <w:p w:rsidR="002A34EB" w:rsidRPr="00820821" w:rsidRDefault="002A34EB" w:rsidP="002A34EB">
      <w:pPr>
        <w:spacing w:line="360" w:lineRule="auto"/>
        <w:jc w:val="both"/>
        <w:rPr>
          <w:rFonts w:ascii="Helvetica" w:eastAsia="Times New Roman" w:hAnsi="Helvetica" w:cs="Helvetica"/>
          <w:b/>
          <w:color w:val="26282A"/>
          <w:lang w:val="es-MX" w:eastAsia="es-MX"/>
        </w:rPr>
      </w:pPr>
      <w:r w:rsidRPr="002A34EB">
        <w:rPr>
          <w:rFonts w:eastAsia="Times New Roman" w:cs="Arial"/>
          <w:b/>
          <w:color w:val="26282A"/>
          <w:lang w:val="es-MX" w:eastAsia="es-MX"/>
        </w:rPr>
        <w:t>II.</w:t>
      </w:r>
      <w:r w:rsidRPr="002A34EB">
        <w:rPr>
          <w:rFonts w:ascii="Times New Roman" w:eastAsia="Times New Roman" w:hAnsi="Times New Roman"/>
          <w:b/>
          <w:color w:val="26282A"/>
          <w:lang w:val="es-MX" w:eastAsia="es-MX"/>
        </w:rPr>
        <w:t>              </w:t>
      </w:r>
      <w:r w:rsidRPr="002A34EB">
        <w:rPr>
          <w:rFonts w:eastAsia="Times New Roman" w:cs="Arial"/>
          <w:b/>
          <w:color w:val="26282A"/>
          <w:lang w:val="es-MX" w:eastAsia="es-MX"/>
        </w:rPr>
        <w:t xml:space="preserve">Estos ordenamientos deberán contener disposiciones que les sean aplicables a los productores, distribuidores, comerciantes, consumidores, usuarios de subproductos y generadores de residuos de </w:t>
      </w:r>
      <w:r w:rsidRPr="002A34EB">
        <w:rPr>
          <w:rFonts w:eastAsia="Times New Roman" w:cs="Arial"/>
          <w:b/>
          <w:color w:val="26282A"/>
          <w:lang w:val="es-MX" w:eastAsia="es-MX"/>
        </w:rPr>
        <w:lastRenderedPageBreak/>
        <w:t>estos materiales, así como a los diferentes niveles de gobierno en el estado.</w:t>
      </w:r>
    </w:p>
    <w:p w:rsidR="002A34EB" w:rsidRPr="00820821" w:rsidRDefault="002A34EB" w:rsidP="002A34EB">
      <w:pPr>
        <w:spacing w:line="360" w:lineRule="auto"/>
        <w:jc w:val="both"/>
        <w:rPr>
          <w:rFonts w:ascii="Helvetica" w:eastAsia="Times New Roman" w:hAnsi="Helvetica" w:cs="Helvetica"/>
          <w:b/>
          <w:color w:val="26282A"/>
          <w:lang w:val="es-MX" w:eastAsia="es-MX"/>
        </w:rPr>
      </w:pPr>
      <w:r w:rsidRPr="002A34EB">
        <w:rPr>
          <w:rFonts w:eastAsia="Times New Roman" w:cs="Arial"/>
          <w:b/>
          <w:color w:val="26282A"/>
          <w:lang w:val="es-MX" w:eastAsia="es-MX"/>
        </w:rPr>
        <w:t>III.</w:t>
      </w:r>
      <w:r w:rsidRPr="002A34EB">
        <w:rPr>
          <w:rFonts w:ascii="Times New Roman" w:eastAsia="Times New Roman" w:hAnsi="Times New Roman"/>
          <w:b/>
          <w:color w:val="26282A"/>
          <w:lang w:val="es-MX" w:eastAsia="es-MX"/>
        </w:rPr>
        <w:t>            </w:t>
      </w:r>
      <w:r w:rsidRPr="002A34EB">
        <w:rPr>
          <w:rFonts w:eastAsia="Times New Roman" w:cs="Arial"/>
          <w:b/>
          <w:color w:val="26282A"/>
          <w:lang w:val="es-MX" w:eastAsia="es-MX"/>
        </w:rPr>
        <w:t>Dichos ordenamientos podrán considerar periodos de transición para que el sector industrial en el Estado y los comercios señalados en el primer párrafo del presente artículo cumplan con la presente disposición.</w:t>
      </w:r>
    </w:p>
    <w:p w:rsidR="002A34EB" w:rsidRPr="00820821" w:rsidRDefault="002A34EB" w:rsidP="002A34EB">
      <w:pPr>
        <w:spacing w:line="360" w:lineRule="auto"/>
        <w:jc w:val="both"/>
        <w:rPr>
          <w:rFonts w:ascii="Helvetica" w:eastAsia="Times New Roman" w:hAnsi="Helvetica" w:cs="Helvetica"/>
          <w:b/>
          <w:color w:val="26282A"/>
          <w:lang w:val="es-MX" w:eastAsia="es-MX"/>
        </w:rPr>
      </w:pPr>
      <w:r w:rsidRPr="002A34EB">
        <w:rPr>
          <w:rFonts w:eastAsia="Times New Roman" w:cs="Arial"/>
          <w:b/>
          <w:color w:val="26282A"/>
          <w:lang w:val="es-MX" w:eastAsia="es-MX"/>
        </w:rPr>
        <w:t>IV.</w:t>
      </w:r>
      <w:r w:rsidRPr="002A34EB">
        <w:rPr>
          <w:rFonts w:ascii="Times New Roman" w:eastAsia="Times New Roman" w:hAnsi="Times New Roman"/>
          <w:b/>
          <w:color w:val="26282A"/>
          <w:lang w:val="es-MX" w:eastAsia="es-MX"/>
        </w:rPr>
        <w:t>            </w:t>
      </w:r>
      <w:r w:rsidRPr="002A34EB">
        <w:rPr>
          <w:rFonts w:eastAsia="Times New Roman" w:cs="Arial"/>
          <w:b/>
          <w:color w:val="26282A"/>
          <w:lang w:val="es-MX" w:eastAsia="es-MX"/>
        </w:rPr>
        <w:t>Entre las disposiciones que estos ordenamientos establezcan, deberán incluirse metas graduales de producción más limpia, de incremento de volúmenes de recuperación de estos materiales a través del servicio de recolección municipal de residuos sólidos urbanos en domicilios y espacios públicos.</w:t>
      </w:r>
    </w:p>
    <w:p w:rsidR="002A34EB" w:rsidRPr="00820821" w:rsidRDefault="002A34EB" w:rsidP="002A34EB">
      <w:pPr>
        <w:spacing w:line="360" w:lineRule="auto"/>
        <w:jc w:val="both"/>
        <w:rPr>
          <w:rFonts w:ascii="Helvetica" w:eastAsia="Times New Roman" w:hAnsi="Helvetica" w:cs="Helvetica"/>
          <w:b/>
          <w:color w:val="26282A"/>
          <w:lang w:val="es-MX" w:eastAsia="es-MX"/>
        </w:rPr>
      </w:pPr>
      <w:r w:rsidRPr="002A34EB">
        <w:rPr>
          <w:rFonts w:eastAsia="Times New Roman" w:cs="Arial"/>
          <w:b/>
          <w:color w:val="26282A"/>
          <w:lang w:val="es-MX" w:eastAsia="es-MX"/>
        </w:rPr>
        <w:t>V.</w:t>
      </w:r>
      <w:r w:rsidRPr="002A34EB">
        <w:rPr>
          <w:rFonts w:ascii="Times New Roman" w:eastAsia="Times New Roman" w:hAnsi="Times New Roman"/>
          <w:b/>
          <w:color w:val="26282A"/>
          <w:lang w:val="es-MX" w:eastAsia="es-MX"/>
        </w:rPr>
        <w:t>              </w:t>
      </w:r>
      <w:r w:rsidRPr="002A34EB">
        <w:rPr>
          <w:rFonts w:eastAsia="Times New Roman" w:cs="Arial"/>
          <w:b/>
          <w:color w:val="26282A"/>
          <w:lang w:val="es-MX" w:eastAsia="es-MX"/>
        </w:rPr>
        <w:t>Las autoridades municipales que no realicen las acciones que estos ordenamientos señalen podrán ser sancionadas según las disposiciones aplicables.</w:t>
      </w:r>
    </w:p>
    <w:p w:rsidR="002A34EB" w:rsidRPr="00820821" w:rsidRDefault="002A34EB" w:rsidP="002A34EB">
      <w:pPr>
        <w:spacing w:line="360" w:lineRule="auto"/>
        <w:jc w:val="both"/>
        <w:rPr>
          <w:rFonts w:ascii="Helvetica" w:eastAsia="Times New Roman" w:hAnsi="Helvetica" w:cs="Helvetica"/>
          <w:b/>
          <w:color w:val="26282A"/>
          <w:lang w:val="es-MX" w:eastAsia="es-MX"/>
        </w:rPr>
      </w:pPr>
      <w:r w:rsidRPr="002A34EB">
        <w:rPr>
          <w:rFonts w:eastAsia="Times New Roman" w:cs="Arial"/>
          <w:b/>
          <w:color w:val="26282A"/>
          <w:lang w:val="es-MX" w:eastAsia="es-MX"/>
        </w:rPr>
        <w:t>VI.</w:t>
      </w:r>
      <w:r w:rsidRPr="002A34EB">
        <w:rPr>
          <w:rFonts w:ascii="Times New Roman" w:eastAsia="Times New Roman" w:hAnsi="Times New Roman"/>
          <w:b/>
          <w:color w:val="26282A"/>
          <w:lang w:val="es-MX" w:eastAsia="es-MX"/>
        </w:rPr>
        <w:t>            </w:t>
      </w:r>
      <w:r w:rsidRPr="002A34EB">
        <w:rPr>
          <w:rFonts w:eastAsia="Times New Roman" w:cs="Arial"/>
          <w:b/>
          <w:color w:val="26282A"/>
          <w:lang w:val="es-MX" w:eastAsia="es-MX"/>
        </w:rPr>
        <w:t>Las autoridades municipales establecerán en sus reglamentos correspondientes las sanciones a sus habitantes que no cumplan con las disposiciones previstas en estos ordenamientos.</w:t>
      </w:r>
    </w:p>
    <w:p w:rsidR="002A34EB" w:rsidRDefault="002A34EB" w:rsidP="002A34EB">
      <w:pPr>
        <w:spacing w:line="360" w:lineRule="auto"/>
        <w:jc w:val="both"/>
        <w:rPr>
          <w:rFonts w:ascii="Helvetica" w:eastAsia="Times New Roman" w:hAnsi="Helvetica" w:cs="Helvetica"/>
          <w:b/>
          <w:color w:val="26282A"/>
          <w:lang w:val="es-MX" w:eastAsia="es-MX"/>
        </w:rPr>
      </w:pPr>
      <w:r w:rsidRPr="002A34EB">
        <w:rPr>
          <w:rFonts w:eastAsia="Times New Roman" w:cs="Arial"/>
          <w:b/>
          <w:bCs/>
          <w:color w:val="26282A"/>
          <w:lang w:val="es-ES_tradnl" w:eastAsia="es-MX"/>
        </w:rPr>
        <w:t> </w:t>
      </w:r>
    </w:p>
    <w:p w:rsidR="002A34EB" w:rsidRPr="00820821" w:rsidRDefault="002A34EB" w:rsidP="002A34EB">
      <w:pPr>
        <w:spacing w:line="360" w:lineRule="auto"/>
        <w:jc w:val="both"/>
        <w:rPr>
          <w:rFonts w:ascii="Helvetica" w:eastAsia="Times New Roman" w:hAnsi="Helvetica" w:cs="Helvetica"/>
          <w:b/>
          <w:color w:val="26282A"/>
          <w:lang w:val="es-MX" w:eastAsia="es-MX"/>
        </w:rPr>
      </w:pPr>
      <w:r w:rsidRPr="002A34EB">
        <w:rPr>
          <w:rFonts w:eastAsia="Times New Roman" w:cs="Arial"/>
          <w:b/>
          <w:bCs/>
          <w:color w:val="26282A"/>
          <w:lang w:val="es-ES_tradnl" w:eastAsia="es-MX"/>
        </w:rPr>
        <w:t>TERCERO: </w:t>
      </w:r>
      <w:r w:rsidRPr="002A34EB">
        <w:rPr>
          <w:rFonts w:eastAsia="Times New Roman" w:cs="Arial"/>
          <w:b/>
          <w:color w:val="26282A"/>
          <w:lang w:val="es-ES_tradnl" w:eastAsia="es-MX"/>
        </w:rPr>
        <w:t>Las autoridades estatales deberán elaborar en un plazo no mayor a un año los ordenamientos a los que se refiere esta reforma.</w:t>
      </w:r>
    </w:p>
    <w:p w:rsidR="008E398D" w:rsidRPr="00820821" w:rsidRDefault="008E398D" w:rsidP="002A34EB">
      <w:pPr>
        <w:spacing w:before="100" w:beforeAutospacing="1" w:line="360" w:lineRule="auto"/>
        <w:jc w:val="both"/>
        <w:rPr>
          <w:rFonts w:eastAsia="Times New Roman" w:cs="Arial"/>
          <w:b/>
          <w:color w:val="26282A"/>
          <w:lang w:val="es-MX" w:eastAsia="es-MX"/>
        </w:rPr>
      </w:pPr>
    </w:p>
    <w:p w:rsidR="00717A05" w:rsidRPr="00717A05" w:rsidRDefault="00717A05" w:rsidP="00717A05">
      <w:pPr>
        <w:widowControl w:val="0"/>
        <w:tabs>
          <w:tab w:val="left" w:leader="dot" w:pos="6804"/>
          <w:tab w:val="left" w:leader="dot" w:pos="7371"/>
          <w:tab w:val="left" w:leader="dot" w:pos="8789"/>
        </w:tabs>
        <w:spacing w:line="360" w:lineRule="auto"/>
        <w:ind w:right="-1"/>
        <w:jc w:val="both"/>
        <w:rPr>
          <w:rFonts w:cs="Arial"/>
          <w:lang w:val="es-ES_tradnl"/>
        </w:rPr>
      </w:pPr>
    </w:p>
    <w:p w:rsidR="00CD2874" w:rsidRDefault="00CD2874" w:rsidP="00526CD0">
      <w:pPr>
        <w:spacing w:line="360" w:lineRule="auto"/>
        <w:jc w:val="center"/>
        <w:rPr>
          <w:rFonts w:cs="Arial"/>
        </w:rPr>
      </w:pPr>
      <w:r>
        <w:rPr>
          <w:rFonts w:cs="Arial"/>
        </w:rPr>
        <w:t>Monterrey, Nuevo León</w:t>
      </w:r>
    </w:p>
    <w:p w:rsidR="006D63F7" w:rsidRDefault="006D63F7" w:rsidP="00526CD0">
      <w:pPr>
        <w:spacing w:line="360" w:lineRule="auto"/>
        <w:jc w:val="center"/>
        <w:rPr>
          <w:rFonts w:cs="Arial"/>
        </w:rPr>
      </w:pPr>
    </w:p>
    <w:p w:rsidR="006D63F7" w:rsidRDefault="006D63F7" w:rsidP="00526CD0">
      <w:pPr>
        <w:spacing w:line="360" w:lineRule="auto"/>
        <w:jc w:val="center"/>
        <w:rPr>
          <w:rFonts w:cs="Arial"/>
        </w:rPr>
      </w:pPr>
    </w:p>
    <w:p w:rsidR="006D63F7" w:rsidRPr="00526CD0" w:rsidRDefault="006D63F7" w:rsidP="00526CD0">
      <w:pPr>
        <w:spacing w:line="360" w:lineRule="auto"/>
        <w:jc w:val="center"/>
        <w:rPr>
          <w:rFonts w:cs="Arial"/>
        </w:rPr>
      </w:pPr>
    </w:p>
    <w:p w:rsidR="00CD2874" w:rsidRDefault="00CD2874" w:rsidP="00CD2874">
      <w:pPr>
        <w:jc w:val="center"/>
        <w:rPr>
          <w:rFonts w:cs="Arial"/>
          <w:bCs/>
          <w:szCs w:val="22"/>
          <w:lang w:val="es-MX"/>
        </w:rPr>
      </w:pPr>
      <w:r w:rsidRPr="00663182">
        <w:rPr>
          <w:rFonts w:cs="Arial"/>
          <w:bCs/>
          <w:szCs w:val="22"/>
          <w:lang w:val="es-MX"/>
        </w:rPr>
        <w:lastRenderedPageBreak/>
        <w:t xml:space="preserve">Comisión de </w:t>
      </w:r>
      <w:r>
        <w:rPr>
          <w:rFonts w:cs="Arial"/>
          <w:bCs/>
          <w:szCs w:val="22"/>
          <w:lang w:val="es-MX"/>
        </w:rPr>
        <w:t>Medio Ambiente</w:t>
      </w:r>
    </w:p>
    <w:p w:rsidR="00CD2874" w:rsidRDefault="00CD2874" w:rsidP="00CD2874">
      <w:pPr>
        <w:jc w:val="center"/>
        <w:rPr>
          <w:rFonts w:cs="Arial"/>
          <w:bCs/>
          <w:szCs w:val="22"/>
          <w:lang w:val="es-MX"/>
        </w:rPr>
      </w:pPr>
    </w:p>
    <w:p w:rsidR="00CD2874" w:rsidRDefault="00CD2874" w:rsidP="00CD2874">
      <w:pPr>
        <w:jc w:val="center"/>
        <w:rPr>
          <w:rFonts w:cs="Arial"/>
          <w:b/>
          <w:bCs/>
          <w:szCs w:val="22"/>
          <w:lang w:val="es-MX"/>
        </w:rPr>
      </w:pPr>
      <w:proofErr w:type="spellStart"/>
      <w:r w:rsidRPr="00663182">
        <w:rPr>
          <w:rFonts w:cs="Arial"/>
          <w:b/>
          <w:bCs/>
          <w:szCs w:val="22"/>
          <w:lang w:val="es-MX"/>
        </w:rPr>
        <w:t>Dip</w:t>
      </w:r>
      <w:proofErr w:type="spellEnd"/>
      <w:r w:rsidRPr="00663182">
        <w:rPr>
          <w:rFonts w:cs="Arial"/>
          <w:b/>
          <w:bCs/>
          <w:szCs w:val="22"/>
          <w:lang w:val="es-MX"/>
        </w:rPr>
        <w:t>. Presidente:</w:t>
      </w:r>
    </w:p>
    <w:p w:rsidR="006D63F7" w:rsidRDefault="006D63F7" w:rsidP="00CD2874">
      <w:pPr>
        <w:jc w:val="center"/>
        <w:rPr>
          <w:rFonts w:cs="Arial"/>
          <w:b/>
          <w:bCs/>
          <w:szCs w:val="22"/>
          <w:lang w:val="es-MX"/>
        </w:rPr>
      </w:pPr>
    </w:p>
    <w:p w:rsidR="006D63F7" w:rsidRPr="005F596F" w:rsidRDefault="006D63F7" w:rsidP="00CD2874">
      <w:pPr>
        <w:jc w:val="center"/>
        <w:rPr>
          <w:rFonts w:cs="Arial"/>
          <w:bCs/>
          <w:szCs w:val="22"/>
          <w:lang w:val="es-MX"/>
        </w:rPr>
      </w:pPr>
    </w:p>
    <w:p w:rsidR="00CD2874" w:rsidRPr="00663182" w:rsidRDefault="00CD2874" w:rsidP="00CD2874">
      <w:pPr>
        <w:jc w:val="center"/>
        <w:rPr>
          <w:rFonts w:cs="Arial"/>
          <w:szCs w:val="22"/>
          <w:lang w:val="es-MX"/>
        </w:rPr>
      </w:pPr>
    </w:p>
    <w:tbl>
      <w:tblPr>
        <w:tblW w:w="7300" w:type="dxa"/>
        <w:shd w:val="clear" w:color="auto" w:fill="FFFFFF"/>
        <w:tblCellMar>
          <w:left w:w="0" w:type="dxa"/>
          <w:right w:w="0" w:type="dxa"/>
        </w:tblCellMar>
        <w:tblLook w:val="04A0" w:firstRow="1" w:lastRow="0" w:firstColumn="1" w:lastColumn="0" w:noHBand="0" w:noVBand="1"/>
      </w:tblPr>
      <w:tblGrid>
        <w:gridCol w:w="191"/>
        <w:gridCol w:w="1592"/>
        <w:gridCol w:w="1536"/>
        <w:gridCol w:w="1577"/>
        <w:gridCol w:w="1538"/>
        <w:gridCol w:w="866"/>
      </w:tblGrid>
      <w:tr w:rsidR="00CD2874" w:rsidRPr="00F91BD0" w:rsidTr="00717A05">
        <w:trPr>
          <w:gridBefore w:val="1"/>
          <w:gridAfter w:val="1"/>
          <w:wBefore w:w="142" w:type="dxa"/>
          <w:wAfter w:w="638" w:type="dxa"/>
          <w:trHeight w:val="256"/>
        </w:trPr>
        <w:tc>
          <w:tcPr>
            <w:tcW w:w="5200" w:type="dxa"/>
            <w:gridSpan w:val="4"/>
            <w:shd w:val="clear" w:color="auto" w:fill="FFFFFF"/>
            <w:vAlign w:val="center"/>
          </w:tcPr>
          <w:p w:rsidR="00CD2874" w:rsidRPr="00F91BD0" w:rsidRDefault="00717A05" w:rsidP="00717A05">
            <w:pPr>
              <w:spacing w:line="270" w:lineRule="atLeast"/>
              <w:jc w:val="center"/>
              <w:rPr>
                <w:rFonts w:cs="Arial"/>
                <w:color w:val="333333"/>
              </w:rPr>
            </w:pPr>
            <w:r>
              <w:rPr>
                <w:rFonts w:cs="Arial"/>
                <w:color w:val="333333"/>
              </w:rPr>
              <w:t xml:space="preserve">      </w:t>
            </w:r>
            <w:r w:rsidR="00CD2874" w:rsidRPr="00F91BD0">
              <w:rPr>
                <w:rFonts w:cs="Arial"/>
                <w:color w:val="333333"/>
              </w:rPr>
              <w:t>D</w:t>
            </w:r>
            <w:r w:rsidR="00CD2874">
              <w:rPr>
                <w:rFonts w:cs="Arial"/>
                <w:color w:val="333333"/>
              </w:rPr>
              <w:t>IP. FELIPE DE JESÚS HERNÁNDEZ MARROQUÍN</w:t>
            </w:r>
          </w:p>
        </w:tc>
      </w:tr>
      <w:tr w:rsidR="00CD2874" w:rsidTr="00665117">
        <w:trPr>
          <w:gridBefore w:val="1"/>
          <w:gridAfter w:val="1"/>
          <w:wBefore w:w="142" w:type="dxa"/>
          <w:wAfter w:w="638" w:type="dxa"/>
          <w:trHeight w:val="300"/>
        </w:trPr>
        <w:tc>
          <w:tcPr>
            <w:tcW w:w="0" w:type="auto"/>
            <w:shd w:val="clear" w:color="auto" w:fill="FFFFFF"/>
            <w:vAlign w:val="center"/>
          </w:tcPr>
          <w:p w:rsidR="00CD2874" w:rsidRDefault="00CD2874" w:rsidP="00717A05">
            <w:pPr>
              <w:spacing w:line="270" w:lineRule="atLeast"/>
              <w:jc w:val="center"/>
              <w:rPr>
                <w:rFonts w:cs="Arial"/>
                <w:color w:val="333333"/>
                <w:sz w:val="18"/>
                <w:szCs w:val="18"/>
              </w:rPr>
            </w:pPr>
          </w:p>
        </w:tc>
        <w:tc>
          <w:tcPr>
            <w:tcW w:w="0" w:type="auto"/>
            <w:shd w:val="clear" w:color="auto" w:fill="FFFFFF"/>
            <w:vAlign w:val="center"/>
          </w:tcPr>
          <w:p w:rsidR="00CD2874" w:rsidRDefault="00CD2874" w:rsidP="00717A05">
            <w:pPr>
              <w:jc w:val="center"/>
              <w:rPr>
                <w:sz w:val="20"/>
                <w:szCs w:val="20"/>
              </w:rPr>
            </w:pPr>
          </w:p>
        </w:tc>
        <w:tc>
          <w:tcPr>
            <w:tcW w:w="0" w:type="auto"/>
            <w:shd w:val="clear" w:color="auto" w:fill="FFFFFF"/>
            <w:vAlign w:val="center"/>
          </w:tcPr>
          <w:p w:rsidR="00CD2874" w:rsidRDefault="00CD2874" w:rsidP="00717A05">
            <w:pPr>
              <w:jc w:val="center"/>
              <w:rPr>
                <w:sz w:val="20"/>
                <w:szCs w:val="20"/>
              </w:rPr>
            </w:pPr>
          </w:p>
          <w:p w:rsidR="00CD2874" w:rsidRDefault="00CD2874" w:rsidP="00717A05">
            <w:pPr>
              <w:jc w:val="center"/>
              <w:rPr>
                <w:sz w:val="20"/>
                <w:szCs w:val="20"/>
              </w:rPr>
            </w:pPr>
          </w:p>
          <w:p w:rsidR="00CD2874" w:rsidRDefault="00CD2874" w:rsidP="00717A05">
            <w:pPr>
              <w:jc w:val="center"/>
              <w:rPr>
                <w:sz w:val="20"/>
                <w:szCs w:val="20"/>
              </w:rPr>
            </w:pPr>
          </w:p>
        </w:tc>
        <w:tc>
          <w:tcPr>
            <w:tcW w:w="0" w:type="auto"/>
            <w:shd w:val="clear" w:color="auto" w:fill="FFFFFF"/>
            <w:vAlign w:val="center"/>
          </w:tcPr>
          <w:p w:rsidR="00CD2874" w:rsidRDefault="00CD2874" w:rsidP="00717A05">
            <w:pPr>
              <w:jc w:val="center"/>
              <w:rPr>
                <w:sz w:val="20"/>
                <w:szCs w:val="20"/>
              </w:rPr>
            </w:pPr>
          </w:p>
          <w:p w:rsidR="00CD2874" w:rsidRDefault="00CD2874" w:rsidP="00717A05">
            <w:pPr>
              <w:jc w:val="center"/>
              <w:rPr>
                <w:sz w:val="20"/>
                <w:szCs w:val="20"/>
              </w:rPr>
            </w:pPr>
          </w:p>
          <w:p w:rsidR="00CD2874" w:rsidRDefault="00CD2874" w:rsidP="00717A05">
            <w:pPr>
              <w:jc w:val="center"/>
              <w:rPr>
                <w:sz w:val="20"/>
                <w:szCs w:val="20"/>
              </w:rPr>
            </w:pPr>
          </w:p>
          <w:p w:rsidR="00CD2874" w:rsidRDefault="00CD2874" w:rsidP="00717A05">
            <w:pPr>
              <w:jc w:val="center"/>
              <w:rPr>
                <w:sz w:val="20"/>
                <w:szCs w:val="20"/>
              </w:rPr>
            </w:pPr>
          </w:p>
        </w:tc>
      </w:tr>
      <w:tr w:rsidR="00CD2874" w:rsidRPr="00E00B49" w:rsidTr="00665117">
        <w:tblPrEx>
          <w:jc w:val="center"/>
          <w:shd w:val="clear" w:color="auto" w:fill="auto"/>
          <w:tblCellMar>
            <w:left w:w="70" w:type="dxa"/>
            <w:right w:w="70" w:type="dxa"/>
          </w:tblCellMar>
          <w:tblLook w:val="0000" w:firstRow="0" w:lastRow="0" w:firstColumn="0" w:lastColumn="0" w:noHBand="0" w:noVBand="0"/>
        </w:tblPrEx>
        <w:trPr>
          <w:jc w:val="center"/>
        </w:trPr>
        <w:tc>
          <w:tcPr>
            <w:tcW w:w="3686" w:type="dxa"/>
            <w:gridSpan w:val="3"/>
          </w:tcPr>
          <w:p w:rsidR="00CD2874" w:rsidRDefault="00CD2874" w:rsidP="00717A05">
            <w:pPr>
              <w:jc w:val="center"/>
              <w:rPr>
                <w:rFonts w:cs="Arial"/>
                <w:b/>
                <w:bCs/>
                <w:lang w:val="es-MX"/>
              </w:rPr>
            </w:pPr>
          </w:p>
          <w:p w:rsidR="00CD2874" w:rsidRPr="00E00B49" w:rsidRDefault="00CD2874" w:rsidP="00717A05">
            <w:pPr>
              <w:jc w:val="center"/>
              <w:rPr>
                <w:rFonts w:cs="Arial"/>
                <w:b/>
                <w:bCs/>
                <w:lang w:val="es-MX"/>
              </w:rPr>
            </w:pPr>
            <w:proofErr w:type="spellStart"/>
            <w:r w:rsidRPr="00E00B49">
              <w:rPr>
                <w:rFonts w:cs="Arial"/>
                <w:b/>
                <w:bCs/>
                <w:lang w:val="es-MX"/>
              </w:rPr>
              <w:t>Dip</w:t>
            </w:r>
            <w:proofErr w:type="spellEnd"/>
            <w:r w:rsidRPr="00E00B49">
              <w:rPr>
                <w:rFonts w:cs="Arial"/>
                <w:b/>
                <w:bCs/>
                <w:lang w:val="es-MX"/>
              </w:rPr>
              <w:t>. Vicepresidenta:</w:t>
            </w:r>
          </w:p>
        </w:tc>
        <w:tc>
          <w:tcPr>
            <w:tcW w:w="4394" w:type="dxa"/>
            <w:gridSpan w:val="3"/>
          </w:tcPr>
          <w:p w:rsidR="00CD2874" w:rsidRDefault="00CD2874" w:rsidP="00717A05">
            <w:pPr>
              <w:jc w:val="center"/>
              <w:rPr>
                <w:rFonts w:cs="Arial"/>
                <w:b/>
                <w:bCs/>
                <w:lang w:val="es-MX"/>
              </w:rPr>
            </w:pPr>
          </w:p>
          <w:p w:rsidR="00CD2874" w:rsidRPr="00E00B49" w:rsidRDefault="00CD2874" w:rsidP="00717A05">
            <w:pPr>
              <w:jc w:val="center"/>
              <w:rPr>
                <w:rFonts w:cs="Arial"/>
                <w:b/>
                <w:bCs/>
                <w:lang w:val="es-MX"/>
              </w:rPr>
            </w:pPr>
            <w:proofErr w:type="spellStart"/>
            <w:r>
              <w:rPr>
                <w:rFonts w:cs="Arial"/>
                <w:b/>
                <w:bCs/>
                <w:lang w:val="es-MX"/>
              </w:rPr>
              <w:t>Dip</w:t>
            </w:r>
            <w:proofErr w:type="spellEnd"/>
            <w:r>
              <w:rPr>
                <w:rFonts w:cs="Arial"/>
                <w:b/>
                <w:bCs/>
                <w:lang w:val="es-MX"/>
              </w:rPr>
              <w:t>. Secretaria</w:t>
            </w:r>
            <w:r w:rsidRPr="00E00B49">
              <w:rPr>
                <w:rFonts w:cs="Arial"/>
                <w:b/>
                <w:bCs/>
                <w:lang w:val="es-MX"/>
              </w:rPr>
              <w:t>:</w:t>
            </w:r>
          </w:p>
          <w:p w:rsidR="00CD2874" w:rsidRPr="00E00B49" w:rsidRDefault="00CD2874" w:rsidP="00717A05">
            <w:pPr>
              <w:jc w:val="center"/>
              <w:rPr>
                <w:rFonts w:cs="Arial"/>
                <w:b/>
                <w:bCs/>
                <w:lang w:val="es-MX"/>
              </w:rPr>
            </w:pPr>
          </w:p>
        </w:tc>
      </w:tr>
      <w:tr w:rsidR="00CD2874" w:rsidRPr="00E00B49" w:rsidTr="00665117">
        <w:tblPrEx>
          <w:jc w:val="center"/>
          <w:shd w:val="clear" w:color="auto" w:fill="auto"/>
          <w:tblCellMar>
            <w:left w:w="70" w:type="dxa"/>
            <w:right w:w="70" w:type="dxa"/>
          </w:tblCellMar>
          <w:tblLook w:val="0000" w:firstRow="0" w:lastRow="0" w:firstColumn="0" w:lastColumn="0" w:noHBand="0" w:noVBand="0"/>
        </w:tblPrEx>
        <w:trPr>
          <w:trHeight w:val="674"/>
          <w:jc w:val="center"/>
        </w:trPr>
        <w:tc>
          <w:tcPr>
            <w:tcW w:w="3686" w:type="dxa"/>
            <w:gridSpan w:val="3"/>
          </w:tcPr>
          <w:p w:rsidR="00CD2874" w:rsidRPr="00E00B49" w:rsidRDefault="00CD2874" w:rsidP="00717A05">
            <w:pPr>
              <w:spacing w:line="270" w:lineRule="atLeast"/>
              <w:jc w:val="center"/>
              <w:rPr>
                <w:rFonts w:cs="Arial"/>
                <w:color w:val="333333"/>
              </w:rPr>
            </w:pPr>
            <w:r w:rsidRPr="00E00B49">
              <w:rPr>
                <w:rFonts w:cs="Arial"/>
                <w:color w:val="333333"/>
              </w:rPr>
              <w:br/>
              <w:t>DI</w:t>
            </w:r>
            <w:r>
              <w:rPr>
                <w:rFonts w:cs="Arial"/>
                <w:color w:val="333333"/>
              </w:rPr>
              <w:t>P. MYRNA ISELA GRIMALDO IRACHETA</w:t>
            </w:r>
          </w:p>
          <w:p w:rsidR="00CD2874" w:rsidRPr="00E00B49" w:rsidRDefault="00CD2874" w:rsidP="00717A05">
            <w:pPr>
              <w:jc w:val="center"/>
              <w:rPr>
                <w:rFonts w:cs="Arial"/>
              </w:rPr>
            </w:pPr>
          </w:p>
        </w:tc>
        <w:tc>
          <w:tcPr>
            <w:tcW w:w="4394" w:type="dxa"/>
            <w:gridSpan w:val="3"/>
          </w:tcPr>
          <w:p w:rsidR="00CD2874" w:rsidRPr="00E00B49" w:rsidRDefault="00CD2874" w:rsidP="00717A05">
            <w:pPr>
              <w:jc w:val="center"/>
              <w:rPr>
                <w:rFonts w:cs="Arial"/>
                <w:lang w:val="es-MX"/>
              </w:rPr>
            </w:pPr>
          </w:p>
          <w:p w:rsidR="00CD2874" w:rsidRPr="00E00B49" w:rsidRDefault="00CD2874" w:rsidP="00717A05">
            <w:pPr>
              <w:jc w:val="center"/>
              <w:rPr>
                <w:rFonts w:cs="Arial"/>
                <w:lang w:val="es-MX"/>
              </w:rPr>
            </w:pPr>
            <w:r>
              <w:rPr>
                <w:rFonts w:cs="Arial"/>
                <w:color w:val="333333"/>
                <w:shd w:val="clear" w:color="auto" w:fill="FFFFFF"/>
              </w:rPr>
              <w:t>DIP. EVA PATRICIA SALAZAR MARROQUÍN</w:t>
            </w:r>
          </w:p>
        </w:tc>
      </w:tr>
      <w:tr w:rsidR="00CD2874" w:rsidRPr="00E00B49" w:rsidTr="00665117">
        <w:tblPrEx>
          <w:jc w:val="center"/>
          <w:shd w:val="clear" w:color="auto" w:fill="auto"/>
          <w:tblCellMar>
            <w:left w:w="70" w:type="dxa"/>
            <w:right w:w="70" w:type="dxa"/>
          </w:tblCellMar>
          <w:tblLook w:val="0000" w:firstRow="0" w:lastRow="0" w:firstColumn="0" w:lastColumn="0" w:noHBand="0" w:noVBand="0"/>
        </w:tblPrEx>
        <w:trPr>
          <w:jc w:val="center"/>
        </w:trPr>
        <w:tc>
          <w:tcPr>
            <w:tcW w:w="3686" w:type="dxa"/>
            <w:gridSpan w:val="3"/>
          </w:tcPr>
          <w:p w:rsidR="00CD2874" w:rsidRDefault="00CD2874" w:rsidP="00717A05">
            <w:pPr>
              <w:jc w:val="center"/>
              <w:rPr>
                <w:rFonts w:cs="Arial"/>
                <w:b/>
                <w:bCs/>
                <w:lang w:val="es-MX"/>
              </w:rPr>
            </w:pPr>
          </w:p>
          <w:p w:rsidR="00CD2874" w:rsidRDefault="00CD2874" w:rsidP="00717A05">
            <w:pPr>
              <w:jc w:val="center"/>
              <w:rPr>
                <w:rFonts w:cs="Arial"/>
                <w:b/>
                <w:bCs/>
                <w:lang w:val="es-MX"/>
              </w:rPr>
            </w:pPr>
          </w:p>
          <w:p w:rsidR="00CD2874" w:rsidRDefault="00CD2874" w:rsidP="00717A05">
            <w:pPr>
              <w:jc w:val="center"/>
              <w:rPr>
                <w:rFonts w:cs="Arial"/>
                <w:b/>
                <w:bCs/>
                <w:lang w:val="es-MX"/>
              </w:rPr>
            </w:pPr>
          </w:p>
          <w:p w:rsidR="00CD2874" w:rsidRPr="00E00B49" w:rsidRDefault="00CD2874" w:rsidP="00717A05">
            <w:pPr>
              <w:jc w:val="center"/>
              <w:rPr>
                <w:rFonts w:cs="Arial"/>
                <w:b/>
                <w:bCs/>
                <w:lang w:val="es-MX"/>
              </w:rPr>
            </w:pPr>
          </w:p>
          <w:p w:rsidR="00CD2874" w:rsidRPr="00E00B49" w:rsidRDefault="00CD2874" w:rsidP="00717A05">
            <w:pPr>
              <w:jc w:val="center"/>
              <w:rPr>
                <w:rFonts w:cs="Arial"/>
                <w:b/>
                <w:bCs/>
                <w:lang w:val="es-MX"/>
              </w:rPr>
            </w:pPr>
            <w:proofErr w:type="spellStart"/>
            <w:r w:rsidRPr="00E00B49">
              <w:rPr>
                <w:rFonts w:cs="Arial"/>
                <w:b/>
                <w:bCs/>
                <w:lang w:val="es-MX"/>
              </w:rPr>
              <w:t>Dip</w:t>
            </w:r>
            <w:proofErr w:type="spellEnd"/>
            <w:r w:rsidRPr="00E00B49">
              <w:rPr>
                <w:rFonts w:cs="Arial"/>
                <w:b/>
                <w:bCs/>
                <w:lang w:val="es-MX"/>
              </w:rPr>
              <w:t>. Vocal:</w:t>
            </w:r>
          </w:p>
        </w:tc>
        <w:tc>
          <w:tcPr>
            <w:tcW w:w="4394" w:type="dxa"/>
            <w:gridSpan w:val="3"/>
          </w:tcPr>
          <w:p w:rsidR="00CD2874" w:rsidRDefault="00CD2874" w:rsidP="00717A05">
            <w:pPr>
              <w:jc w:val="center"/>
              <w:rPr>
                <w:rFonts w:cs="Arial"/>
                <w:b/>
                <w:bCs/>
                <w:lang w:val="es-MX"/>
              </w:rPr>
            </w:pPr>
          </w:p>
          <w:p w:rsidR="00CD2874" w:rsidRDefault="00CD2874" w:rsidP="00717A05">
            <w:pPr>
              <w:jc w:val="center"/>
              <w:rPr>
                <w:rFonts w:cs="Arial"/>
                <w:b/>
                <w:bCs/>
                <w:lang w:val="es-MX"/>
              </w:rPr>
            </w:pPr>
          </w:p>
          <w:p w:rsidR="00CD2874" w:rsidRPr="00E00B49" w:rsidRDefault="00CD2874" w:rsidP="00717A05">
            <w:pPr>
              <w:jc w:val="center"/>
              <w:rPr>
                <w:rFonts w:cs="Arial"/>
                <w:b/>
                <w:bCs/>
                <w:lang w:val="es-MX"/>
              </w:rPr>
            </w:pPr>
          </w:p>
          <w:p w:rsidR="00CD2874" w:rsidRPr="00E00B49" w:rsidRDefault="00CD2874" w:rsidP="00717A05">
            <w:pPr>
              <w:jc w:val="center"/>
              <w:rPr>
                <w:rFonts w:cs="Arial"/>
                <w:b/>
                <w:bCs/>
                <w:lang w:val="es-MX"/>
              </w:rPr>
            </w:pPr>
          </w:p>
          <w:p w:rsidR="00CD2874" w:rsidRPr="00E00B49" w:rsidRDefault="00CD2874" w:rsidP="00717A05">
            <w:pPr>
              <w:jc w:val="center"/>
              <w:rPr>
                <w:rFonts w:cs="Arial"/>
                <w:b/>
                <w:bCs/>
                <w:lang w:val="es-MX"/>
              </w:rPr>
            </w:pPr>
            <w:proofErr w:type="spellStart"/>
            <w:r w:rsidRPr="00E00B49">
              <w:rPr>
                <w:rFonts w:cs="Arial"/>
                <w:b/>
                <w:bCs/>
                <w:lang w:val="es-MX"/>
              </w:rPr>
              <w:t>Dip</w:t>
            </w:r>
            <w:proofErr w:type="spellEnd"/>
            <w:r w:rsidRPr="00E00B49">
              <w:rPr>
                <w:rFonts w:cs="Arial"/>
                <w:b/>
                <w:bCs/>
                <w:lang w:val="es-MX"/>
              </w:rPr>
              <w:t>. Vocal:</w:t>
            </w:r>
          </w:p>
          <w:p w:rsidR="00CD2874" w:rsidRPr="00E00B49" w:rsidRDefault="00CD2874" w:rsidP="00717A05">
            <w:pPr>
              <w:jc w:val="center"/>
              <w:rPr>
                <w:rFonts w:cs="Arial"/>
                <w:b/>
                <w:bCs/>
                <w:lang w:val="es-MX"/>
              </w:rPr>
            </w:pPr>
          </w:p>
        </w:tc>
      </w:tr>
      <w:tr w:rsidR="00CD2874" w:rsidRPr="00E00B49" w:rsidTr="00665117">
        <w:tblPrEx>
          <w:jc w:val="center"/>
          <w:shd w:val="clear" w:color="auto" w:fill="auto"/>
          <w:tblCellMar>
            <w:left w:w="70" w:type="dxa"/>
            <w:right w:w="70" w:type="dxa"/>
          </w:tblCellMar>
          <w:tblLook w:val="0000" w:firstRow="0" w:lastRow="0" w:firstColumn="0" w:lastColumn="0" w:noHBand="0" w:noVBand="0"/>
        </w:tblPrEx>
        <w:trPr>
          <w:jc w:val="center"/>
        </w:trPr>
        <w:tc>
          <w:tcPr>
            <w:tcW w:w="3686" w:type="dxa"/>
            <w:gridSpan w:val="3"/>
          </w:tcPr>
          <w:p w:rsidR="00CD2874" w:rsidRPr="00E00B49" w:rsidRDefault="00CD2874" w:rsidP="00717A05">
            <w:pPr>
              <w:jc w:val="center"/>
              <w:rPr>
                <w:rFonts w:cs="Arial"/>
                <w:lang w:val="es-MX"/>
              </w:rPr>
            </w:pPr>
          </w:p>
          <w:p w:rsidR="00CD2874" w:rsidRPr="00E00B49" w:rsidRDefault="00BA767C" w:rsidP="00717A05">
            <w:pPr>
              <w:spacing w:line="270" w:lineRule="atLeast"/>
              <w:jc w:val="center"/>
              <w:rPr>
                <w:rFonts w:cs="Arial"/>
                <w:color w:val="333333"/>
              </w:rPr>
            </w:pPr>
            <w:r>
              <w:rPr>
                <w:rFonts w:cs="Arial"/>
                <w:color w:val="333333"/>
              </w:rPr>
              <w:t>DIP.ANGEL ALBERTO BARROSO CORREA</w:t>
            </w:r>
          </w:p>
          <w:p w:rsidR="00CD2874" w:rsidRPr="00E00B49" w:rsidRDefault="00CD2874" w:rsidP="00717A05">
            <w:pPr>
              <w:jc w:val="center"/>
              <w:rPr>
                <w:rFonts w:cs="Arial"/>
                <w:lang w:val="es-MX"/>
              </w:rPr>
            </w:pPr>
          </w:p>
        </w:tc>
        <w:tc>
          <w:tcPr>
            <w:tcW w:w="4394" w:type="dxa"/>
            <w:gridSpan w:val="3"/>
          </w:tcPr>
          <w:p w:rsidR="00CD2874" w:rsidRPr="00E00B49" w:rsidRDefault="00CD2874" w:rsidP="00717A05">
            <w:pPr>
              <w:jc w:val="center"/>
              <w:rPr>
                <w:rFonts w:cs="Arial"/>
                <w:lang w:val="es-MX"/>
              </w:rPr>
            </w:pPr>
          </w:p>
          <w:p w:rsidR="00CD2874" w:rsidRPr="00E00B49" w:rsidRDefault="00CD2874" w:rsidP="00717A05">
            <w:pPr>
              <w:jc w:val="center"/>
              <w:rPr>
                <w:rFonts w:cs="Arial"/>
                <w:lang w:val="es-MX"/>
              </w:rPr>
            </w:pPr>
            <w:r>
              <w:rPr>
                <w:rFonts w:cs="Arial"/>
                <w:color w:val="333333"/>
                <w:shd w:val="clear" w:color="auto" w:fill="FFFFFF"/>
              </w:rPr>
              <w:t>DIP. LUDIVINA RODRIGUEZ DE LA GARZA</w:t>
            </w:r>
          </w:p>
        </w:tc>
      </w:tr>
      <w:tr w:rsidR="00CD2874" w:rsidRPr="00E00B49" w:rsidTr="00665117">
        <w:tblPrEx>
          <w:jc w:val="center"/>
          <w:shd w:val="clear" w:color="auto" w:fill="auto"/>
          <w:tblCellMar>
            <w:left w:w="70" w:type="dxa"/>
            <w:right w:w="70" w:type="dxa"/>
          </w:tblCellMar>
          <w:tblLook w:val="0000" w:firstRow="0" w:lastRow="0" w:firstColumn="0" w:lastColumn="0" w:noHBand="0" w:noVBand="0"/>
        </w:tblPrEx>
        <w:trPr>
          <w:jc w:val="center"/>
        </w:trPr>
        <w:tc>
          <w:tcPr>
            <w:tcW w:w="3686" w:type="dxa"/>
            <w:gridSpan w:val="3"/>
          </w:tcPr>
          <w:p w:rsidR="00CD2874" w:rsidRDefault="00CD2874" w:rsidP="00717A05">
            <w:pPr>
              <w:jc w:val="center"/>
              <w:rPr>
                <w:rFonts w:cs="Arial"/>
                <w:b/>
                <w:bCs/>
                <w:lang w:val="es-MX"/>
              </w:rPr>
            </w:pPr>
          </w:p>
          <w:p w:rsidR="00CD2874" w:rsidRPr="00E00B49" w:rsidRDefault="00CD2874" w:rsidP="00717A05">
            <w:pPr>
              <w:jc w:val="center"/>
              <w:rPr>
                <w:rFonts w:cs="Arial"/>
                <w:b/>
                <w:bCs/>
                <w:lang w:val="es-MX"/>
              </w:rPr>
            </w:pPr>
          </w:p>
          <w:p w:rsidR="00CD2874" w:rsidRPr="00E00B49" w:rsidRDefault="00CD2874" w:rsidP="00717A05">
            <w:pPr>
              <w:jc w:val="center"/>
              <w:rPr>
                <w:rFonts w:cs="Arial"/>
                <w:b/>
                <w:bCs/>
                <w:lang w:val="es-MX"/>
              </w:rPr>
            </w:pPr>
          </w:p>
          <w:p w:rsidR="00CD2874" w:rsidRPr="00E00B49" w:rsidRDefault="00CD2874" w:rsidP="00717A05">
            <w:pPr>
              <w:jc w:val="center"/>
              <w:rPr>
                <w:rFonts w:cs="Arial"/>
                <w:b/>
                <w:bCs/>
                <w:lang w:val="es-MX"/>
              </w:rPr>
            </w:pPr>
            <w:proofErr w:type="spellStart"/>
            <w:r w:rsidRPr="00E00B49">
              <w:rPr>
                <w:rFonts w:cs="Arial"/>
                <w:b/>
                <w:bCs/>
                <w:lang w:val="es-MX"/>
              </w:rPr>
              <w:t>Dip</w:t>
            </w:r>
            <w:proofErr w:type="spellEnd"/>
            <w:r w:rsidRPr="00E00B49">
              <w:rPr>
                <w:rFonts w:cs="Arial"/>
                <w:b/>
                <w:bCs/>
                <w:lang w:val="es-MX"/>
              </w:rPr>
              <w:t>. Vocal:</w:t>
            </w:r>
          </w:p>
        </w:tc>
        <w:tc>
          <w:tcPr>
            <w:tcW w:w="4394" w:type="dxa"/>
            <w:gridSpan w:val="3"/>
          </w:tcPr>
          <w:p w:rsidR="00CD2874" w:rsidRDefault="00CD2874" w:rsidP="00717A05">
            <w:pPr>
              <w:jc w:val="center"/>
              <w:rPr>
                <w:rFonts w:cs="Arial"/>
                <w:b/>
                <w:bCs/>
                <w:lang w:val="es-MX"/>
              </w:rPr>
            </w:pPr>
          </w:p>
          <w:p w:rsidR="00CD2874" w:rsidRPr="00E00B49" w:rsidRDefault="00CD2874" w:rsidP="00717A05">
            <w:pPr>
              <w:jc w:val="center"/>
              <w:rPr>
                <w:rFonts w:cs="Arial"/>
                <w:b/>
                <w:bCs/>
                <w:lang w:val="es-MX"/>
              </w:rPr>
            </w:pPr>
          </w:p>
          <w:p w:rsidR="00CD2874" w:rsidRPr="00E00B49" w:rsidRDefault="00CD2874" w:rsidP="00717A05">
            <w:pPr>
              <w:jc w:val="center"/>
              <w:rPr>
                <w:rFonts w:cs="Arial"/>
                <w:b/>
                <w:bCs/>
                <w:lang w:val="es-MX"/>
              </w:rPr>
            </w:pPr>
          </w:p>
          <w:p w:rsidR="00CD2874" w:rsidRPr="00E00B49" w:rsidRDefault="00CD2874" w:rsidP="00717A05">
            <w:pPr>
              <w:jc w:val="center"/>
              <w:rPr>
                <w:rFonts w:cs="Arial"/>
                <w:b/>
                <w:bCs/>
                <w:lang w:val="es-MX"/>
              </w:rPr>
            </w:pPr>
            <w:proofErr w:type="spellStart"/>
            <w:r w:rsidRPr="00E00B49">
              <w:rPr>
                <w:rFonts w:cs="Arial"/>
                <w:b/>
                <w:bCs/>
                <w:lang w:val="es-MX"/>
              </w:rPr>
              <w:t>Dip</w:t>
            </w:r>
            <w:proofErr w:type="spellEnd"/>
            <w:r w:rsidRPr="00E00B49">
              <w:rPr>
                <w:rFonts w:cs="Arial"/>
                <w:b/>
                <w:bCs/>
                <w:lang w:val="es-MX"/>
              </w:rPr>
              <w:t>. Vocal:</w:t>
            </w:r>
          </w:p>
          <w:p w:rsidR="00CD2874" w:rsidRPr="00E00B49" w:rsidRDefault="00CD2874" w:rsidP="00717A05">
            <w:pPr>
              <w:jc w:val="center"/>
              <w:rPr>
                <w:rFonts w:cs="Arial"/>
                <w:b/>
                <w:bCs/>
                <w:lang w:val="es-MX"/>
              </w:rPr>
            </w:pPr>
          </w:p>
        </w:tc>
      </w:tr>
      <w:tr w:rsidR="00CD2874" w:rsidRPr="00E00B49" w:rsidTr="00665117">
        <w:tblPrEx>
          <w:jc w:val="center"/>
          <w:shd w:val="clear" w:color="auto" w:fill="auto"/>
          <w:tblCellMar>
            <w:left w:w="70" w:type="dxa"/>
            <w:right w:w="70" w:type="dxa"/>
          </w:tblCellMar>
          <w:tblLook w:val="0000" w:firstRow="0" w:lastRow="0" w:firstColumn="0" w:lastColumn="0" w:noHBand="0" w:noVBand="0"/>
        </w:tblPrEx>
        <w:trPr>
          <w:jc w:val="center"/>
        </w:trPr>
        <w:tc>
          <w:tcPr>
            <w:tcW w:w="3686" w:type="dxa"/>
            <w:gridSpan w:val="3"/>
          </w:tcPr>
          <w:p w:rsidR="00CD2874" w:rsidRPr="00E00B49" w:rsidRDefault="00CD2874" w:rsidP="00717A05">
            <w:pPr>
              <w:jc w:val="center"/>
              <w:rPr>
                <w:rFonts w:cs="Arial"/>
                <w:lang w:val="es-MX"/>
              </w:rPr>
            </w:pPr>
          </w:p>
          <w:p w:rsidR="00CD2874" w:rsidRPr="00E00B49" w:rsidRDefault="00CD2874" w:rsidP="00717A05">
            <w:pPr>
              <w:spacing w:line="270" w:lineRule="atLeast"/>
              <w:jc w:val="center"/>
              <w:rPr>
                <w:rFonts w:cs="Arial"/>
                <w:color w:val="333333"/>
              </w:rPr>
            </w:pPr>
            <w:r>
              <w:rPr>
                <w:rFonts w:cs="Arial"/>
                <w:color w:val="333333"/>
              </w:rPr>
              <w:t>DIP. OSCAR JAVIER COLLAZO GARZA</w:t>
            </w:r>
          </w:p>
          <w:p w:rsidR="00CD2874" w:rsidRPr="00E00B49" w:rsidRDefault="00CD2874" w:rsidP="00717A05">
            <w:pPr>
              <w:jc w:val="center"/>
              <w:rPr>
                <w:rFonts w:cs="Arial"/>
              </w:rPr>
            </w:pPr>
          </w:p>
          <w:p w:rsidR="00CD2874" w:rsidRDefault="00CD2874" w:rsidP="00717A05">
            <w:pPr>
              <w:jc w:val="center"/>
              <w:rPr>
                <w:rFonts w:cs="Arial"/>
                <w:lang w:val="es-MX"/>
              </w:rPr>
            </w:pPr>
          </w:p>
          <w:p w:rsidR="00CD2874" w:rsidRPr="00E00B49" w:rsidRDefault="00CD2874" w:rsidP="00717A05">
            <w:pPr>
              <w:jc w:val="center"/>
              <w:rPr>
                <w:rFonts w:cs="Arial"/>
                <w:lang w:val="es-MX"/>
              </w:rPr>
            </w:pPr>
          </w:p>
        </w:tc>
        <w:tc>
          <w:tcPr>
            <w:tcW w:w="4394" w:type="dxa"/>
            <w:gridSpan w:val="3"/>
          </w:tcPr>
          <w:p w:rsidR="00CD2874" w:rsidRPr="00E00B49" w:rsidRDefault="00CD2874" w:rsidP="00717A05">
            <w:pPr>
              <w:jc w:val="center"/>
              <w:rPr>
                <w:rFonts w:cs="Arial"/>
                <w:lang w:val="es-MX"/>
              </w:rPr>
            </w:pPr>
          </w:p>
          <w:p w:rsidR="00CD2874" w:rsidRPr="00E00B49" w:rsidRDefault="00CD2874" w:rsidP="00717A05">
            <w:pPr>
              <w:jc w:val="center"/>
              <w:rPr>
                <w:rFonts w:cs="Arial"/>
                <w:lang w:val="es-MX"/>
              </w:rPr>
            </w:pPr>
            <w:r>
              <w:rPr>
                <w:rFonts w:cs="Arial"/>
                <w:color w:val="333333"/>
                <w:shd w:val="clear" w:color="auto" w:fill="FFFFFF"/>
              </w:rPr>
              <w:t>DIP</w:t>
            </w:r>
            <w:r w:rsidR="00BA767C">
              <w:rPr>
                <w:rFonts w:cs="Arial"/>
                <w:color w:val="333333"/>
                <w:shd w:val="clear" w:color="auto" w:fill="FFFFFF"/>
              </w:rPr>
              <w:t>. GLORIA CONCEPCIÓN  TRVIÑO  SALAZAR</w:t>
            </w:r>
          </w:p>
        </w:tc>
      </w:tr>
      <w:tr w:rsidR="00CD2874" w:rsidRPr="00E00B49" w:rsidTr="00665117">
        <w:tblPrEx>
          <w:jc w:val="center"/>
          <w:shd w:val="clear" w:color="auto" w:fill="auto"/>
          <w:tblCellMar>
            <w:left w:w="70" w:type="dxa"/>
            <w:right w:w="70" w:type="dxa"/>
          </w:tblCellMar>
          <w:tblLook w:val="0000" w:firstRow="0" w:lastRow="0" w:firstColumn="0" w:lastColumn="0" w:noHBand="0" w:noVBand="0"/>
        </w:tblPrEx>
        <w:trPr>
          <w:jc w:val="center"/>
        </w:trPr>
        <w:tc>
          <w:tcPr>
            <w:tcW w:w="3686" w:type="dxa"/>
            <w:gridSpan w:val="3"/>
          </w:tcPr>
          <w:p w:rsidR="00CD2874" w:rsidRDefault="00CD2874" w:rsidP="00665117">
            <w:pPr>
              <w:jc w:val="center"/>
              <w:rPr>
                <w:rFonts w:cs="Arial"/>
                <w:b/>
                <w:bCs/>
                <w:lang w:val="es-MX"/>
              </w:rPr>
            </w:pPr>
          </w:p>
          <w:p w:rsidR="00CD2874" w:rsidRPr="00E00B49" w:rsidRDefault="00CD2874" w:rsidP="00665117">
            <w:pPr>
              <w:jc w:val="center"/>
              <w:rPr>
                <w:rFonts w:cs="Arial"/>
                <w:b/>
                <w:bCs/>
                <w:lang w:val="es-MX"/>
              </w:rPr>
            </w:pPr>
          </w:p>
          <w:p w:rsidR="00CD2874" w:rsidRPr="00E00B49" w:rsidRDefault="00CD2874" w:rsidP="00665117">
            <w:pPr>
              <w:jc w:val="center"/>
              <w:rPr>
                <w:rFonts w:cs="Arial"/>
                <w:b/>
                <w:bCs/>
                <w:lang w:val="es-MX"/>
              </w:rPr>
            </w:pPr>
            <w:proofErr w:type="spellStart"/>
            <w:r w:rsidRPr="00E00B49">
              <w:rPr>
                <w:rFonts w:cs="Arial"/>
                <w:b/>
                <w:bCs/>
                <w:lang w:val="es-MX"/>
              </w:rPr>
              <w:t>Dip</w:t>
            </w:r>
            <w:proofErr w:type="spellEnd"/>
            <w:r w:rsidRPr="00E00B49">
              <w:rPr>
                <w:rFonts w:cs="Arial"/>
                <w:b/>
                <w:bCs/>
                <w:lang w:val="es-MX"/>
              </w:rPr>
              <w:t>. Vocal:</w:t>
            </w:r>
          </w:p>
          <w:p w:rsidR="00CD2874" w:rsidRPr="00E00B49" w:rsidRDefault="00CD2874" w:rsidP="00665117">
            <w:pPr>
              <w:jc w:val="center"/>
              <w:rPr>
                <w:rFonts w:cs="Arial"/>
                <w:b/>
                <w:bCs/>
                <w:lang w:val="es-MX"/>
              </w:rPr>
            </w:pPr>
          </w:p>
          <w:p w:rsidR="00CD2874" w:rsidRPr="00E00B49" w:rsidRDefault="00CD2874" w:rsidP="00665117">
            <w:pPr>
              <w:jc w:val="center"/>
              <w:rPr>
                <w:rFonts w:cs="Arial"/>
                <w:b/>
                <w:bCs/>
                <w:lang w:val="es-MX"/>
              </w:rPr>
            </w:pPr>
          </w:p>
        </w:tc>
        <w:tc>
          <w:tcPr>
            <w:tcW w:w="4394" w:type="dxa"/>
            <w:gridSpan w:val="3"/>
          </w:tcPr>
          <w:p w:rsidR="00CD2874" w:rsidRDefault="00CD2874" w:rsidP="00665117">
            <w:pPr>
              <w:jc w:val="center"/>
              <w:rPr>
                <w:rFonts w:cs="Arial"/>
                <w:b/>
                <w:bCs/>
                <w:lang w:val="es-MX"/>
              </w:rPr>
            </w:pPr>
          </w:p>
          <w:p w:rsidR="00CD2874" w:rsidRPr="00E00B49" w:rsidRDefault="00CD2874" w:rsidP="00665117">
            <w:pPr>
              <w:jc w:val="center"/>
              <w:rPr>
                <w:rFonts w:cs="Arial"/>
                <w:b/>
                <w:bCs/>
                <w:lang w:val="es-MX"/>
              </w:rPr>
            </w:pPr>
          </w:p>
          <w:p w:rsidR="00CD2874" w:rsidRPr="00E00B49" w:rsidRDefault="00CD2874" w:rsidP="00665117">
            <w:pPr>
              <w:jc w:val="center"/>
              <w:rPr>
                <w:rFonts w:cs="Arial"/>
                <w:b/>
                <w:bCs/>
                <w:lang w:val="es-MX"/>
              </w:rPr>
            </w:pPr>
            <w:proofErr w:type="spellStart"/>
            <w:r w:rsidRPr="00E00B49">
              <w:rPr>
                <w:rFonts w:cs="Arial"/>
                <w:b/>
                <w:bCs/>
                <w:lang w:val="es-MX"/>
              </w:rPr>
              <w:t>Dip</w:t>
            </w:r>
            <w:proofErr w:type="spellEnd"/>
            <w:r w:rsidRPr="00E00B49">
              <w:rPr>
                <w:rFonts w:cs="Arial"/>
                <w:b/>
                <w:bCs/>
                <w:lang w:val="es-MX"/>
              </w:rPr>
              <w:t>. Vocal:</w:t>
            </w:r>
          </w:p>
          <w:p w:rsidR="00CD2874" w:rsidRPr="00E00B49" w:rsidRDefault="00CD2874" w:rsidP="00665117">
            <w:pPr>
              <w:jc w:val="center"/>
              <w:rPr>
                <w:rFonts w:cs="Arial"/>
                <w:b/>
                <w:bCs/>
                <w:lang w:val="es-MX"/>
              </w:rPr>
            </w:pPr>
          </w:p>
        </w:tc>
      </w:tr>
      <w:tr w:rsidR="00CD2874" w:rsidRPr="00E00B49" w:rsidTr="00665117">
        <w:tblPrEx>
          <w:jc w:val="center"/>
          <w:shd w:val="clear" w:color="auto" w:fill="auto"/>
          <w:tblCellMar>
            <w:left w:w="70" w:type="dxa"/>
            <w:right w:w="70" w:type="dxa"/>
          </w:tblCellMar>
          <w:tblLook w:val="0000" w:firstRow="0" w:lastRow="0" w:firstColumn="0" w:lastColumn="0" w:noHBand="0" w:noVBand="0"/>
        </w:tblPrEx>
        <w:trPr>
          <w:jc w:val="center"/>
        </w:trPr>
        <w:tc>
          <w:tcPr>
            <w:tcW w:w="3686" w:type="dxa"/>
            <w:gridSpan w:val="3"/>
          </w:tcPr>
          <w:p w:rsidR="00CD2874" w:rsidRPr="00E00B49" w:rsidRDefault="00CD2874" w:rsidP="00665117">
            <w:pPr>
              <w:spacing w:line="270" w:lineRule="atLeast"/>
              <w:jc w:val="center"/>
              <w:rPr>
                <w:rFonts w:cs="Arial"/>
                <w:color w:val="333333"/>
              </w:rPr>
            </w:pPr>
            <w:r>
              <w:rPr>
                <w:rFonts w:cs="Arial"/>
                <w:color w:val="333333"/>
              </w:rPr>
              <w:t xml:space="preserve">DIP. LAURA PAULA LÓPEZ SÁNCHEZ </w:t>
            </w:r>
          </w:p>
          <w:p w:rsidR="00CD2874" w:rsidRPr="00E00B49" w:rsidRDefault="00CD2874" w:rsidP="00665117">
            <w:pPr>
              <w:jc w:val="center"/>
              <w:rPr>
                <w:rFonts w:cs="Arial"/>
                <w:lang w:val="es-MX"/>
              </w:rPr>
            </w:pPr>
          </w:p>
        </w:tc>
        <w:tc>
          <w:tcPr>
            <w:tcW w:w="4394" w:type="dxa"/>
            <w:gridSpan w:val="3"/>
          </w:tcPr>
          <w:p w:rsidR="00CD2874" w:rsidRPr="00E00B49" w:rsidRDefault="00CD2874" w:rsidP="00665117">
            <w:pPr>
              <w:jc w:val="center"/>
              <w:rPr>
                <w:rFonts w:cs="Arial"/>
                <w:lang w:val="es-MX"/>
              </w:rPr>
            </w:pPr>
            <w:r>
              <w:rPr>
                <w:rFonts w:cs="Arial"/>
                <w:color w:val="333333"/>
                <w:shd w:val="clear" w:color="auto" w:fill="FFFFFF"/>
              </w:rPr>
              <w:t>DIP. MARCELO MARTÍNEZ VILLARREAL</w:t>
            </w:r>
          </w:p>
        </w:tc>
      </w:tr>
      <w:tr w:rsidR="00CD2874" w:rsidRPr="00E00B49" w:rsidTr="00665117">
        <w:tblPrEx>
          <w:jc w:val="center"/>
          <w:shd w:val="clear" w:color="auto" w:fill="auto"/>
          <w:tblCellMar>
            <w:left w:w="70" w:type="dxa"/>
            <w:right w:w="70" w:type="dxa"/>
          </w:tblCellMar>
          <w:tblLook w:val="0000" w:firstRow="0" w:lastRow="0" w:firstColumn="0" w:lastColumn="0" w:noHBand="0" w:noVBand="0"/>
        </w:tblPrEx>
        <w:trPr>
          <w:trHeight w:val="1040"/>
          <w:jc w:val="center"/>
        </w:trPr>
        <w:tc>
          <w:tcPr>
            <w:tcW w:w="3686" w:type="dxa"/>
            <w:gridSpan w:val="3"/>
          </w:tcPr>
          <w:p w:rsidR="00CD2874" w:rsidRDefault="00CD2874" w:rsidP="00665117">
            <w:pPr>
              <w:jc w:val="center"/>
              <w:rPr>
                <w:rFonts w:cs="Arial"/>
                <w:b/>
                <w:bCs/>
                <w:lang w:val="es-MX"/>
              </w:rPr>
            </w:pPr>
          </w:p>
          <w:p w:rsidR="00CD2874" w:rsidRPr="00E00B49" w:rsidRDefault="00CD2874" w:rsidP="00665117">
            <w:pPr>
              <w:jc w:val="center"/>
              <w:rPr>
                <w:rFonts w:cs="Arial"/>
                <w:b/>
                <w:bCs/>
                <w:lang w:val="es-MX"/>
              </w:rPr>
            </w:pPr>
          </w:p>
          <w:p w:rsidR="00CD2874" w:rsidRPr="00E00B49" w:rsidRDefault="00CD2874" w:rsidP="00665117">
            <w:pPr>
              <w:jc w:val="center"/>
              <w:rPr>
                <w:rFonts w:cs="Arial"/>
                <w:b/>
                <w:bCs/>
                <w:lang w:val="es-MX"/>
              </w:rPr>
            </w:pPr>
          </w:p>
          <w:p w:rsidR="00CD2874" w:rsidRPr="00E00B49" w:rsidRDefault="00CD2874" w:rsidP="00665117">
            <w:pPr>
              <w:jc w:val="center"/>
              <w:rPr>
                <w:rFonts w:cs="Arial"/>
                <w:b/>
                <w:bCs/>
                <w:lang w:val="es-MX"/>
              </w:rPr>
            </w:pPr>
            <w:proofErr w:type="spellStart"/>
            <w:r w:rsidRPr="00E00B49">
              <w:rPr>
                <w:rFonts w:cs="Arial"/>
                <w:b/>
                <w:bCs/>
                <w:lang w:val="es-MX"/>
              </w:rPr>
              <w:t>Dip</w:t>
            </w:r>
            <w:proofErr w:type="spellEnd"/>
            <w:r w:rsidRPr="00E00B49">
              <w:rPr>
                <w:rFonts w:cs="Arial"/>
                <w:b/>
                <w:bCs/>
                <w:lang w:val="es-MX"/>
              </w:rPr>
              <w:t>. Vocal:</w:t>
            </w:r>
          </w:p>
        </w:tc>
        <w:tc>
          <w:tcPr>
            <w:tcW w:w="4394" w:type="dxa"/>
            <w:gridSpan w:val="3"/>
          </w:tcPr>
          <w:p w:rsidR="00CD2874" w:rsidRPr="00E00B49" w:rsidRDefault="00CD2874" w:rsidP="00665117">
            <w:pPr>
              <w:jc w:val="center"/>
              <w:rPr>
                <w:rFonts w:cs="Arial"/>
                <w:b/>
                <w:bCs/>
                <w:lang w:val="es-MX"/>
              </w:rPr>
            </w:pPr>
          </w:p>
          <w:p w:rsidR="00CD2874" w:rsidRDefault="00CD2874" w:rsidP="00665117">
            <w:pPr>
              <w:jc w:val="center"/>
              <w:rPr>
                <w:rFonts w:cs="Arial"/>
                <w:b/>
                <w:bCs/>
                <w:lang w:val="es-MX"/>
              </w:rPr>
            </w:pPr>
          </w:p>
          <w:p w:rsidR="00CD2874" w:rsidRPr="00E00B49" w:rsidRDefault="00CD2874" w:rsidP="00665117">
            <w:pPr>
              <w:jc w:val="center"/>
              <w:rPr>
                <w:rFonts w:cs="Arial"/>
                <w:b/>
                <w:bCs/>
                <w:lang w:val="es-MX"/>
              </w:rPr>
            </w:pPr>
          </w:p>
          <w:p w:rsidR="00CD2874" w:rsidRPr="00E00B49" w:rsidRDefault="00CD2874" w:rsidP="00665117">
            <w:pPr>
              <w:jc w:val="center"/>
              <w:rPr>
                <w:rFonts w:cs="Arial"/>
                <w:b/>
                <w:bCs/>
                <w:lang w:val="es-MX"/>
              </w:rPr>
            </w:pPr>
            <w:proofErr w:type="spellStart"/>
            <w:r w:rsidRPr="00E00B49">
              <w:rPr>
                <w:rFonts w:cs="Arial"/>
                <w:b/>
                <w:bCs/>
                <w:lang w:val="es-MX"/>
              </w:rPr>
              <w:t>Dip</w:t>
            </w:r>
            <w:proofErr w:type="spellEnd"/>
            <w:r w:rsidRPr="00E00B49">
              <w:rPr>
                <w:rFonts w:cs="Arial"/>
                <w:b/>
                <w:bCs/>
                <w:lang w:val="es-MX"/>
              </w:rPr>
              <w:t>. Vocal:</w:t>
            </w:r>
          </w:p>
          <w:p w:rsidR="00CD2874" w:rsidRPr="00E00B49" w:rsidRDefault="00CD2874" w:rsidP="00665117">
            <w:pPr>
              <w:jc w:val="center"/>
              <w:rPr>
                <w:rFonts w:cs="Arial"/>
                <w:b/>
                <w:bCs/>
                <w:lang w:val="es-MX"/>
              </w:rPr>
            </w:pPr>
          </w:p>
          <w:p w:rsidR="00CD2874" w:rsidRPr="00E00B49" w:rsidRDefault="00CD2874" w:rsidP="00665117">
            <w:pPr>
              <w:jc w:val="center"/>
              <w:rPr>
                <w:rFonts w:cs="Arial"/>
                <w:b/>
                <w:bCs/>
                <w:lang w:val="es-MX"/>
              </w:rPr>
            </w:pPr>
          </w:p>
        </w:tc>
      </w:tr>
      <w:tr w:rsidR="00CD2874" w:rsidRPr="00E00B49" w:rsidTr="00665117">
        <w:tblPrEx>
          <w:jc w:val="center"/>
          <w:shd w:val="clear" w:color="auto" w:fill="auto"/>
          <w:tblCellMar>
            <w:left w:w="70" w:type="dxa"/>
            <w:right w:w="70" w:type="dxa"/>
          </w:tblCellMar>
          <w:tblLook w:val="0000" w:firstRow="0" w:lastRow="0" w:firstColumn="0" w:lastColumn="0" w:noHBand="0" w:noVBand="0"/>
        </w:tblPrEx>
        <w:trPr>
          <w:jc w:val="center"/>
        </w:trPr>
        <w:tc>
          <w:tcPr>
            <w:tcW w:w="3686" w:type="dxa"/>
            <w:gridSpan w:val="3"/>
          </w:tcPr>
          <w:p w:rsidR="00CD2874" w:rsidRPr="00E00B49" w:rsidRDefault="00CD2874" w:rsidP="00665117">
            <w:pPr>
              <w:jc w:val="center"/>
              <w:rPr>
                <w:rFonts w:cs="Arial"/>
                <w:lang w:val="es-MX"/>
              </w:rPr>
            </w:pPr>
            <w:r>
              <w:rPr>
                <w:rFonts w:cs="Arial"/>
                <w:color w:val="333333"/>
                <w:shd w:val="clear" w:color="auto" w:fill="FFFFFF"/>
              </w:rPr>
              <w:t>DIP.MARCOS MENDOZA VÁZQUEZ</w:t>
            </w:r>
          </w:p>
        </w:tc>
        <w:tc>
          <w:tcPr>
            <w:tcW w:w="4394" w:type="dxa"/>
            <w:gridSpan w:val="3"/>
          </w:tcPr>
          <w:p w:rsidR="00CD2874" w:rsidRPr="00E00B49" w:rsidRDefault="00CD2874" w:rsidP="00665117">
            <w:pPr>
              <w:jc w:val="center"/>
              <w:rPr>
                <w:rFonts w:cs="Arial"/>
                <w:lang w:val="es-MX"/>
              </w:rPr>
            </w:pPr>
            <w:r>
              <w:rPr>
                <w:rFonts w:cs="Arial"/>
                <w:color w:val="333333"/>
                <w:shd w:val="clear" w:color="auto" w:fill="FFFFFF"/>
              </w:rPr>
              <w:t xml:space="preserve">DIP. JORGE ALAN BLANCO DURÁN </w:t>
            </w:r>
          </w:p>
        </w:tc>
      </w:tr>
    </w:tbl>
    <w:p w:rsidR="00CD2874" w:rsidRPr="00663182" w:rsidRDefault="00CD2874" w:rsidP="00CD2874">
      <w:pPr>
        <w:spacing w:line="276" w:lineRule="auto"/>
        <w:ind w:firstLine="708"/>
        <w:jc w:val="both"/>
        <w:rPr>
          <w:rFonts w:cs="Arial"/>
          <w:szCs w:val="22"/>
        </w:rPr>
      </w:pPr>
    </w:p>
    <w:p w:rsidR="00CD2874" w:rsidRDefault="00CD2874"/>
    <w:sectPr w:rsidR="00CD2874" w:rsidSect="006D63F7">
      <w:headerReference w:type="default" r:id="rId8"/>
      <w:footerReference w:type="default" r:id="rId9"/>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B44" w:rsidRDefault="00D61B44" w:rsidP="00206B48">
      <w:r>
        <w:separator/>
      </w:r>
    </w:p>
  </w:endnote>
  <w:endnote w:type="continuationSeparator" w:id="0">
    <w:p w:rsidR="00D61B44" w:rsidRDefault="00D61B44" w:rsidP="00206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081338"/>
      <w:docPartObj>
        <w:docPartGallery w:val="Page Numbers (Bottom of Page)"/>
        <w:docPartUnique/>
      </w:docPartObj>
    </w:sdtPr>
    <w:sdtEndPr/>
    <w:sdtContent>
      <w:p w:rsidR="00A83177" w:rsidRDefault="00A83177">
        <w:pPr>
          <w:pStyle w:val="Piedepgina"/>
          <w:jc w:val="right"/>
        </w:pPr>
        <w:r>
          <w:fldChar w:fldCharType="begin"/>
        </w:r>
        <w:r>
          <w:instrText>PAGE   \* MERGEFORMAT</w:instrText>
        </w:r>
        <w:r>
          <w:fldChar w:fldCharType="separate"/>
        </w:r>
        <w:r w:rsidR="00420965">
          <w:rPr>
            <w:noProof/>
          </w:rPr>
          <w:t>10</w:t>
        </w:r>
        <w:r>
          <w:fldChar w:fldCharType="end"/>
        </w:r>
      </w:p>
    </w:sdtContent>
  </w:sdt>
  <w:p w:rsidR="00717A05" w:rsidRDefault="00B645ED" w:rsidP="00B645ED">
    <w:pPr>
      <w:pStyle w:val="Piedepgina"/>
      <w:jc w:val="center"/>
    </w:pPr>
    <w:r>
      <w:t>Comisión demedio Ambiente</w:t>
    </w:r>
  </w:p>
  <w:p w:rsidR="00B645ED" w:rsidRDefault="00B645ED" w:rsidP="00B645ED">
    <w:pPr>
      <w:pStyle w:val="Piedepgina"/>
      <w:jc w:val="center"/>
    </w:pPr>
    <w:r>
      <w:t xml:space="preserve">Expediente núm.10681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B44" w:rsidRDefault="00D61B44" w:rsidP="00206B48">
      <w:r>
        <w:separator/>
      </w:r>
    </w:p>
  </w:footnote>
  <w:footnote w:type="continuationSeparator" w:id="0">
    <w:p w:rsidR="00D61B44" w:rsidRDefault="00D61B44" w:rsidP="00206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B48" w:rsidRDefault="00206B48">
    <w:pPr>
      <w:pStyle w:val="Encabezado"/>
    </w:pPr>
  </w:p>
  <w:p w:rsidR="00206B48" w:rsidRDefault="00206B48">
    <w:pPr>
      <w:pStyle w:val="Encabezado"/>
    </w:pPr>
  </w:p>
  <w:p w:rsidR="00206B48" w:rsidRDefault="00206B48">
    <w:pPr>
      <w:pStyle w:val="Encabezado"/>
    </w:pPr>
  </w:p>
  <w:p w:rsidR="00206B48" w:rsidRDefault="00206B48">
    <w:pPr>
      <w:pStyle w:val="Encabezado"/>
    </w:pPr>
  </w:p>
  <w:p w:rsidR="00206B48" w:rsidRDefault="00206B48">
    <w:pPr>
      <w:pStyle w:val="Encabezado"/>
    </w:pPr>
  </w:p>
  <w:p w:rsidR="00206B48" w:rsidRDefault="00206B48">
    <w:pPr>
      <w:pStyle w:val="Encabezado"/>
    </w:pPr>
  </w:p>
  <w:p w:rsidR="00206B48" w:rsidRDefault="00206B48">
    <w:pPr>
      <w:pStyle w:val="Encabezado"/>
    </w:pPr>
  </w:p>
  <w:p w:rsidR="00206B48" w:rsidRDefault="00206B48">
    <w:pPr>
      <w:pStyle w:val="Encabezado"/>
    </w:pPr>
  </w:p>
  <w:p w:rsidR="00206B48" w:rsidRDefault="00206B48">
    <w:pPr>
      <w:pStyle w:val="Encabezado"/>
    </w:pPr>
  </w:p>
  <w:p w:rsidR="00206B48" w:rsidRDefault="00206B4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811A1D"/>
    <w:multiLevelType w:val="hybridMultilevel"/>
    <w:tmpl w:val="00D650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E4"/>
    <w:rsid w:val="000721B0"/>
    <w:rsid w:val="000A3269"/>
    <w:rsid w:val="000D6562"/>
    <w:rsid w:val="00132084"/>
    <w:rsid w:val="001E0740"/>
    <w:rsid w:val="00206B48"/>
    <w:rsid w:val="00264A5B"/>
    <w:rsid w:val="00266138"/>
    <w:rsid w:val="002A34EB"/>
    <w:rsid w:val="00367AB3"/>
    <w:rsid w:val="003B3EE1"/>
    <w:rsid w:val="00420965"/>
    <w:rsid w:val="0044593B"/>
    <w:rsid w:val="00446EBE"/>
    <w:rsid w:val="00470970"/>
    <w:rsid w:val="004D70C5"/>
    <w:rsid w:val="00526CD0"/>
    <w:rsid w:val="00531B11"/>
    <w:rsid w:val="00656DB0"/>
    <w:rsid w:val="006B26BE"/>
    <w:rsid w:val="006D63F7"/>
    <w:rsid w:val="00717A05"/>
    <w:rsid w:val="007753AB"/>
    <w:rsid w:val="00817D6E"/>
    <w:rsid w:val="00820821"/>
    <w:rsid w:val="008D0412"/>
    <w:rsid w:val="008E398D"/>
    <w:rsid w:val="00957D62"/>
    <w:rsid w:val="009902E4"/>
    <w:rsid w:val="00A10E38"/>
    <w:rsid w:val="00A33E6D"/>
    <w:rsid w:val="00A5405D"/>
    <w:rsid w:val="00A83177"/>
    <w:rsid w:val="00A97FB5"/>
    <w:rsid w:val="00B645ED"/>
    <w:rsid w:val="00BA767C"/>
    <w:rsid w:val="00C230BD"/>
    <w:rsid w:val="00C72E6D"/>
    <w:rsid w:val="00CD2874"/>
    <w:rsid w:val="00CD4D32"/>
    <w:rsid w:val="00D4151E"/>
    <w:rsid w:val="00D61B44"/>
    <w:rsid w:val="00E17479"/>
    <w:rsid w:val="00EC57FC"/>
    <w:rsid w:val="00F81385"/>
    <w:rsid w:val="00F8147A"/>
    <w:rsid w:val="00FA3CFD"/>
    <w:rsid w:val="00FC4C42"/>
    <w:rsid w:val="00FD18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E35FB-3B75-4337-AE25-BF647511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B48"/>
    <w:pPr>
      <w:spacing w:after="0" w:line="240" w:lineRule="auto"/>
    </w:pPr>
    <w:rPr>
      <w:rFonts w:ascii="Arial" w:eastAsia="Calibri"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6B48"/>
    <w:pPr>
      <w:tabs>
        <w:tab w:val="center" w:pos="4419"/>
        <w:tab w:val="right" w:pos="8838"/>
      </w:tabs>
    </w:pPr>
  </w:style>
  <w:style w:type="character" w:customStyle="1" w:styleId="EncabezadoCar">
    <w:name w:val="Encabezado Car"/>
    <w:basedOn w:val="Fuentedeprrafopredeter"/>
    <w:link w:val="Encabezado"/>
    <w:uiPriority w:val="99"/>
    <w:rsid w:val="00206B48"/>
  </w:style>
  <w:style w:type="paragraph" w:styleId="Piedepgina">
    <w:name w:val="footer"/>
    <w:basedOn w:val="Normal"/>
    <w:link w:val="PiedepginaCar"/>
    <w:uiPriority w:val="99"/>
    <w:unhideWhenUsed/>
    <w:rsid w:val="00206B48"/>
    <w:pPr>
      <w:tabs>
        <w:tab w:val="center" w:pos="4419"/>
        <w:tab w:val="right" w:pos="8838"/>
      </w:tabs>
    </w:pPr>
  </w:style>
  <w:style w:type="character" w:customStyle="1" w:styleId="PiedepginaCar">
    <w:name w:val="Pie de página Car"/>
    <w:basedOn w:val="Fuentedeprrafopredeter"/>
    <w:link w:val="Piedepgina"/>
    <w:uiPriority w:val="99"/>
    <w:rsid w:val="00206B48"/>
  </w:style>
  <w:style w:type="paragraph" w:styleId="NormalWeb">
    <w:name w:val="Normal (Web)"/>
    <w:basedOn w:val="Normal"/>
    <w:uiPriority w:val="99"/>
    <w:unhideWhenUsed/>
    <w:rsid w:val="003B3EE1"/>
    <w:pPr>
      <w:spacing w:before="100" w:beforeAutospacing="1" w:after="100" w:afterAutospacing="1"/>
    </w:pPr>
    <w:rPr>
      <w:rFonts w:ascii="Times New Roman" w:eastAsia="Times New Roman" w:hAnsi="Times New Roman"/>
      <w:lang w:val="es-MX" w:eastAsia="es-MX"/>
    </w:rPr>
  </w:style>
  <w:style w:type="character" w:customStyle="1" w:styleId="apple-converted-space">
    <w:name w:val="apple-converted-space"/>
    <w:basedOn w:val="Fuentedeprrafopredeter"/>
    <w:rsid w:val="003B3EE1"/>
  </w:style>
  <w:style w:type="character" w:customStyle="1" w:styleId="negrita">
    <w:name w:val="negrita"/>
    <w:basedOn w:val="Fuentedeprrafopredeter"/>
    <w:rsid w:val="003B3EE1"/>
  </w:style>
  <w:style w:type="paragraph" w:styleId="Prrafodelista">
    <w:name w:val="List Paragraph"/>
    <w:basedOn w:val="Normal"/>
    <w:uiPriority w:val="34"/>
    <w:qFormat/>
    <w:rsid w:val="00CD2874"/>
    <w:pPr>
      <w:ind w:left="720" w:hanging="357"/>
      <w:contextualSpacing/>
      <w:jc w:val="both"/>
    </w:pPr>
    <w:rPr>
      <w:rFonts w:asciiTheme="minorHAnsi" w:eastAsiaTheme="minorHAnsi" w:hAnsiTheme="minorHAnsi" w:cstheme="minorBidi"/>
      <w:sz w:val="22"/>
      <w:szCs w:val="22"/>
      <w:lang w:val="es-MX" w:eastAsia="en-US"/>
    </w:rPr>
  </w:style>
  <w:style w:type="character" w:styleId="Textoennegrita">
    <w:name w:val="Strong"/>
    <w:basedOn w:val="Fuentedeprrafopredeter"/>
    <w:uiPriority w:val="22"/>
    <w:qFormat/>
    <w:rsid w:val="00526CD0"/>
    <w:rPr>
      <w:b/>
      <w:bCs/>
    </w:rPr>
  </w:style>
  <w:style w:type="paragraph" w:styleId="Textodeglobo">
    <w:name w:val="Balloon Text"/>
    <w:basedOn w:val="Normal"/>
    <w:link w:val="TextodegloboCar"/>
    <w:uiPriority w:val="99"/>
    <w:semiHidden/>
    <w:unhideWhenUsed/>
    <w:rsid w:val="00A831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3177"/>
    <w:rPr>
      <w:rFonts w:ascii="Segoe UI" w:eastAsia="Calibri" w:hAnsi="Segoe UI" w:cs="Segoe UI"/>
      <w:sz w:val="18"/>
      <w:szCs w:val="18"/>
      <w:lang w:val="es-ES" w:eastAsia="es-ES"/>
    </w:rPr>
  </w:style>
  <w:style w:type="paragraph" w:customStyle="1" w:styleId="yiv3508465134msonormal">
    <w:name w:val="yiv3508465134msonormal"/>
    <w:basedOn w:val="Normal"/>
    <w:rsid w:val="00820821"/>
    <w:pPr>
      <w:spacing w:before="100" w:beforeAutospacing="1" w:after="100" w:afterAutospacing="1"/>
    </w:pPr>
    <w:rPr>
      <w:rFonts w:ascii="Times New Roman" w:eastAsia="Times New Roman" w:hAnsi="Times New Roman"/>
      <w:lang w:val="es-MX" w:eastAsia="es-MX"/>
    </w:rPr>
  </w:style>
  <w:style w:type="character" w:customStyle="1" w:styleId="yiv3508465134">
    <w:name w:val="yiv3508465134"/>
    <w:basedOn w:val="Fuentedeprrafopredeter"/>
    <w:rsid w:val="00820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402062">
      <w:bodyDiv w:val="1"/>
      <w:marLeft w:val="0"/>
      <w:marRight w:val="0"/>
      <w:marTop w:val="0"/>
      <w:marBottom w:val="0"/>
      <w:divBdr>
        <w:top w:val="none" w:sz="0" w:space="0" w:color="auto"/>
        <w:left w:val="none" w:sz="0" w:space="0" w:color="auto"/>
        <w:bottom w:val="none" w:sz="0" w:space="0" w:color="auto"/>
        <w:right w:val="none" w:sz="0" w:space="0" w:color="auto"/>
      </w:divBdr>
      <w:divsChild>
        <w:div w:id="122625700">
          <w:marLeft w:val="0"/>
          <w:marRight w:val="0"/>
          <w:marTop w:val="0"/>
          <w:marBottom w:val="0"/>
          <w:divBdr>
            <w:top w:val="none" w:sz="0" w:space="0" w:color="auto"/>
            <w:left w:val="none" w:sz="0" w:space="0" w:color="auto"/>
            <w:bottom w:val="none" w:sz="0" w:space="0" w:color="auto"/>
            <w:right w:val="none" w:sz="0" w:space="0" w:color="auto"/>
          </w:divBdr>
        </w:div>
        <w:div w:id="315571167">
          <w:marLeft w:val="0"/>
          <w:marRight w:val="-1"/>
          <w:marTop w:val="0"/>
          <w:marBottom w:val="0"/>
          <w:divBdr>
            <w:top w:val="none" w:sz="0" w:space="0" w:color="auto"/>
            <w:left w:val="none" w:sz="0" w:space="0" w:color="auto"/>
            <w:bottom w:val="none" w:sz="0" w:space="0" w:color="auto"/>
            <w:right w:val="none" w:sz="0" w:space="0" w:color="auto"/>
          </w:divBdr>
        </w:div>
        <w:div w:id="2130510499">
          <w:marLeft w:val="0"/>
          <w:marRight w:val="-1"/>
          <w:marTop w:val="0"/>
          <w:marBottom w:val="0"/>
          <w:divBdr>
            <w:top w:val="none" w:sz="0" w:space="0" w:color="auto"/>
            <w:left w:val="none" w:sz="0" w:space="0" w:color="auto"/>
            <w:bottom w:val="none" w:sz="0" w:space="0" w:color="auto"/>
            <w:right w:val="none" w:sz="0" w:space="0" w:color="auto"/>
          </w:divBdr>
        </w:div>
        <w:div w:id="615521216">
          <w:marLeft w:val="0"/>
          <w:marRight w:val="-1"/>
          <w:marTop w:val="0"/>
          <w:marBottom w:val="0"/>
          <w:divBdr>
            <w:top w:val="none" w:sz="0" w:space="0" w:color="auto"/>
            <w:left w:val="none" w:sz="0" w:space="0" w:color="auto"/>
            <w:bottom w:val="none" w:sz="0" w:space="0" w:color="auto"/>
            <w:right w:val="none" w:sz="0" w:space="0" w:color="auto"/>
          </w:divBdr>
        </w:div>
        <w:div w:id="657340846">
          <w:marLeft w:val="0"/>
          <w:marRight w:val="-1"/>
          <w:marTop w:val="0"/>
          <w:marBottom w:val="0"/>
          <w:divBdr>
            <w:top w:val="none" w:sz="0" w:space="0" w:color="auto"/>
            <w:left w:val="none" w:sz="0" w:space="0" w:color="auto"/>
            <w:bottom w:val="none" w:sz="0" w:space="0" w:color="auto"/>
            <w:right w:val="none" w:sz="0" w:space="0" w:color="auto"/>
          </w:divBdr>
        </w:div>
        <w:div w:id="1722166087">
          <w:marLeft w:val="1080"/>
          <w:marRight w:val="0"/>
          <w:marTop w:val="0"/>
          <w:marBottom w:val="0"/>
          <w:divBdr>
            <w:top w:val="none" w:sz="0" w:space="0" w:color="auto"/>
            <w:left w:val="none" w:sz="0" w:space="0" w:color="auto"/>
            <w:bottom w:val="none" w:sz="0" w:space="0" w:color="auto"/>
            <w:right w:val="none" w:sz="0" w:space="0" w:color="auto"/>
          </w:divBdr>
        </w:div>
        <w:div w:id="1750540374">
          <w:marLeft w:val="1080"/>
          <w:marRight w:val="0"/>
          <w:marTop w:val="0"/>
          <w:marBottom w:val="0"/>
          <w:divBdr>
            <w:top w:val="none" w:sz="0" w:space="0" w:color="auto"/>
            <w:left w:val="none" w:sz="0" w:space="0" w:color="auto"/>
            <w:bottom w:val="none" w:sz="0" w:space="0" w:color="auto"/>
            <w:right w:val="none" w:sz="0" w:space="0" w:color="auto"/>
          </w:divBdr>
        </w:div>
        <w:div w:id="452478043">
          <w:marLeft w:val="1080"/>
          <w:marRight w:val="0"/>
          <w:marTop w:val="0"/>
          <w:marBottom w:val="0"/>
          <w:divBdr>
            <w:top w:val="none" w:sz="0" w:space="0" w:color="auto"/>
            <w:left w:val="none" w:sz="0" w:space="0" w:color="auto"/>
            <w:bottom w:val="none" w:sz="0" w:space="0" w:color="auto"/>
            <w:right w:val="none" w:sz="0" w:space="0" w:color="auto"/>
          </w:divBdr>
        </w:div>
        <w:div w:id="1892155732">
          <w:marLeft w:val="1080"/>
          <w:marRight w:val="0"/>
          <w:marTop w:val="0"/>
          <w:marBottom w:val="0"/>
          <w:divBdr>
            <w:top w:val="none" w:sz="0" w:space="0" w:color="auto"/>
            <w:left w:val="none" w:sz="0" w:space="0" w:color="auto"/>
            <w:bottom w:val="none" w:sz="0" w:space="0" w:color="auto"/>
            <w:right w:val="none" w:sz="0" w:space="0" w:color="auto"/>
          </w:divBdr>
        </w:div>
        <w:div w:id="2104689958">
          <w:marLeft w:val="1080"/>
          <w:marRight w:val="0"/>
          <w:marTop w:val="0"/>
          <w:marBottom w:val="0"/>
          <w:divBdr>
            <w:top w:val="none" w:sz="0" w:space="0" w:color="auto"/>
            <w:left w:val="none" w:sz="0" w:space="0" w:color="auto"/>
            <w:bottom w:val="none" w:sz="0" w:space="0" w:color="auto"/>
            <w:right w:val="none" w:sz="0" w:space="0" w:color="auto"/>
          </w:divBdr>
        </w:div>
        <w:div w:id="54011998">
          <w:marLeft w:val="1080"/>
          <w:marRight w:val="0"/>
          <w:marTop w:val="0"/>
          <w:marBottom w:val="0"/>
          <w:divBdr>
            <w:top w:val="none" w:sz="0" w:space="0" w:color="auto"/>
            <w:left w:val="none" w:sz="0" w:space="0" w:color="auto"/>
            <w:bottom w:val="none" w:sz="0" w:space="0" w:color="auto"/>
            <w:right w:val="none" w:sz="0" w:space="0" w:color="auto"/>
          </w:divBdr>
        </w:div>
        <w:div w:id="551816519">
          <w:marLeft w:val="0"/>
          <w:marRight w:val="-1"/>
          <w:marTop w:val="0"/>
          <w:marBottom w:val="0"/>
          <w:divBdr>
            <w:top w:val="none" w:sz="0" w:space="0" w:color="auto"/>
            <w:left w:val="none" w:sz="0" w:space="0" w:color="auto"/>
            <w:bottom w:val="none" w:sz="0" w:space="0" w:color="auto"/>
            <w:right w:val="none" w:sz="0" w:space="0" w:color="auto"/>
          </w:divBdr>
        </w:div>
        <w:div w:id="1720394752">
          <w:marLeft w:val="0"/>
          <w:marRight w:val="-1"/>
          <w:marTop w:val="0"/>
          <w:marBottom w:val="0"/>
          <w:divBdr>
            <w:top w:val="none" w:sz="0" w:space="0" w:color="auto"/>
            <w:left w:val="none" w:sz="0" w:space="0" w:color="auto"/>
            <w:bottom w:val="none" w:sz="0" w:space="0" w:color="auto"/>
            <w:right w:val="none" w:sz="0" w:space="0" w:color="auto"/>
          </w:divBdr>
        </w:div>
        <w:div w:id="751466968">
          <w:marLeft w:val="0"/>
          <w:marRight w:val="-1"/>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org/e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1719</Words>
  <Characters>9460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Peña Guerra</dc:creator>
  <cp:keywords/>
  <dc:description/>
  <cp:lastModifiedBy>operador_pc</cp:lastModifiedBy>
  <cp:revision>4</cp:revision>
  <cp:lastPrinted>2017-12-20T23:59:00Z</cp:lastPrinted>
  <dcterms:created xsi:type="dcterms:W3CDTF">2017-12-20T23:58:00Z</dcterms:created>
  <dcterms:modified xsi:type="dcterms:W3CDTF">2017-12-21T00:51:00Z</dcterms:modified>
</cp:coreProperties>
</file>