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b/>
          <w:sz w:val="24"/>
          <w:szCs w:val="24"/>
          <w:lang w:val="es-ES" w:eastAsia="es-ES"/>
        </w:rPr>
        <w:t>HONORABLE ASAMBLEA</w:t>
      </w: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1017" w:rsidRPr="005E1017" w:rsidRDefault="005E1017" w:rsidP="005E101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A la 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="00E63892">
        <w:rPr>
          <w:rFonts w:ascii="Arial" w:eastAsia="Times New Roman" w:hAnsi="Arial" w:cs="Arial"/>
          <w:sz w:val="24"/>
          <w:szCs w:val="24"/>
          <w:lang w:eastAsia="es-ES"/>
        </w:rPr>
        <w:t>, en fecha 13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de Febrero del 2017 </w:t>
      </w:r>
      <w:r w:rsidRPr="005E10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turnó, para su estudio y dictamen, el expediente legislativo número </w:t>
      </w:r>
      <w:r w:rsidR="00E63892">
        <w:rPr>
          <w:rFonts w:ascii="Arial" w:eastAsia="Times New Roman" w:hAnsi="Arial" w:cs="Arial"/>
          <w:b/>
          <w:sz w:val="24"/>
          <w:szCs w:val="24"/>
          <w:lang w:eastAsia="es-ES"/>
        </w:rPr>
        <w:t>10690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/LXXIV</w:t>
      </w: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 el cual contiene un escrito signado por el 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C.</w:t>
      </w:r>
      <w:r w:rsidR="00E638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ISAIAS ALEJANDRO RODRIGUEZ SALAZAR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63892">
        <w:rPr>
          <w:rFonts w:ascii="Arial" w:eastAsia="Times New Roman" w:hAnsi="Arial" w:cs="Arial"/>
          <w:sz w:val="24"/>
          <w:szCs w:val="24"/>
          <w:lang w:eastAsia="es-ES"/>
        </w:rPr>
        <w:t xml:space="preserve"> mediante el cual se solicita </w:t>
      </w:r>
      <w:r w:rsidR="00B43457">
        <w:rPr>
          <w:rFonts w:ascii="Arial" w:eastAsia="Times New Roman" w:hAnsi="Arial" w:cs="Arial"/>
          <w:sz w:val="24"/>
          <w:szCs w:val="24"/>
          <w:lang w:eastAsia="es-ES"/>
        </w:rPr>
        <w:t xml:space="preserve">se realice una mesa abierta de trabajo a fin de que se analicen los riesgos </w:t>
      </w:r>
      <w:r w:rsidR="00E63892">
        <w:rPr>
          <w:rFonts w:ascii="Arial" w:eastAsia="Times New Roman" w:hAnsi="Arial" w:cs="Arial"/>
          <w:b/>
          <w:sz w:val="24"/>
          <w:szCs w:val="24"/>
          <w:lang w:eastAsia="es-ES"/>
        </w:rPr>
        <w:t>de utilizar gas natural en los vehículos de seguridad y procuración de Justicia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E1017" w:rsidRPr="005E1017" w:rsidRDefault="005E1017" w:rsidP="005E101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1017" w:rsidRPr="005E1017" w:rsidRDefault="005E1017" w:rsidP="005E101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Con el fin de ver proveído  el requisito fundamental de dar vista al contenido de la iniciativa ya citada y según lo establecido en el artículo 47 inciso a) y b) del Reglamento para el Gobierno Interior del Congreso del Estado, quienes integramos la Comisión de Dictamen Legislativo que sustenta el presente documento, consideramos ante este Pleno los siguientes: </w:t>
      </w: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ANTECEDENTES</w:t>
      </w: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6D1E1F" w:rsidRDefault="005E1017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Expone que </w:t>
      </w:r>
      <w:r w:rsidR="00E63892">
        <w:rPr>
          <w:rFonts w:ascii="Arial" w:eastAsia="Times New Roman" w:hAnsi="Arial" w:cs="Arial"/>
          <w:sz w:val="24"/>
          <w:szCs w:val="24"/>
          <w:lang w:val="es-ES" w:eastAsia="es-ES"/>
        </w:rPr>
        <w:t>el tema de seguridad pública, es un tema que concierne y afecta para bien o mal a toda la sociedad, porque con ella se garantiza o no la integridad física y paz pública a los ciudadanos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Estado. </w:t>
      </w:r>
    </w:p>
    <w:p w:rsidR="006D1E1F" w:rsidRDefault="006D1E1F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Añade que e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>s al titular del Poder Ejecutivo a quien por mandato del artículo 85 de la Constitución Local le corresponde proteger la seguridad de las personas y sus bienes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por tal 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efecto, el artículo 87 de la citada Ley Suprema en el Estado establecerá que el Gobernador será Jefe y Responsable de la Administración Publica en los términos de la Constitución y de la Ley Orgánica, 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de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gual manera en la Ley de Seguridad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P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ública del Estado establece en su numeral 54 que las autoridades del Estado dictaran las medidas conducentes para brindar los elementos necesarios para la protección que su caso resulte necesaria a los siguientes servidores públicos estatales en materia de Seguridad Pública y Justicia. </w:t>
      </w:r>
    </w:p>
    <w:p w:rsidR="006D1E1F" w:rsidRDefault="006D1E1F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D1E1F" w:rsidRDefault="006D1E1F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Refiere que e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 Gobernador del Estado propuso como una de las medidas de ahorro convertir todos los vehículos del gobierno de gasolina a gas natural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como medida de austeridad, señala que 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>perteneció a la Policía</w:t>
      </w:r>
      <w:r w:rsidR="004057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Estatal de Nuevo León donde</w:t>
      </w:r>
      <w:r w:rsidR="006558D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4057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opero una patrulla de gas natural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agregando que </w:t>
      </w:r>
      <w:r w:rsidR="004057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conoció algunos fallos y riesgos,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que </w:t>
      </w:r>
      <w:r w:rsidR="004057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ante la actual situación de violencia y seguridad son frecuentes los enfrentamientos entre la delincuencia y los elementos de las autoridades,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bajo el </w:t>
      </w:r>
      <w:r w:rsidR="004057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riesgo latente e inminente que se refleja debido que para que exista un incendio y explosión se necesitan varios factores para provocar un incendio. </w:t>
      </w:r>
    </w:p>
    <w:p w:rsidR="006D1E1F" w:rsidRDefault="006D1E1F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C2CE0" w:rsidRDefault="00347CED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Señala el Promovente que </w:t>
      </w:r>
      <w:r w:rsidR="00057BD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presentó un escrito el día 11 de enero de 2017 al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Gobernador del Estado a fin de</w:t>
      </w:r>
      <w:r w:rsidR="00057BD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referirle que la medida de convertir todos los vehículos del gobierno de gasolina a gas natural representa un riesgo para la integridad física del personal de seguridad</w:t>
      </w:r>
      <w:r w:rsidR="004057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FC2CE0" w:rsidRDefault="00FC2CE0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E1017" w:rsidRPr="002021EB" w:rsidRDefault="002021EB" w:rsidP="008230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Finalmente solicita al este </w:t>
      </w:r>
      <w:r w:rsidRPr="00FC2CE0">
        <w:rPr>
          <w:rFonts w:ascii="Arial" w:eastAsia="Times New Roman" w:hAnsi="Arial" w:cs="Arial"/>
          <w:sz w:val="24"/>
          <w:szCs w:val="24"/>
          <w:lang w:val="es-ES" w:eastAsia="es-ES"/>
        </w:rPr>
        <w:t>H. Congreso del Estado se le turne y de vista a la Comisión de Justicia y Seguridad,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a fin de que se revise la propuesta del C. Gobernador del Estado, o en su caso se realice una mesa abierta para el análisis de los riesgos y fallas en los vehículos de Gas natural que expone en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peligro la integridad física y vida al personal de seguridad y procuración de Justicia y a los vehículos del gobierno y evitar riesgo para el personal y proponer una Ley Estatal para modificar estas mismas.</w:t>
      </w:r>
    </w:p>
    <w:p w:rsidR="006558D3" w:rsidRPr="005E1017" w:rsidRDefault="006558D3" w:rsidP="005E10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Una vez señalado lo anterior y con fundamento en el artículo 47, inciso c) del Reglamento para el Gobierno Interior del Congreso del Estado de Nuevo León, quienes integramos la 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Comisión de Justicia y Seguridad Pública</w:t>
      </w:r>
      <w:r w:rsidRPr="005E1017">
        <w:rPr>
          <w:rFonts w:ascii="Arial" w:eastAsia="Times New Roman" w:hAnsi="Arial" w:cs="Arial"/>
          <w:sz w:val="24"/>
          <w:szCs w:val="24"/>
          <w:lang w:eastAsia="es-ES"/>
        </w:rPr>
        <w:t>, ofrecemos al Pleno de este Poder Legislativo, a manera de sustento para este dictamen las siguientes:</w:t>
      </w: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CONSIDERACIONES</w:t>
      </w: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E1017" w:rsidRPr="005E1017" w:rsidRDefault="005E1017" w:rsidP="005E101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Comisión de</w:t>
      </w: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E1017">
        <w:rPr>
          <w:rFonts w:ascii="Arial" w:eastAsia="Times New Roman" w:hAnsi="Arial" w:cs="Arial"/>
          <w:b/>
          <w:sz w:val="24"/>
          <w:szCs w:val="24"/>
          <w:lang w:eastAsia="es-ES"/>
        </w:rPr>
        <w:t>Justicia y Seguridad Pública</w:t>
      </w:r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 se encuentra facultada para conocer del asunto que le fue turnado, de conformidad con lo establecido en el artículo 70, fracción III, de </w:t>
      </w:r>
      <w:smartTag w:uri="urn:schemas-microsoft-com:office:smarttags" w:element="PersonName">
        <w:smartTagPr>
          <w:attr w:name="ProductID" w:val="la Ley Org￡nica"/>
        </w:smartTagPr>
        <w:r w:rsidRPr="005E1017">
          <w:rPr>
            <w:rFonts w:ascii="Arial" w:eastAsia="Times New Roman" w:hAnsi="Arial" w:cs="Arial"/>
            <w:sz w:val="24"/>
            <w:szCs w:val="24"/>
            <w:lang w:eastAsia="es-ES"/>
          </w:rPr>
          <w:t>la Ley Orgánica</w:t>
        </w:r>
      </w:smartTag>
      <w:r w:rsidRPr="005E1017">
        <w:rPr>
          <w:rFonts w:ascii="Arial" w:eastAsia="Times New Roman" w:hAnsi="Arial" w:cs="Arial"/>
          <w:sz w:val="24"/>
          <w:szCs w:val="24"/>
          <w:lang w:eastAsia="es-ES"/>
        </w:rPr>
        <w:t xml:space="preserve"> del Poder Legislativo del Estado de Nuevo León, y 39, fracción III, inciso L), del Reglamento para el Gobierno Interior del Congreso del Estado de Nuevo León.</w:t>
      </w: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2CE0" w:rsidRDefault="00A70CE9" w:rsidP="00FC2CE0">
      <w:pPr>
        <w:spacing w:after="0" w:line="36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val="es-ES" w:eastAsia="es-ES"/>
        </w:rPr>
      </w:pPr>
      <w:r w:rsidRP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Iniciamos señalando 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en pleno respeta a la división de poderes, </w:t>
      </w:r>
      <w:r w:rsidR="00FC2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Gobernador del Estado es el </w:t>
      </w:r>
      <w:r w:rsidR="00FC2CE0" w:rsidRPr="00FC2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Titular del Poder Ejecutivo y Jefe de la Administración Pública, </w:t>
      </w:r>
      <w:r w:rsidR="00FC2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cuenta con las </w:t>
      </w:r>
      <w:r w:rsidR="00FC2CE0" w:rsidRPr="00FC2CE0">
        <w:rPr>
          <w:rFonts w:ascii="Arial" w:eastAsia="Times New Roman" w:hAnsi="Arial" w:cs="Arial"/>
          <w:sz w:val="24"/>
          <w:szCs w:val="24"/>
          <w:lang w:val="es-ES" w:eastAsia="es-ES"/>
        </w:rPr>
        <w:t>atribuciones que le señalen</w:t>
      </w:r>
      <w:r w:rsidR="00FC2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FC2CE0" w:rsidRPr="00FC2CE0">
        <w:rPr>
          <w:rFonts w:ascii="Arial" w:eastAsia="Times New Roman" w:hAnsi="Arial" w:cs="Arial"/>
          <w:sz w:val="24"/>
          <w:szCs w:val="24"/>
          <w:lang w:val="es-ES" w:eastAsia="es-ES"/>
        </w:rPr>
        <w:t>la Constitución Política de los Estados Unidos Mexicanos, la Constitución Po</w:t>
      </w:r>
      <w:r w:rsidR="00FC2CE0">
        <w:rPr>
          <w:rFonts w:ascii="Arial" w:eastAsia="Times New Roman" w:hAnsi="Arial" w:cs="Arial"/>
          <w:sz w:val="24"/>
          <w:szCs w:val="24"/>
          <w:lang w:val="es-ES" w:eastAsia="es-ES"/>
        </w:rPr>
        <w:t>lítica del Estado de Nuevo León.</w:t>
      </w:r>
      <w:r w:rsidR="00FC2CE0" w:rsidRPr="00FC2CE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:rsidR="00FC2CE0" w:rsidRDefault="00FC2CE0" w:rsidP="00FC2CE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84FB4" w:rsidRDefault="00FC2CE0" w:rsidP="008300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En este sentido, esta Comisión de Dictamen Legislativo, 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no puede hacer </w:t>
      </w:r>
      <w:r w:rsidR="00884FB4">
        <w:rPr>
          <w:rFonts w:ascii="Arial" w:eastAsia="Times New Roman" w:hAnsi="Arial" w:cs="Arial"/>
          <w:sz w:val="24"/>
          <w:szCs w:val="24"/>
          <w:lang w:val="es-ES" w:eastAsia="es-ES"/>
        </w:rPr>
        <w:t>mesas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trabajo sobre los acuerdos que el Ejecutivo </w:t>
      </w:r>
      <w:r w:rsidR="00830036" w:rsidRP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establece 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como </w:t>
      </w:r>
      <w:r w:rsidR="00830036" w:rsidRP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disposiciones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o</w:t>
      </w:r>
      <w:r w:rsidR="00830036" w:rsidRP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medidas administrativas dictadas con el objeto de racionalizar el gasto destinado a las actividades administrativas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>bus</w:t>
      </w:r>
      <w:r w:rsid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quen </w:t>
      </w:r>
      <w:r w:rsid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conjugar </w:t>
      </w:r>
      <w:r w:rsidR="00830036" w:rsidRPr="0083003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productividad sin afectar el cumplimiento de las metas, esta última en el marco irrestricto de la normatividad aplicable en la materia. </w:t>
      </w:r>
    </w:p>
    <w:p w:rsidR="00884FB4" w:rsidRDefault="00884FB4" w:rsidP="0083003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30036" w:rsidRPr="00427C08" w:rsidRDefault="00FC2CE0" w:rsidP="00E270C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27C08">
        <w:rPr>
          <w:rFonts w:ascii="Arial" w:eastAsia="Times New Roman" w:hAnsi="Arial" w:cs="Arial"/>
          <w:sz w:val="24"/>
          <w:szCs w:val="24"/>
          <w:lang w:val="es-ES" w:eastAsia="es-ES"/>
        </w:rPr>
        <w:t>Sin embargo</w:t>
      </w:r>
      <w:r w:rsidR="00A70CE9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por lo que respecta a la </w:t>
      </w:r>
      <w:r w:rsidRPr="00427C08">
        <w:rPr>
          <w:rFonts w:ascii="Arial" w:eastAsia="Times New Roman" w:hAnsi="Arial" w:cs="Arial"/>
          <w:sz w:val="24"/>
          <w:szCs w:val="24"/>
          <w:lang w:val="es-ES" w:eastAsia="es-ES"/>
        </w:rPr>
        <w:t>preocupación del Ciudadano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057BDA" w:rsidRPr="00427C08">
        <w:rPr>
          <w:rFonts w:ascii="Arial" w:eastAsia="Times New Roman" w:hAnsi="Arial" w:cs="Arial"/>
          <w:sz w:val="24"/>
          <w:szCs w:val="24"/>
          <w:lang w:val="es-ES" w:eastAsia="es-ES"/>
        </w:rPr>
        <w:t>y el escrito de fecha</w:t>
      </w:r>
      <w:r w:rsidR="00057BD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057BD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11 de enero de 2017, en el cual se refiere la preocupación de convertir todos los vehículos del gobierno de gasolina a gas natural representa un riesgo para la integridad física del personal de seguridad, </w:t>
      </w:r>
      <w:r w:rsidR="00830036" w:rsidRPr="00427C08">
        <w:rPr>
          <w:rFonts w:ascii="Arial" w:eastAsia="Times New Roman" w:hAnsi="Arial" w:cs="Arial"/>
          <w:sz w:val="24"/>
          <w:szCs w:val="24"/>
          <w:lang w:val="es-ES" w:eastAsia="es-ES"/>
        </w:rPr>
        <w:t>consideramos oportuno dentro del ámbito de nuestra facultades –fracción XII del artículo 63 Constitucional- toda vez que a este Poder Legislativo le corresponde gestionar la demandas de los nuevoleoneses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830036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le gire un atento Exhorto al Ejecutivo Estatal a fin de solicitarle informe al ciudadano sobre la preocupación que le genera la política de austeridad 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r w:rsidR="00347CED" w:rsidRPr="00427C08">
        <w:rPr>
          <w:rFonts w:ascii="Arial" w:eastAsia="Times New Roman" w:hAnsi="Arial" w:cs="Arial"/>
          <w:sz w:val="24"/>
          <w:szCs w:val="24"/>
          <w:lang w:val="es-ES" w:eastAsia="es-ES"/>
        </w:rPr>
        <w:t>relación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cambio de </w:t>
      </w:r>
      <w:r w:rsidR="00057BDA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gasolina a 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gas natural en las unidades </w:t>
      </w:r>
      <w:r w:rsidR="00830036" w:rsidRP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las medidas que le llevaron a tomar dicha decisión, o bien informen a esta soberanía las acciones realizadas respecto al caso que se desahoga en el presente dictamen.   </w:t>
      </w:r>
    </w:p>
    <w:p w:rsidR="00830036" w:rsidRDefault="00830036" w:rsidP="00A70C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70CE9" w:rsidRPr="00E270CE" w:rsidRDefault="00A70CE9" w:rsidP="00057BDA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270CE">
        <w:rPr>
          <w:rFonts w:ascii="Arial" w:eastAsia="Times New Roman" w:hAnsi="Arial" w:cs="Arial"/>
          <w:sz w:val="24"/>
          <w:szCs w:val="24"/>
          <w:lang w:val="es-ES" w:eastAsia="es-ES"/>
        </w:rPr>
        <w:t>En virtud de las consideraciones vertidas en el cuerpo del presente dictamen, los integrantes de la Comisión de Justicia y Seguridad Pública, con fundamento en lo dispuesto en el artículo 63 fracción I de la Constitución Política del Estado Libre y Soberano de Nuevo León, sometemos a la consideración de esta Soberanía el siguiente proyecto de:</w:t>
      </w:r>
    </w:p>
    <w:p w:rsidR="00E270CE" w:rsidRPr="00E270CE" w:rsidRDefault="00E270CE" w:rsidP="00E270C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270CE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A C U E R D O</w:t>
      </w:r>
    </w:p>
    <w:p w:rsidR="00E270CE" w:rsidRPr="00E270CE" w:rsidRDefault="00E270CE" w:rsidP="00E270C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057BDA" w:rsidRDefault="00E270CE" w:rsidP="00E270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270C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Primero.- </w:t>
      </w:r>
      <w:r w:rsidRPr="00E270C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LXXIV Legislatura al Congreso del Estado de Nuevo León, realiza un respetuoso </w:t>
      </w:r>
      <w:r w:rsidRPr="00347CED">
        <w:rPr>
          <w:rFonts w:ascii="Arial" w:eastAsia="Times New Roman" w:hAnsi="Arial" w:cs="Arial"/>
          <w:b/>
          <w:sz w:val="24"/>
          <w:szCs w:val="24"/>
          <w:lang w:val="es-ES" w:eastAsia="es-ES"/>
        </w:rPr>
        <w:t>Exhorto al Gobernador del Estado Ingeniero Jaime Heliodoro Rodríguez Calderón</w:t>
      </w:r>
      <w:r w:rsidRPr="00E270C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que en el ámbito de sus atribuciones </w:t>
      </w:r>
      <w:r w:rsidR="00427C0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atienda o </w:t>
      </w:r>
      <w:r w:rsidRPr="00E270C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gire instrucciones </w:t>
      </w:r>
      <w:r w:rsidR="00057BD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al personal a su cargo a </w:t>
      </w:r>
      <w:r w:rsidRPr="00E270CE">
        <w:rPr>
          <w:rFonts w:ascii="Arial" w:eastAsia="Times New Roman" w:hAnsi="Arial" w:cs="Arial"/>
          <w:sz w:val="24"/>
          <w:szCs w:val="24"/>
          <w:lang w:val="es-ES" w:eastAsia="es-ES"/>
        </w:rPr>
        <w:t>fin de que</w:t>
      </w:r>
      <w:r w:rsidR="00057BD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den contestación al Ciudadano </w:t>
      </w:r>
      <w:r w:rsidR="00057BD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Isaías Alejandro Rodríguez Salazar, </w:t>
      </w:r>
      <w:r w:rsidR="00057BDA">
        <w:rPr>
          <w:rFonts w:ascii="Arial" w:eastAsia="Times New Roman" w:hAnsi="Arial" w:cs="Arial"/>
          <w:sz w:val="24"/>
          <w:szCs w:val="24"/>
          <w:lang w:val="es-ES" w:eastAsia="es-ES"/>
        </w:rPr>
        <w:t>respecto a si la medida de convertir todos los vehículos del gobierno de gasolina a gas natural representa un riesgo para la integridad física del personal de seguridad.</w:t>
      </w:r>
    </w:p>
    <w:p w:rsidR="00057BDA" w:rsidRDefault="00057BDA" w:rsidP="00E270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40420" w:rsidRDefault="00A40420" w:rsidP="00E270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40420">
        <w:rPr>
          <w:rFonts w:ascii="Arial" w:eastAsia="Times New Roman" w:hAnsi="Arial" w:cs="Arial"/>
          <w:b/>
          <w:sz w:val="24"/>
          <w:szCs w:val="24"/>
          <w:lang w:val="es-ES" w:eastAsia="es-ES"/>
        </w:rPr>
        <w:t>Segundo.-</w:t>
      </w:r>
      <w:r w:rsidRPr="00A40420">
        <w:rPr>
          <w:rFonts w:ascii="Arial" w:eastAsia="Times New Roman" w:hAnsi="Arial" w:cs="Arial"/>
          <w:sz w:val="24"/>
          <w:szCs w:val="24"/>
          <w:lang w:val="es-ES" w:eastAsia="es-ES"/>
        </w:rPr>
        <w:t>De conformidad con el artículo 124 del Reglamento Interior del Congreso del Estado de Nuevo León, infórmese 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A40420">
        <w:rPr>
          <w:rFonts w:ascii="Arial" w:eastAsia="Times New Roman" w:hAnsi="Arial" w:cs="Arial"/>
          <w:sz w:val="24"/>
          <w:szCs w:val="24"/>
          <w:lang w:val="es-ES" w:eastAsia="es-ES"/>
        </w:rPr>
        <w:t>promovente.</w:t>
      </w:r>
    </w:p>
    <w:p w:rsidR="00A40420" w:rsidRDefault="00A40420" w:rsidP="00E270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270CE" w:rsidRPr="00427C08" w:rsidRDefault="00A40420" w:rsidP="00E270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Tercero</w:t>
      </w:r>
      <w:r w:rsidR="00E270CE" w:rsidRPr="00E270CE">
        <w:rPr>
          <w:rFonts w:ascii="Arial" w:eastAsia="Times New Roman" w:hAnsi="Arial" w:cs="Arial"/>
          <w:b/>
          <w:sz w:val="24"/>
          <w:szCs w:val="24"/>
          <w:lang w:val="es-ES" w:eastAsia="es-ES"/>
        </w:rPr>
        <w:t>.-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>Se le Solicita a Oficialía Mayor, remita copia del presente dictamen y del expediente de origen para los fines del Acuerdo Primero.</w:t>
      </w:r>
    </w:p>
    <w:p w:rsidR="00E270CE" w:rsidRPr="00E270CE" w:rsidRDefault="00E270CE" w:rsidP="00E270CE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70CE9" w:rsidRDefault="00A40420" w:rsidP="00E270C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Cuarto</w:t>
      </w:r>
      <w:r w:rsidR="00E270CE" w:rsidRPr="00E270C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.- </w:t>
      </w:r>
      <w:r w:rsidR="00E270CE" w:rsidRPr="00427C08">
        <w:rPr>
          <w:rFonts w:ascii="Arial" w:eastAsia="Times New Roman" w:hAnsi="Arial" w:cs="Arial"/>
          <w:sz w:val="24"/>
          <w:szCs w:val="24"/>
          <w:lang w:val="es-ES" w:eastAsia="es-ES"/>
        </w:rPr>
        <w:t>Archívese y téngase por concluido el presente asunto.</w:t>
      </w:r>
    </w:p>
    <w:p w:rsidR="00A70CE9" w:rsidRPr="00A70CE9" w:rsidRDefault="00A70CE9" w:rsidP="00A70CE9">
      <w:pPr>
        <w:spacing w:after="0" w:line="360" w:lineRule="auto"/>
        <w:jc w:val="both"/>
        <w:rPr>
          <w:rFonts w:ascii="Arial" w:eastAsia="Times New Roman" w:hAnsi="Arial" w:cs="Arial"/>
          <w:sz w:val="8"/>
          <w:szCs w:val="24"/>
          <w:lang w:val="es-ES" w:eastAsia="es-ES"/>
        </w:rPr>
      </w:pPr>
    </w:p>
    <w:p w:rsidR="00E270CE" w:rsidRPr="005E1017" w:rsidRDefault="00E270CE" w:rsidP="005E1017">
      <w:pPr>
        <w:spacing w:after="0" w:line="360" w:lineRule="auto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5E1017" w:rsidRPr="005E1017" w:rsidRDefault="005E1017" w:rsidP="005E101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b/>
          <w:sz w:val="24"/>
          <w:szCs w:val="24"/>
          <w:lang w:val="es-ES" w:eastAsia="es-ES"/>
        </w:rPr>
        <w:t>Monterrey, Nuevo León</w:t>
      </w: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Comisión de Justicia y Seguridad Pública</w:t>
      </w: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Dip. Presidente:</w:t>
      </w: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5E101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Gabriel Tláloc Cantú </w:t>
      </w:r>
      <w:proofErr w:type="spellStart"/>
      <w:r w:rsidRPr="005E1017">
        <w:rPr>
          <w:rFonts w:ascii="Arial" w:eastAsia="Times New Roman" w:hAnsi="Arial" w:cs="Arial"/>
          <w:sz w:val="24"/>
          <w:szCs w:val="24"/>
          <w:lang w:val="es-ES" w:eastAsia="es-ES"/>
        </w:rPr>
        <w:t>Cantú</w:t>
      </w:r>
      <w:proofErr w:type="spellEnd"/>
      <w:r w:rsidRPr="005E1017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94"/>
      </w:tblGrid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Vicepresidente:</w:t>
            </w: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Secretario: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trHeight w:val="674"/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E1017" w:rsidRPr="005E1017" w:rsidRDefault="008230E2" w:rsidP="0082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Eva </w:t>
            </w: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Patricia Salazar Marroquín </w:t>
            </w: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Laura Paula López Sánchez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Marco Antonio González Valdez</w:t>
            </w:r>
          </w:p>
        </w:tc>
        <w:tc>
          <w:tcPr>
            <w:tcW w:w="4394" w:type="dxa"/>
          </w:tcPr>
          <w:p w:rsidR="005E1017" w:rsidRPr="005E1017" w:rsidRDefault="008230E2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José Arturo Salinas Garza</w:t>
            </w: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Karina Marlen</w:t>
            </w:r>
            <w:r w:rsidR="006F62AB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Barrón Perales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Marcelo Martínez Villarreal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Marcos Mendoza Vázquez </w:t>
            </w:r>
          </w:p>
        </w:tc>
        <w:tc>
          <w:tcPr>
            <w:tcW w:w="4394" w:type="dxa"/>
          </w:tcPr>
          <w:p w:rsid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Samuel Alejandro García Sepúlveda</w:t>
            </w:r>
          </w:p>
          <w:p w:rsidR="006F62AB" w:rsidRDefault="006F62AB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6F62AB" w:rsidRPr="005E1017" w:rsidRDefault="006F62AB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</w:tc>
      </w:tr>
      <w:tr w:rsidR="005E1017" w:rsidRPr="005E1017" w:rsidTr="00882354">
        <w:trPr>
          <w:trHeight w:val="1040"/>
          <w:jc w:val="center"/>
        </w:trPr>
        <w:tc>
          <w:tcPr>
            <w:tcW w:w="3686" w:type="dxa"/>
          </w:tcPr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Dip. Vocal:</w:t>
            </w: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5E1017" w:rsidRPr="005E1017" w:rsidTr="00882354">
        <w:trPr>
          <w:jc w:val="center"/>
        </w:trPr>
        <w:tc>
          <w:tcPr>
            <w:tcW w:w="3686" w:type="dxa"/>
          </w:tcPr>
          <w:p w:rsidR="005E1017" w:rsidRPr="005E1017" w:rsidRDefault="005E1017" w:rsidP="008230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Rubén González Cabri</w:t>
            </w:r>
            <w:r w:rsidR="008230E2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</w:t>
            </w: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les</w:t>
            </w:r>
          </w:p>
        </w:tc>
        <w:tc>
          <w:tcPr>
            <w:tcW w:w="4394" w:type="dxa"/>
          </w:tcPr>
          <w:p w:rsidR="005E1017" w:rsidRPr="005E1017" w:rsidRDefault="005E1017" w:rsidP="005E10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5E1017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Sergio Arrellano Balderas</w:t>
            </w:r>
          </w:p>
        </w:tc>
      </w:tr>
    </w:tbl>
    <w:p w:rsidR="005E1017" w:rsidRPr="005E1017" w:rsidRDefault="005E1017" w:rsidP="005E101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E1017" w:rsidRPr="005E1017" w:rsidRDefault="005E1017" w:rsidP="005E1017">
      <w:pPr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B5491" w:rsidRDefault="00F620AA"/>
    <w:sectPr w:rsidR="007B5491" w:rsidSect="006F62AB">
      <w:footerReference w:type="default" r:id="rId7"/>
      <w:pgSz w:w="12240" w:h="15840" w:code="1"/>
      <w:pgMar w:top="3827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0AA" w:rsidRDefault="00F620AA" w:rsidP="00427C08">
      <w:pPr>
        <w:spacing w:after="0" w:line="240" w:lineRule="auto"/>
      </w:pPr>
      <w:r>
        <w:separator/>
      </w:r>
    </w:p>
  </w:endnote>
  <w:endnote w:type="continuationSeparator" w:id="0">
    <w:p w:rsidR="00F620AA" w:rsidRDefault="00F620AA" w:rsidP="0042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C08" w:rsidRDefault="00427C08" w:rsidP="00427C08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H. Congreso del Estado de Nuevo León LXXIV Legislatura, </w:t>
    </w:r>
  </w:p>
  <w:p w:rsidR="00427C08" w:rsidRDefault="00427C08" w:rsidP="00427C08">
    <w:pPr>
      <w:pStyle w:val="Piedepgin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Comisión de Justicia y Seguridad Pública</w:t>
    </w:r>
  </w:p>
  <w:p w:rsidR="00427C08" w:rsidRPr="0044215A" w:rsidRDefault="00427C08" w:rsidP="00427C08">
    <w:pPr>
      <w:pStyle w:val="Piedepgina"/>
      <w:jc w:val="right"/>
      <w:rPr>
        <w:sz w:val="16"/>
        <w:szCs w:val="16"/>
      </w:rPr>
    </w:pPr>
    <w:r w:rsidRPr="0044215A">
      <w:rPr>
        <w:sz w:val="16"/>
        <w:szCs w:val="16"/>
      </w:rPr>
      <w:fldChar w:fldCharType="begin"/>
    </w:r>
    <w:r w:rsidRPr="0044215A">
      <w:rPr>
        <w:sz w:val="16"/>
        <w:szCs w:val="16"/>
      </w:rPr>
      <w:instrText>PAGE</w:instrText>
    </w:r>
    <w:r w:rsidRPr="0044215A">
      <w:rPr>
        <w:sz w:val="16"/>
        <w:szCs w:val="16"/>
      </w:rPr>
      <w:fldChar w:fldCharType="separate"/>
    </w:r>
    <w:r w:rsidR="006F62AB">
      <w:rPr>
        <w:noProof/>
        <w:sz w:val="16"/>
        <w:szCs w:val="16"/>
      </w:rPr>
      <w:t>7</w:t>
    </w:r>
    <w:r w:rsidRPr="0044215A">
      <w:rPr>
        <w:sz w:val="16"/>
        <w:szCs w:val="16"/>
      </w:rPr>
      <w:fldChar w:fldCharType="end"/>
    </w:r>
    <w:r w:rsidRPr="0044215A">
      <w:rPr>
        <w:sz w:val="16"/>
        <w:szCs w:val="16"/>
      </w:rPr>
      <w:t xml:space="preserve"> </w:t>
    </w:r>
    <w:r w:rsidR="006F62AB">
      <w:rPr>
        <w:sz w:val="16"/>
        <w:szCs w:val="16"/>
      </w:rPr>
      <w:t xml:space="preserve"> </w:t>
    </w:r>
  </w:p>
  <w:p w:rsidR="00427C08" w:rsidRDefault="00427C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0AA" w:rsidRDefault="00F620AA" w:rsidP="00427C08">
      <w:pPr>
        <w:spacing w:after="0" w:line="240" w:lineRule="auto"/>
      </w:pPr>
      <w:r>
        <w:separator/>
      </w:r>
    </w:p>
  </w:footnote>
  <w:footnote w:type="continuationSeparator" w:id="0">
    <w:p w:rsidR="00F620AA" w:rsidRDefault="00F620AA" w:rsidP="00427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17"/>
    <w:rsid w:val="00057BDA"/>
    <w:rsid w:val="001242AF"/>
    <w:rsid w:val="002021EB"/>
    <w:rsid w:val="00347CED"/>
    <w:rsid w:val="004057BF"/>
    <w:rsid w:val="00427C08"/>
    <w:rsid w:val="004C7C18"/>
    <w:rsid w:val="00550ACD"/>
    <w:rsid w:val="005E1017"/>
    <w:rsid w:val="005E317C"/>
    <w:rsid w:val="006558D3"/>
    <w:rsid w:val="006D1E1F"/>
    <w:rsid w:val="006F62AB"/>
    <w:rsid w:val="00804A8E"/>
    <w:rsid w:val="008230E2"/>
    <w:rsid w:val="00830036"/>
    <w:rsid w:val="00832FAE"/>
    <w:rsid w:val="00884FB4"/>
    <w:rsid w:val="00A40420"/>
    <w:rsid w:val="00A47778"/>
    <w:rsid w:val="00A70CE9"/>
    <w:rsid w:val="00AD1D42"/>
    <w:rsid w:val="00B43457"/>
    <w:rsid w:val="00E270CE"/>
    <w:rsid w:val="00E63892"/>
    <w:rsid w:val="00F02A48"/>
    <w:rsid w:val="00F620AA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6F2A9-20F3-47DF-919E-3BEE4C7C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C08"/>
  </w:style>
  <w:style w:type="paragraph" w:styleId="Piedepgina">
    <w:name w:val="footer"/>
    <w:basedOn w:val="Normal"/>
    <w:link w:val="PiedepginaCar"/>
    <w:uiPriority w:val="99"/>
    <w:unhideWhenUsed/>
    <w:rsid w:val="00427C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C08"/>
  </w:style>
  <w:style w:type="paragraph" w:styleId="Textodeglobo">
    <w:name w:val="Balloon Text"/>
    <w:basedOn w:val="Normal"/>
    <w:link w:val="TextodegloboCar"/>
    <w:uiPriority w:val="99"/>
    <w:semiHidden/>
    <w:unhideWhenUsed/>
    <w:rsid w:val="006F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C8D7-D497-4C96-B328-22672017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Tlaloc Cantu Cantu</dc:creator>
  <cp:keywords/>
  <dc:description/>
  <cp:lastModifiedBy>operador_pc</cp:lastModifiedBy>
  <cp:revision>3</cp:revision>
  <cp:lastPrinted>2017-04-24T20:42:00Z</cp:lastPrinted>
  <dcterms:created xsi:type="dcterms:W3CDTF">2017-04-24T20:41:00Z</dcterms:created>
  <dcterms:modified xsi:type="dcterms:W3CDTF">2017-04-24T20:42:00Z</dcterms:modified>
</cp:coreProperties>
</file>