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3B3E2C" w:rsidRDefault="00B66FBF" w:rsidP="00D23355">
      <w:pPr>
        <w:spacing w:line="360" w:lineRule="auto"/>
        <w:ind w:firstLine="708"/>
        <w:jc w:val="both"/>
        <w:rPr>
          <w:rFonts w:cs="Arial"/>
          <w:lang w:val="es-MX"/>
        </w:rPr>
      </w:pPr>
      <w:r>
        <w:rPr>
          <w:rFonts w:cs="Arial"/>
          <w:lang w:val="es-MX"/>
        </w:rPr>
        <w:t xml:space="preserve">A la </w:t>
      </w:r>
      <w:r w:rsidRPr="00B66FBF">
        <w:rPr>
          <w:rFonts w:cs="Arial"/>
          <w:b/>
          <w:lang w:val="es-MX"/>
        </w:rPr>
        <w:t>Comisión de Justicia y Seguridad Pública</w:t>
      </w:r>
      <w:r>
        <w:rPr>
          <w:rFonts w:cs="Arial"/>
          <w:lang w:val="es-MX"/>
        </w:rPr>
        <w:t xml:space="preserve">, </w:t>
      </w:r>
      <w:r w:rsidR="00692168">
        <w:rPr>
          <w:rFonts w:cs="Arial"/>
          <w:lang w:val="es-MX"/>
        </w:rPr>
        <w:t xml:space="preserve">se le turnó para su estudio y dictamen </w:t>
      </w:r>
      <w:r w:rsidR="003B3E2C">
        <w:rPr>
          <w:rFonts w:cs="Arial"/>
          <w:lang w:val="es-MX"/>
        </w:rPr>
        <w:t xml:space="preserve">los siguientes </w:t>
      </w:r>
      <w:r w:rsidR="00D21476">
        <w:rPr>
          <w:rFonts w:cs="Arial"/>
          <w:lang w:val="es-MX"/>
        </w:rPr>
        <w:t>E</w:t>
      </w:r>
      <w:r w:rsidR="00692168">
        <w:rPr>
          <w:rFonts w:cs="Arial"/>
          <w:lang w:val="es-MX"/>
        </w:rPr>
        <w:t>xpedientes Legislativos</w:t>
      </w:r>
      <w:r w:rsidR="003B3E2C">
        <w:rPr>
          <w:rFonts w:cs="Arial"/>
          <w:lang w:val="es-MX"/>
        </w:rPr>
        <w:t>:</w:t>
      </w:r>
    </w:p>
    <w:p w:rsidR="003B3E2C" w:rsidRDefault="003B3E2C" w:rsidP="00D23355">
      <w:pPr>
        <w:spacing w:line="360" w:lineRule="auto"/>
        <w:ind w:firstLine="708"/>
        <w:jc w:val="both"/>
        <w:rPr>
          <w:rFonts w:cs="Arial"/>
          <w:lang w:val="es-MX"/>
        </w:rPr>
      </w:pPr>
    </w:p>
    <w:p w:rsidR="003B3E2C" w:rsidRPr="002F7FD2" w:rsidRDefault="003B3E2C" w:rsidP="003B3E2C">
      <w:pPr>
        <w:spacing w:line="360" w:lineRule="auto"/>
        <w:ind w:firstLine="708"/>
        <w:jc w:val="both"/>
        <w:rPr>
          <w:rFonts w:cs="Arial"/>
        </w:rPr>
      </w:pPr>
      <w:r w:rsidRPr="00F82B31">
        <w:rPr>
          <w:rFonts w:cs="Arial"/>
          <w:lang w:val="es-MX"/>
        </w:rPr>
        <w:t xml:space="preserve">En fecha 13 de Febrero  del 2017 </w:t>
      </w:r>
      <w:r w:rsidRPr="00F82B31">
        <w:rPr>
          <w:rFonts w:cs="Arial"/>
          <w:bCs/>
          <w:lang w:val="es-MX"/>
        </w:rPr>
        <w:t xml:space="preserve"> se </w:t>
      </w:r>
      <w:r w:rsidRPr="00F82B31">
        <w:rPr>
          <w:rFonts w:cs="Arial"/>
          <w:lang w:val="es-MX"/>
        </w:rPr>
        <w:t>turnó</w:t>
      </w:r>
      <w:r w:rsidRPr="007A53AC">
        <w:rPr>
          <w:rFonts w:cs="Arial"/>
          <w:lang w:val="es-MX"/>
        </w:rPr>
        <w:t xml:space="preserve">, para su estudio y dictamen, el </w:t>
      </w:r>
      <w:r>
        <w:rPr>
          <w:rFonts w:cs="Arial"/>
          <w:lang w:val="es-MX"/>
        </w:rPr>
        <w:t>Expediente L</w:t>
      </w:r>
      <w:r w:rsidRPr="007A53AC">
        <w:rPr>
          <w:rFonts w:cs="Arial"/>
          <w:lang w:val="es-MX"/>
        </w:rPr>
        <w:t xml:space="preserve">egislativo </w:t>
      </w:r>
      <w:r>
        <w:rPr>
          <w:rFonts w:cs="Arial"/>
          <w:lang w:val="es-MX"/>
        </w:rPr>
        <w:t xml:space="preserve">número </w:t>
      </w:r>
      <w:r>
        <w:rPr>
          <w:rFonts w:cs="Arial"/>
          <w:b/>
          <w:lang w:val="es-MX"/>
        </w:rPr>
        <w:t>10692/LXXIV</w:t>
      </w:r>
      <w:r w:rsidRPr="007A53AC">
        <w:rPr>
          <w:rFonts w:cs="Arial"/>
          <w:lang w:val="es-MX"/>
        </w:rPr>
        <w:t xml:space="preserve"> el cual contiene un escrito signado por</w:t>
      </w:r>
      <w:r>
        <w:rPr>
          <w:rFonts w:cs="Arial"/>
          <w:lang w:val="es-MX"/>
        </w:rPr>
        <w:t xml:space="preserve"> los </w:t>
      </w:r>
      <w:r>
        <w:rPr>
          <w:rFonts w:cs="Arial"/>
          <w:b/>
          <w:lang w:val="es-MX"/>
        </w:rPr>
        <w:t>Diputados</w:t>
      </w:r>
      <w:r w:rsidR="00357CA1">
        <w:rPr>
          <w:rFonts w:cs="Arial"/>
          <w:b/>
          <w:lang w:val="es-MX"/>
        </w:rPr>
        <w:t>:</w:t>
      </w:r>
      <w:r>
        <w:rPr>
          <w:rFonts w:cs="Arial"/>
          <w:b/>
          <w:lang w:val="es-MX"/>
        </w:rPr>
        <w:t xml:space="preserve"> </w:t>
      </w:r>
      <w:r w:rsidRPr="003B3E2C">
        <w:rPr>
          <w:rFonts w:cs="Arial"/>
          <w:b/>
          <w:lang w:val="es-MX"/>
        </w:rPr>
        <w:t>K</w:t>
      </w:r>
      <w:r w:rsidR="00357CA1">
        <w:rPr>
          <w:rFonts w:cs="Arial"/>
          <w:b/>
          <w:lang w:val="es-MX"/>
        </w:rPr>
        <w:t>arina</w:t>
      </w:r>
      <w:r w:rsidRPr="003B3E2C">
        <w:rPr>
          <w:rFonts w:cs="Arial"/>
          <w:b/>
          <w:lang w:val="es-MX"/>
        </w:rPr>
        <w:t xml:space="preserve"> M</w:t>
      </w:r>
      <w:r w:rsidR="00357CA1">
        <w:rPr>
          <w:rFonts w:cs="Arial"/>
          <w:b/>
          <w:lang w:val="es-MX"/>
        </w:rPr>
        <w:t>arlen</w:t>
      </w:r>
      <w:r w:rsidRPr="003B3E2C">
        <w:rPr>
          <w:rFonts w:cs="Arial"/>
          <w:b/>
          <w:lang w:val="es-MX"/>
        </w:rPr>
        <w:t xml:space="preserve"> B</w:t>
      </w:r>
      <w:r w:rsidR="00357CA1">
        <w:rPr>
          <w:rFonts w:cs="Arial"/>
          <w:b/>
          <w:lang w:val="es-MX"/>
        </w:rPr>
        <w:t>arrón</w:t>
      </w:r>
      <w:r w:rsidRPr="003B3E2C">
        <w:rPr>
          <w:rFonts w:cs="Arial"/>
          <w:b/>
          <w:lang w:val="es-MX"/>
        </w:rPr>
        <w:t xml:space="preserve"> P</w:t>
      </w:r>
      <w:r w:rsidR="00357CA1">
        <w:rPr>
          <w:rFonts w:cs="Arial"/>
          <w:b/>
          <w:lang w:val="es-MX"/>
        </w:rPr>
        <w:t>erales</w:t>
      </w:r>
      <w:r w:rsidRPr="003B3E2C">
        <w:rPr>
          <w:rFonts w:cs="Arial"/>
          <w:b/>
          <w:lang w:val="es-MX"/>
        </w:rPr>
        <w:t>, M</w:t>
      </w:r>
      <w:r w:rsidR="00357CA1">
        <w:rPr>
          <w:rFonts w:cs="Arial"/>
          <w:b/>
          <w:lang w:val="es-MX"/>
        </w:rPr>
        <w:t>arco</w:t>
      </w:r>
      <w:r w:rsidRPr="003B3E2C">
        <w:rPr>
          <w:rFonts w:cs="Arial"/>
          <w:b/>
          <w:lang w:val="es-MX"/>
        </w:rPr>
        <w:t xml:space="preserve"> A</w:t>
      </w:r>
      <w:r w:rsidR="00357CA1">
        <w:rPr>
          <w:rFonts w:cs="Arial"/>
          <w:b/>
          <w:lang w:val="es-MX"/>
        </w:rPr>
        <w:t>ntonio</w:t>
      </w:r>
      <w:r>
        <w:rPr>
          <w:rFonts w:cs="Arial"/>
          <w:b/>
          <w:lang w:val="es-MX"/>
        </w:rPr>
        <w:t xml:space="preserve"> </w:t>
      </w:r>
      <w:r w:rsidRPr="003B3E2C">
        <w:rPr>
          <w:rFonts w:cs="Arial"/>
          <w:b/>
          <w:lang w:val="es-MX"/>
        </w:rPr>
        <w:t>M</w:t>
      </w:r>
      <w:r w:rsidR="00357CA1">
        <w:rPr>
          <w:rFonts w:cs="Arial"/>
          <w:b/>
          <w:lang w:val="es-MX"/>
        </w:rPr>
        <w:t>artínez</w:t>
      </w:r>
      <w:r w:rsidRPr="003B3E2C">
        <w:rPr>
          <w:rFonts w:cs="Arial"/>
          <w:b/>
          <w:lang w:val="es-MX"/>
        </w:rPr>
        <w:t xml:space="preserve"> D</w:t>
      </w:r>
      <w:r w:rsidR="00357CA1">
        <w:rPr>
          <w:rFonts w:cs="Arial"/>
          <w:b/>
          <w:lang w:val="es-MX"/>
        </w:rPr>
        <w:t xml:space="preserve">íaz y </w:t>
      </w:r>
      <w:r w:rsidRPr="003B3E2C">
        <w:rPr>
          <w:rFonts w:cs="Arial"/>
          <w:b/>
          <w:lang w:val="es-MX"/>
        </w:rPr>
        <w:t>J</w:t>
      </w:r>
      <w:r w:rsidR="00357CA1">
        <w:rPr>
          <w:rFonts w:cs="Arial"/>
          <w:b/>
          <w:lang w:val="es-MX"/>
        </w:rPr>
        <w:t>orge</w:t>
      </w:r>
      <w:r w:rsidRPr="003B3E2C">
        <w:rPr>
          <w:rFonts w:cs="Arial"/>
          <w:b/>
          <w:lang w:val="es-MX"/>
        </w:rPr>
        <w:t xml:space="preserve"> A</w:t>
      </w:r>
      <w:r w:rsidR="00357CA1">
        <w:rPr>
          <w:rFonts w:cs="Arial"/>
          <w:b/>
          <w:lang w:val="es-MX"/>
        </w:rPr>
        <w:t xml:space="preserve">lán </w:t>
      </w:r>
      <w:r w:rsidRPr="003B3E2C">
        <w:rPr>
          <w:rFonts w:cs="Arial"/>
          <w:b/>
          <w:lang w:val="es-MX"/>
        </w:rPr>
        <w:t>B</w:t>
      </w:r>
      <w:r w:rsidR="00357CA1">
        <w:rPr>
          <w:rFonts w:cs="Arial"/>
          <w:b/>
          <w:lang w:val="es-MX"/>
        </w:rPr>
        <w:t>lanco</w:t>
      </w:r>
      <w:r w:rsidRPr="003B3E2C">
        <w:rPr>
          <w:rFonts w:cs="Arial"/>
          <w:b/>
          <w:lang w:val="es-MX"/>
        </w:rPr>
        <w:t xml:space="preserve"> D</w:t>
      </w:r>
      <w:r w:rsidR="00357CA1">
        <w:rPr>
          <w:rFonts w:cs="Arial"/>
          <w:b/>
          <w:lang w:val="es-MX"/>
        </w:rPr>
        <w:t>urán,</w:t>
      </w:r>
      <w:r w:rsidRPr="003B3E2C">
        <w:rPr>
          <w:rFonts w:cs="Arial"/>
          <w:b/>
          <w:lang w:val="es-MX"/>
        </w:rPr>
        <w:t xml:space="preserve"> </w:t>
      </w:r>
      <w:r w:rsidR="00357CA1">
        <w:rPr>
          <w:rFonts w:cs="Arial"/>
          <w:b/>
          <w:lang w:val="es-MX"/>
        </w:rPr>
        <w:t xml:space="preserve">integrantes del </w:t>
      </w:r>
      <w:r w:rsidRPr="003B3E2C">
        <w:rPr>
          <w:rFonts w:cs="Arial"/>
          <w:b/>
          <w:lang w:val="es-MX"/>
        </w:rPr>
        <w:t>G</w:t>
      </w:r>
      <w:r w:rsidR="00357CA1">
        <w:rPr>
          <w:rFonts w:cs="Arial"/>
          <w:b/>
          <w:lang w:val="es-MX"/>
        </w:rPr>
        <w:t>rupo</w:t>
      </w:r>
      <w:r w:rsidRPr="003B3E2C">
        <w:rPr>
          <w:rFonts w:cs="Arial"/>
          <w:b/>
          <w:lang w:val="es-MX"/>
        </w:rPr>
        <w:t xml:space="preserve"> L</w:t>
      </w:r>
      <w:r w:rsidR="00357CA1">
        <w:rPr>
          <w:rFonts w:cs="Arial"/>
          <w:b/>
          <w:lang w:val="es-MX"/>
        </w:rPr>
        <w:t xml:space="preserve">egislativo de </w:t>
      </w:r>
      <w:r w:rsidRPr="003B3E2C">
        <w:rPr>
          <w:rFonts w:cs="Arial"/>
          <w:b/>
          <w:lang w:val="es-MX"/>
        </w:rPr>
        <w:t>D</w:t>
      </w:r>
      <w:r w:rsidR="00357CA1">
        <w:rPr>
          <w:rFonts w:cs="Arial"/>
          <w:b/>
          <w:lang w:val="es-MX"/>
        </w:rPr>
        <w:t xml:space="preserve">iputados </w:t>
      </w:r>
      <w:r w:rsidRPr="003B3E2C">
        <w:rPr>
          <w:rFonts w:cs="Arial"/>
          <w:b/>
          <w:lang w:val="es-MX"/>
        </w:rPr>
        <w:t>I</w:t>
      </w:r>
      <w:r w:rsidR="00357CA1">
        <w:rPr>
          <w:rFonts w:cs="Arial"/>
          <w:b/>
          <w:lang w:val="es-MX"/>
        </w:rPr>
        <w:t>ndependientes</w:t>
      </w:r>
      <w:r w:rsidRPr="002F7FD2">
        <w:rPr>
          <w:rFonts w:cs="Arial"/>
        </w:rPr>
        <w:t xml:space="preserve">, </w:t>
      </w:r>
      <w:r w:rsidRPr="00B66FBF">
        <w:rPr>
          <w:rFonts w:cs="Arial"/>
          <w:lang w:val="es-MX"/>
        </w:rPr>
        <w:t xml:space="preserve">mediante el cual </w:t>
      </w:r>
      <w:r>
        <w:rPr>
          <w:rFonts w:cs="Arial"/>
          <w:lang w:val="es-MX"/>
        </w:rPr>
        <w:t xml:space="preserve">presenta </w:t>
      </w:r>
      <w:r w:rsidRPr="0025524B">
        <w:rPr>
          <w:rFonts w:cs="Arial"/>
          <w:b/>
          <w:lang w:val="es-MX"/>
        </w:rPr>
        <w:t xml:space="preserve">Iniciativa de Reforma </w:t>
      </w:r>
      <w:r w:rsidRPr="002F7FD2">
        <w:rPr>
          <w:rFonts w:cs="Arial"/>
        </w:rPr>
        <w:t xml:space="preserve">en </w:t>
      </w:r>
      <w:r>
        <w:rPr>
          <w:rFonts w:cs="Arial"/>
        </w:rPr>
        <w:t xml:space="preserve">a los artículo 331 Bis 2 y 331 Bis 3 del </w:t>
      </w:r>
      <w:r w:rsidRPr="003B3E2C">
        <w:rPr>
          <w:rFonts w:cs="Arial"/>
        </w:rPr>
        <w:t>C</w:t>
      </w:r>
      <w:r>
        <w:rPr>
          <w:rFonts w:cs="Arial"/>
        </w:rPr>
        <w:t xml:space="preserve">ódigo Penal para el Estado de Nuevo León, en relación </w:t>
      </w:r>
      <w:r w:rsidRPr="002F7FD2">
        <w:rPr>
          <w:rFonts w:cs="Arial"/>
        </w:rPr>
        <w:t>a</w:t>
      </w:r>
      <w:r>
        <w:rPr>
          <w:rFonts w:cs="Arial"/>
        </w:rPr>
        <w:t xml:space="preserve"> </w:t>
      </w:r>
      <w:r w:rsidRPr="002F7FD2">
        <w:rPr>
          <w:rFonts w:cs="Arial"/>
        </w:rPr>
        <w:t>tipificar el feminicidio como del</w:t>
      </w:r>
      <w:r>
        <w:rPr>
          <w:rFonts w:cs="Arial"/>
        </w:rPr>
        <w:t>ito autó</w:t>
      </w:r>
      <w:r w:rsidRPr="002F7FD2">
        <w:rPr>
          <w:rFonts w:cs="Arial"/>
        </w:rPr>
        <w:t>nomo.</w:t>
      </w:r>
    </w:p>
    <w:p w:rsidR="003B3E2C" w:rsidRDefault="003B3E2C" w:rsidP="00D23355">
      <w:pPr>
        <w:spacing w:line="360" w:lineRule="auto"/>
        <w:ind w:firstLine="708"/>
        <w:jc w:val="both"/>
        <w:rPr>
          <w:rFonts w:cs="Arial"/>
          <w:lang w:val="es-MX"/>
        </w:rPr>
      </w:pPr>
    </w:p>
    <w:p w:rsidR="00D23355" w:rsidRPr="002F7FD2" w:rsidRDefault="003B3E2C" w:rsidP="00D23355">
      <w:pPr>
        <w:spacing w:line="360" w:lineRule="auto"/>
        <w:ind w:firstLine="708"/>
        <w:jc w:val="both"/>
        <w:rPr>
          <w:rFonts w:cs="Arial"/>
        </w:rPr>
      </w:pPr>
      <w:r w:rsidRPr="00F82B31">
        <w:rPr>
          <w:rFonts w:cs="Arial"/>
          <w:lang w:val="es-MX"/>
        </w:rPr>
        <w:t>E</w:t>
      </w:r>
      <w:r w:rsidR="008B4D78" w:rsidRPr="00F82B31">
        <w:rPr>
          <w:rFonts w:cs="Arial"/>
          <w:lang w:val="es-MX"/>
        </w:rPr>
        <w:t>n fecha</w:t>
      </w:r>
      <w:r w:rsidR="00AA04CC" w:rsidRPr="00F82B31">
        <w:rPr>
          <w:rFonts w:cs="Arial"/>
          <w:lang w:val="es-MX"/>
        </w:rPr>
        <w:t xml:space="preserve"> 2</w:t>
      </w:r>
      <w:r w:rsidRPr="00F82B31">
        <w:rPr>
          <w:rFonts w:cs="Arial"/>
          <w:lang w:val="es-MX"/>
        </w:rPr>
        <w:t>0</w:t>
      </w:r>
      <w:r w:rsidR="008B4D78" w:rsidRPr="00F82B31">
        <w:rPr>
          <w:rFonts w:cs="Arial"/>
          <w:lang w:val="es-MX"/>
        </w:rPr>
        <w:t xml:space="preserve"> de </w:t>
      </w:r>
      <w:r w:rsidRPr="00F82B31">
        <w:rPr>
          <w:rFonts w:cs="Arial"/>
          <w:lang w:val="es-MX"/>
        </w:rPr>
        <w:t>Febrero</w:t>
      </w:r>
      <w:r w:rsidR="00AA04CC" w:rsidRPr="00F82B31">
        <w:rPr>
          <w:rFonts w:cs="Arial"/>
          <w:lang w:val="es-MX"/>
        </w:rPr>
        <w:t xml:space="preserve"> </w:t>
      </w:r>
      <w:r w:rsidR="008B4D78" w:rsidRPr="00F82B31">
        <w:rPr>
          <w:rFonts w:cs="Arial"/>
          <w:lang w:val="es-MX"/>
        </w:rPr>
        <w:t>del 2</w:t>
      </w:r>
      <w:r w:rsidR="00AA04CC" w:rsidRPr="00F82B31">
        <w:rPr>
          <w:rFonts w:cs="Arial"/>
          <w:lang w:val="es-MX"/>
        </w:rPr>
        <w:t xml:space="preserve">017 </w:t>
      </w:r>
      <w:r w:rsidR="00B705F5" w:rsidRPr="00F82B31">
        <w:rPr>
          <w:rFonts w:cs="Arial"/>
          <w:bCs/>
          <w:lang w:val="es-MX"/>
        </w:rPr>
        <w:t xml:space="preserve"> se </w:t>
      </w:r>
      <w:r w:rsidR="00B705F5" w:rsidRPr="00F82B31">
        <w:rPr>
          <w:rFonts w:cs="Arial"/>
          <w:lang w:val="es-MX"/>
        </w:rPr>
        <w:t xml:space="preserve">turnó, para su estudio y dictamen, el expediente legislativo </w:t>
      </w:r>
      <w:r w:rsidR="008B4D78" w:rsidRPr="00F82B31">
        <w:rPr>
          <w:rFonts w:cs="Arial"/>
          <w:lang w:val="es-MX"/>
        </w:rPr>
        <w:t xml:space="preserve">número </w:t>
      </w:r>
      <w:r w:rsidR="00AA04CC" w:rsidRPr="00F82B31">
        <w:rPr>
          <w:rFonts w:cs="Arial"/>
          <w:b/>
          <w:lang w:val="es-MX"/>
        </w:rPr>
        <w:t>10</w:t>
      </w:r>
      <w:r w:rsidR="002F7FD2" w:rsidRPr="00F82B31">
        <w:rPr>
          <w:rFonts w:cs="Arial"/>
          <w:b/>
          <w:lang w:val="es-MX"/>
        </w:rPr>
        <w:t>712</w:t>
      </w:r>
      <w:r w:rsidR="00AA04CC" w:rsidRPr="00F82B31">
        <w:rPr>
          <w:rFonts w:cs="Arial"/>
          <w:b/>
          <w:lang w:val="es-MX"/>
        </w:rPr>
        <w:t>/LXXIV</w:t>
      </w:r>
      <w:r w:rsidR="00B705F5" w:rsidRPr="00F82B31">
        <w:rPr>
          <w:rFonts w:cs="Arial"/>
          <w:lang w:val="es-MX"/>
        </w:rPr>
        <w:t xml:space="preserve"> el cual contiene</w:t>
      </w:r>
      <w:r w:rsidR="00B705F5" w:rsidRPr="007A53AC">
        <w:rPr>
          <w:rFonts w:cs="Arial"/>
          <w:lang w:val="es-MX"/>
        </w:rPr>
        <w:t xml:space="preserve"> un escrito signado por</w:t>
      </w:r>
      <w:r w:rsidR="002E4291">
        <w:rPr>
          <w:rFonts w:cs="Arial"/>
          <w:lang w:val="es-MX"/>
        </w:rPr>
        <w:t xml:space="preserve"> </w:t>
      </w:r>
      <w:r w:rsidR="008B4D78">
        <w:rPr>
          <w:rFonts w:cs="Arial"/>
          <w:lang w:val="es-MX"/>
        </w:rPr>
        <w:t xml:space="preserve">el </w:t>
      </w:r>
      <w:r w:rsidR="00AA04CC">
        <w:rPr>
          <w:rFonts w:cs="Arial"/>
          <w:b/>
          <w:lang w:val="es-MX"/>
        </w:rPr>
        <w:t xml:space="preserve">DIP. </w:t>
      </w:r>
      <w:r w:rsidR="00D23355" w:rsidRPr="003B3E2C">
        <w:rPr>
          <w:rFonts w:cs="Arial"/>
          <w:b/>
        </w:rPr>
        <w:t>R</w:t>
      </w:r>
      <w:r w:rsidR="00357CA1">
        <w:rPr>
          <w:rFonts w:cs="Arial"/>
          <w:b/>
        </w:rPr>
        <w:t>ubén</w:t>
      </w:r>
      <w:r w:rsidR="00D23355" w:rsidRPr="003B3E2C">
        <w:rPr>
          <w:rFonts w:cs="Arial"/>
          <w:b/>
        </w:rPr>
        <w:t xml:space="preserve"> G</w:t>
      </w:r>
      <w:r w:rsidR="00357CA1">
        <w:rPr>
          <w:rFonts w:cs="Arial"/>
          <w:b/>
        </w:rPr>
        <w:t>onzález</w:t>
      </w:r>
      <w:r w:rsidR="00D23355" w:rsidRPr="003B3E2C">
        <w:rPr>
          <w:rFonts w:cs="Arial"/>
          <w:b/>
        </w:rPr>
        <w:t xml:space="preserve"> C</w:t>
      </w:r>
      <w:r w:rsidR="00357CA1">
        <w:rPr>
          <w:rFonts w:cs="Arial"/>
          <w:b/>
        </w:rPr>
        <w:t>abrieles</w:t>
      </w:r>
      <w:r w:rsidR="00D23355" w:rsidRPr="002F7FD2">
        <w:rPr>
          <w:rFonts w:cs="Arial"/>
        </w:rPr>
        <w:t xml:space="preserve">, </w:t>
      </w:r>
      <w:r w:rsidR="00AC4CF8">
        <w:rPr>
          <w:rFonts w:cs="Arial"/>
        </w:rPr>
        <w:t>D</w:t>
      </w:r>
      <w:r w:rsidR="00D23355" w:rsidRPr="002F7FD2">
        <w:rPr>
          <w:rFonts w:cs="Arial"/>
        </w:rPr>
        <w:t xml:space="preserve">iputado de la Septuagésima Cuarta Legislatura al Honorable Congreso del Estado, </w:t>
      </w:r>
      <w:r w:rsidR="00D23355">
        <w:rPr>
          <w:rFonts w:cs="Arial"/>
        </w:rPr>
        <w:t>C</w:t>
      </w:r>
      <w:r w:rsidR="00D23355" w:rsidRPr="002F7FD2">
        <w:rPr>
          <w:rFonts w:cs="Arial"/>
        </w:rPr>
        <w:t>oordinador del Grupo Legislativo Nueva Alianza Partido Político Nacional,</w:t>
      </w:r>
      <w:r w:rsidR="00B705F5" w:rsidRPr="00B27F40">
        <w:rPr>
          <w:rFonts w:cs="Arial"/>
          <w:lang w:val="es-MX"/>
        </w:rPr>
        <w:t xml:space="preserve"> </w:t>
      </w:r>
      <w:r w:rsidR="0068509D" w:rsidRPr="00B66FBF">
        <w:rPr>
          <w:rFonts w:cs="Arial"/>
          <w:lang w:val="es-MX"/>
        </w:rPr>
        <w:t xml:space="preserve">mediante el cual </w:t>
      </w:r>
      <w:r w:rsidR="008B4D78">
        <w:rPr>
          <w:rFonts w:cs="Arial"/>
          <w:lang w:val="es-MX"/>
        </w:rPr>
        <w:t xml:space="preserve">presenta </w:t>
      </w:r>
      <w:r w:rsidR="008B4D78" w:rsidRPr="0025524B">
        <w:rPr>
          <w:rFonts w:cs="Arial"/>
          <w:b/>
          <w:lang w:val="es-MX"/>
        </w:rPr>
        <w:t xml:space="preserve">Iniciativa de Reforma </w:t>
      </w:r>
      <w:r w:rsidR="00D23355" w:rsidRPr="002F7FD2">
        <w:rPr>
          <w:rFonts w:cs="Arial"/>
        </w:rPr>
        <w:t xml:space="preserve">en </w:t>
      </w:r>
      <w:r w:rsidR="00D23355">
        <w:rPr>
          <w:rFonts w:cs="Arial"/>
        </w:rPr>
        <w:t xml:space="preserve">relación </w:t>
      </w:r>
      <w:r w:rsidR="00D23355" w:rsidRPr="002F7FD2">
        <w:rPr>
          <w:rFonts w:cs="Arial"/>
        </w:rPr>
        <w:t>a</w:t>
      </w:r>
      <w:r w:rsidR="00D23355">
        <w:rPr>
          <w:rFonts w:cs="Arial"/>
        </w:rPr>
        <w:t xml:space="preserve"> </w:t>
      </w:r>
      <w:r w:rsidR="00D23355" w:rsidRPr="002F7FD2">
        <w:rPr>
          <w:rFonts w:cs="Arial"/>
        </w:rPr>
        <w:t>tipificar el feminicidio como del</w:t>
      </w:r>
      <w:r w:rsidR="00D23355">
        <w:rPr>
          <w:rFonts w:cs="Arial"/>
        </w:rPr>
        <w:t>ito autó</w:t>
      </w:r>
      <w:r w:rsidR="00D23355" w:rsidRPr="002F7FD2">
        <w:rPr>
          <w:rFonts w:cs="Arial"/>
        </w:rPr>
        <w:t>nomo.</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 xml:space="preserve">Con el fin de ver proveído  el requisito fundamental de dar vista al contenido de la iniciativa ya citada y según lo establecido en el artículo 47 inciso a) y b) del Reglamento para el Gobierno Interior del Congreso del Estado, </w:t>
      </w:r>
      <w:r w:rsidRPr="00A46EBB">
        <w:rPr>
          <w:rFonts w:cs="Arial"/>
          <w:lang w:val="es-MX"/>
        </w:rPr>
        <w:lastRenderedPageBreak/>
        <w:t>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3B3E2C" w:rsidRDefault="003B3E2C" w:rsidP="003B3E2C">
      <w:pPr>
        <w:spacing w:line="360" w:lineRule="auto"/>
        <w:ind w:firstLine="708"/>
        <w:jc w:val="center"/>
        <w:rPr>
          <w:rFonts w:cs="Arial"/>
          <w:b/>
        </w:rPr>
      </w:pPr>
      <w:r w:rsidRPr="003B3E2C">
        <w:rPr>
          <w:rFonts w:cs="Arial"/>
          <w:b/>
        </w:rPr>
        <w:t>Expediente 10</w:t>
      </w:r>
      <w:r>
        <w:rPr>
          <w:rFonts w:cs="Arial"/>
          <w:b/>
        </w:rPr>
        <w:t>692</w:t>
      </w:r>
      <w:r w:rsidRPr="003B3E2C">
        <w:rPr>
          <w:rFonts w:cs="Arial"/>
          <w:b/>
        </w:rPr>
        <w:t>/LXXIV</w:t>
      </w:r>
    </w:p>
    <w:p w:rsidR="00357CA1" w:rsidRPr="003B3E2C" w:rsidRDefault="00357CA1" w:rsidP="003B3E2C">
      <w:pPr>
        <w:spacing w:line="360" w:lineRule="auto"/>
        <w:ind w:firstLine="708"/>
        <w:jc w:val="center"/>
        <w:rPr>
          <w:rFonts w:cs="Arial"/>
          <w:b/>
        </w:rPr>
      </w:pPr>
    </w:p>
    <w:p w:rsidR="003B3E2C" w:rsidRDefault="003B3E2C" w:rsidP="00357CA1">
      <w:pPr>
        <w:spacing w:line="360" w:lineRule="auto"/>
        <w:ind w:firstLine="708"/>
        <w:jc w:val="both"/>
        <w:rPr>
          <w:rFonts w:cs="Arial"/>
        </w:rPr>
      </w:pPr>
      <w:r>
        <w:rPr>
          <w:rFonts w:cs="Arial"/>
        </w:rPr>
        <w:t>Señala los Promoventes</w:t>
      </w:r>
      <w:r w:rsidR="00357CA1">
        <w:rPr>
          <w:rFonts w:cs="Arial"/>
        </w:rPr>
        <w:t xml:space="preserve"> que la</w:t>
      </w:r>
      <w:r w:rsidR="00357CA1" w:rsidRPr="00357CA1">
        <w:rPr>
          <w:rFonts w:cs="Arial"/>
        </w:rPr>
        <w:t xml:space="preserve"> violencia feminicida representa la manifestación más extrema que se</w:t>
      </w:r>
      <w:r w:rsidR="00357CA1">
        <w:rPr>
          <w:rFonts w:cs="Arial"/>
        </w:rPr>
        <w:t xml:space="preserve"> </w:t>
      </w:r>
      <w:r w:rsidR="00357CA1" w:rsidRPr="00357CA1">
        <w:rPr>
          <w:rFonts w:cs="Arial"/>
        </w:rPr>
        <w:t>puede presentar como violencia de género en contra de las mujeres y no puede ser comprendida como un hecho aislado, sino como el resultado de una serie de actos en los que la mujer ha vivido sistemáticamente violencia y que culmina con la pérdida de la vida, ya</w:t>
      </w:r>
      <w:r w:rsidR="00357CA1">
        <w:rPr>
          <w:rFonts w:cs="Arial"/>
        </w:rPr>
        <w:t xml:space="preserve"> </w:t>
      </w:r>
      <w:r w:rsidR="00357CA1" w:rsidRPr="00357CA1">
        <w:rPr>
          <w:rFonts w:cs="Arial"/>
        </w:rPr>
        <w:t xml:space="preserve">sea a través del homicidio o por inducción al suicidio. </w:t>
      </w:r>
    </w:p>
    <w:p w:rsidR="003B3E2C" w:rsidRDefault="003B3E2C" w:rsidP="003B3E2C">
      <w:pPr>
        <w:spacing w:line="360" w:lineRule="auto"/>
        <w:ind w:firstLine="708"/>
        <w:jc w:val="center"/>
        <w:rPr>
          <w:rFonts w:cs="Arial"/>
        </w:rPr>
      </w:pPr>
    </w:p>
    <w:p w:rsidR="003B3E2C" w:rsidRDefault="00357CA1" w:rsidP="00357CA1">
      <w:pPr>
        <w:spacing w:line="360" w:lineRule="auto"/>
        <w:ind w:firstLine="708"/>
        <w:jc w:val="both"/>
        <w:rPr>
          <w:rFonts w:cs="Arial"/>
        </w:rPr>
      </w:pPr>
      <w:r>
        <w:rPr>
          <w:rFonts w:cs="Arial"/>
        </w:rPr>
        <w:t>Refieren que l</w:t>
      </w:r>
      <w:r w:rsidRPr="00357CA1">
        <w:rPr>
          <w:rFonts w:cs="Arial"/>
        </w:rPr>
        <w:t xml:space="preserve">a reforma </w:t>
      </w:r>
      <w:r>
        <w:rPr>
          <w:rFonts w:cs="Arial"/>
        </w:rPr>
        <w:t>C</w:t>
      </w:r>
      <w:r w:rsidRPr="00357CA1">
        <w:rPr>
          <w:rFonts w:cs="Arial"/>
        </w:rPr>
        <w:t>onstitucional en materia de derechos</w:t>
      </w:r>
      <w:r>
        <w:rPr>
          <w:rFonts w:cs="Arial"/>
        </w:rPr>
        <w:t xml:space="preserve"> </w:t>
      </w:r>
      <w:r w:rsidRPr="00357CA1">
        <w:rPr>
          <w:rFonts w:cs="Arial"/>
        </w:rPr>
        <w:t>humanos, publicada</w:t>
      </w:r>
      <w:r>
        <w:rPr>
          <w:rFonts w:cs="Arial"/>
        </w:rPr>
        <w:t xml:space="preserve"> </w:t>
      </w:r>
      <w:r w:rsidRPr="00357CA1">
        <w:rPr>
          <w:rFonts w:cs="Arial"/>
        </w:rPr>
        <w:t>en el Diario Oficial de la Federación el 10 de junio de 2011, generó</w:t>
      </w:r>
      <w:r>
        <w:rPr>
          <w:rFonts w:cs="Arial"/>
        </w:rPr>
        <w:t xml:space="preserve"> </w:t>
      </w:r>
      <w:r w:rsidRPr="00357CA1">
        <w:rPr>
          <w:rFonts w:cs="Arial"/>
        </w:rPr>
        <w:t>nuevos deberes para las autoridades del Estado Mexicano en el sentido</w:t>
      </w:r>
      <w:r>
        <w:rPr>
          <w:rFonts w:cs="Arial"/>
        </w:rPr>
        <w:t xml:space="preserve"> </w:t>
      </w:r>
      <w:r w:rsidRPr="00357CA1">
        <w:rPr>
          <w:rFonts w:cs="Arial"/>
        </w:rPr>
        <w:t>de promover, respetar, proteger y garantizar los derechos humanos,</w:t>
      </w:r>
      <w:r>
        <w:rPr>
          <w:rFonts w:cs="Arial"/>
        </w:rPr>
        <w:t xml:space="preserve"> </w:t>
      </w:r>
      <w:r w:rsidRPr="00357CA1">
        <w:rPr>
          <w:rFonts w:cs="Arial"/>
        </w:rPr>
        <w:t>con independencia de su fuente, de conformidad con ciertos principios</w:t>
      </w:r>
      <w:r>
        <w:rPr>
          <w:rFonts w:cs="Arial"/>
        </w:rPr>
        <w:t xml:space="preserve"> </w:t>
      </w:r>
      <w:r w:rsidRPr="00357CA1">
        <w:rPr>
          <w:rFonts w:cs="Arial"/>
        </w:rPr>
        <w:t>de optimización interpretativa, entre éstos, el de interpretación más</w:t>
      </w:r>
      <w:r>
        <w:rPr>
          <w:rFonts w:cs="Arial"/>
        </w:rPr>
        <w:t xml:space="preserve"> </w:t>
      </w:r>
      <w:r w:rsidRPr="00357CA1">
        <w:rPr>
          <w:rFonts w:cs="Arial"/>
        </w:rPr>
        <w:t>favorable a la persona, y dio lugar a un nuevo modelo de control</w:t>
      </w:r>
      <w:r>
        <w:rPr>
          <w:rFonts w:cs="Arial"/>
        </w:rPr>
        <w:t xml:space="preserve"> constitucional</w:t>
      </w:r>
      <w:r w:rsidRPr="00357CA1">
        <w:rPr>
          <w:rFonts w:cs="Arial"/>
        </w:rPr>
        <w:t>.</w:t>
      </w:r>
    </w:p>
    <w:p w:rsidR="009815F4" w:rsidRDefault="009815F4" w:rsidP="00357CA1">
      <w:pPr>
        <w:spacing w:line="360" w:lineRule="auto"/>
        <w:ind w:firstLine="708"/>
        <w:jc w:val="both"/>
        <w:rPr>
          <w:rFonts w:cs="Arial"/>
        </w:rPr>
      </w:pPr>
    </w:p>
    <w:p w:rsidR="009815F4" w:rsidRDefault="009815F4" w:rsidP="00357CA1">
      <w:pPr>
        <w:spacing w:line="360" w:lineRule="auto"/>
        <w:ind w:firstLine="708"/>
        <w:jc w:val="both"/>
        <w:rPr>
          <w:rFonts w:cs="Arial"/>
        </w:rPr>
      </w:pPr>
    </w:p>
    <w:p w:rsidR="009815F4" w:rsidRDefault="009815F4" w:rsidP="00357CA1">
      <w:pPr>
        <w:spacing w:line="360" w:lineRule="auto"/>
        <w:ind w:firstLine="708"/>
        <w:jc w:val="both"/>
        <w:rPr>
          <w:rFonts w:cs="Arial"/>
        </w:rPr>
      </w:pPr>
    </w:p>
    <w:p w:rsidR="009815F4" w:rsidRDefault="009815F4" w:rsidP="009815F4">
      <w:pPr>
        <w:spacing w:line="360" w:lineRule="auto"/>
        <w:ind w:firstLine="708"/>
        <w:jc w:val="both"/>
        <w:rPr>
          <w:rFonts w:cs="Arial"/>
        </w:rPr>
      </w:pPr>
      <w:r>
        <w:rPr>
          <w:rFonts w:cs="Arial"/>
        </w:rPr>
        <w:lastRenderedPageBreak/>
        <w:t>Manifiestan que e</w:t>
      </w:r>
      <w:r w:rsidRPr="009815F4">
        <w:rPr>
          <w:rFonts w:cs="Arial"/>
        </w:rPr>
        <w:t>s criterio de los Tribunales Colegiados de Circuito en la Tesis: l.6o.P.59 P (10a.), bajo el rubro; FEMINICIDIO SUS ELEMENTOS CONSTITUTIVOS), lo siguiente:</w:t>
      </w:r>
    </w:p>
    <w:p w:rsidR="009815F4" w:rsidRPr="009815F4" w:rsidRDefault="009815F4" w:rsidP="009815F4">
      <w:pPr>
        <w:spacing w:line="360" w:lineRule="auto"/>
        <w:ind w:firstLine="708"/>
        <w:jc w:val="both"/>
        <w:rPr>
          <w:rFonts w:cs="Arial"/>
        </w:rPr>
      </w:pPr>
    </w:p>
    <w:p w:rsidR="009815F4" w:rsidRPr="009815F4" w:rsidRDefault="009815F4" w:rsidP="009815F4">
      <w:pPr>
        <w:spacing w:line="360" w:lineRule="auto"/>
        <w:ind w:firstLine="708"/>
        <w:jc w:val="both"/>
        <w:rPr>
          <w:rFonts w:cs="Arial"/>
          <w:i/>
        </w:rPr>
      </w:pPr>
      <w:r w:rsidRPr="009815F4">
        <w:rPr>
          <w:rFonts w:cs="Arial"/>
          <w:i/>
        </w:rPr>
        <w:t xml:space="preserve">“El feminicidio es un tipo penal autónomo en relación con el delito de homicidio, pues si bien la vida también es el bien jurídico tutelado por la norma, el sujeto pasivo siempre será una mujer, y su comisión se realiza por razones de género con independencia del sentimiento que pueda tener el sujeto activo (odio, desprecio, o algún otro), pero que, en todo  caso, se traduce en violencia de género, que puede manifestarse en abuso de poder del hombre sobre la víctima, ya sea ejerciendo violencia sexual contra ella, causándole lesiones infamantes, degradantes o mutilaciones, o habiéndola incomunicado previamente a la privación de la vida, o en cualquiera de los otros supuestos”. </w:t>
      </w:r>
    </w:p>
    <w:p w:rsidR="009815F4" w:rsidRDefault="009815F4" w:rsidP="009815F4">
      <w:pPr>
        <w:spacing w:line="360" w:lineRule="auto"/>
        <w:ind w:firstLine="708"/>
        <w:jc w:val="both"/>
        <w:rPr>
          <w:rFonts w:cs="Arial"/>
        </w:rPr>
      </w:pPr>
    </w:p>
    <w:p w:rsidR="00A90F34" w:rsidRDefault="009815F4" w:rsidP="00357CA1">
      <w:pPr>
        <w:spacing w:line="360" w:lineRule="auto"/>
        <w:ind w:firstLine="708"/>
        <w:jc w:val="both"/>
        <w:rPr>
          <w:rFonts w:cs="Arial"/>
        </w:rPr>
      </w:pPr>
      <w:r>
        <w:rPr>
          <w:rFonts w:cs="Arial"/>
        </w:rPr>
        <w:tab/>
        <w:t xml:space="preserve">Señalan que aunque </w:t>
      </w:r>
      <w:r w:rsidRPr="009815F4">
        <w:rPr>
          <w:rFonts w:cs="Arial"/>
        </w:rPr>
        <w:t xml:space="preserve">el delito de Feminicidio se contiene en un </w:t>
      </w:r>
      <w:r w:rsidR="00A90F34">
        <w:rPr>
          <w:rFonts w:cs="Arial"/>
        </w:rPr>
        <w:t>c</w:t>
      </w:r>
      <w:r w:rsidRPr="009815F4">
        <w:rPr>
          <w:rFonts w:cs="Arial"/>
        </w:rPr>
        <w:t>apítulo único, no se</w:t>
      </w:r>
      <w:r>
        <w:rPr>
          <w:rFonts w:cs="Arial"/>
        </w:rPr>
        <w:t xml:space="preserve"> </w:t>
      </w:r>
      <w:r w:rsidRPr="009815F4">
        <w:rPr>
          <w:rFonts w:cs="Arial"/>
        </w:rPr>
        <w:t>tipifica de forma autónoma, sino como una modalidad de homicidio,</w:t>
      </w:r>
      <w:r>
        <w:rPr>
          <w:rFonts w:cs="Arial"/>
        </w:rPr>
        <w:t xml:space="preserve"> c</w:t>
      </w:r>
      <w:r w:rsidRPr="009815F4">
        <w:rPr>
          <w:rFonts w:cs="Arial"/>
        </w:rPr>
        <w:t>uando debe ser un tipo penal autónomo en relación con el delito de</w:t>
      </w:r>
      <w:r>
        <w:rPr>
          <w:rFonts w:cs="Arial"/>
        </w:rPr>
        <w:t xml:space="preserve"> </w:t>
      </w:r>
      <w:r w:rsidRPr="009815F4">
        <w:rPr>
          <w:rFonts w:cs="Arial"/>
        </w:rPr>
        <w:t>homicidio</w:t>
      </w:r>
      <w:r w:rsidR="00A90F34">
        <w:rPr>
          <w:rFonts w:cs="Arial"/>
        </w:rPr>
        <w:t>, por razones de género y no por conductas de género.</w:t>
      </w:r>
    </w:p>
    <w:p w:rsidR="00EF2E1E" w:rsidRDefault="00EF2E1E" w:rsidP="00357CA1">
      <w:pPr>
        <w:spacing w:line="360" w:lineRule="auto"/>
        <w:ind w:firstLine="708"/>
        <w:jc w:val="both"/>
        <w:rPr>
          <w:rFonts w:cs="Arial"/>
        </w:rPr>
      </w:pPr>
    </w:p>
    <w:p w:rsidR="00EF2E1E" w:rsidRDefault="00EF2E1E" w:rsidP="00EF2E1E">
      <w:pPr>
        <w:spacing w:line="360" w:lineRule="auto"/>
        <w:ind w:firstLine="708"/>
        <w:jc w:val="both"/>
        <w:rPr>
          <w:rFonts w:cs="Arial"/>
        </w:rPr>
      </w:pPr>
      <w:r>
        <w:rPr>
          <w:rFonts w:cs="Arial"/>
        </w:rPr>
        <w:t xml:space="preserve">En base a lo anterior solicitan que se tipifique como </w:t>
      </w:r>
      <w:r w:rsidR="00F03034">
        <w:rPr>
          <w:rFonts w:cs="Arial"/>
        </w:rPr>
        <w:t>feminicidio</w:t>
      </w:r>
      <w:r>
        <w:rPr>
          <w:rFonts w:cs="Arial"/>
        </w:rPr>
        <w:t xml:space="preserve"> a </w:t>
      </w:r>
      <w:r w:rsidR="00F03034">
        <w:rPr>
          <w:rFonts w:cs="Arial"/>
        </w:rPr>
        <w:t>quién prive de la vida a una mujer por razones de género, así mismo que se homologuen el catálogo de razones de género a la tipificación federal, así también que los años de prisión sean de cuarenta a sesenta años, que se aplique como regla general el feminicidio y de no acreditarse este se apliquen las reglas del homicidio.</w:t>
      </w:r>
    </w:p>
    <w:p w:rsidR="002F7FD2" w:rsidRPr="003B3E2C" w:rsidRDefault="003B3E2C" w:rsidP="003B3E2C">
      <w:pPr>
        <w:spacing w:line="360" w:lineRule="auto"/>
        <w:ind w:firstLine="708"/>
        <w:jc w:val="center"/>
        <w:rPr>
          <w:rFonts w:cs="Arial"/>
          <w:b/>
        </w:rPr>
      </w:pPr>
      <w:r w:rsidRPr="003B3E2C">
        <w:rPr>
          <w:rFonts w:cs="Arial"/>
          <w:b/>
        </w:rPr>
        <w:lastRenderedPageBreak/>
        <w:t>Expediente 10712/LXXIV</w:t>
      </w:r>
    </w:p>
    <w:p w:rsidR="00D23355" w:rsidRDefault="00D23355" w:rsidP="002F7FD2">
      <w:pPr>
        <w:spacing w:line="360" w:lineRule="auto"/>
        <w:ind w:firstLine="708"/>
        <w:jc w:val="both"/>
        <w:rPr>
          <w:rFonts w:cs="Arial"/>
        </w:rPr>
      </w:pPr>
    </w:p>
    <w:p w:rsidR="002F7FD2" w:rsidRDefault="00D23355" w:rsidP="002F7FD2">
      <w:pPr>
        <w:spacing w:line="360" w:lineRule="auto"/>
        <w:ind w:firstLine="708"/>
        <w:jc w:val="both"/>
        <w:rPr>
          <w:rFonts w:cs="Arial"/>
        </w:rPr>
      </w:pPr>
      <w:r>
        <w:rPr>
          <w:rFonts w:cs="Arial"/>
        </w:rPr>
        <w:t>Señala el Promovente que a</w:t>
      </w:r>
      <w:r w:rsidR="002F7FD2" w:rsidRPr="002F7FD2">
        <w:rPr>
          <w:rFonts w:cs="Arial"/>
        </w:rPr>
        <w:t>l considerar que los casos de feminicidio en nuestro país muestran cifras preocupantes, el 11 de enero del año en curso, la Diputada perredista, María Concepción Valdés Ramírez, presentó ante la Comisión Permanente del Congreso de la Unión, un Punto de Acuerdo por el que se exhorta a los Congresos locales a homologar sus códigos penales con el federal en cuanto a la tipificación del delito de feminicidio</w:t>
      </w:r>
      <w:r>
        <w:rPr>
          <w:rFonts w:cs="Arial"/>
        </w:rPr>
        <w:t xml:space="preserve">, acuerdo que fue aprobado el día </w:t>
      </w:r>
      <w:r w:rsidR="002F7FD2" w:rsidRPr="002F7FD2">
        <w:rPr>
          <w:rFonts w:cs="Arial"/>
        </w:rPr>
        <w:t>25 de enero el pleno de la Comisión Permanente aprobó dicho Punto de Acuerdo, por lo que el mismo se remitió a las legislaturas de los Estados para los efectos conducentes</w:t>
      </w:r>
      <w:r w:rsidR="00692168">
        <w:rPr>
          <w:rFonts w:cs="Arial"/>
        </w:rPr>
        <w:t xml:space="preserve">, comunicado al </w:t>
      </w:r>
      <w:r w:rsidR="002F7FD2" w:rsidRPr="002F7FD2">
        <w:rPr>
          <w:rFonts w:cs="Arial"/>
        </w:rPr>
        <w:t>Congreso del Estado dentro del Orden del Día, en el aparatado “Asuntos en Cartera", durante la sesión extraordinaria celebrada el 1 de febrero.</w:t>
      </w:r>
    </w:p>
    <w:p w:rsidR="00692168" w:rsidRDefault="00692168" w:rsidP="002F7FD2">
      <w:pPr>
        <w:spacing w:line="360" w:lineRule="auto"/>
        <w:ind w:firstLine="708"/>
        <w:jc w:val="both"/>
        <w:rPr>
          <w:rFonts w:cs="Arial"/>
        </w:rPr>
      </w:pPr>
    </w:p>
    <w:p w:rsidR="002F7FD2" w:rsidRPr="002F7FD2" w:rsidRDefault="00F03034" w:rsidP="002F7FD2">
      <w:pPr>
        <w:spacing w:line="360" w:lineRule="auto"/>
        <w:ind w:firstLine="708"/>
        <w:jc w:val="both"/>
        <w:rPr>
          <w:rFonts w:cs="Arial"/>
        </w:rPr>
      </w:pPr>
      <w:r>
        <w:rPr>
          <w:rFonts w:cs="Arial"/>
        </w:rPr>
        <w:t>S</w:t>
      </w:r>
      <w:r w:rsidR="000F4FA1">
        <w:rPr>
          <w:rFonts w:cs="Arial"/>
        </w:rPr>
        <w:t>eñala que en l</w:t>
      </w:r>
      <w:r w:rsidR="002F7FD2" w:rsidRPr="002F7FD2">
        <w:rPr>
          <w:rFonts w:cs="Arial"/>
        </w:rPr>
        <w:t>a fracción parlamentaria de Nueva Alianza Partido Político Nacional, considera</w:t>
      </w:r>
      <w:r w:rsidR="000F4FA1">
        <w:rPr>
          <w:rFonts w:cs="Arial"/>
        </w:rPr>
        <w:t>n</w:t>
      </w:r>
      <w:r w:rsidR="002F7FD2" w:rsidRPr="002F7FD2">
        <w:rPr>
          <w:rFonts w:cs="Arial"/>
        </w:rPr>
        <w:t xml:space="preserve"> necesario atender al Punto de Acuerdo, ya que a </w:t>
      </w:r>
      <w:r>
        <w:rPr>
          <w:rFonts w:cs="Arial"/>
        </w:rPr>
        <w:t xml:space="preserve">su </w:t>
      </w:r>
      <w:r w:rsidR="002F7FD2" w:rsidRPr="002F7FD2">
        <w:rPr>
          <w:rFonts w:cs="Arial"/>
        </w:rPr>
        <w:t xml:space="preserve">parecer, el Código Penal del Estado se encuentra desfasado, respecto de su par federal, por lo requiere de una reforma de fondo, </w:t>
      </w:r>
      <w:r>
        <w:rPr>
          <w:rFonts w:cs="Arial"/>
        </w:rPr>
        <w:t>toda vez que d</w:t>
      </w:r>
      <w:r w:rsidR="002F7FD2" w:rsidRPr="002F7FD2">
        <w:rPr>
          <w:rFonts w:cs="Arial"/>
        </w:rPr>
        <w:t xml:space="preserve">esde el punto de vista teórico, el feminicidio es </w:t>
      </w:r>
      <w:r w:rsidR="002F7FD2" w:rsidRPr="000F4FA1">
        <w:rPr>
          <w:rFonts w:cs="Arial"/>
          <w:i/>
        </w:rPr>
        <w:t>“el asesinato de mujeres como resultado extremo de la violencia de género, que ocurre tanto en el ámbito privado como público y comprende aquellas muertes de mujeres a manos de sus parejas o exparejas o familiares, las asesinadas por sus acosadores, agresores sexuales y/o violadores, así como aquellas que trataron de evitar la muerte de otra mujer y quedaron atrapadas en la acción feminicida".</w:t>
      </w:r>
    </w:p>
    <w:p w:rsidR="00D21476" w:rsidRDefault="002F7FD2" w:rsidP="00D21476">
      <w:pPr>
        <w:spacing w:line="360" w:lineRule="auto"/>
        <w:ind w:firstLine="708"/>
        <w:jc w:val="both"/>
        <w:rPr>
          <w:rFonts w:cs="Arial"/>
        </w:rPr>
      </w:pPr>
      <w:r w:rsidRPr="002F7FD2">
        <w:rPr>
          <w:rFonts w:cs="Arial"/>
        </w:rPr>
        <w:t xml:space="preserve"> </w:t>
      </w:r>
    </w:p>
    <w:p w:rsidR="002F7FD2" w:rsidRDefault="000F4FA1" w:rsidP="00D21476">
      <w:pPr>
        <w:spacing w:line="360" w:lineRule="auto"/>
        <w:ind w:firstLine="708"/>
        <w:jc w:val="both"/>
        <w:rPr>
          <w:rFonts w:cs="Arial"/>
        </w:rPr>
      </w:pPr>
      <w:r>
        <w:rPr>
          <w:rFonts w:cs="Arial"/>
        </w:rPr>
        <w:lastRenderedPageBreak/>
        <w:t xml:space="preserve">Precisa que </w:t>
      </w:r>
      <w:r w:rsidR="002F7FD2" w:rsidRPr="002F7FD2">
        <w:rPr>
          <w:rFonts w:cs="Arial"/>
        </w:rPr>
        <w:t>el Código Penal del Estado, a diferencia del Código Penal Federal, no reconoce al feminicidio como delito autónomo, sino como agravante de homicidio, lo que dificulta contar con estadísticas precisas de este tipo de delito.</w:t>
      </w:r>
    </w:p>
    <w:p w:rsidR="000F4FA1" w:rsidRDefault="000F4FA1" w:rsidP="002F7FD2">
      <w:pPr>
        <w:spacing w:line="360" w:lineRule="auto"/>
        <w:ind w:firstLine="708"/>
        <w:jc w:val="both"/>
        <w:rPr>
          <w:rFonts w:cs="Arial"/>
        </w:rPr>
      </w:pPr>
    </w:p>
    <w:p w:rsidR="002F7FD2" w:rsidRDefault="00F03034" w:rsidP="002F7FD2">
      <w:pPr>
        <w:spacing w:line="360" w:lineRule="auto"/>
        <w:ind w:firstLine="708"/>
        <w:jc w:val="both"/>
        <w:rPr>
          <w:rFonts w:cs="Arial"/>
        </w:rPr>
      </w:pPr>
      <w:r>
        <w:rPr>
          <w:rFonts w:cs="Arial"/>
        </w:rPr>
        <w:t xml:space="preserve">En base a lo anterior solicita que se tipifique al feminicidio como un delito autónomo, a fin de castigas a quién prive de la vida a una mujer por razones de género, así mismo que se homologuen el catálogo de razones de género a la tipificación federal, así también que los años de prisión sean de cuarenta a sesenta años, que se aplique como regla general el feminicidio y de no acreditarse este se apliquen las reglas del homicidio. A fin de </w:t>
      </w:r>
      <w:r w:rsidR="002F7FD2" w:rsidRPr="002F7FD2">
        <w:rPr>
          <w:rFonts w:cs="Arial"/>
        </w:rPr>
        <w:t>contribu</w:t>
      </w:r>
      <w:r>
        <w:rPr>
          <w:rFonts w:cs="Arial"/>
        </w:rPr>
        <w:t>ir</w:t>
      </w:r>
      <w:r w:rsidR="002F7FD2" w:rsidRPr="002F7FD2">
        <w:rPr>
          <w:rFonts w:cs="Arial"/>
        </w:rPr>
        <w:t xml:space="preserve"> a su prevención, ya que se manda un mensaje claro de que está prohibido asesinar a una mujer por el hecho de serlo o por su identidad de género</w:t>
      </w:r>
      <w:r>
        <w:rPr>
          <w:rFonts w:cs="Arial"/>
        </w:rPr>
        <w:t xml:space="preserve"> y por</w:t>
      </w:r>
      <w:r w:rsidR="002F7FD2" w:rsidRPr="002F7FD2">
        <w:rPr>
          <w:rFonts w:cs="Arial"/>
        </w:rPr>
        <w:t xml:space="preserve"> razones de odio.</w:t>
      </w:r>
    </w:p>
    <w:p w:rsidR="00F03034" w:rsidRDefault="00F03034" w:rsidP="002F7FD2">
      <w:pPr>
        <w:spacing w:line="360" w:lineRule="auto"/>
        <w:ind w:firstLine="708"/>
        <w:jc w:val="both"/>
        <w:rPr>
          <w:rFonts w:cs="Arial"/>
        </w:rPr>
      </w:pPr>
    </w:p>
    <w:p w:rsidR="002F7FD2" w:rsidRDefault="00F03034" w:rsidP="002F7FD2">
      <w:pPr>
        <w:spacing w:line="360" w:lineRule="auto"/>
        <w:ind w:firstLine="708"/>
        <w:jc w:val="both"/>
        <w:rPr>
          <w:rFonts w:cs="Arial"/>
        </w:rPr>
      </w:pPr>
      <w:r>
        <w:rPr>
          <w:rFonts w:cs="Arial"/>
        </w:rPr>
        <w:t xml:space="preserve">Agrega a lo </w:t>
      </w:r>
      <w:r w:rsidR="002F7FD2" w:rsidRPr="002F7FD2">
        <w:rPr>
          <w:rFonts w:cs="Arial"/>
        </w:rPr>
        <w:t xml:space="preserve">mencionado anteriormente, </w:t>
      </w:r>
      <w:r>
        <w:rPr>
          <w:rFonts w:cs="Arial"/>
        </w:rPr>
        <w:t xml:space="preserve">que </w:t>
      </w:r>
      <w:r w:rsidR="002F7FD2" w:rsidRPr="002F7FD2">
        <w:rPr>
          <w:rFonts w:cs="Arial"/>
        </w:rPr>
        <w:t>sirve de apoyo a la presente iniciativa, la declaratoria de alerta de violencia de género, en los municipios de Apodaca, Cadereyta, Guadalupe, Juárez y Monterrey, emitida el 18 de noviembre de 2016, por la Secretaría de Gobernación, a través de la Comisión Nacional para Prevenir y Erradicar la Violencia contra las mujeres.</w:t>
      </w:r>
      <w:r>
        <w:rPr>
          <w:rFonts w:cs="Arial"/>
        </w:rPr>
        <w:t xml:space="preserve"> </w:t>
      </w:r>
      <w:r w:rsidR="00847B30">
        <w:rPr>
          <w:rFonts w:cs="Arial"/>
        </w:rPr>
        <w:t>Declaratoria</w:t>
      </w:r>
      <w:r w:rsidR="002F7FD2" w:rsidRPr="002F7FD2">
        <w:rPr>
          <w:rFonts w:cs="Arial"/>
        </w:rPr>
        <w:t xml:space="preserve"> </w:t>
      </w:r>
      <w:r w:rsidR="00847B30">
        <w:rPr>
          <w:rFonts w:cs="Arial"/>
        </w:rPr>
        <w:t xml:space="preserve">que </w:t>
      </w:r>
      <w:r w:rsidR="002F7FD2" w:rsidRPr="002F7FD2">
        <w:rPr>
          <w:rFonts w:cs="Arial"/>
        </w:rPr>
        <w:t>obliga a los tres niveles de gobierno a implementar medidas urgentes para erradicar la violencia feminicida y cualquier tipo de violencia contra las mujeres.</w:t>
      </w:r>
    </w:p>
    <w:p w:rsidR="000F4FA1" w:rsidRPr="002F7FD2" w:rsidRDefault="000F4FA1" w:rsidP="002F7FD2">
      <w:pPr>
        <w:spacing w:line="360" w:lineRule="auto"/>
        <w:ind w:firstLine="708"/>
        <w:jc w:val="both"/>
        <w:rPr>
          <w:rFonts w:cs="Arial"/>
        </w:rPr>
      </w:pPr>
    </w:p>
    <w:p w:rsidR="002F7FD2" w:rsidRPr="002F7FD2" w:rsidRDefault="002F7FD2" w:rsidP="002F7FD2">
      <w:pPr>
        <w:spacing w:line="360" w:lineRule="auto"/>
        <w:ind w:firstLine="708"/>
        <w:jc w:val="both"/>
        <w:rPr>
          <w:rFonts w:cs="Arial"/>
        </w:rPr>
      </w:pPr>
    </w:p>
    <w:p w:rsidR="00B705F5" w:rsidRPr="00B66FBF" w:rsidRDefault="002F7FD2" w:rsidP="002F7FD2">
      <w:pPr>
        <w:spacing w:line="360" w:lineRule="auto"/>
        <w:ind w:firstLine="708"/>
        <w:jc w:val="both"/>
        <w:rPr>
          <w:rFonts w:cs="Arial"/>
          <w:lang w:val="es-MX"/>
        </w:rPr>
      </w:pPr>
      <w:r w:rsidRPr="002F7FD2">
        <w:rPr>
          <w:rFonts w:cs="Arial"/>
        </w:rPr>
        <w:lastRenderedPageBreak/>
        <w:t xml:space="preserve">  </w:t>
      </w:r>
      <w:r w:rsidR="00B705F5" w:rsidRPr="007A53AC">
        <w:rPr>
          <w:rFonts w:cs="Arial"/>
          <w:lang w:val="es-MX"/>
        </w:rPr>
        <w:t xml:space="preserve">Una vez señalado lo anterior y con fundamento en el artículo 47, inciso c) del Reglamento para el Gobierno Interior del Congreso del Estado de Nuevo León, quienes integramos la </w:t>
      </w:r>
      <w:r w:rsidR="00B705F5" w:rsidRPr="00B66FBF">
        <w:rPr>
          <w:rFonts w:cs="Arial"/>
          <w:b/>
          <w:lang w:val="es-MX"/>
        </w:rPr>
        <w:t>Comisión de Justicia y Seguridad Pública</w:t>
      </w:r>
      <w:r w:rsidR="00B705F5" w:rsidRPr="00B66FBF">
        <w:rPr>
          <w:rFonts w:cs="Arial"/>
          <w:lang w:val="es-MX"/>
        </w:rPr>
        <w:t>, ofrecemos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Pr="00FA1FAF"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w:t>
      </w:r>
      <w:smartTag w:uri="urn:schemas-microsoft-com:office:smarttags" w:element="PersonName">
        <w:smartTagPr>
          <w:attr w:name="ProductID" w:val="la Ley Org￡nica"/>
        </w:smartTagPr>
        <w:r w:rsidRPr="00B66FBF">
          <w:rPr>
            <w:rFonts w:cs="Arial"/>
            <w:lang w:val="es-MX"/>
          </w:rPr>
          <w:t>la Ley Orgánica</w:t>
        </w:r>
      </w:smartTag>
      <w:r w:rsidRPr="00B66FBF">
        <w:rPr>
          <w:rFonts w:cs="Arial"/>
          <w:lang w:val="es-MX"/>
        </w:rPr>
        <w:t xml:space="preserve"> del Poder Legislativo del Estado de Nuevo León, y 39, fracción III, inciso L), del Reglamento para el Gobierno Interior del Congreso del Estado de Nuevo León.</w:t>
      </w:r>
    </w:p>
    <w:p w:rsidR="00F276B0" w:rsidRPr="00A46EBB" w:rsidRDefault="00F276B0" w:rsidP="00F276B0">
      <w:pPr>
        <w:spacing w:line="360" w:lineRule="auto"/>
        <w:jc w:val="both"/>
        <w:rPr>
          <w:rFonts w:cs="Arial"/>
          <w:lang w:val="es-MX"/>
        </w:rPr>
      </w:pPr>
    </w:p>
    <w:p w:rsidR="00FB6473" w:rsidRDefault="00FB6473" w:rsidP="00FB6473">
      <w:pPr>
        <w:spacing w:line="360" w:lineRule="auto"/>
        <w:ind w:firstLine="708"/>
        <w:jc w:val="both"/>
        <w:rPr>
          <w:rFonts w:cs="Arial"/>
          <w:lang w:val="es-MX"/>
        </w:rPr>
      </w:pPr>
      <w:r w:rsidRPr="00B2376F">
        <w:rPr>
          <w:rFonts w:cs="Arial"/>
          <w:lang w:val="es-MX"/>
        </w:rPr>
        <w:t>Hoy, la violencia contra las mujeres ocupa un sitio prioritario en la  agenda política democrática del mundo; la violencia de género, es decir la violencia por el solo hecho</w:t>
      </w:r>
      <w:r>
        <w:rPr>
          <w:rFonts w:cs="Arial"/>
          <w:lang w:val="es-MX"/>
        </w:rPr>
        <w:t xml:space="preserve"> </w:t>
      </w:r>
      <w:r w:rsidRPr="00B2376F">
        <w:rPr>
          <w:rFonts w:cs="Arial"/>
          <w:lang w:val="es-MX"/>
        </w:rPr>
        <w:t>de ser mujer, sintetiza</w:t>
      </w:r>
      <w:r w:rsidR="00F82B31">
        <w:rPr>
          <w:rFonts w:cs="Arial"/>
          <w:lang w:val="es-MX"/>
        </w:rPr>
        <w:t xml:space="preserve"> </w:t>
      </w:r>
      <w:r w:rsidRPr="00B2376F">
        <w:rPr>
          <w:rFonts w:cs="Arial"/>
          <w:lang w:val="es-MX"/>
        </w:rPr>
        <w:t>formas de violencia sexista</w:t>
      </w:r>
      <w:r w:rsidR="00F82B31">
        <w:rPr>
          <w:rFonts w:cs="Arial"/>
          <w:lang w:val="es-MX"/>
        </w:rPr>
        <w:t xml:space="preserve">, </w:t>
      </w:r>
      <w:r w:rsidRPr="00B2376F">
        <w:rPr>
          <w:rFonts w:cs="Arial"/>
          <w:lang w:val="es-MX"/>
        </w:rPr>
        <w:t>misógina,</w:t>
      </w:r>
      <w:r>
        <w:rPr>
          <w:rFonts w:cs="Arial"/>
          <w:lang w:val="es-MX"/>
        </w:rPr>
        <w:t xml:space="preserve"> </w:t>
      </w:r>
      <w:r w:rsidRPr="00B2376F">
        <w:rPr>
          <w:rFonts w:cs="Arial"/>
          <w:lang w:val="es-MX"/>
        </w:rPr>
        <w:t xml:space="preserve">clasista, </w:t>
      </w:r>
      <w:r w:rsidR="00A90F34">
        <w:rPr>
          <w:rFonts w:cs="Arial"/>
          <w:lang w:val="es-MX"/>
        </w:rPr>
        <w:t>racista, ideológica, religiosa</w:t>
      </w:r>
      <w:r w:rsidRPr="00B2376F">
        <w:rPr>
          <w:rFonts w:cs="Arial"/>
          <w:lang w:val="es-MX"/>
        </w:rPr>
        <w:t xml:space="preserve"> y política.</w:t>
      </w:r>
    </w:p>
    <w:p w:rsidR="00FB6473" w:rsidRPr="00B2376F" w:rsidRDefault="00FB6473" w:rsidP="00FB6473">
      <w:pPr>
        <w:spacing w:line="360" w:lineRule="auto"/>
        <w:jc w:val="both"/>
        <w:rPr>
          <w:rFonts w:cs="Arial"/>
          <w:lang w:val="es-MX"/>
        </w:rPr>
      </w:pPr>
    </w:p>
    <w:p w:rsidR="00FB6473" w:rsidRDefault="00F82B31" w:rsidP="00FB6473">
      <w:pPr>
        <w:spacing w:line="360" w:lineRule="auto"/>
        <w:ind w:firstLine="708"/>
        <w:jc w:val="both"/>
        <w:rPr>
          <w:rFonts w:cs="Arial"/>
          <w:lang w:val="es-MX"/>
        </w:rPr>
      </w:pPr>
      <w:r>
        <w:rPr>
          <w:rFonts w:cs="Arial"/>
          <w:lang w:val="es-MX"/>
        </w:rPr>
        <w:t xml:space="preserve">En la actualidad la </w:t>
      </w:r>
      <w:r w:rsidR="00FB6473" w:rsidRPr="00B2376F">
        <w:rPr>
          <w:rFonts w:cs="Arial"/>
          <w:lang w:val="es-MX"/>
        </w:rPr>
        <w:t>violencia de género ya es percibida como un atentado a los derechos</w:t>
      </w:r>
      <w:r w:rsidR="00FB6473">
        <w:rPr>
          <w:rFonts w:cs="Arial"/>
          <w:lang w:val="es-MX"/>
        </w:rPr>
        <w:t xml:space="preserve"> </w:t>
      </w:r>
      <w:r w:rsidR="00FB6473" w:rsidRPr="00B2376F">
        <w:rPr>
          <w:rFonts w:cs="Arial"/>
          <w:lang w:val="es-MX"/>
        </w:rPr>
        <w:t>humanos de las mujeres y uno de los más graves problemas sociales y de</w:t>
      </w:r>
      <w:r w:rsidR="00FB6473">
        <w:rPr>
          <w:rFonts w:cs="Arial"/>
          <w:lang w:val="es-MX"/>
        </w:rPr>
        <w:t xml:space="preserve"> </w:t>
      </w:r>
      <w:r w:rsidR="00FB6473" w:rsidRPr="00B2376F">
        <w:rPr>
          <w:rFonts w:cs="Arial"/>
          <w:lang w:val="es-MX"/>
        </w:rPr>
        <w:t xml:space="preserve">urgente atención. </w:t>
      </w:r>
    </w:p>
    <w:p w:rsidR="00FB6473" w:rsidRDefault="00FB6473" w:rsidP="00FB6473">
      <w:pPr>
        <w:spacing w:line="360" w:lineRule="auto"/>
        <w:ind w:firstLine="708"/>
        <w:jc w:val="both"/>
        <w:rPr>
          <w:rFonts w:cs="Arial"/>
          <w:lang w:val="es-MX"/>
        </w:rPr>
      </w:pPr>
    </w:p>
    <w:p w:rsidR="00CA442D" w:rsidRDefault="00A90F34" w:rsidP="00FB6473">
      <w:pPr>
        <w:spacing w:line="360" w:lineRule="auto"/>
        <w:ind w:firstLine="708"/>
        <w:jc w:val="both"/>
        <w:rPr>
          <w:rFonts w:cs="Arial"/>
          <w:lang w:val="es-MX"/>
        </w:rPr>
      </w:pPr>
      <w:r>
        <w:rPr>
          <w:rFonts w:cs="Arial"/>
          <w:lang w:val="es-MX"/>
        </w:rPr>
        <w:t>Por ello, d</w:t>
      </w:r>
      <w:r w:rsidR="00CA442D" w:rsidRPr="00CA442D">
        <w:rPr>
          <w:rFonts w:cs="Arial"/>
          <w:lang w:val="es-MX"/>
        </w:rPr>
        <w:t>isponemos ahora de la Convención sobre la Eliminación de Todas</w:t>
      </w:r>
      <w:r w:rsidR="00FB6473">
        <w:rPr>
          <w:rFonts w:cs="Arial"/>
          <w:lang w:val="es-MX"/>
        </w:rPr>
        <w:t xml:space="preserve"> </w:t>
      </w:r>
      <w:r w:rsidR="00CA442D" w:rsidRPr="00CA442D">
        <w:rPr>
          <w:rFonts w:cs="Arial"/>
          <w:lang w:val="es-MX"/>
        </w:rPr>
        <w:t>las Formas de Discriminación contra la Mujer, conocida como la</w:t>
      </w:r>
      <w:r w:rsidR="00FB6473">
        <w:rPr>
          <w:rFonts w:cs="Arial"/>
          <w:lang w:val="es-MX"/>
        </w:rPr>
        <w:t xml:space="preserve"> </w:t>
      </w:r>
      <w:r w:rsidR="00CA442D" w:rsidRPr="00CA442D">
        <w:rPr>
          <w:rFonts w:cs="Arial"/>
          <w:lang w:val="es-MX"/>
        </w:rPr>
        <w:t>CEDAW</w:t>
      </w:r>
      <w:r w:rsidR="00FB6473">
        <w:rPr>
          <w:rFonts w:cs="Arial"/>
          <w:lang w:val="es-MX"/>
        </w:rPr>
        <w:t xml:space="preserve"> </w:t>
      </w:r>
      <w:r w:rsidR="00CA442D" w:rsidRPr="00CA442D">
        <w:rPr>
          <w:rFonts w:cs="Arial"/>
          <w:lang w:val="es-MX"/>
        </w:rPr>
        <w:lastRenderedPageBreak/>
        <w:t>(por sus siglas en inglés), ratificada por 177 países, entre los cuales se cuentan todos los países de América.</w:t>
      </w:r>
    </w:p>
    <w:p w:rsidR="00FB6473" w:rsidRPr="00CA442D" w:rsidRDefault="00FB6473" w:rsidP="00FB6473">
      <w:pPr>
        <w:spacing w:line="360" w:lineRule="auto"/>
        <w:ind w:firstLine="708"/>
        <w:jc w:val="both"/>
        <w:rPr>
          <w:rFonts w:cs="Arial"/>
          <w:lang w:val="es-MX"/>
        </w:rPr>
      </w:pPr>
    </w:p>
    <w:p w:rsidR="00CA442D" w:rsidRDefault="00CA442D" w:rsidP="00FB6473">
      <w:pPr>
        <w:spacing w:line="360" w:lineRule="auto"/>
        <w:ind w:firstLine="708"/>
        <w:jc w:val="both"/>
        <w:rPr>
          <w:rFonts w:cs="Arial"/>
          <w:lang w:val="es-MX"/>
        </w:rPr>
      </w:pPr>
      <w:r w:rsidRPr="00CA442D">
        <w:rPr>
          <w:rFonts w:cs="Arial"/>
          <w:lang w:val="es-MX"/>
        </w:rPr>
        <w:t>Estos logros han sido acompañados por avances muy significativos</w:t>
      </w:r>
      <w:r w:rsidR="00FB6473">
        <w:rPr>
          <w:rFonts w:cs="Arial"/>
          <w:lang w:val="es-MX"/>
        </w:rPr>
        <w:t xml:space="preserve"> </w:t>
      </w:r>
      <w:r w:rsidRPr="00CA442D">
        <w:rPr>
          <w:rFonts w:cs="Arial"/>
          <w:lang w:val="es-MX"/>
        </w:rPr>
        <w:t>como la adopción de la Convención Interamericana para Prevenir, Sancionar y Erradicar la Violencia contra la Mujer, conocida como Convención Belém do Pará, la cual obliga a los Estados a prevenir, castigar y erradicar la violencia contra la mujer.</w:t>
      </w:r>
    </w:p>
    <w:p w:rsidR="00FB6473" w:rsidRPr="00CA442D" w:rsidRDefault="00FB6473" w:rsidP="00FB6473">
      <w:pPr>
        <w:spacing w:line="360" w:lineRule="auto"/>
        <w:ind w:firstLine="708"/>
        <w:jc w:val="both"/>
        <w:rPr>
          <w:rFonts w:cs="Arial"/>
          <w:lang w:val="es-MX"/>
        </w:rPr>
      </w:pPr>
    </w:p>
    <w:p w:rsidR="00CA442D" w:rsidRDefault="00CA442D" w:rsidP="002C37D4">
      <w:pPr>
        <w:spacing w:line="360" w:lineRule="auto"/>
        <w:ind w:firstLine="708"/>
        <w:jc w:val="both"/>
        <w:rPr>
          <w:rFonts w:cs="Arial"/>
          <w:lang w:val="es-MX"/>
        </w:rPr>
      </w:pPr>
      <w:r w:rsidRPr="00CA442D">
        <w:rPr>
          <w:rFonts w:cs="Arial"/>
          <w:lang w:val="es-MX"/>
        </w:rPr>
        <w:t>La CEDAW</w:t>
      </w:r>
      <w:r w:rsidR="00FB6473">
        <w:rPr>
          <w:rFonts w:cs="Arial"/>
          <w:lang w:val="es-MX"/>
        </w:rPr>
        <w:t xml:space="preserve"> </w:t>
      </w:r>
      <w:r w:rsidRPr="00CA442D">
        <w:rPr>
          <w:rFonts w:cs="Arial"/>
          <w:lang w:val="es-MX"/>
        </w:rPr>
        <w:t xml:space="preserve">y la Convención de Belém do Pará han creado un marco jurídico para enfrentar problemas relacionados con la inequidad de género, y éste se ha traducido en leyes nacionales </w:t>
      </w:r>
      <w:r w:rsidR="00FB6473">
        <w:rPr>
          <w:rFonts w:cs="Arial"/>
          <w:lang w:val="es-MX"/>
        </w:rPr>
        <w:t xml:space="preserve">y </w:t>
      </w:r>
      <w:r w:rsidR="00F82B31">
        <w:rPr>
          <w:rFonts w:cs="Arial"/>
          <w:lang w:val="es-MX"/>
        </w:rPr>
        <w:t>e</w:t>
      </w:r>
      <w:r w:rsidR="00FB6473">
        <w:rPr>
          <w:rFonts w:cs="Arial"/>
          <w:lang w:val="es-MX"/>
        </w:rPr>
        <w:t xml:space="preserve">statales </w:t>
      </w:r>
      <w:r w:rsidRPr="00CA442D">
        <w:rPr>
          <w:rFonts w:cs="Arial"/>
          <w:lang w:val="es-MX"/>
        </w:rPr>
        <w:t xml:space="preserve">contra la violencia </w:t>
      </w:r>
      <w:r w:rsidR="00F82B31">
        <w:rPr>
          <w:rFonts w:cs="Arial"/>
          <w:lang w:val="es-MX"/>
        </w:rPr>
        <w:t xml:space="preserve">hacia </w:t>
      </w:r>
      <w:r w:rsidR="00FB6473">
        <w:rPr>
          <w:rFonts w:cs="Arial"/>
          <w:lang w:val="es-MX"/>
        </w:rPr>
        <w:t>la mujer</w:t>
      </w:r>
      <w:r w:rsidRPr="00CA442D">
        <w:rPr>
          <w:rFonts w:cs="Arial"/>
          <w:lang w:val="es-MX"/>
        </w:rPr>
        <w:t>.</w:t>
      </w:r>
    </w:p>
    <w:p w:rsidR="00CA442D" w:rsidRDefault="00CA442D" w:rsidP="00B2376F">
      <w:pPr>
        <w:spacing w:line="360" w:lineRule="auto"/>
        <w:jc w:val="both"/>
        <w:rPr>
          <w:rFonts w:cs="Arial"/>
          <w:lang w:val="es-MX"/>
        </w:rPr>
      </w:pPr>
    </w:p>
    <w:p w:rsidR="00B2376F" w:rsidRPr="00B2376F" w:rsidRDefault="00FB6473" w:rsidP="00FB6473">
      <w:pPr>
        <w:spacing w:line="360" w:lineRule="auto"/>
        <w:ind w:firstLine="708"/>
        <w:jc w:val="both"/>
        <w:rPr>
          <w:rFonts w:cs="Arial"/>
          <w:lang w:val="es-MX"/>
        </w:rPr>
      </w:pPr>
      <w:r>
        <w:rPr>
          <w:rFonts w:cs="Arial"/>
          <w:lang w:val="es-MX"/>
        </w:rPr>
        <w:t>Ahora bien, c</w:t>
      </w:r>
      <w:r w:rsidR="00B2376F" w:rsidRPr="00B2376F">
        <w:rPr>
          <w:rFonts w:cs="Arial"/>
          <w:lang w:val="es-MX"/>
        </w:rPr>
        <w:t>omo punto de partida para este análisis</w:t>
      </w:r>
      <w:r w:rsidR="00B2376F">
        <w:rPr>
          <w:rFonts w:cs="Arial"/>
          <w:lang w:val="es-MX"/>
        </w:rPr>
        <w:t xml:space="preserve"> </w:t>
      </w:r>
      <w:r w:rsidR="00B2376F" w:rsidRPr="00B2376F">
        <w:rPr>
          <w:rFonts w:cs="Arial"/>
          <w:lang w:val="es-MX"/>
        </w:rPr>
        <w:t>se</w:t>
      </w:r>
      <w:r w:rsidR="00B2376F">
        <w:rPr>
          <w:rFonts w:cs="Arial"/>
          <w:lang w:val="es-MX"/>
        </w:rPr>
        <w:t xml:space="preserve"> </w:t>
      </w:r>
      <w:r w:rsidR="00A90F34" w:rsidRPr="00B2376F">
        <w:rPr>
          <w:rFonts w:cs="Arial"/>
          <w:lang w:val="es-MX"/>
        </w:rPr>
        <w:t>consi</w:t>
      </w:r>
      <w:r w:rsidR="00A90F34">
        <w:rPr>
          <w:rFonts w:cs="Arial"/>
          <w:lang w:val="es-MX"/>
        </w:rPr>
        <w:t>deran</w:t>
      </w:r>
      <w:r>
        <w:rPr>
          <w:rFonts w:cs="Arial"/>
          <w:lang w:val="es-MX"/>
        </w:rPr>
        <w:t xml:space="preserve"> los elementos constitutivos del delito de feminicidio a nivel federal</w:t>
      </w:r>
      <w:r w:rsidR="000F6172" w:rsidRPr="000F6172">
        <w:rPr>
          <w:rFonts w:cs="Arial"/>
          <w:lang w:val="es-MX"/>
        </w:rPr>
        <w:t xml:space="preserve"> </w:t>
      </w:r>
      <w:r w:rsidR="000F6172">
        <w:rPr>
          <w:rFonts w:cs="Arial"/>
          <w:lang w:val="es-MX"/>
        </w:rPr>
        <w:t>y estatal</w:t>
      </w:r>
      <w:r w:rsidR="00F82B31">
        <w:rPr>
          <w:rFonts w:cs="Arial"/>
          <w:lang w:val="es-MX"/>
        </w:rPr>
        <w:t>:</w:t>
      </w:r>
    </w:p>
    <w:p w:rsidR="00B2376F" w:rsidRDefault="00B2376F" w:rsidP="00B2376F">
      <w:pPr>
        <w:spacing w:line="360" w:lineRule="auto"/>
        <w:jc w:val="both"/>
        <w:rPr>
          <w:rFonts w:cs="Arial"/>
          <w:lang w:val="es-MX"/>
        </w:rPr>
      </w:pPr>
    </w:p>
    <w:p w:rsidR="000F6172" w:rsidRPr="000F6172" w:rsidRDefault="000F6172" w:rsidP="000F6172">
      <w:pPr>
        <w:spacing w:line="360" w:lineRule="auto"/>
        <w:ind w:firstLine="708"/>
        <w:jc w:val="center"/>
        <w:rPr>
          <w:rFonts w:cs="Arial"/>
          <w:lang w:val="es-MX"/>
        </w:rPr>
      </w:pPr>
      <w:r>
        <w:rPr>
          <w:rFonts w:cs="Arial"/>
          <w:lang w:val="es-MX"/>
        </w:rPr>
        <w:t>“</w:t>
      </w:r>
      <w:r w:rsidRPr="000F6172">
        <w:rPr>
          <w:rFonts w:cs="Arial"/>
          <w:lang w:val="es-MX"/>
        </w:rPr>
        <w:t>Capítulo V</w:t>
      </w:r>
      <w:r>
        <w:rPr>
          <w:rStyle w:val="Refdenotaalpie"/>
          <w:rFonts w:cs="Arial"/>
          <w:lang w:val="es-MX"/>
        </w:rPr>
        <w:footnoteReference w:id="1"/>
      </w:r>
    </w:p>
    <w:p w:rsidR="000F6172" w:rsidRPr="000F6172" w:rsidRDefault="000F6172" w:rsidP="000F6172">
      <w:pPr>
        <w:spacing w:line="360" w:lineRule="auto"/>
        <w:ind w:firstLine="708"/>
        <w:jc w:val="center"/>
        <w:rPr>
          <w:rFonts w:cs="Arial"/>
          <w:lang w:val="es-MX"/>
        </w:rPr>
      </w:pPr>
      <w:r w:rsidRPr="000F6172">
        <w:rPr>
          <w:rFonts w:cs="Arial"/>
          <w:lang w:val="es-MX"/>
        </w:rPr>
        <w:t>Feminicidio</w:t>
      </w:r>
    </w:p>
    <w:p w:rsidR="000F6172" w:rsidRPr="000F6172" w:rsidRDefault="000F6172" w:rsidP="000F6172">
      <w:pPr>
        <w:spacing w:line="360" w:lineRule="auto"/>
        <w:ind w:firstLine="708"/>
        <w:jc w:val="both"/>
        <w:rPr>
          <w:rFonts w:cs="Arial"/>
          <w:lang w:val="es-MX"/>
        </w:rPr>
      </w:pPr>
    </w:p>
    <w:p w:rsidR="000F6172" w:rsidRPr="000F6172" w:rsidRDefault="000F6172" w:rsidP="000F6172">
      <w:pPr>
        <w:spacing w:line="360" w:lineRule="auto"/>
        <w:ind w:firstLine="708"/>
        <w:jc w:val="both"/>
        <w:rPr>
          <w:rFonts w:cs="Arial"/>
          <w:lang w:val="es-MX"/>
        </w:rPr>
      </w:pPr>
      <w:r w:rsidRPr="000F6172">
        <w:rPr>
          <w:rFonts w:cs="Arial"/>
          <w:lang w:val="es-MX"/>
        </w:rPr>
        <w:t>Artículo 325. Comete el delito de feminicidio quien prive de la vida a una mujer por razones de género. Se considera que existen razones de género cuando concurra alguna de las siguientes circunstancias:</w:t>
      </w:r>
    </w:p>
    <w:p w:rsidR="000F6172" w:rsidRPr="000F6172" w:rsidRDefault="000F6172" w:rsidP="000F6172">
      <w:pPr>
        <w:spacing w:line="360" w:lineRule="auto"/>
        <w:ind w:firstLine="708"/>
        <w:jc w:val="both"/>
        <w:rPr>
          <w:rFonts w:cs="Arial"/>
          <w:sz w:val="28"/>
          <w:lang w:val="es-MX"/>
        </w:rPr>
      </w:pPr>
    </w:p>
    <w:p w:rsidR="000F6172" w:rsidRPr="000F6172" w:rsidRDefault="000F6172" w:rsidP="000F6172">
      <w:pPr>
        <w:pStyle w:val="Prrafodelista"/>
        <w:numPr>
          <w:ilvl w:val="0"/>
          <w:numId w:val="3"/>
        </w:numPr>
        <w:spacing w:line="360" w:lineRule="auto"/>
        <w:jc w:val="both"/>
        <w:rPr>
          <w:rFonts w:ascii="Arial" w:hAnsi="Arial" w:cs="Arial"/>
          <w:sz w:val="24"/>
          <w:lang w:val="es-MX"/>
        </w:rPr>
      </w:pPr>
      <w:r w:rsidRPr="000F6172">
        <w:rPr>
          <w:rFonts w:ascii="Arial" w:hAnsi="Arial" w:cs="Arial"/>
          <w:sz w:val="24"/>
          <w:lang w:val="es-MX"/>
        </w:rPr>
        <w:t>La víctima presente signos de violencia sexual de cualquier tipo;</w:t>
      </w:r>
    </w:p>
    <w:p w:rsidR="000F6172" w:rsidRPr="000F6172" w:rsidRDefault="000F6172" w:rsidP="000F6172">
      <w:pPr>
        <w:pStyle w:val="Prrafodelista"/>
        <w:numPr>
          <w:ilvl w:val="0"/>
          <w:numId w:val="3"/>
        </w:numPr>
        <w:spacing w:line="360" w:lineRule="auto"/>
        <w:jc w:val="both"/>
        <w:rPr>
          <w:rFonts w:ascii="Arial" w:hAnsi="Arial" w:cs="Arial"/>
          <w:sz w:val="24"/>
          <w:lang w:val="es-MX"/>
        </w:rPr>
      </w:pPr>
      <w:r w:rsidRPr="000F6172">
        <w:rPr>
          <w:rFonts w:ascii="Arial" w:hAnsi="Arial" w:cs="Arial"/>
          <w:sz w:val="24"/>
          <w:lang w:val="es-MX"/>
        </w:rPr>
        <w:t>A la víctima se le hayan infligido lesiones o mutilaciones infamantes o degradantes, previas o posteriores a la privación de la vida o actos de necrofilia;</w:t>
      </w:r>
    </w:p>
    <w:p w:rsidR="000F6172" w:rsidRPr="000F6172" w:rsidRDefault="000F6172" w:rsidP="000F6172">
      <w:pPr>
        <w:pStyle w:val="Prrafodelista"/>
        <w:numPr>
          <w:ilvl w:val="0"/>
          <w:numId w:val="3"/>
        </w:numPr>
        <w:spacing w:line="360" w:lineRule="auto"/>
        <w:jc w:val="both"/>
        <w:rPr>
          <w:rFonts w:ascii="Arial" w:hAnsi="Arial" w:cs="Arial"/>
          <w:sz w:val="24"/>
          <w:lang w:val="es-MX"/>
        </w:rPr>
      </w:pPr>
      <w:r w:rsidRPr="000F6172">
        <w:rPr>
          <w:rFonts w:ascii="Arial" w:hAnsi="Arial" w:cs="Arial"/>
          <w:sz w:val="24"/>
          <w:lang w:val="es-MX"/>
        </w:rPr>
        <w:t>Existan antecedentes o datos de cualquier tipo de violencia en el ámbito familiar, laboral o escolar, del sujeto activo en contra de la víctima;</w:t>
      </w:r>
    </w:p>
    <w:p w:rsidR="000F6172" w:rsidRPr="000F6172" w:rsidRDefault="000F6172" w:rsidP="000F6172">
      <w:pPr>
        <w:pStyle w:val="Prrafodelista"/>
        <w:numPr>
          <w:ilvl w:val="0"/>
          <w:numId w:val="3"/>
        </w:numPr>
        <w:spacing w:line="360" w:lineRule="auto"/>
        <w:jc w:val="both"/>
        <w:rPr>
          <w:rFonts w:ascii="Arial" w:hAnsi="Arial" w:cs="Arial"/>
          <w:sz w:val="24"/>
          <w:lang w:val="es-MX"/>
        </w:rPr>
      </w:pPr>
      <w:r w:rsidRPr="000F6172">
        <w:rPr>
          <w:rFonts w:ascii="Arial" w:hAnsi="Arial" w:cs="Arial"/>
          <w:sz w:val="24"/>
          <w:lang w:val="es-MX"/>
        </w:rPr>
        <w:t>Haya existido entre el activo y la víctima una relación sentimental, afectiva o de confianza;</w:t>
      </w:r>
    </w:p>
    <w:p w:rsidR="000F6172" w:rsidRPr="000F6172" w:rsidRDefault="000F6172" w:rsidP="000F6172">
      <w:pPr>
        <w:pStyle w:val="Prrafodelista"/>
        <w:numPr>
          <w:ilvl w:val="0"/>
          <w:numId w:val="3"/>
        </w:numPr>
        <w:spacing w:line="360" w:lineRule="auto"/>
        <w:jc w:val="both"/>
        <w:rPr>
          <w:rFonts w:ascii="Arial" w:hAnsi="Arial" w:cs="Arial"/>
          <w:sz w:val="24"/>
          <w:lang w:val="es-MX"/>
        </w:rPr>
      </w:pPr>
      <w:r w:rsidRPr="000F6172">
        <w:rPr>
          <w:rFonts w:ascii="Arial" w:hAnsi="Arial" w:cs="Arial"/>
          <w:sz w:val="24"/>
          <w:lang w:val="es-MX"/>
        </w:rPr>
        <w:t>Existan datos que establezcan que hubo amenazas relacionadas con el hecho delictuoso, acoso o lesiones del sujeto activo en contra de la víctima;</w:t>
      </w:r>
    </w:p>
    <w:p w:rsidR="000F6172" w:rsidRPr="000F6172" w:rsidRDefault="000F6172" w:rsidP="000F6172">
      <w:pPr>
        <w:pStyle w:val="Prrafodelista"/>
        <w:numPr>
          <w:ilvl w:val="0"/>
          <w:numId w:val="3"/>
        </w:numPr>
        <w:spacing w:line="360" w:lineRule="auto"/>
        <w:jc w:val="both"/>
        <w:rPr>
          <w:rFonts w:ascii="Arial" w:hAnsi="Arial" w:cs="Arial"/>
          <w:sz w:val="24"/>
          <w:lang w:val="es-MX"/>
        </w:rPr>
      </w:pPr>
      <w:r w:rsidRPr="000F6172">
        <w:rPr>
          <w:rFonts w:ascii="Arial" w:hAnsi="Arial" w:cs="Arial"/>
          <w:sz w:val="24"/>
          <w:lang w:val="es-MX"/>
        </w:rPr>
        <w:t>La víctima haya sido incomunicada, cualquiera que sea el tiempo previo a la privación de la vida;</w:t>
      </w:r>
    </w:p>
    <w:p w:rsidR="000F6172" w:rsidRPr="000F6172" w:rsidRDefault="000F6172" w:rsidP="000F6172">
      <w:pPr>
        <w:pStyle w:val="Prrafodelista"/>
        <w:numPr>
          <w:ilvl w:val="0"/>
          <w:numId w:val="3"/>
        </w:numPr>
        <w:spacing w:line="360" w:lineRule="auto"/>
        <w:jc w:val="both"/>
        <w:rPr>
          <w:rFonts w:ascii="Arial" w:hAnsi="Arial" w:cs="Arial"/>
          <w:sz w:val="24"/>
          <w:lang w:val="es-MX"/>
        </w:rPr>
      </w:pPr>
      <w:r w:rsidRPr="000F6172">
        <w:rPr>
          <w:rFonts w:ascii="Arial" w:hAnsi="Arial" w:cs="Arial"/>
          <w:sz w:val="24"/>
          <w:lang w:val="es-MX"/>
        </w:rPr>
        <w:t>El cuerpo de la víctima sea expuesto o exhibido en un lugar público.</w:t>
      </w:r>
    </w:p>
    <w:p w:rsidR="000F6172" w:rsidRPr="000F6172" w:rsidRDefault="000F6172" w:rsidP="000F6172">
      <w:pPr>
        <w:spacing w:line="360" w:lineRule="auto"/>
        <w:ind w:firstLine="708"/>
        <w:jc w:val="both"/>
        <w:rPr>
          <w:rFonts w:cs="Arial"/>
          <w:lang w:val="es-MX"/>
        </w:rPr>
      </w:pPr>
    </w:p>
    <w:p w:rsidR="000F6172" w:rsidRPr="000F6172" w:rsidRDefault="000F6172" w:rsidP="000F6172">
      <w:pPr>
        <w:spacing w:line="360" w:lineRule="auto"/>
        <w:ind w:firstLine="708"/>
        <w:jc w:val="both"/>
        <w:rPr>
          <w:rFonts w:cs="Arial"/>
          <w:lang w:val="es-MX"/>
        </w:rPr>
      </w:pPr>
      <w:r w:rsidRPr="000F6172">
        <w:rPr>
          <w:rFonts w:cs="Arial"/>
          <w:lang w:val="es-MX"/>
        </w:rPr>
        <w:t>A quien cometa el delito de feminicidio se le impondrán de cuarenta a sesenta años de prisión y de quinientos a mil días multa.</w:t>
      </w:r>
    </w:p>
    <w:p w:rsidR="000F6172" w:rsidRPr="000F6172" w:rsidRDefault="000F6172" w:rsidP="000F6172">
      <w:pPr>
        <w:spacing w:line="360" w:lineRule="auto"/>
        <w:ind w:firstLine="708"/>
        <w:jc w:val="both"/>
        <w:rPr>
          <w:rFonts w:cs="Arial"/>
          <w:lang w:val="es-MX"/>
        </w:rPr>
      </w:pPr>
    </w:p>
    <w:p w:rsidR="000F6172" w:rsidRPr="000F6172" w:rsidRDefault="000F6172" w:rsidP="000F6172">
      <w:pPr>
        <w:spacing w:line="360" w:lineRule="auto"/>
        <w:ind w:firstLine="708"/>
        <w:jc w:val="both"/>
        <w:rPr>
          <w:rFonts w:cs="Arial"/>
          <w:lang w:val="es-MX"/>
        </w:rPr>
      </w:pPr>
      <w:r w:rsidRPr="000F6172">
        <w:rPr>
          <w:rFonts w:cs="Arial"/>
          <w:lang w:val="es-MX"/>
        </w:rPr>
        <w:lastRenderedPageBreak/>
        <w:t>Además de las sanciones descritas en el presente artículo, el sujeto activo perderá todos los derechos con relación a la víctima, incluidos los de carácter sucesorio.</w:t>
      </w:r>
    </w:p>
    <w:p w:rsidR="000F6172" w:rsidRPr="000F6172" w:rsidRDefault="000F6172" w:rsidP="000F6172">
      <w:pPr>
        <w:spacing w:line="360" w:lineRule="auto"/>
        <w:ind w:firstLine="708"/>
        <w:jc w:val="both"/>
        <w:rPr>
          <w:rFonts w:cs="Arial"/>
          <w:lang w:val="es-MX"/>
        </w:rPr>
      </w:pPr>
    </w:p>
    <w:p w:rsidR="000F6172" w:rsidRPr="000F6172" w:rsidRDefault="000F6172" w:rsidP="000F6172">
      <w:pPr>
        <w:spacing w:line="360" w:lineRule="auto"/>
        <w:ind w:firstLine="708"/>
        <w:jc w:val="both"/>
        <w:rPr>
          <w:rFonts w:cs="Arial"/>
          <w:lang w:val="es-MX"/>
        </w:rPr>
      </w:pPr>
      <w:r w:rsidRPr="000F6172">
        <w:rPr>
          <w:rFonts w:cs="Arial"/>
          <w:lang w:val="es-MX"/>
        </w:rPr>
        <w:t>En caso de que no se acredite el feminicidio, se aplicarán las reglas del homicidio.</w:t>
      </w:r>
    </w:p>
    <w:p w:rsidR="000F6172" w:rsidRPr="000F6172" w:rsidRDefault="000F6172" w:rsidP="000F6172">
      <w:pPr>
        <w:spacing w:line="360" w:lineRule="auto"/>
        <w:ind w:firstLine="708"/>
        <w:jc w:val="both"/>
        <w:rPr>
          <w:rFonts w:cs="Arial"/>
          <w:lang w:val="es-MX"/>
        </w:rPr>
      </w:pPr>
    </w:p>
    <w:p w:rsidR="000F6172" w:rsidRPr="000F6172" w:rsidRDefault="000F6172" w:rsidP="000F6172">
      <w:pPr>
        <w:spacing w:line="360" w:lineRule="auto"/>
        <w:ind w:firstLine="708"/>
        <w:jc w:val="both"/>
        <w:rPr>
          <w:rFonts w:cs="Arial"/>
          <w:lang w:val="es-MX"/>
        </w:rPr>
      </w:pPr>
      <w:r w:rsidRPr="000F6172">
        <w:rPr>
          <w:rFonts w:cs="Arial"/>
          <w:lang w:val="es-MX"/>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rsidR="000F6172" w:rsidRPr="000F6172" w:rsidRDefault="000F6172" w:rsidP="000F6172">
      <w:pPr>
        <w:spacing w:line="360" w:lineRule="auto"/>
        <w:ind w:firstLine="708"/>
        <w:jc w:val="both"/>
        <w:rPr>
          <w:rFonts w:cs="Arial"/>
          <w:lang w:val="es-MX"/>
        </w:rPr>
      </w:pPr>
    </w:p>
    <w:p w:rsidR="000F6172" w:rsidRPr="000F6172" w:rsidRDefault="000F6172" w:rsidP="000F6172">
      <w:pPr>
        <w:spacing w:line="360" w:lineRule="auto"/>
        <w:ind w:firstLine="708"/>
        <w:jc w:val="both"/>
        <w:rPr>
          <w:rFonts w:cs="Arial"/>
          <w:lang w:val="es-MX"/>
        </w:rPr>
      </w:pPr>
      <w:r w:rsidRPr="000F6172">
        <w:rPr>
          <w:rFonts w:cs="Arial"/>
          <w:lang w:val="es-MX"/>
        </w:rPr>
        <w:t>Artículo 326.- (Se deroga).</w:t>
      </w:r>
    </w:p>
    <w:p w:rsidR="000F6172" w:rsidRPr="000F6172" w:rsidRDefault="000F6172" w:rsidP="000F6172">
      <w:pPr>
        <w:spacing w:line="360" w:lineRule="auto"/>
        <w:ind w:firstLine="708"/>
        <w:jc w:val="both"/>
        <w:rPr>
          <w:rFonts w:cs="Arial"/>
          <w:lang w:val="es-MX"/>
        </w:rPr>
      </w:pPr>
    </w:p>
    <w:p w:rsidR="000F6172" w:rsidRPr="000F6172" w:rsidRDefault="000F6172" w:rsidP="000F6172">
      <w:pPr>
        <w:spacing w:line="360" w:lineRule="auto"/>
        <w:ind w:firstLine="708"/>
        <w:jc w:val="both"/>
        <w:rPr>
          <w:rFonts w:cs="Arial"/>
          <w:lang w:val="es-MX"/>
        </w:rPr>
      </w:pPr>
      <w:r w:rsidRPr="000F6172">
        <w:rPr>
          <w:rFonts w:cs="Arial"/>
          <w:lang w:val="es-MX"/>
        </w:rPr>
        <w:t>Artículo 327.- (Se deroga).</w:t>
      </w:r>
    </w:p>
    <w:p w:rsidR="000F6172" w:rsidRPr="000F6172" w:rsidRDefault="000F6172" w:rsidP="000F6172">
      <w:pPr>
        <w:spacing w:line="360" w:lineRule="auto"/>
        <w:ind w:firstLine="708"/>
        <w:jc w:val="both"/>
        <w:rPr>
          <w:rFonts w:cs="Arial"/>
          <w:lang w:val="es-MX"/>
        </w:rPr>
      </w:pPr>
    </w:p>
    <w:p w:rsidR="000F6172" w:rsidRDefault="000F6172" w:rsidP="000F6172">
      <w:pPr>
        <w:spacing w:line="360" w:lineRule="auto"/>
        <w:ind w:firstLine="708"/>
        <w:jc w:val="both"/>
        <w:rPr>
          <w:rFonts w:cs="Arial"/>
          <w:lang w:val="es-MX"/>
        </w:rPr>
      </w:pPr>
      <w:r w:rsidRPr="000F6172">
        <w:rPr>
          <w:rFonts w:cs="Arial"/>
          <w:lang w:val="es-MX"/>
        </w:rPr>
        <w:t>Artículo 328.- (Se deroga).</w:t>
      </w:r>
      <w:r>
        <w:rPr>
          <w:rFonts w:cs="Arial"/>
          <w:lang w:val="es-MX"/>
        </w:rPr>
        <w:t>”</w:t>
      </w:r>
    </w:p>
    <w:p w:rsidR="000F6172" w:rsidRPr="000F6172" w:rsidRDefault="000F6172" w:rsidP="000F6172">
      <w:pPr>
        <w:spacing w:line="360" w:lineRule="auto"/>
        <w:ind w:firstLine="708"/>
        <w:jc w:val="both"/>
        <w:rPr>
          <w:rFonts w:cs="Arial"/>
          <w:lang w:val="es-MX"/>
        </w:rPr>
      </w:pPr>
    </w:p>
    <w:p w:rsidR="000F6172" w:rsidRPr="000F6172" w:rsidRDefault="000F6172" w:rsidP="000F6172">
      <w:pPr>
        <w:spacing w:line="360" w:lineRule="auto"/>
        <w:jc w:val="center"/>
        <w:rPr>
          <w:rFonts w:cs="Arial"/>
          <w:lang w:val="es-MX"/>
        </w:rPr>
      </w:pPr>
      <w:r>
        <w:rPr>
          <w:rFonts w:cs="Arial"/>
          <w:lang w:val="es-MX"/>
        </w:rPr>
        <w:t>“</w:t>
      </w:r>
      <w:r w:rsidRPr="000F6172">
        <w:rPr>
          <w:rFonts w:cs="Arial"/>
          <w:lang w:val="es-MX"/>
        </w:rPr>
        <w:t>CAPÍTULO ÚNICO</w:t>
      </w:r>
    </w:p>
    <w:p w:rsidR="000F6172" w:rsidRPr="000F6172" w:rsidRDefault="000F6172" w:rsidP="000F6172">
      <w:pPr>
        <w:spacing w:line="360" w:lineRule="auto"/>
        <w:jc w:val="center"/>
        <w:rPr>
          <w:rFonts w:cs="Arial"/>
          <w:lang w:val="es-MX"/>
        </w:rPr>
      </w:pPr>
      <w:r w:rsidRPr="000F6172">
        <w:rPr>
          <w:rFonts w:cs="Arial"/>
          <w:lang w:val="es-MX"/>
        </w:rPr>
        <w:t>FEMINICIDIO</w:t>
      </w:r>
      <w:r>
        <w:rPr>
          <w:rStyle w:val="Refdenotaalpie"/>
          <w:rFonts w:cs="Arial"/>
          <w:lang w:val="es-MX"/>
        </w:rPr>
        <w:footnoteReference w:id="2"/>
      </w:r>
    </w:p>
    <w:p w:rsidR="000F6172" w:rsidRPr="000F6172" w:rsidRDefault="000F6172" w:rsidP="000F6172">
      <w:pPr>
        <w:spacing w:line="360" w:lineRule="auto"/>
        <w:jc w:val="both"/>
        <w:rPr>
          <w:rFonts w:cs="Arial"/>
          <w:lang w:val="es-MX"/>
        </w:rPr>
      </w:pPr>
    </w:p>
    <w:p w:rsidR="000F6172" w:rsidRPr="000F6172" w:rsidRDefault="000F6172" w:rsidP="000F6172">
      <w:pPr>
        <w:spacing w:line="360" w:lineRule="auto"/>
        <w:jc w:val="both"/>
        <w:rPr>
          <w:rFonts w:cs="Arial"/>
          <w:lang w:val="es-MX"/>
        </w:rPr>
      </w:pPr>
      <w:r w:rsidRPr="000F6172">
        <w:rPr>
          <w:rFonts w:cs="Arial"/>
          <w:lang w:val="es-MX"/>
        </w:rPr>
        <w:t>(ADICIONADO, P.O. 26 DE JUNIO DE 2013)</w:t>
      </w:r>
    </w:p>
    <w:p w:rsidR="000F6172" w:rsidRPr="000F6172" w:rsidRDefault="000F6172" w:rsidP="000F6172">
      <w:pPr>
        <w:spacing w:line="360" w:lineRule="auto"/>
        <w:jc w:val="both"/>
        <w:rPr>
          <w:rFonts w:cs="Arial"/>
          <w:lang w:val="es-MX"/>
        </w:rPr>
      </w:pPr>
      <w:r w:rsidRPr="000F6172">
        <w:rPr>
          <w:rFonts w:cs="Arial"/>
          <w:lang w:val="es-MX"/>
        </w:rPr>
        <w:lastRenderedPageBreak/>
        <w:t>ARTÍCULO 331 BIS 2. EL HOMICIDIO SERÁ CONSIDERADO FEMINICIDIO CUANDO POR CONDUCTAS DE GÉNERO, YA SEA POR ACCIÓN U OMISIÓN, SE PRIVE DE LA VIDA A UNA MUJER Y CONCURRA CUALQUIERA DE LAS SIGUIENTES CIRCUNSTANCIAS:</w:t>
      </w:r>
    </w:p>
    <w:p w:rsidR="000F6172" w:rsidRPr="000F6172" w:rsidRDefault="000F6172" w:rsidP="000F6172">
      <w:pPr>
        <w:spacing w:line="360" w:lineRule="auto"/>
        <w:jc w:val="both"/>
        <w:rPr>
          <w:rFonts w:cs="Arial"/>
          <w:lang w:val="es-MX"/>
        </w:rPr>
      </w:pPr>
    </w:p>
    <w:p w:rsidR="000F6172" w:rsidRPr="000F6172" w:rsidRDefault="000F6172" w:rsidP="000F6172">
      <w:pPr>
        <w:pStyle w:val="Prrafodelista"/>
        <w:numPr>
          <w:ilvl w:val="0"/>
          <w:numId w:val="5"/>
        </w:numPr>
        <w:spacing w:line="360" w:lineRule="auto"/>
        <w:jc w:val="both"/>
        <w:rPr>
          <w:rFonts w:ascii="Arial" w:hAnsi="Arial" w:cs="Arial"/>
          <w:sz w:val="24"/>
          <w:lang w:val="es-MX"/>
        </w:rPr>
      </w:pPr>
      <w:r w:rsidRPr="000F6172">
        <w:rPr>
          <w:rFonts w:ascii="Arial" w:hAnsi="Arial" w:cs="Arial"/>
          <w:sz w:val="24"/>
          <w:lang w:val="es-MX"/>
        </w:rPr>
        <w:t>LA VÍCTIMA PRESENTE SIGNOS DE VIOLENCIA SEXUAL DE CUALQUIER TIPO;</w:t>
      </w:r>
    </w:p>
    <w:p w:rsidR="000F6172" w:rsidRPr="000F6172" w:rsidRDefault="000F6172" w:rsidP="000F6172">
      <w:pPr>
        <w:pStyle w:val="Prrafodelista"/>
        <w:numPr>
          <w:ilvl w:val="0"/>
          <w:numId w:val="5"/>
        </w:numPr>
        <w:spacing w:line="360" w:lineRule="auto"/>
        <w:jc w:val="both"/>
        <w:rPr>
          <w:rFonts w:ascii="Arial" w:hAnsi="Arial" w:cs="Arial"/>
          <w:sz w:val="24"/>
          <w:lang w:val="es-MX"/>
        </w:rPr>
      </w:pPr>
      <w:r w:rsidRPr="000F6172">
        <w:rPr>
          <w:rFonts w:ascii="Arial" w:hAnsi="Arial" w:cs="Arial"/>
          <w:sz w:val="24"/>
          <w:lang w:val="es-MX"/>
        </w:rPr>
        <w:t xml:space="preserve">EXISTA EVIDENCIA DE CUALQUIER TIPO DE VIOLENCIA, O DE AMENAZAS, ACOSO, HOSTIGAMIENTO O LESIONES DEL SUJETO ACTIVO EN CONTRA DE LA VÍCTIMA, O </w:t>
      </w:r>
    </w:p>
    <w:p w:rsidR="000F6172" w:rsidRPr="000F6172" w:rsidRDefault="000F6172" w:rsidP="000F6172">
      <w:pPr>
        <w:pStyle w:val="Prrafodelista"/>
        <w:numPr>
          <w:ilvl w:val="0"/>
          <w:numId w:val="5"/>
        </w:numPr>
        <w:spacing w:line="360" w:lineRule="auto"/>
        <w:jc w:val="both"/>
        <w:rPr>
          <w:rFonts w:ascii="Arial" w:hAnsi="Arial" w:cs="Arial"/>
          <w:sz w:val="24"/>
          <w:lang w:val="es-MX"/>
        </w:rPr>
      </w:pPr>
      <w:r w:rsidRPr="000F6172">
        <w:rPr>
          <w:rFonts w:ascii="Arial" w:hAnsi="Arial" w:cs="Arial"/>
          <w:sz w:val="24"/>
          <w:lang w:val="es-MX"/>
        </w:rPr>
        <w:t>A LA VÍCTIMA SE LE HAYAN INFLIGIDO ACTOS INFAMANTES, DEGRADANTES O MUTILACIONES, DE MANERA PREVIA O POSTERIOR A LA PRIVACIÓN DE LA VIDA.</w:t>
      </w:r>
    </w:p>
    <w:p w:rsidR="000F6172" w:rsidRPr="000F6172" w:rsidRDefault="000F6172" w:rsidP="000F6172">
      <w:pPr>
        <w:pStyle w:val="Prrafodelista"/>
        <w:numPr>
          <w:ilvl w:val="0"/>
          <w:numId w:val="5"/>
        </w:numPr>
        <w:spacing w:line="360" w:lineRule="auto"/>
        <w:jc w:val="both"/>
        <w:rPr>
          <w:rFonts w:ascii="Arial" w:hAnsi="Arial" w:cs="Arial"/>
          <w:sz w:val="24"/>
          <w:lang w:val="es-MX"/>
        </w:rPr>
      </w:pPr>
      <w:r w:rsidRPr="000F6172">
        <w:rPr>
          <w:rFonts w:ascii="Arial" w:hAnsi="Arial" w:cs="Arial"/>
          <w:sz w:val="24"/>
          <w:lang w:val="es-MX"/>
        </w:rPr>
        <w:t>SI ADEMÁS DEL FEMINICIDIO, RESULTA DELITO DIVERSO, SE APLICARÁN LAS REGLAS DEL CONCURSO DE DELITOS.</w:t>
      </w:r>
    </w:p>
    <w:p w:rsidR="000F6172" w:rsidRPr="000F6172" w:rsidRDefault="000F6172" w:rsidP="000F6172">
      <w:pPr>
        <w:spacing w:line="360" w:lineRule="auto"/>
        <w:jc w:val="both"/>
        <w:rPr>
          <w:rFonts w:cs="Arial"/>
          <w:lang w:val="es-MX"/>
        </w:rPr>
      </w:pPr>
    </w:p>
    <w:p w:rsidR="000F6172" w:rsidRPr="000F6172" w:rsidRDefault="000F6172" w:rsidP="000F6172">
      <w:pPr>
        <w:spacing w:line="360" w:lineRule="auto"/>
        <w:jc w:val="both"/>
        <w:rPr>
          <w:rFonts w:cs="Arial"/>
          <w:lang w:val="es-MX"/>
        </w:rPr>
      </w:pPr>
      <w:r w:rsidRPr="000F6172">
        <w:rPr>
          <w:rFonts w:cs="Arial"/>
          <w:lang w:val="es-MX"/>
        </w:rPr>
        <w:t>(ADICIONADO, P.O. 26 DE JUNIO DE 2013)</w:t>
      </w:r>
    </w:p>
    <w:p w:rsidR="000F6172" w:rsidRPr="000F6172" w:rsidRDefault="000F6172" w:rsidP="000F6172">
      <w:pPr>
        <w:spacing w:line="360" w:lineRule="auto"/>
        <w:jc w:val="both"/>
        <w:rPr>
          <w:rFonts w:cs="Arial"/>
          <w:lang w:val="es-MX"/>
        </w:rPr>
      </w:pPr>
      <w:r w:rsidRPr="000F6172">
        <w:rPr>
          <w:rFonts w:cs="Arial"/>
          <w:lang w:val="es-MX"/>
        </w:rPr>
        <w:t>ARTÍCULO 331 BIS 3. A QUIEN COMETA EL DELITO DE FEMINICIDIO SE LE IMPONDRÁ UNA SANCIÓN DE VEINTICINCO A CINCUENTA AÑOS DE PRISIÓN Y MULTA DE CUATRO MIL A OCHO MIL CUOTAS.</w:t>
      </w:r>
    </w:p>
    <w:p w:rsidR="000F6172" w:rsidRPr="000F6172" w:rsidRDefault="000F6172" w:rsidP="000F6172">
      <w:pPr>
        <w:spacing w:line="360" w:lineRule="auto"/>
        <w:jc w:val="both"/>
        <w:rPr>
          <w:rFonts w:cs="Arial"/>
          <w:lang w:val="es-MX"/>
        </w:rPr>
      </w:pPr>
    </w:p>
    <w:p w:rsidR="000F6172" w:rsidRPr="000F6172" w:rsidRDefault="000F6172" w:rsidP="000F6172">
      <w:pPr>
        <w:spacing w:line="360" w:lineRule="auto"/>
        <w:jc w:val="both"/>
        <w:rPr>
          <w:rFonts w:cs="Arial"/>
          <w:lang w:val="es-MX"/>
        </w:rPr>
      </w:pPr>
      <w:r w:rsidRPr="000F6172">
        <w:rPr>
          <w:rFonts w:cs="Arial"/>
          <w:lang w:val="es-MX"/>
        </w:rPr>
        <w:t xml:space="preserve">SI ENTRE EL SUJETO ACTIVO Y LA VÍCTIMA EXISTIÓ UNA RELACIÓN SENTIMENTAL, AFECTIVA O DE CONFIANZA; DE PARENTESCO POR </w:t>
      </w:r>
      <w:r w:rsidRPr="000F6172">
        <w:rPr>
          <w:rFonts w:cs="Arial"/>
          <w:lang w:val="es-MX"/>
        </w:rPr>
        <w:lastRenderedPageBreak/>
        <w:t>CONSANGUINIDAD EN LÍNEA RECTA, ASCENDIENTE O DESCENDIENTE SIN LIMITACIÓN DE GRADO, O COLATERAL CONSANGUÍNEO HASTA EL CUARTO GRADO O AFÍN HASTA EL CUARTO GRADO; LABORAL, DOCENTE O CUALQUIERA QUE IMPLIQUE SUBORDINACIÓN O SUPERIORIDAD, Y SE ACREDITA CUALQUIERA DE LOS SUPUESTOS ESTABLECIDOS EN EL ARTÍCULO ANTERIOR, SE IMPONDRÁN DE TREINTA A SESENTA AÑOS DE PRISIÓN.</w:t>
      </w:r>
    </w:p>
    <w:p w:rsidR="000F6172" w:rsidRPr="000F6172" w:rsidRDefault="000F6172" w:rsidP="000F6172">
      <w:pPr>
        <w:spacing w:line="360" w:lineRule="auto"/>
        <w:jc w:val="both"/>
        <w:rPr>
          <w:rFonts w:cs="Arial"/>
          <w:lang w:val="es-MX"/>
        </w:rPr>
      </w:pPr>
    </w:p>
    <w:p w:rsidR="000F6172" w:rsidRPr="000F6172" w:rsidRDefault="000F6172" w:rsidP="000F6172">
      <w:pPr>
        <w:spacing w:line="360" w:lineRule="auto"/>
        <w:jc w:val="both"/>
        <w:rPr>
          <w:rFonts w:cs="Arial"/>
          <w:lang w:val="es-MX"/>
        </w:rPr>
      </w:pPr>
      <w:r w:rsidRPr="000F6172">
        <w:rPr>
          <w:rFonts w:cs="Arial"/>
          <w:lang w:val="es-MX"/>
        </w:rPr>
        <w:t>ADEMÁS DE LA SANCIÓN ANTERIOR, EL SUJETO ACTIVO PERDERÁ TODOS LOS DERECHOS CON RELACIÓN A LA VÍCTIMA, INCLUIDOS LOS DE CARÁCTER SUCESORIO.</w:t>
      </w:r>
    </w:p>
    <w:p w:rsidR="000F6172" w:rsidRPr="000F6172" w:rsidRDefault="000F6172" w:rsidP="000F6172">
      <w:pPr>
        <w:spacing w:line="360" w:lineRule="auto"/>
        <w:jc w:val="both"/>
        <w:rPr>
          <w:rFonts w:cs="Arial"/>
          <w:lang w:val="es-MX"/>
        </w:rPr>
      </w:pPr>
    </w:p>
    <w:p w:rsidR="000F6172" w:rsidRPr="000F6172" w:rsidRDefault="000F6172" w:rsidP="000F6172">
      <w:pPr>
        <w:spacing w:line="360" w:lineRule="auto"/>
        <w:jc w:val="both"/>
        <w:rPr>
          <w:rFonts w:cs="Arial"/>
          <w:lang w:val="es-MX"/>
        </w:rPr>
      </w:pPr>
      <w:r w:rsidRPr="000F6172">
        <w:rPr>
          <w:rFonts w:cs="Arial"/>
          <w:lang w:val="es-MX"/>
        </w:rPr>
        <w:t>(ADICIONADO, P.O. 26 DE JUNIO DE 2013)</w:t>
      </w:r>
    </w:p>
    <w:p w:rsidR="000F6172" w:rsidRPr="000F6172" w:rsidRDefault="000F6172" w:rsidP="000F6172">
      <w:pPr>
        <w:spacing w:line="360" w:lineRule="auto"/>
        <w:jc w:val="both"/>
        <w:rPr>
          <w:rFonts w:cs="Arial"/>
          <w:lang w:val="es-MX"/>
        </w:rPr>
      </w:pPr>
      <w:r w:rsidRPr="000F6172">
        <w:rPr>
          <w:rFonts w:cs="Arial"/>
          <w:lang w:val="es-MX"/>
        </w:rPr>
        <w:t>ARTÍCULO 331 BIS 4. LA TENTATIVA DEL DELITO DE FEMINICIDIO SE SANCIONARÁ CON PENA DE PRISIÓN QUE NO SERÁ MENOR A LAS DOS TERCERAS PARTES DE LA SANCIÓN MÍNIMA PREVISTA PARA EL DELITO CONSUMADO.</w:t>
      </w:r>
    </w:p>
    <w:p w:rsidR="000F6172" w:rsidRPr="000F6172" w:rsidRDefault="000F6172" w:rsidP="000F6172">
      <w:pPr>
        <w:spacing w:line="360" w:lineRule="auto"/>
        <w:jc w:val="both"/>
        <w:rPr>
          <w:rFonts w:cs="Arial"/>
          <w:lang w:val="es-MX"/>
        </w:rPr>
      </w:pPr>
    </w:p>
    <w:p w:rsidR="000F6172" w:rsidRPr="000F6172" w:rsidRDefault="000F6172" w:rsidP="000F6172">
      <w:pPr>
        <w:spacing w:line="360" w:lineRule="auto"/>
        <w:jc w:val="both"/>
        <w:rPr>
          <w:rFonts w:cs="Arial"/>
          <w:lang w:val="es-MX"/>
        </w:rPr>
      </w:pPr>
      <w:r w:rsidRPr="000F6172">
        <w:rPr>
          <w:rFonts w:cs="Arial"/>
          <w:lang w:val="es-MX"/>
        </w:rPr>
        <w:t>(ADICIONADO, P.O. 26 DE JUNIO DE 2013)</w:t>
      </w:r>
    </w:p>
    <w:p w:rsidR="000F6172" w:rsidRPr="000F6172" w:rsidRDefault="000F6172" w:rsidP="000F6172">
      <w:pPr>
        <w:spacing w:line="360" w:lineRule="auto"/>
        <w:jc w:val="both"/>
        <w:rPr>
          <w:rFonts w:cs="Arial"/>
          <w:lang w:val="es-MX"/>
        </w:rPr>
      </w:pPr>
      <w:r w:rsidRPr="000F6172">
        <w:rPr>
          <w:rFonts w:cs="Arial"/>
          <w:lang w:val="es-MX"/>
        </w:rPr>
        <w:t>ARTÍCULO 331 BIS 5.  AL RESPONSABLE DEL DELITO DE FEMINICIDIO O LA TENTATIVA DE ÉSTE, ADEMÁS DE LAS SANCIONES ANTES SEÑALADAS, EL JUEZ DEBERÁ CONDENARLO TAMBIÉN AL PAGO DE LA REPARACIÓN DEL DAÑO A FAVOR DE LA VÍCTIMA O DE QUIENES LE SUBSISTEN.</w:t>
      </w:r>
    </w:p>
    <w:p w:rsidR="000F6172" w:rsidRPr="000F6172" w:rsidRDefault="000F6172" w:rsidP="000F6172">
      <w:pPr>
        <w:spacing w:line="360" w:lineRule="auto"/>
        <w:jc w:val="both"/>
        <w:rPr>
          <w:rFonts w:cs="Arial"/>
          <w:lang w:val="es-MX"/>
        </w:rPr>
      </w:pPr>
    </w:p>
    <w:p w:rsidR="000F6172" w:rsidRPr="000F6172" w:rsidRDefault="000F6172" w:rsidP="000F6172">
      <w:pPr>
        <w:spacing w:line="360" w:lineRule="auto"/>
        <w:jc w:val="both"/>
        <w:rPr>
          <w:rFonts w:cs="Arial"/>
          <w:lang w:val="es-MX"/>
        </w:rPr>
      </w:pPr>
      <w:r w:rsidRPr="000F6172">
        <w:rPr>
          <w:rFonts w:cs="Arial"/>
          <w:lang w:val="es-MX"/>
        </w:rPr>
        <w:lastRenderedPageBreak/>
        <w:t>(ADICIONADO, P.O. 26 DE JUNIO DE 2013)</w:t>
      </w:r>
    </w:p>
    <w:p w:rsidR="00FB6473" w:rsidRDefault="000F6172" w:rsidP="000F6172">
      <w:pPr>
        <w:spacing w:line="360" w:lineRule="auto"/>
        <w:jc w:val="both"/>
        <w:rPr>
          <w:rFonts w:cs="Arial"/>
          <w:lang w:val="es-MX"/>
        </w:rPr>
      </w:pPr>
      <w:r w:rsidRPr="000F6172">
        <w:rPr>
          <w:rFonts w:cs="Arial"/>
          <w:lang w:val="es-MX"/>
        </w:rPr>
        <w:t>ARTÍCULO 331 BIS 6. AL SERVIDOR PÚBLICO QUE RETARDE O ENTORPEZCA DOLOSAMENTE O POR NEGLIGENCIA LA PROCURACIÓN O ADMINISTRACIÓN DE JUSTICIA RESPECTO DE LOS DELITOS CONTEMPLADOS EN EL PRESENTE CAPÍTULO, SE LE IMPONDRÁ PENA DE PRISIÓN DE TRES A OCHO AÑOS Y MULTA DE QUINIENTAS A MIL QUINIENTAS CUOTAS, ADEMÁS SERÁ DESTITUIDO E INHABILITADO DE TRES A DIEZ AÑOS PARA DESEMPEÑAR OTRO EMPLEO, CARGO O COMISIÓN PÚBLICOS</w:t>
      </w:r>
      <w:r>
        <w:rPr>
          <w:rFonts w:cs="Arial"/>
          <w:lang w:val="es-MX"/>
        </w:rPr>
        <w:t>”</w:t>
      </w:r>
      <w:r w:rsidRPr="000F6172">
        <w:rPr>
          <w:rFonts w:cs="Arial"/>
          <w:lang w:val="es-MX"/>
        </w:rPr>
        <w:t>.</w:t>
      </w:r>
    </w:p>
    <w:p w:rsidR="000F6172" w:rsidRPr="00D545E9" w:rsidRDefault="000F6172" w:rsidP="000F6172">
      <w:pPr>
        <w:spacing w:line="360" w:lineRule="auto"/>
        <w:jc w:val="both"/>
        <w:rPr>
          <w:rFonts w:cs="Arial"/>
          <w:lang w:val="es-MX"/>
        </w:rPr>
      </w:pPr>
    </w:p>
    <w:p w:rsidR="00735151" w:rsidRDefault="00847B30" w:rsidP="00735151">
      <w:pPr>
        <w:spacing w:line="360" w:lineRule="auto"/>
        <w:ind w:firstLine="708"/>
        <w:jc w:val="both"/>
        <w:rPr>
          <w:rFonts w:cs="Arial"/>
          <w:lang w:val="es-MX"/>
        </w:rPr>
      </w:pPr>
      <w:r>
        <w:rPr>
          <w:rFonts w:cs="Arial"/>
          <w:lang w:val="es-MX"/>
        </w:rPr>
        <w:t>R</w:t>
      </w:r>
      <w:r w:rsidR="00B2376F" w:rsidRPr="00B2376F">
        <w:rPr>
          <w:rFonts w:cs="Arial"/>
          <w:lang w:val="es-MX"/>
        </w:rPr>
        <w:t>etoman</w:t>
      </w:r>
      <w:r w:rsidR="00A90F34">
        <w:rPr>
          <w:rFonts w:cs="Arial"/>
          <w:lang w:val="es-MX"/>
        </w:rPr>
        <w:t>do</w:t>
      </w:r>
      <w:r w:rsidR="00B2376F" w:rsidRPr="00B2376F">
        <w:rPr>
          <w:rFonts w:cs="Arial"/>
          <w:lang w:val="es-MX"/>
        </w:rPr>
        <w:t xml:space="preserve"> los elementos normativos del</w:t>
      </w:r>
      <w:r w:rsidR="00FB6473">
        <w:rPr>
          <w:rFonts w:cs="Arial"/>
          <w:lang w:val="es-MX"/>
        </w:rPr>
        <w:t xml:space="preserve"> </w:t>
      </w:r>
      <w:r w:rsidR="00B2376F" w:rsidRPr="00B2376F">
        <w:rPr>
          <w:rFonts w:cs="Arial"/>
          <w:lang w:val="es-MX"/>
        </w:rPr>
        <w:t xml:space="preserve">tipo penal del feminicidio </w:t>
      </w:r>
      <w:r w:rsidR="00A90F34">
        <w:rPr>
          <w:rFonts w:cs="Arial"/>
          <w:lang w:val="es-MX"/>
        </w:rPr>
        <w:t xml:space="preserve">y las recomendaciones internacionales </w:t>
      </w:r>
      <w:r w:rsidR="00B2376F" w:rsidRPr="00B2376F">
        <w:rPr>
          <w:rFonts w:cs="Arial"/>
          <w:lang w:val="es-MX"/>
        </w:rPr>
        <w:t>que deben</w:t>
      </w:r>
      <w:r w:rsidR="00FB6473">
        <w:rPr>
          <w:rFonts w:cs="Arial"/>
          <w:lang w:val="es-MX"/>
        </w:rPr>
        <w:t xml:space="preserve"> </w:t>
      </w:r>
      <w:r w:rsidR="00B2376F" w:rsidRPr="00B2376F">
        <w:rPr>
          <w:rFonts w:cs="Arial"/>
          <w:lang w:val="es-MX"/>
        </w:rPr>
        <w:t>cumplir con las características de</w:t>
      </w:r>
      <w:r w:rsidR="00FB6473">
        <w:rPr>
          <w:rFonts w:cs="Arial"/>
          <w:lang w:val="es-MX"/>
        </w:rPr>
        <w:t xml:space="preserve"> </w:t>
      </w:r>
      <w:r w:rsidR="00B2376F" w:rsidRPr="00B2376F">
        <w:rPr>
          <w:rFonts w:cs="Arial"/>
          <w:lang w:val="es-MX"/>
        </w:rPr>
        <w:t>autonomía y objetividad acordes con el</w:t>
      </w:r>
      <w:r w:rsidR="00FB6473">
        <w:rPr>
          <w:rFonts w:cs="Arial"/>
          <w:lang w:val="es-MX"/>
        </w:rPr>
        <w:t xml:space="preserve"> </w:t>
      </w:r>
      <w:r w:rsidR="00B2376F" w:rsidRPr="00B2376F">
        <w:rPr>
          <w:rFonts w:cs="Arial"/>
          <w:lang w:val="es-MX"/>
        </w:rPr>
        <w:t>principio de igualdad</w:t>
      </w:r>
      <w:r w:rsidR="009F3570">
        <w:rPr>
          <w:rFonts w:cs="Arial"/>
          <w:lang w:val="es-MX"/>
        </w:rPr>
        <w:t xml:space="preserve">, así como </w:t>
      </w:r>
      <w:r w:rsidR="00B2376F" w:rsidRPr="00B2376F">
        <w:rPr>
          <w:rFonts w:cs="Arial"/>
          <w:lang w:val="es-MX"/>
        </w:rPr>
        <w:t>la debida diligencia para mejorar la</w:t>
      </w:r>
      <w:r w:rsidR="00B2376F">
        <w:rPr>
          <w:rFonts w:cs="Arial"/>
          <w:lang w:val="es-MX"/>
        </w:rPr>
        <w:t xml:space="preserve"> </w:t>
      </w:r>
      <w:r w:rsidR="00B2376F" w:rsidRPr="00B2376F">
        <w:rPr>
          <w:rFonts w:cs="Arial"/>
          <w:lang w:val="es-MX"/>
        </w:rPr>
        <w:t>respuesta ante hechos de violencia</w:t>
      </w:r>
      <w:r w:rsidR="00B2376F">
        <w:rPr>
          <w:rFonts w:cs="Arial"/>
          <w:lang w:val="es-MX"/>
        </w:rPr>
        <w:t xml:space="preserve"> </w:t>
      </w:r>
      <w:r w:rsidR="00B2376F" w:rsidRPr="00B2376F">
        <w:rPr>
          <w:rFonts w:cs="Arial"/>
          <w:lang w:val="es-MX"/>
        </w:rPr>
        <w:t xml:space="preserve">contra las mujeres, </w:t>
      </w:r>
      <w:r w:rsidR="00735151">
        <w:rPr>
          <w:rFonts w:cs="Arial"/>
          <w:lang w:val="es-MX"/>
        </w:rPr>
        <w:t>buscando l</w:t>
      </w:r>
      <w:r w:rsidR="00735151" w:rsidRPr="00735151">
        <w:rPr>
          <w:rFonts w:cs="Arial"/>
          <w:lang w:val="es-MX"/>
        </w:rPr>
        <w:t>ograr que las investigaciones de los asesinatos de mujeres se</w:t>
      </w:r>
      <w:r w:rsidR="00735151">
        <w:rPr>
          <w:rFonts w:cs="Arial"/>
          <w:lang w:val="es-MX"/>
        </w:rPr>
        <w:t xml:space="preserve"> </w:t>
      </w:r>
      <w:r w:rsidR="00735151" w:rsidRPr="00735151">
        <w:rPr>
          <w:rFonts w:cs="Arial"/>
          <w:lang w:val="es-MX"/>
        </w:rPr>
        <w:t>desarrollen sobre la base de planes de investigación en que se tenga</w:t>
      </w:r>
      <w:r w:rsidR="00735151">
        <w:rPr>
          <w:rFonts w:cs="Arial"/>
          <w:lang w:val="es-MX"/>
        </w:rPr>
        <w:t xml:space="preserve"> </w:t>
      </w:r>
      <w:r w:rsidR="00735151" w:rsidRPr="00735151">
        <w:rPr>
          <w:rFonts w:cs="Arial"/>
          <w:lang w:val="es-MX"/>
        </w:rPr>
        <w:t>en cuenta la prevalencia de la violencia contra la mujer</w:t>
      </w:r>
      <w:r w:rsidR="00735151">
        <w:rPr>
          <w:rFonts w:cs="Arial"/>
          <w:lang w:val="es-MX"/>
        </w:rPr>
        <w:t>,</w:t>
      </w:r>
      <w:r w:rsidR="00735151" w:rsidRPr="00735151">
        <w:rPr>
          <w:rFonts w:cs="Arial"/>
          <w:lang w:val="es-MX"/>
        </w:rPr>
        <w:t xml:space="preserve"> </w:t>
      </w:r>
      <w:r w:rsidR="00735151">
        <w:rPr>
          <w:rFonts w:cs="Arial"/>
          <w:lang w:val="es-MX"/>
        </w:rPr>
        <w:t xml:space="preserve">partiendo de supuesto de feminicidio y descartando </w:t>
      </w:r>
      <w:r w:rsidR="00735151" w:rsidRPr="00B2376F">
        <w:rPr>
          <w:rFonts w:cs="Arial"/>
          <w:lang w:val="es-MX"/>
        </w:rPr>
        <w:t xml:space="preserve">en </w:t>
      </w:r>
      <w:r w:rsidR="00735151">
        <w:rPr>
          <w:rFonts w:cs="Arial"/>
          <w:lang w:val="es-MX"/>
        </w:rPr>
        <w:t xml:space="preserve">lo </w:t>
      </w:r>
      <w:r w:rsidR="00735151" w:rsidRPr="00B2376F">
        <w:rPr>
          <w:rFonts w:cs="Arial"/>
          <w:lang w:val="es-MX"/>
        </w:rPr>
        <w:t xml:space="preserve">particular </w:t>
      </w:r>
      <w:r w:rsidR="00735151">
        <w:rPr>
          <w:rFonts w:cs="Arial"/>
          <w:lang w:val="es-MX"/>
        </w:rPr>
        <w:t xml:space="preserve">a homicidio cuando no se constituya un </w:t>
      </w:r>
      <w:r w:rsidR="00735151" w:rsidRPr="00B2376F">
        <w:rPr>
          <w:rFonts w:cs="Arial"/>
          <w:lang w:val="es-MX"/>
        </w:rPr>
        <w:t>feminicidio.</w:t>
      </w:r>
      <w:r w:rsidR="00735151">
        <w:rPr>
          <w:rFonts w:cs="Arial"/>
          <w:lang w:val="es-MX"/>
        </w:rPr>
        <w:t xml:space="preserve"> </w:t>
      </w:r>
    </w:p>
    <w:p w:rsidR="00A90F34" w:rsidRDefault="00A90F34" w:rsidP="00735151">
      <w:pPr>
        <w:spacing w:line="360" w:lineRule="auto"/>
        <w:ind w:firstLine="708"/>
        <w:jc w:val="both"/>
        <w:rPr>
          <w:rFonts w:cs="Arial"/>
          <w:lang w:val="es-MX"/>
        </w:rPr>
      </w:pPr>
    </w:p>
    <w:p w:rsidR="00545795" w:rsidRDefault="00545795" w:rsidP="00545795">
      <w:pPr>
        <w:spacing w:line="360" w:lineRule="auto"/>
        <w:ind w:firstLine="708"/>
        <w:jc w:val="both"/>
        <w:rPr>
          <w:rFonts w:cs="Arial"/>
          <w:lang w:val="es-MX"/>
        </w:rPr>
      </w:pPr>
      <w:r>
        <w:rPr>
          <w:rFonts w:cs="Arial"/>
          <w:lang w:val="es-MX"/>
        </w:rPr>
        <w:t xml:space="preserve">Es nuestro deber como Legisladores, seguir luchando por detener y </w:t>
      </w:r>
      <w:r w:rsidRPr="00545795">
        <w:rPr>
          <w:rFonts w:cs="Arial"/>
          <w:lang w:val="es-MX"/>
        </w:rPr>
        <w:t>erradicar la violencia</w:t>
      </w:r>
      <w:r>
        <w:rPr>
          <w:rFonts w:cs="Arial"/>
          <w:lang w:val="es-MX"/>
        </w:rPr>
        <w:t xml:space="preserve"> de género</w:t>
      </w:r>
      <w:r w:rsidRPr="00545795">
        <w:rPr>
          <w:rFonts w:cs="Arial"/>
          <w:lang w:val="es-MX"/>
        </w:rPr>
        <w:t xml:space="preserve">, </w:t>
      </w:r>
      <w:r>
        <w:rPr>
          <w:rFonts w:cs="Arial"/>
          <w:lang w:val="es-MX"/>
        </w:rPr>
        <w:t xml:space="preserve">abonando con ello al respeto irrestricto </w:t>
      </w:r>
      <w:r w:rsidRPr="00545795">
        <w:rPr>
          <w:rFonts w:cs="Arial"/>
          <w:lang w:val="es-MX"/>
        </w:rPr>
        <w:t>de los</w:t>
      </w:r>
      <w:r>
        <w:rPr>
          <w:rFonts w:cs="Arial"/>
          <w:lang w:val="es-MX"/>
        </w:rPr>
        <w:t xml:space="preserve"> </w:t>
      </w:r>
      <w:r w:rsidRPr="00545795">
        <w:rPr>
          <w:rFonts w:cs="Arial"/>
          <w:lang w:val="es-MX"/>
        </w:rPr>
        <w:t>derechos humanos de las mujeres en condiciones sociales de democracia,</w:t>
      </w:r>
      <w:r>
        <w:rPr>
          <w:rFonts w:cs="Arial"/>
          <w:lang w:val="es-MX"/>
        </w:rPr>
        <w:t xml:space="preserve"> </w:t>
      </w:r>
      <w:r w:rsidRPr="00545795">
        <w:rPr>
          <w:rFonts w:cs="Arial"/>
          <w:lang w:val="es-MX"/>
        </w:rPr>
        <w:t>desarrollo y paz.</w:t>
      </w:r>
    </w:p>
    <w:p w:rsidR="00545795" w:rsidRDefault="00545795" w:rsidP="00545795">
      <w:pPr>
        <w:spacing w:line="360" w:lineRule="auto"/>
        <w:ind w:firstLine="708"/>
        <w:jc w:val="both"/>
        <w:rPr>
          <w:rFonts w:cs="Arial"/>
          <w:lang w:val="es-MX"/>
        </w:rPr>
      </w:pPr>
    </w:p>
    <w:p w:rsidR="00CA442D" w:rsidRDefault="009F3570" w:rsidP="00CA442D">
      <w:pPr>
        <w:spacing w:line="360" w:lineRule="auto"/>
        <w:ind w:firstLine="708"/>
        <w:jc w:val="both"/>
        <w:rPr>
          <w:rFonts w:cs="Arial"/>
          <w:lang w:val="es-MX"/>
        </w:rPr>
      </w:pPr>
      <w:r>
        <w:rPr>
          <w:rFonts w:cs="Arial"/>
          <w:lang w:val="es-MX"/>
        </w:rPr>
        <w:lastRenderedPageBreak/>
        <w:t>Por ello c</w:t>
      </w:r>
      <w:r w:rsidR="00545795">
        <w:rPr>
          <w:rFonts w:cs="Arial"/>
          <w:lang w:val="es-MX"/>
        </w:rPr>
        <w:t>ompartimos el espíritu de la</w:t>
      </w:r>
      <w:r w:rsidR="00A90F34">
        <w:rPr>
          <w:rFonts w:cs="Arial"/>
          <w:lang w:val="es-MX"/>
        </w:rPr>
        <w:t>s</w:t>
      </w:r>
      <w:r w:rsidR="00545795">
        <w:rPr>
          <w:rFonts w:cs="Arial"/>
          <w:lang w:val="es-MX"/>
        </w:rPr>
        <w:t xml:space="preserve"> propuesta</w:t>
      </w:r>
      <w:r w:rsidR="00A90F34">
        <w:rPr>
          <w:rFonts w:cs="Arial"/>
          <w:lang w:val="es-MX"/>
        </w:rPr>
        <w:t>s</w:t>
      </w:r>
      <w:r w:rsidR="00545795">
        <w:rPr>
          <w:rFonts w:cs="Arial"/>
          <w:lang w:val="es-MX"/>
        </w:rPr>
        <w:t xml:space="preserve"> ya que creemos vital que los homicidios de mujeres </w:t>
      </w:r>
      <w:r w:rsidR="00847B30">
        <w:rPr>
          <w:rFonts w:cs="Arial"/>
          <w:lang w:val="es-MX"/>
        </w:rPr>
        <w:t xml:space="preserve">sean investigados desde el feminicidio y de descartarse este se vea como homicidio, así como la homologación de los supuestos y la </w:t>
      </w:r>
      <w:r w:rsidR="00A90F34" w:rsidRPr="00B2376F">
        <w:rPr>
          <w:rFonts w:cs="Arial"/>
          <w:lang w:val="es-MX"/>
        </w:rPr>
        <w:t>pena proporcional</w:t>
      </w:r>
      <w:r w:rsidR="00A90F34">
        <w:rPr>
          <w:rFonts w:cs="Arial"/>
          <w:lang w:val="es-MX"/>
        </w:rPr>
        <w:t xml:space="preserve"> al delito federal, </w:t>
      </w:r>
      <w:r w:rsidR="00847B30">
        <w:rPr>
          <w:rFonts w:cs="Arial"/>
          <w:lang w:val="es-MX"/>
        </w:rPr>
        <w:t xml:space="preserve">lo anterior </w:t>
      </w:r>
      <w:r w:rsidR="00A90F34">
        <w:rPr>
          <w:rFonts w:cs="Arial"/>
          <w:lang w:val="es-MX"/>
        </w:rPr>
        <w:t xml:space="preserve">con el ánimo de </w:t>
      </w:r>
      <w:r w:rsidR="00CA442D" w:rsidRPr="00CA442D">
        <w:rPr>
          <w:rFonts w:cs="Arial"/>
          <w:lang w:val="es-MX"/>
        </w:rPr>
        <w:t xml:space="preserve">erradicar la violencia de género y, desde luego, </w:t>
      </w:r>
      <w:r>
        <w:rPr>
          <w:rFonts w:cs="Arial"/>
          <w:lang w:val="es-MX"/>
        </w:rPr>
        <w:t xml:space="preserve">que no quede impune </w:t>
      </w:r>
      <w:r w:rsidR="00847B30">
        <w:rPr>
          <w:rFonts w:cs="Arial"/>
          <w:lang w:val="es-MX"/>
        </w:rPr>
        <w:t xml:space="preserve">estas terribles </w:t>
      </w:r>
      <w:r w:rsidR="00CA442D" w:rsidRPr="00CA442D">
        <w:rPr>
          <w:rFonts w:cs="Arial"/>
          <w:lang w:val="es-MX"/>
        </w:rPr>
        <w:t>tragedia</w:t>
      </w:r>
      <w:r w:rsidR="00847B30">
        <w:rPr>
          <w:rFonts w:cs="Arial"/>
          <w:lang w:val="es-MX"/>
        </w:rPr>
        <w:t>s</w:t>
      </w:r>
      <w:r w:rsidR="00CA442D" w:rsidRPr="00CA442D">
        <w:rPr>
          <w:rFonts w:cs="Arial"/>
          <w:lang w:val="es-MX"/>
        </w:rPr>
        <w:t>.</w:t>
      </w:r>
    </w:p>
    <w:p w:rsidR="00B2376F" w:rsidRDefault="00B2376F" w:rsidP="00B2376F">
      <w:pPr>
        <w:spacing w:line="360" w:lineRule="auto"/>
        <w:jc w:val="both"/>
        <w:rPr>
          <w:rFonts w:cs="Arial"/>
          <w:lang w:val="es-MX"/>
        </w:rPr>
      </w:pPr>
    </w:p>
    <w:p w:rsidR="002C37D4" w:rsidRDefault="002C37D4" w:rsidP="00D21476">
      <w:pPr>
        <w:spacing w:line="360" w:lineRule="auto"/>
        <w:ind w:firstLine="708"/>
        <w:jc w:val="both"/>
        <w:rPr>
          <w:rFonts w:cs="Arial"/>
          <w:lang w:val="es-MX"/>
        </w:rPr>
      </w:pPr>
      <w:r w:rsidRPr="00CA1B17">
        <w:rPr>
          <w:rFonts w:cs="Arial"/>
          <w:lang w:val="es-MX"/>
        </w:rPr>
        <w:t xml:space="preserve">Creemos que </w:t>
      </w:r>
      <w:r w:rsidR="00CA1B17">
        <w:rPr>
          <w:rFonts w:cs="Arial"/>
          <w:lang w:val="es-MX"/>
        </w:rPr>
        <w:t xml:space="preserve">con las penas y las especificidades de </w:t>
      </w:r>
      <w:r w:rsidRPr="00CA1B17">
        <w:rPr>
          <w:rFonts w:cs="Arial"/>
          <w:lang w:val="es-MX"/>
        </w:rPr>
        <w:t xml:space="preserve">esta reforma </w:t>
      </w:r>
      <w:r w:rsidR="00CA1B17">
        <w:rPr>
          <w:rFonts w:cs="Arial"/>
          <w:lang w:val="es-MX"/>
        </w:rPr>
        <w:t xml:space="preserve">se </w:t>
      </w:r>
      <w:r w:rsidRPr="00CA1B17">
        <w:rPr>
          <w:rFonts w:cs="Arial"/>
          <w:lang w:val="es-MX"/>
        </w:rPr>
        <w:t xml:space="preserve">apoyara para que mejore la respuesta pública a estos crímenes y para que se cambien patrones y prácticas que legitiman la violencia contra las mujeres </w:t>
      </w:r>
      <w:r w:rsidR="0085044F" w:rsidRPr="00CA1B17">
        <w:rPr>
          <w:rFonts w:cs="Arial"/>
          <w:lang w:val="es-MX"/>
        </w:rPr>
        <w:t xml:space="preserve">buscando </w:t>
      </w:r>
      <w:r w:rsidR="00CA1B17">
        <w:rPr>
          <w:rFonts w:cs="Arial"/>
          <w:lang w:val="es-MX"/>
        </w:rPr>
        <w:t xml:space="preserve">avanzar </w:t>
      </w:r>
      <w:r w:rsidR="0085044F" w:rsidRPr="00CA1B17">
        <w:rPr>
          <w:rFonts w:cs="Arial"/>
          <w:lang w:val="es-MX"/>
        </w:rPr>
        <w:t xml:space="preserve">en la lucha por los derechos de las mujeres </w:t>
      </w:r>
      <w:r w:rsidR="00CA1B17">
        <w:rPr>
          <w:rFonts w:cs="Arial"/>
          <w:lang w:val="es-MX"/>
        </w:rPr>
        <w:t xml:space="preserve">a fin de </w:t>
      </w:r>
      <w:r w:rsidR="0085044F" w:rsidRPr="00CA1B17">
        <w:rPr>
          <w:rFonts w:cs="Arial"/>
          <w:lang w:val="es-MX"/>
        </w:rPr>
        <w:t>erradicar la violencia de género</w:t>
      </w:r>
      <w:r w:rsidR="00CA1B17">
        <w:rPr>
          <w:rFonts w:cs="Arial"/>
          <w:lang w:val="es-MX"/>
        </w:rPr>
        <w:t>.</w:t>
      </w:r>
      <w:r w:rsidR="0085044F">
        <w:rPr>
          <w:rFonts w:cs="Arial"/>
          <w:lang w:val="es-MX"/>
        </w:rPr>
        <w:t xml:space="preserve"> </w:t>
      </w:r>
    </w:p>
    <w:p w:rsidR="002C37D4" w:rsidRDefault="002C37D4" w:rsidP="00B2376F">
      <w:pPr>
        <w:spacing w:line="360" w:lineRule="auto"/>
        <w:jc w:val="both"/>
        <w:rPr>
          <w:rFonts w:cs="Arial"/>
          <w:lang w:val="es-MX"/>
        </w:rPr>
      </w:pPr>
    </w:p>
    <w:p w:rsidR="008C51B1" w:rsidRDefault="008C51B1" w:rsidP="008C51B1">
      <w:pPr>
        <w:spacing w:line="360" w:lineRule="auto"/>
        <w:ind w:firstLine="708"/>
        <w:jc w:val="both"/>
        <w:rPr>
          <w:rFonts w:cs="Arial"/>
          <w:b/>
        </w:rPr>
      </w:pPr>
      <w:r w:rsidRPr="00D21476">
        <w:rPr>
          <w:rFonts w:cs="Arial"/>
        </w:rPr>
        <w:t xml:space="preserve">Aunado a lo anterior, es de referir que la </w:t>
      </w:r>
      <w:r w:rsidR="00EF2E1E">
        <w:rPr>
          <w:rFonts w:cs="Arial"/>
        </w:rPr>
        <w:t>e</w:t>
      </w:r>
      <w:r w:rsidRPr="00D21476">
        <w:rPr>
          <w:rFonts w:cs="Arial"/>
        </w:rPr>
        <w:t xml:space="preserve">sta Comisión Dictaminadora, recibió por parte de </w:t>
      </w:r>
      <w:r w:rsidR="00EF2E1E">
        <w:rPr>
          <w:rFonts w:cs="Arial"/>
        </w:rPr>
        <w:t xml:space="preserve">parte de </w:t>
      </w:r>
      <w:r w:rsidRPr="00D21476">
        <w:rPr>
          <w:rFonts w:cs="Arial"/>
        </w:rPr>
        <w:t xml:space="preserve">la </w:t>
      </w:r>
      <w:r w:rsidR="00D21476" w:rsidRPr="00D21476">
        <w:rPr>
          <w:rFonts w:cs="Arial"/>
        </w:rPr>
        <w:t>Com</w:t>
      </w:r>
      <w:r w:rsidR="00D21476">
        <w:rPr>
          <w:rFonts w:cs="Arial"/>
        </w:rPr>
        <w:t>is</w:t>
      </w:r>
      <w:r w:rsidR="00D21476" w:rsidRPr="00D21476">
        <w:rPr>
          <w:rFonts w:cs="Arial"/>
        </w:rPr>
        <w:t>ión Permanente del Congreso de la Unión</w:t>
      </w:r>
      <w:r w:rsidRPr="00D21476">
        <w:rPr>
          <w:rFonts w:cs="Arial"/>
        </w:rPr>
        <w:t xml:space="preserve">, Oficio </w:t>
      </w:r>
      <w:r w:rsidR="00D21476" w:rsidRPr="00D21476">
        <w:rPr>
          <w:rFonts w:cs="Arial"/>
        </w:rPr>
        <w:t>D.G.P.L.63-II-6-1615, de fecha 01</w:t>
      </w:r>
      <w:r w:rsidRPr="00D21476">
        <w:rPr>
          <w:rFonts w:cs="Arial"/>
        </w:rPr>
        <w:t xml:space="preserve"> de </w:t>
      </w:r>
      <w:r w:rsidR="00D21476" w:rsidRPr="00D21476">
        <w:rPr>
          <w:rFonts w:cs="Arial"/>
        </w:rPr>
        <w:t>febrero</w:t>
      </w:r>
      <w:r w:rsidRPr="00D21476">
        <w:rPr>
          <w:rFonts w:cs="Arial"/>
        </w:rPr>
        <w:t xml:space="preserve"> de</w:t>
      </w:r>
      <w:r w:rsidR="00D21476" w:rsidRPr="00D21476">
        <w:rPr>
          <w:rFonts w:cs="Arial"/>
        </w:rPr>
        <w:t>l</w:t>
      </w:r>
      <w:r w:rsidRPr="00D21476">
        <w:rPr>
          <w:rFonts w:cs="Arial"/>
        </w:rPr>
        <w:t xml:space="preserve"> 201</w:t>
      </w:r>
      <w:r w:rsidR="00D21476" w:rsidRPr="00D21476">
        <w:rPr>
          <w:rFonts w:cs="Arial"/>
        </w:rPr>
        <w:t>7</w:t>
      </w:r>
      <w:r w:rsidRPr="00D21476">
        <w:rPr>
          <w:rFonts w:cs="Arial"/>
        </w:rPr>
        <w:t xml:space="preserve">, signado por </w:t>
      </w:r>
      <w:r w:rsidR="00D21476" w:rsidRPr="00D21476">
        <w:rPr>
          <w:rFonts w:cs="Arial"/>
        </w:rPr>
        <w:t xml:space="preserve">la C. Diputada Cristina Ismene Gaytán Hernández, Vicepresidenta de la Comisión Permanente del Congreso de la Unión, </w:t>
      </w:r>
      <w:r w:rsidRPr="00D21476">
        <w:rPr>
          <w:rFonts w:cs="Arial"/>
        </w:rPr>
        <w:t xml:space="preserve">en el cual se hace del conocimiento de esta Legislatura que se aprobó un Punto de Acuerdo con un resolutivo único, </w:t>
      </w:r>
      <w:r w:rsidRPr="00D21476">
        <w:rPr>
          <w:rFonts w:cs="Arial"/>
          <w:b/>
        </w:rPr>
        <w:t xml:space="preserve">a </w:t>
      </w:r>
      <w:r w:rsidR="00D21476" w:rsidRPr="00D21476">
        <w:rPr>
          <w:rFonts w:cs="Arial"/>
          <w:b/>
        </w:rPr>
        <w:t xml:space="preserve">fin de que se consideren las reformas pertinentes a fin de que </w:t>
      </w:r>
      <w:r w:rsidRPr="00D21476">
        <w:rPr>
          <w:rFonts w:cs="Arial"/>
          <w:b/>
        </w:rPr>
        <w:t xml:space="preserve">homologuemos el delito de Feminicidio en </w:t>
      </w:r>
      <w:r w:rsidR="00D21476">
        <w:rPr>
          <w:rFonts w:cs="Arial"/>
          <w:b/>
        </w:rPr>
        <w:t>l</w:t>
      </w:r>
      <w:r w:rsidRPr="00D21476">
        <w:rPr>
          <w:rFonts w:cs="Arial"/>
          <w:b/>
        </w:rPr>
        <w:t>as legislaciones penales de las entidades respectivas.</w:t>
      </w:r>
    </w:p>
    <w:p w:rsidR="00F22949" w:rsidRDefault="00F22949" w:rsidP="008C51B1">
      <w:pPr>
        <w:spacing w:line="360" w:lineRule="auto"/>
        <w:ind w:firstLine="708"/>
        <w:jc w:val="both"/>
        <w:rPr>
          <w:rFonts w:cs="Arial"/>
          <w:b/>
        </w:rPr>
      </w:pPr>
    </w:p>
    <w:p w:rsidR="00F276B0" w:rsidRPr="00A46EBB"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xml:space="preserve">, </w:t>
      </w:r>
      <w:r w:rsidRPr="00A46EBB">
        <w:rPr>
          <w:rFonts w:cs="Arial"/>
          <w:bCs/>
          <w:lang w:val="es-MX"/>
        </w:rPr>
        <w:lastRenderedPageBreak/>
        <w:t>con fundamento en lo dispuesto en el artículo 63 fracción I de la Constitución 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D23355" w:rsidRDefault="00D23355" w:rsidP="00D23355">
      <w:pPr>
        <w:autoSpaceDE w:val="0"/>
        <w:autoSpaceDN w:val="0"/>
        <w:adjustRightInd w:val="0"/>
        <w:spacing w:line="360" w:lineRule="auto"/>
        <w:jc w:val="center"/>
        <w:rPr>
          <w:rFonts w:cs="Arial"/>
          <w:b/>
          <w:bCs/>
          <w:color w:val="000000"/>
          <w:lang w:eastAsia="es-MX"/>
        </w:rPr>
      </w:pPr>
      <w:r w:rsidRPr="00D23355">
        <w:rPr>
          <w:rFonts w:cs="Arial"/>
          <w:b/>
          <w:bCs/>
          <w:color w:val="000000"/>
          <w:lang w:eastAsia="es-MX"/>
        </w:rPr>
        <w:t>Decreto:</w:t>
      </w:r>
    </w:p>
    <w:p w:rsidR="00D23355" w:rsidRPr="00D23355" w:rsidRDefault="00D23355" w:rsidP="00D23355">
      <w:pPr>
        <w:autoSpaceDE w:val="0"/>
        <w:autoSpaceDN w:val="0"/>
        <w:adjustRightInd w:val="0"/>
        <w:spacing w:line="360" w:lineRule="auto"/>
        <w:jc w:val="center"/>
        <w:rPr>
          <w:rFonts w:cs="Arial"/>
          <w:b/>
          <w:bCs/>
          <w:color w:val="000000"/>
          <w:lang w:eastAsia="es-MX"/>
        </w:rPr>
      </w:pPr>
    </w:p>
    <w:p w:rsidR="00D23355" w:rsidRDefault="00D23355" w:rsidP="00D23355">
      <w:pPr>
        <w:spacing w:line="360" w:lineRule="auto"/>
        <w:ind w:firstLine="708"/>
        <w:jc w:val="both"/>
        <w:rPr>
          <w:rFonts w:cs="Arial"/>
        </w:rPr>
      </w:pPr>
      <w:r w:rsidRPr="00D23355">
        <w:rPr>
          <w:rFonts w:cs="Arial"/>
          <w:b/>
        </w:rPr>
        <w:t>Artículo Primero-</w:t>
      </w:r>
      <w:r w:rsidRPr="002F7FD2">
        <w:rPr>
          <w:rFonts w:cs="Arial"/>
        </w:rPr>
        <w:t xml:space="preserve"> Se reforma el Código Penal del Estado de Nuevo León, por modificación </w:t>
      </w:r>
      <w:r w:rsidR="00F22949">
        <w:rPr>
          <w:rFonts w:cs="Arial"/>
        </w:rPr>
        <w:t>d</w:t>
      </w:r>
      <w:r w:rsidRPr="002F7FD2">
        <w:rPr>
          <w:rFonts w:cs="Arial"/>
        </w:rPr>
        <w:t>el artículo 331 Bis</w:t>
      </w:r>
      <w:r w:rsidR="00F22949">
        <w:rPr>
          <w:rFonts w:cs="Arial"/>
        </w:rPr>
        <w:t xml:space="preserve"> </w:t>
      </w:r>
      <w:r w:rsidRPr="002F7FD2">
        <w:rPr>
          <w:rFonts w:cs="Arial"/>
        </w:rPr>
        <w:t>2, y 331 Bis 3, primer párrafo; y por derogación del segundo párrafo del artículo 331 Bis 3, para quedar como sigue:</w:t>
      </w:r>
    </w:p>
    <w:p w:rsidR="00D23355" w:rsidRPr="002F7FD2" w:rsidRDefault="00D23355" w:rsidP="00D23355">
      <w:pPr>
        <w:spacing w:line="360" w:lineRule="auto"/>
        <w:ind w:firstLine="708"/>
        <w:jc w:val="both"/>
        <w:rPr>
          <w:rFonts w:cs="Arial"/>
        </w:rPr>
      </w:pPr>
    </w:p>
    <w:p w:rsidR="00D23355" w:rsidRDefault="00D23355" w:rsidP="00D23355">
      <w:pPr>
        <w:spacing w:line="360" w:lineRule="auto"/>
        <w:ind w:firstLine="142"/>
        <w:jc w:val="both"/>
        <w:rPr>
          <w:rFonts w:cs="Arial"/>
        </w:rPr>
      </w:pPr>
      <w:r w:rsidRPr="002F7FD2">
        <w:rPr>
          <w:rFonts w:cs="Arial"/>
        </w:rPr>
        <w:t>Artículo 331 Bis 2.-</w:t>
      </w:r>
      <w:r w:rsidR="009F3570">
        <w:rPr>
          <w:rFonts w:cs="Arial"/>
          <w:b/>
        </w:rPr>
        <w:t>Comete el delito de feminicidio quien prive de la vida a una mujer por razones de género. Se considera que existen razones de género cuando concurra alguna de las siguientes circunstancias:</w:t>
      </w:r>
    </w:p>
    <w:p w:rsidR="00D23355" w:rsidRPr="002F7FD2" w:rsidRDefault="00D23355" w:rsidP="00D23355">
      <w:pPr>
        <w:spacing w:line="360" w:lineRule="auto"/>
        <w:ind w:firstLine="142"/>
        <w:jc w:val="both"/>
        <w:rPr>
          <w:rFonts w:cs="Arial"/>
        </w:rPr>
      </w:pPr>
    </w:p>
    <w:p w:rsidR="00D23355" w:rsidRDefault="005022C1" w:rsidP="00D23355">
      <w:pPr>
        <w:pStyle w:val="Prrafodelista"/>
        <w:numPr>
          <w:ilvl w:val="0"/>
          <w:numId w:val="2"/>
        </w:numPr>
        <w:spacing w:line="360" w:lineRule="auto"/>
        <w:jc w:val="both"/>
        <w:rPr>
          <w:rFonts w:ascii="Arial" w:hAnsi="Arial" w:cs="Arial"/>
          <w:sz w:val="24"/>
        </w:rPr>
      </w:pPr>
      <w:r>
        <w:rPr>
          <w:rFonts w:ascii="Arial" w:hAnsi="Arial" w:cs="Arial"/>
          <w:sz w:val="24"/>
        </w:rPr>
        <w:t>La victima presente signos de violencia sexual de cualquier tipo;</w:t>
      </w:r>
    </w:p>
    <w:p w:rsidR="006D09E2" w:rsidRDefault="006D09E2" w:rsidP="006D09E2">
      <w:pPr>
        <w:pStyle w:val="Prrafodelista"/>
        <w:numPr>
          <w:ilvl w:val="0"/>
          <w:numId w:val="2"/>
        </w:numPr>
        <w:spacing w:line="360" w:lineRule="auto"/>
        <w:jc w:val="both"/>
        <w:rPr>
          <w:rFonts w:ascii="Arial" w:hAnsi="Arial" w:cs="Arial"/>
          <w:b/>
          <w:sz w:val="24"/>
        </w:rPr>
      </w:pPr>
      <w:r>
        <w:rPr>
          <w:rFonts w:ascii="Arial" w:hAnsi="Arial" w:cs="Arial"/>
          <w:sz w:val="24"/>
        </w:rPr>
        <w:t>A</w:t>
      </w:r>
      <w:r w:rsidRPr="00D23355">
        <w:rPr>
          <w:rFonts w:ascii="Arial" w:hAnsi="Arial" w:cs="Arial"/>
          <w:sz w:val="24"/>
        </w:rPr>
        <w:t xml:space="preserve"> la víctima se le hayan infligido actos infamantes, degradantes o mutilaciones, de manera previa o poste</w:t>
      </w:r>
      <w:r>
        <w:rPr>
          <w:rFonts w:ascii="Arial" w:hAnsi="Arial" w:cs="Arial"/>
          <w:sz w:val="24"/>
        </w:rPr>
        <w:t xml:space="preserve">rior a la privación de la vida, </w:t>
      </w:r>
      <w:r w:rsidRPr="009F3570">
        <w:rPr>
          <w:rFonts w:ascii="Arial" w:hAnsi="Arial" w:cs="Arial"/>
          <w:b/>
          <w:sz w:val="24"/>
        </w:rPr>
        <w:t>o actos de necrofilia;</w:t>
      </w:r>
    </w:p>
    <w:p w:rsidR="009F3570" w:rsidRDefault="009F3570" w:rsidP="00D23355">
      <w:pPr>
        <w:pStyle w:val="Prrafodelista"/>
        <w:numPr>
          <w:ilvl w:val="0"/>
          <w:numId w:val="2"/>
        </w:numPr>
        <w:spacing w:line="360" w:lineRule="auto"/>
        <w:jc w:val="both"/>
        <w:rPr>
          <w:rFonts w:ascii="Arial" w:hAnsi="Arial" w:cs="Arial"/>
          <w:b/>
          <w:sz w:val="24"/>
        </w:rPr>
      </w:pPr>
      <w:r w:rsidRPr="009F3570">
        <w:rPr>
          <w:rFonts w:ascii="Arial" w:hAnsi="Arial" w:cs="Arial"/>
          <w:b/>
          <w:sz w:val="24"/>
        </w:rPr>
        <w:t xml:space="preserve">Existan antecedentes o datos de cualquier tipo de violencia en el ámbito familiar, laboral o escolar, del sujeto activo en contra de la víctima; </w:t>
      </w:r>
    </w:p>
    <w:p w:rsidR="006D09E2" w:rsidRPr="006D09E2" w:rsidRDefault="006D09E2" w:rsidP="006D09E2">
      <w:pPr>
        <w:pStyle w:val="Prrafodelista"/>
        <w:numPr>
          <w:ilvl w:val="0"/>
          <w:numId w:val="2"/>
        </w:numPr>
        <w:spacing w:line="360" w:lineRule="auto"/>
        <w:jc w:val="both"/>
        <w:rPr>
          <w:rFonts w:ascii="Arial" w:hAnsi="Arial" w:cs="Arial"/>
          <w:b/>
          <w:sz w:val="24"/>
        </w:rPr>
      </w:pPr>
      <w:r w:rsidRPr="005022C1">
        <w:rPr>
          <w:rFonts w:ascii="Arial" w:hAnsi="Arial" w:cs="Arial"/>
          <w:b/>
          <w:sz w:val="24"/>
        </w:rPr>
        <w:t xml:space="preserve">Haya existido entre el </w:t>
      </w:r>
      <w:r w:rsidR="001A56AC">
        <w:rPr>
          <w:rFonts w:ascii="Arial" w:hAnsi="Arial" w:cs="Arial"/>
          <w:b/>
          <w:sz w:val="24"/>
        </w:rPr>
        <w:t xml:space="preserve">sujeto </w:t>
      </w:r>
      <w:r w:rsidRPr="005022C1">
        <w:rPr>
          <w:rFonts w:ascii="Arial" w:hAnsi="Arial" w:cs="Arial"/>
          <w:b/>
          <w:sz w:val="24"/>
        </w:rPr>
        <w:t>activo y la víctima una relación sentimental, afectiva o de confianza;</w:t>
      </w:r>
      <w:r w:rsidRPr="005022C1">
        <w:rPr>
          <w:rFonts w:ascii="Arial" w:hAnsi="Arial" w:cs="Arial"/>
          <w:sz w:val="24"/>
        </w:rPr>
        <w:t xml:space="preserve"> </w:t>
      </w:r>
    </w:p>
    <w:p w:rsidR="006D09E2" w:rsidRPr="005022C1" w:rsidRDefault="006D09E2" w:rsidP="006D09E2">
      <w:pPr>
        <w:pStyle w:val="Prrafodelista"/>
        <w:numPr>
          <w:ilvl w:val="0"/>
          <w:numId w:val="2"/>
        </w:numPr>
        <w:spacing w:line="360" w:lineRule="auto"/>
        <w:jc w:val="both"/>
        <w:rPr>
          <w:rFonts w:ascii="Arial" w:hAnsi="Arial" w:cs="Arial"/>
          <w:b/>
          <w:sz w:val="24"/>
        </w:rPr>
      </w:pPr>
      <w:r>
        <w:rPr>
          <w:rFonts w:ascii="Arial" w:hAnsi="Arial" w:cs="Arial"/>
          <w:b/>
          <w:sz w:val="24"/>
        </w:rPr>
        <w:lastRenderedPageBreak/>
        <w:t>E</w:t>
      </w:r>
      <w:r w:rsidRPr="006D09E2">
        <w:rPr>
          <w:rFonts w:ascii="Arial" w:hAnsi="Arial" w:cs="Arial"/>
          <w:b/>
          <w:sz w:val="24"/>
        </w:rPr>
        <w:t>xistan datos que establezcan que hubo amenazas relacionadas con el hecho delictuoso, acoso o lesiones del sujeto activo en contra de la víctima;</w:t>
      </w:r>
    </w:p>
    <w:p w:rsidR="00D23355" w:rsidRPr="005022C1" w:rsidRDefault="005022C1" w:rsidP="00DD7EEF">
      <w:pPr>
        <w:pStyle w:val="Prrafodelista"/>
        <w:numPr>
          <w:ilvl w:val="0"/>
          <w:numId w:val="2"/>
        </w:numPr>
        <w:spacing w:line="360" w:lineRule="auto"/>
        <w:jc w:val="both"/>
        <w:rPr>
          <w:rFonts w:ascii="Arial" w:hAnsi="Arial" w:cs="Arial"/>
          <w:b/>
          <w:sz w:val="24"/>
        </w:rPr>
      </w:pPr>
      <w:r>
        <w:rPr>
          <w:rFonts w:ascii="Arial" w:hAnsi="Arial" w:cs="Arial"/>
          <w:b/>
          <w:sz w:val="24"/>
        </w:rPr>
        <w:t>L</w:t>
      </w:r>
      <w:r w:rsidR="00D23355" w:rsidRPr="005022C1">
        <w:rPr>
          <w:rFonts w:ascii="Arial" w:hAnsi="Arial" w:cs="Arial"/>
          <w:b/>
          <w:sz w:val="24"/>
        </w:rPr>
        <w:t>a víctima haya sido incomunicada, cualquiera que sea el tiempo previo a la privación de la vida; y</w:t>
      </w:r>
    </w:p>
    <w:p w:rsidR="00D23355" w:rsidRPr="00F22949" w:rsidRDefault="009B2907" w:rsidP="00D23355">
      <w:pPr>
        <w:pStyle w:val="Prrafodelista"/>
        <w:numPr>
          <w:ilvl w:val="0"/>
          <w:numId w:val="2"/>
        </w:numPr>
        <w:spacing w:line="360" w:lineRule="auto"/>
        <w:jc w:val="both"/>
        <w:rPr>
          <w:rFonts w:ascii="Arial" w:hAnsi="Arial" w:cs="Arial"/>
          <w:b/>
          <w:sz w:val="24"/>
        </w:rPr>
      </w:pPr>
      <w:r>
        <w:rPr>
          <w:rFonts w:ascii="Arial" w:hAnsi="Arial" w:cs="Arial"/>
          <w:b/>
          <w:sz w:val="24"/>
        </w:rPr>
        <w:t>E</w:t>
      </w:r>
      <w:r w:rsidR="00D23355" w:rsidRPr="00F22949">
        <w:rPr>
          <w:rFonts w:ascii="Arial" w:hAnsi="Arial" w:cs="Arial"/>
          <w:b/>
          <w:sz w:val="24"/>
        </w:rPr>
        <w:t>l cuerpo de la víctima sea expuesto o exhibido en un lugar público.</w:t>
      </w:r>
    </w:p>
    <w:p w:rsidR="00D23355" w:rsidRDefault="00D23355" w:rsidP="002C37D4">
      <w:pPr>
        <w:spacing w:line="360" w:lineRule="auto"/>
        <w:ind w:left="708" w:firstLine="708"/>
        <w:jc w:val="both"/>
        <w:rPr>
          <w:rFonts w:cs="Arial"/>
        </w:rPr>
      </w:pPr>
      <w:r w:rsidRPr="002F7FD2">
        <w:rPr>
          <w:rFonts w:cs="Arial"/>
        </w:rPr>
        <w:t>Si además del feminicidio, resulta delito diverso, se aplicarán las reglas del concurso de delitos.</w:t>
      </w:r>
    </w:p>
    <w:p w:rsidR="00D23355" w:rsidRDefault="00D23355" w:rsidP="00D23355">
      <w:pPr>
        <w:spacing w:line="360" w:lineRule="auto"/>
        <w:ind w:left="708" w:firstLine="708"/>
        <w:jc w:val="both"/>
        <w:rPr>
          <w:rFonts w:cs="Arial"/>
        </w:rPr>
      </w:pPr>
    </w:p>
    <w:p w:rsidR="002C37D4" w:rsidRPr="00F22949" w:rsidRDefault="002C37D4" w:rsidP="00D23355">
      <w:pPr>
        <w:spacing w:line="360" w:lineRule="auto"/>
        <w:ind w:left="708" w:firstLine="708"/>
        <w:jc w:val="both"/>
        <w:rPr>
          <w:rFonts w:cs="Arial"/>
          <w:b/>
        </w:rPr>
      </w:pPr>
      <w:r w:rsidRPr="00F22949">
        <w:rPr>
          <w:rFonts w:cs="Arial"/>
          <w:b/>
        </w:rPr>
        <w:t>En caso de que no se acredite el feminicidio, se aplicarán las reglas del homicidio.</w:t>
      </w:r>
    </w:p>
    <w:p w:rsidR="002C37D4" w:rsidRDefault="002C37D4" w:rsidP="00D23355">
      <w:pPr>
        <w:spacing w:line="360" w:lineRule="auto"/>
        <w:ind w:left="708" w:firstLine="708"/>
        <w:jc w:val="both"/>
        <w:rPr>
          <w:rFonts w:cs="Arial"/>
        </w:rPr>
      </w:pPr>
    </w:p>
    <w:p w:rsidR="00D23355" w:rsidRPr="00F22949" w:rsidRDefault="00D23355" w:rsidP="00D23355">
      <w:pPr>
        <w:spacing w:line="360" w:lineRule="auto"/>
        <w:ind w:firstLine="708"/>
        <w:jc w:val="both"/>
        <w:rPr>
          <w:rFonts w:cs="Arial"/>
          <w:b/>
        </w:rPr>
      </w:pPr>
      <w:r w:rsidRPr="002F7FD2">
        <w:rPr>
          <w:rFonts w:cs="Arial"/>
        </w:rPr>
        <w:t xml:space="preserve">Artículo 331 Bis 3.- A quien cometa el delito de feminicidio se le impondrá una sanción de </w:t>
      </w:r>
      <w:r w:rsidRPr="009B2907">
        <w:rPr>
          <w:rFonts w:cs="Arial"/>
          <w:b/>
        </w:rPr>
        <w:t>cuarenta a sesenta años de prisión</w:t>
      </w:r>
      <w:r w:rsidRPr="002F7FD2">
        <w:rPr>
          <w:rFonts w:cs="Arial"/>
        </w:rPr>
        <w:t xml:space="preserve"> y </w:t>
      </w:r>
      <w:r w:rsidR="009B2907">
        <w:rPr>
          <w:rFonts w:cs="Arial"/>
        </w:rPr>
        <w:t>multa de cuatro mil a ocho mil cuotas.</w:t>
      </w:r>
    </w:p>
    <w:p w:rsidR="00D23355" w:rsidRPr="002F7FD2" w:rsidRDefault="00D23355" w:rsidP="00D23355">
      <w:pPr>
        <w:spacing w:line="360" w:lineRule="auto"/>
        <w:ind w:firstLine="708"/>
        <w:jc w:val="both"/>
        <w:rPr>
          <w:rFonts w:cs="Arial"/>
        </w:rPr>
      </w:pPr>
    </w:p>
    <w:p w:rsidR="00D23355" w:rsidRPr="009B2907" w:rsidRDefault="00D23355" w:rsidP="00D23355">
      <w:pPr>
        <w:spacing w:line="360" w:lineRule="auto"/>
        <w:ind w:firstLine="708"/>
        <w:jc w:val="both"/>
        <w:rPr>
          <w:rFonts w:cs="Arial"/>
          <w:b/>
        </w:rPr>
      </w:pPr>
      <w:r w:rsidRPr="009B2907">
        <w:rPr>
          <w:rFonts w:cs="Arial"/>
          <w:b/>
        </w:rPr>
        <w:t>Derogado.</w:t>
      </w:r>
    </w:p>
    <w:p w:rsidR="00D23355" w:rsidRPr="002F7FD2" w:rsidRDefault="00D23355" w:rsidP="00D23355">
      <w:pPr>
        <w:spacing w:line="360" w:lineRule="auto"/>
        <w:ind w:firstLine="708"/>
        <w:jc w:val="both"/>
        <w:rPr>
          <w:rFonts w:cs="Arial"/>
        </w:rPr>
      </w:pPr>
    </w:p>
    <w:p w:rsidR="00D23355" w:rsidRDefault="00D23355" w:rsidP="00D23355">
      <w:pPr>
        <w:spacing w:line="360" w:lineRule="auto"/>
        <w:ind w:firstLine="708"/>
        <w:jc w:val="both"/>
        <w:rPr>
          <w:rFonts w:cs="Arial"/>
        </w:rPr>
      </w:pPr>
      <w:r w:rsidRPr="002F7FD2">
        <w:rPr>
          <w:rFonts w:cs="Arial"/>
        </w:rPr>
        <w:t xml:space="preserve">Además de la sanción prevista por este artículo, el sujeto activo perderá todos los derechos civiles </w:t>
      </w:r>
      <w:r>
        <w:rPr>
          <w:rFonts w:cs="Arial"/>
        </w:rPr>
        <w:t>c</w:t>
      </w:r>
      <w:r w:rsidRPr="002F7FD2">
        <w:rPr>
          <w:rFonts w:cs="Arial"/>
        </w:rPr>
        <w:t xml:space="preserve">on relación a la víctima, incluidos los </w:t>
      </w:r>
      <w:r w:rsidR="001A56AC">
        <w:rPr>
          <w:rFonts w:cs="Arial"/>
        </w:rPr>
        <w:t>s</w:t>
      </w:r>
      <w:r w:rsidRPr="002F7FD2">
        <w:rPr>
          <w:rFonts w:cs="Arial"/>
        </w:rPr>
        <w:t>ucesorios.</w:t>
      </w:r>
    </w:p>
    <w:p w:rsidR="00443A35" w:rsidRDefault="00443A35" w:rsidP="00D23355">
      <w:pPr>
        <w:spacing w:line="360" w:lineRule="auto"/>
        <w:ind w:firstLine="708"/>
        <w:jc w:val="both"/>
        <w:rPr>
          <w:rFonts w:cs="Arial"/>
        </w:rPr>
      </w:pPr>
    </w:p>
    <w:p w:rsidR="00443A35" w:rsidRDefault="00443A35" w:rsidP="00D23355">
      <w:pPr>
        <w:spacing w:line="360" w:lineRule="auto"/>
        <w:ind w:firstLine="708"/>
        <w:jc w:val="both"/>
        <w:rPr>
          <w:rFonts w:cs="Arial"/>
        </w:rPr>
      </w:pPr>
    </w:p>
    <w:p w:rsidR="00D23355" w:rsidRDefault="00D23355" w:rsidP="00D23355">
      <w:pPr>
        <w:spacing w:line="360" w:lineRule="auto"/>
        <w:ind w:firstLine="708"/>
        <w:jc w:val="both"/>
        <w:rPr>
          <w:rFonts w:cs="Arial"/>
        </w:rPr>
      </w:pPr>
    </w:p>
    <w:p w:rsidR="00D23355" w:rsidRPr="00D23355" w:rsidRDefault="00D23355" w:rsidP="00D23355">
      <w:pPr>
        <w:spacing w:line="360" w:lineRule="auto"/>
        <w:ind w:firstLine="708"/>
        <w:jc w:val="center"/>
        <w:rPr>
          <w:rFonts w:cs="Arial"/>
          <w:b/>
        </w:rPr>
      </w:pPr>
      <w:r w:rsidRPr="00D23355">
        <w:rPr>
          <w:rFonts w:cs="Arial"/>
          <w:b/>
        </w:rPr>
        <w:lastRenderedPageBreak/>
        <w:t xml:space="preserve">T R A N S I T O R I O S </w:t>
      </w:r>
    </w:p>
    <w:p w:rsidR="00D23355" w:rsidRPr="002F7FD2" w:rsidRDefault="00D23355" w:rsidP="00D23355">
      <w:pPr>
        <w:spacing w:line="360" w:lineRule="auto"/>
        <w:ind w:firstLine="708"/>
        <w:jc w:val="center"/>
        <w:rPr>
          <w:rFonts w:cs="Arial"/>
        </w:rPr>
      </w:pPr>
    </w:p>
    <w:p w:rsidR="00D23355" w:rsidRDefault="00D23355" w:rsidP="00D23355">
      <w:pPr>
        <w:spacing w:line="360" w:lineRule="auto"/>
        <w:ind w:firstLine="708"/>
        <w:jc w:val="both"/>
        <w:rPr>
          <w:rFonts w:cs="Arial"/>
        </w:rPr>
      </w:pPr>
      <w:r w:rsidRPr="00D23355">
        <w:rPr>
          <w:rFonts w:cs="Arial"/>
          <w:b/>
        </w:rPr>
        <w:t>Primero.-</w:t>
      </w:r>
      <w:r w:rsidRPr="002F7FD2">
        <w:rPr>
          <w:rFonts w:cs="Arial"/>
        </w:rPr>
        <w:t xml:space="preserve"> El presente decreto entrará en vigor al día siguiente de su publicación en el Periódico Oficial del Estado.</w:t>
      </w:r>
    </w:p>
    <w:p w:rsidR="00D23355" w:rsidRPr="002F7FD2" w:rsidRDefault="00D23355" w:rsidP="00D23355">
      <w:pPr>
        <w:spacing w:line="360" w:lineRule="auto"/>
        <w:ind w:firstLine="708"/>
        <w:jc w:val="both"/>
        <w:rPr>
          <w:rFonts w:cs="Arial"/>
        </w:rPr>
      </w:pPr>
    </w:p>
    <w:p w:rsidR="00D23355" w:rsidRDefault="00D23355" w:rsidP="00D23355">
      <w:pPr>
        <w:spacing w:line="360" w:lineRule="auto"/>
        <w:ind w:firstLine="708"/>
        <w:jc w:val="both"/>
        <w:rPr>
          <w:rFonts w:cs="Arial"/>
        </w:rPr>
      </w:pPr>
      <w:r w:rsidRPr="00D23355">
        <w:rPr>
          <w:rFonts w:cs="Arial"/>
          <w:b/>
        </w:rPr>
        <w:t>Segundo.-</w:t>
      </w:r>
      <w:r w:rsidRPr="002F7FD2">
        <w:rPr>
          <w:rFonts w:cs="Arial"/>
        </w:rPr>
        <w:t xml:space="preserve"> Los casos de feminicidio pendientes de resolución, se resolverán conforme a las disposiciones vigentes, anteriores a la entrada en vigor de la presente reforma.</w:t>
      </w:r>
    </w:p>
    <w:p w:rsidR="006D09E2" w:rsidRDefault="006D09E2" w:rsidP="00D23355">
      <w:pPr>
        <w:spacing w:line="360" w:lineRule="auto"/>
        <w:ind w:firstLine="708"/>
        <w:jc w:val="both"/>
        <w:rPr>
          <w:rFonts w:cs="Arial"/>
        </w:rPr>
      </w:pPr>
    </w:p>
    <w:p w:rsidR="006D09E2" w:rsidRPr="002F7FD2" w:rsidRDefault="006D09E2" w:rsidP="00D23355">
      <w:pPr>
        <w:spacing w:line="360" w:lineRule="auto"/>
        <w:ind w:firstLine="708"/>
        <w:jc w:val="both"/>
        <w:rPr>
          <w:rFonts w:cs="Arial"/>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Default="00FF0070" w:rsidP="00FF0070">
      <w:pPr>
        <w:jc w:val="center"/>
        <w:rPr>
          <w:rFonts w:cs="Arial"/>
          <w:b/>
          <w:bCs/>
        </w:rPr>
      </w:pPr>
    </w:p>
    <w:p w:rsidR="00FF0070" w:rsidRDefault="00FF0070" w:rsidP="00FF0070">
      <w:pPr>
        <w:jc w:val="center"/>
        <w:rPr>
          <w:rFonts w:cs="Arial"/>
          <w:b/>
          <w:bCs/>
        </w:rPr>
      </w:pP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FF0070"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Gabriel Tláloc Cantú Cantú</w:t>
      </w:r>
      <w:r w:rsidRPr="003B7662">
        <w:rPr>
          <w:rFonts w:cs="Arial"/>
        </w:rPr>
        <w:tab/>
      </w:r>
    </w:p>
    <w:p w:rsidR="00FF0070" w:rsidRDefault="00FF0070" w:rsidP="00FF0070">
      <w:pPr>
        <w:jc w:val="center"/>
        <w:rPr>
          <w:rFonts w:cs="Arial"/>
        </w:rPr>
      </w:pPr>
    </w:p>
    <w:p w:rsidR="00FF0070" w:rsidRPr="003B7662" w:rsidRDefault="00FF0070" w:rsidP="00FF0070">
      <w:pPr>
        <w:jc w:val="center"/>
        <w:rPr>
          <w:rFonts w:cs="Arial"/>
        </w:rPr>
      </w:pPr>
    </w:p>
    <w:p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D21476" w:rsidP="00D21476">
            <w:pPr>
              <w:jc w:val="center"/>
              <w:rPr>
                <w:rFonts w:cs="Arial"/>
              </w:rPr>
            </w:pPr>
            <w:r>
              <w:rPr>
                <w:rFonts w:cs="Arial"/>
              </w:rPr>
              <w:t xml:space="preserve">Eva Patricia Salazar Marroquín </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FF0070" w:rsidRPr="003B7662"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lastRenderedPageBreak/>
              <w:t>Dip. Vocal:</w:t>
            </w: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Marco Antonio González Valdez</w:t>
            </w:r>
          </w:p>
        </w:tc>
        <w:tc>
          <w:tcPr>
            <w:tcW w:w="4394" w:type="dxa"/>
          </w:tcPr>
          <w:p w:rsidR="00FF0070" w:rsidRPr="003B7662" w:rsidRDefault="00D21476" w:rsidP="009A4C92">
            <w:pPr>
              <w:jc w:val="center"/>
              <w:rPr>
                <w:rFonts w:cs="Arial"/>
              </w:rPr>
            </w:pPr>
            <w:r>
              <w:rPr>
                <w:rFonts w:cs="Arial"/>
              </w:rPr>
              <w:t>José Arturo Salinas Garza</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FF0070" w:rsidP="009A4C92">
            <w:pPr>
              <w:jc w:val="center"/>
              <w:rPr>
                <w:rFonts w:cs="Arial"/>
              </w:rPr>
            </w:pPr>
            <w:r>
              <w:rPr>
                <w:rFonts w:cs="Arial"/>
              </w:rPr>
              <w:t>Karina Marlen</w:t>
            </w:r>
            <w:r w:rsidR="007C615B">
              <w:rPr>
                <w:rFonts w:cs="Arial"/>
              </w:rPr>
              <w:t xml:space="preserve"> </w:t>
            </w:r>
            <w:r>
              <w:rPr>
                <w:rFonts w:cs="Arial"/>
              </w:rPr>
              <w:t xml:space="preserve"> Barrón Perales</w:t>
            </w:r>
          </w:p>
          <w:p w:rsidR="00FF0070"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Default="00FF0070" w:rsidP="009A4C92">
            <w:pPr>
              <w:jc w:val="center"/>
              <w:rPr>
                <w:rFonts w:cs="Arial"/>
              </w:rPr>
            </w:pPr>
            <w:r>
              <w:rPr>
                <w:rFonts w:cs="Arial"/>
              </w:rPr>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bookmarkStart w:id="0" w:name="_GoBack"/>
            <w:bookmarkEnd w:id="0"/>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D21476" w:rsidP="009A4C92">
            <w:pPr>
              <w:jc w:val="center"/>
              <w:rPr>
                <w:rFonts w:cs="Arial"/>
              </w:rPr>
            </w:pPr>
            <w:r>
              <w:rPr>
                <w:rFonts w:cs="Arial"/>
              </w:rPr>
              <w:t>Rubén González Cabrie</w:t>
            </w:r>
            <w:r w:rsidR="00FF0070">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FF0070" w:rsidRPr="0066525F" w:rsidRDefault="00FF0070" w:rsidP="00FF0070">
      <w:pPr>
        <w:spacing w:line="360" w:lineRule="auto"/>
        <w:jc w:val="center"/>
        <w:rPr>
          <w:rFonts w:cs="Arial"/>
        </w:rPr>
      </w:pPr>
    </w:p>
    <w:p w:rsidR="007A2321" w:rsidRDefault="007A2321" w:rsidP="00FF0070">
      <w:pPr>
        <w:spacing w:line="360" w:lineRule="auto"/>
        <w:jc w:val="both"/>
      </w:pPr>
    </w:p>
    <w:sectPr w:rsidR="007A2321" w:rsidSect="007C615B">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05" w:rsidRDefault="00BA6705" w:rsidP="007D6689">
      <w:r>
        <w:separator/>
      </w:r>
    </w:p>
  </w:endnote>
  <w:endnote w:type="continuationSeparator" w:id="0">
    <w:p w:rsidR="00BA6705" w:rsidRDefault="00BA6705"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443A35">
      <w:rPr>
        <w:noProof/>
        <w:sz w:val="16"/>
        <w:szCs w:val="16"/>
      </w:rPr>
      <w:t>17</w:t>
    </w:r>
    <w:r w:rsidRPr="0044215A">
      <w:rPr>
        <w:sz w:val="16"/>
        <w:szCs w:val="16"/>
      </w:rPr>
      <w:fldChar w:fldCharType="end"/>
    </w:r>
    <w:r w:rsidRPr="0044215A">
      <w:rPr>
        <w:sz w:val="16"/>
        <w:szCs w:val="16"/>
      </w:rPr>
      <w:t xml:space="preserve"> </w:t>
    </w:r>
    <w:r w:rsidR="007C615B">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05" w:rsidRDefault="00BA6705" w:rsidP="007D6689">
      <w:r>
        <w:separator/>
      </w:r>
    </w:p>
  </w:footnote>
  <w:footnote w:type="continuationSeparator" w:id="0">
    <w:p w:rsidR="00BA6705" w:rsidRDefault="00BA6705" w:rsidP="007D6689">
      <w:r>
        <w:continuationSeparator/>
      </w:r>
    </w:p>
  </w:footnote>
  <w:footnote w:id="1">
    <w:p w:rsidR="000F6172" w:rsidRPr="000F6172" w:rsidRDefault="000F6172">
      <w:pPr>
        <w:pStyle w:val="Textonotapie"/>
        <w:rPr>
          <w:lang w:val="es-MX"/>
        </w:rPr>
      </w:pPr>
      <w:r>
        <w:rPr>
          <w:rStyle w:val="Refdenotaalpie"/>
        </w:rPr>
        <w:footnoteRef/>
      </w:r>
      <w:r>
        <w:t xml:space="preserve"> </w:t>
      </w:r>
      <w:r>
        <w:rPr>
          <w:lang w:val="es-MX"/>
        </w:rPr>
        <w:t>Código Penal Pederal</w:t>
      </w:r>
    </w:p>
  </w:footnote>
  <w:footnote w:id="2">
    <w:p w:rsidR="000F6172" w:rsidRPr="000F6172" w:rsidRDefault="000F6172">
      <w:pPr>
        <w:pStyle w:val="Textonotapie"/>
        <w:rPr>
          <w:lang w:val="es-MX"/>
        </w:rPr>
      </w:pPr>
      <w:r>
        <w:rPr>
          <w:rStyle w:val="Refdenotaalpie"/>
        </w:rPr>
        <w:footnoteRef/>
      </w:r>
      <w:r>
        <w:t xml:space="preserve"> </w:t>
      </w:r>
      <w:r>
        <w:rPr>
          <w:lang w:val="es-MX"/>
        </w:rPr>
        <w:t>Código Penal  del Estado de Nuevo León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4E1E"/>
    <w:multiLevelType w:val="hybridMultilevel"/>
    <w:tmpl w:val="1CE4BAB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240A48D9"/>
    <w:multiLevelType w:val="hybridMultilevel"/>
    <w:tmpl w:val="004E159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3A9E1146"/>
    <w:multiLevelType w:val="hybridMultilevel"/>
    <w:tmpl w:val="CD8C31CC"/>
    <w:lvl w:ilvl="0" w:tplc="A4C6C11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53B933F7"/>
    <w:multiLevelType w:val="hybridMultilevel"/>
    <w:tmpl w:val="8C10B2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C42DDB"/>
    <w:multiLevelType w:val="hybridMultilevel"/>
    <w:tmpl w:val="AA88C58A"/>
    <w:lvl w:ilvl="0" w:tplc="BE96F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71C54"/>
    <w:rsid w:val="00074FEF"/>
    <w:rsid w:val="000F4FA1"/>
    <w:rsid w:val="000F6172"/>
    <w:rsid w:val="001169EA"/>
    <w:rsid w:val="001346E9"/>
    <w:rsid w:val="0017382F"/>
    <w:rsid w:val="001A56AC"/>
    <w:rsid w:val="001C4A90"/>
    <w:rsid w:val="001E65E6"/>
    <w:rsid w:val="001F5298"/>
    <w:rsid w:val="00223B8E"/>
    <w:rsid w:val="0025524B"/>
    <w:rsid w:val="002B2CF4"/>
    <w:rsid w:val="002C37D4"/>
    <w:rsid w:val="002E4291"/>
    <w:rsid w:val="002F7FD2"/>
    <w:rsid w:val="00311321"/>
    <w:rsid w:val="00347FFD"/>
    <w:rsid w:val="00357CA1"/>
    <w:rsid w:val="00363044"/>
    <w:rsid w:val="003633C7"/>
    <w:rsid w:val="00387633"/>
    <w:rsid w:val="003B3E2C"/>
    <w:rsid w:val="003C2217"/>
    <w:rsid w:val="003E3D98"/>
    <w:rsid w:val="00422C55"/>
    <w:rsid w:val="00443A35"/>
    <w:rsid w:val="0049189F"/>
    <w:rsid w:val="004F1315"/>
    <w:rsid w:val="004F40BB"/>
    <w:rsid w:val="005022C1"/>
    <w:rsid w:val="0052373C"/>
    <w:rsid w:val="00545795"/>
    <w:rsid w:val="00545AED"/>
    <w:rsid w:val="006367EF"/>
    <w:rsid w:val="00683E91"/>
    <w:rsid w:val="0068509D"/>
    <w:rsid w:val="00692168"/>
    <w:rsid w:val="006D09E2"/>
    <w:rsid w:val="00700ECE"/>
    <w:rsid w:val="00735151"/>
    <w:rsid w:val="00742911"/>
    <w:rsid w:val="007740B0"/>
    <w:rsid w:val="007A2321"/>
    <w:rsid w:val="007C3B15"/>
    <w:rsid w:val="007C615B"/>
    <w:rsid w:val="007D6689"/>
    <w:rsid w:val="00830032"/>
    <w:rsid w:val="00847B30"/>
    <w:rsid w:val="0085044F"/>
    <w:rsid w:val="00886188"/>
    <w:rsid w:val="008B42EB"/>
    <w:rsid w:val="008B4D78"/>
    <w:rsid w:val="008C51B1"/>
    <w:rsid w:val="009815F4"/>
    <w:rsid w:val="009B2907"/>
    <w:rsid w:val="009F3570"/>
    <w:rsid w:val="00A90F34"/>
    <w:rsid w:val="00AA04CC"/>
    <w:rsid w:val="00AA640A"/>
    <w:rsid w:val="00AC4CF8"/>
    <w:rsid w:val="00B225C8"/>
    <w:rsid w:val="00B2376F"/>
    <w:rsid w:val="00B27F40"/>
    <w:rsid w:val="00B66FBF"/>
    <w:rsid w:val="00B705F5"/>
    <w:rsid w:val="00BA6705"/>
    <w:rsid w:val="00BB0185"/>
    <w:rsid w:val="00BD28D7"/>
    <w:rsid w:val="00C0100A"/>
    <w:rsid w:val="00C34AFD"/>
    <w:rsid w:val="00C406FB"/>
    <w:rsid w:val="00CA1B17"/>
    <w:rsid w:val="00CA442D"/>
    <w:rsid w:val="00CC6AE1"/>
    <w:rsid w:val="00CD7C41"/>
    <w:rsid w:val="00D21476"/>
    <w:rsid w:val="00D23355"/>
    <w:rsid w:val="00D3371C"/>
    <w:rsid w:val="00D52C94"/>
    <w:rsid w:val="00D545E9"/>
    <w:rsid w:val="00D62740"/>
    <w:rsid w:val="00D64A7C"/>
    <w:rsid w:val="00D73C14"/>
    <w:rsid w:val="00E014D9"/>
    <w:rsid w:val="00E079A4"/>
    <w:rsid w:val="00E612A7"/>
    <w:rsid w:val="00EA4E3E"/>
    <w:rsid w:val="00EF2E1E"/>
    <w:rsid w:val="00EF5373"/>
    <w:rsid w:val="00F03034"/>
    <w:rsid w:val="00F22949"/>
    <w:rsid w:val="00F22F03"/>
    <w:rsid w:val="00F276B0"/>
    <w:rsid w:val="00F66F40"/>
    <w:rsid w:val="00F82B31"/>
    <w:rsid w:val="00FB6473"/>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8C51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51B1"/>
    <w:rPr>
      <w:rFonts w:ascii="Segoe UI" w:eastAsia="Times New Roman" w:hAnsi="Segoe UI" w:cs="Segoe UI"/>
      <w:sz w:val="18"/>
      <w:szCs w:val="18"/>
      <w:lang w:val="es-ES" w:eastAsia="es-ES"/>
    </w:rPr>
  </w:style>
  <w:style w:type="table" w:styleId="Tablaconcuadrcula">
    <w:name w:val="Table Grid"/>
    <w:basedOn w:val="Tablanormal"/>
    <w:uiPriority w:val="59"/>
    <w:rsid w:val="00D5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F6172"/>
    <w:rPr>
      <w:sz w:val="20"/>
      <w:szCs w:val="20"/>
    </w:rPr>
  </w:style>
  <w:style w:type="character" w:customStyle="1" w:styleId="TextonotapieCar">
    <w:name w:val="Texto nota pie Car"/>
    <w:basedOn w:val="Fuentedeprrafopredeter"/>
    <w:link w:val="Textonotapie"/>
    <w:uiPriority w:val="99"/>
    <w:semiHidden/>
    <w:rsid w:val="000F6172"/>
    <w:rPr>
      <w:rFonts w:ascii="Arial" w:eastAsia="Times New Roman" w:hAnsi="Arial"/>
      <w:lang w:val="es-ES" w:eastAsia="es-ES"/>
    </w:rPr>
  </w:style>
  <w:style w:type="character" w:styleId="Refdenotaalpie">
    <w:name w:val="footnote reference"/>
    <w:basedOn w:val="Fuentedeprrafopredeter"/>
    <w:uiPriority w:val="99"/>
    <w:semiHidden/>
    <w:unhideWhenUsed/>
    <w:rsid w:val="000F6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1127">
      <w:bodyDiv w:val="1"/>
      <w:marLeft w:val="0"/>
      <w:marRight w:val="0"/>
      <w:marTop w:val="0"/>
      <w:marBottom w:val="0"/>
      <w:divBdr>
        <w:top w:val="none" w:sz="0" w:space="0" w:color="auto"/>
        <w:left w:val="none" w:sz="0" w:space="0" w:color="auto"/>
        <w:bottom w:val="none" w:sz="0" w:space="0" w:color="auto"/>
        <w:right w:val="none" w:sz="0" w:space="0" w:color="auto"/>
      </w:divBdr>
    </w:div>
    <w:div w:id="198397373">
      <w:bodyDiv w:val="1"/>
      <w:marLeft w:val="0"/>
      <w:marRight w:val="0"/>
      <w:marTop w:val="0"/>
      <w:marBottom w:val="0"/>
      <w:divBdr>
        <w:top w:val="none" w:sz="0" w:space="0" w:color="auto"/>
        <w:left w:val="none" w:sz="0" w:space="0" w:color="auto"/>
        <w:bottom w:val="none" w:sz="0" w:space="0" w:color="auto"/>
        <w:right w:val="none" w:sz="0" w:space="0" w:color="auto"/>
      </w:divBdr>
      <w:divsChild>
        <w:div w:id="2039965299">
          <w:marLeft w:val="0"/>
          <w:marRight w:val="0"/>
          <w:marTop w:val="0"/>
          <w:marBottom w:val="0"/>
          <w:divBdr>
            <w:top w:val="none" w:sz="0" w:space="0" w:color="auto"/>
            <w:left w:val="none" w:sz="0" w:space="0" w:color="auto"/>
            <w:bottom w:val="none" w:sz="0" w:space="0" w:color="auto"/>
            <w:right w:val="none" w:sz="0" w:space="0" w:color="auto"/>
          </w:divBdr>
        </w:div>
        <w:div w:id="1848595630">
          <w:marLeft w:val="0"/>
          <w:marRight w:val="0"/>
          <w:marTop w:val="0"/>
          <w:marBottom w:val="0"/>
          <w:divBdr>
            <w:top w:val="none" w:sz="0" w:space="0" w:color="auto"/>
            <w:left w:val="none" w:sz="0" w:space="0" w:color="auto"/>
            <w:bottom w:val="none" w:sz="0" w:space="0" w:color="auto"/>
            <w:right w:val="none" w:sz="0" w:space="0" w:color="auto"/>
          </w:divBdr>
        </w:div>
        <w:div w:id="1042512973">
          <w:marLeft w:val="0"/>
          <w:marRight w:val="0"/>
          <w:marTop w:val="0"/>
          <w:marBottom w:val="0"/>
          <w:divBdr>
            <w:top w:val="none" w:sz="0" w:space="0" w:color="auto"/>
            <w:left w:val="none" w:sz="0" w:space="0" w:color="auto"/>
            <w:bottom w:val="none" w:sz="0" w:space="0" w:color="auto"/>
            <w:right w:val="none" w:sz="0" w:space="0" w:color="auto"/>
          </w:divBdr>
        </w:div>
        <w:div w:id="1339383321">
          <w:marLeft w:val="0"/>
          <w:marRight w:val="0"/>
          <w:marTop w:val="0"/>
          <w:marBottom w:val="0"/>
          <w:divBdr>
            <w:top w:val="none" w:sz="0" w:space="0" w:color="auto"/>
            <w:left w:val="none" w:sz="0" w:space="0" w:color="auto"/>
            <w:bottom w:val="none" w:sz="0" w:space="0" w:color="auto"/>
            <w:right w:val="none" w:sz="0" w:space="0" w:color="auto"/>
          </w:divBdr>
        </w:div>
        <w:div w:id="187766320">
          <w:marLeft w:val="0"/>
          <w:marRight w:val="0"/>
          <w:marTop w:val="0"/>
          <w:marBottom w:val="0"/>
          <w:divBdr>
            <w:top w:val="none" w:sz="0" w:space="0" w:color="auto"/>
            <w:left w:val="none" w:sz="0" w:space="0" w:color="auto"/>
            <w:bottom w:val="none" w:sz="0" w:space="0" w:color="auto"/>
            <w:right w:val="none" w:sz="0" w:space="0" w:color="auto"/>
          </w:divBdr>
        </w:div>
        <w:div w:id="1288506938">
          <w:marLeft w:val="0"/>
          <w:marRight w:val="0"/>
          <w:marTop w:val="0"/>
          <w:marBottom w:val="0"/>
          <w:divBdr>
            <w:top w:val="none" w:sz="0" w:space="0" w:color="auto"/>
            <w:left w:val="none" w:sz="0" w:space="0" w:color="auto"/>
            <w:bottom w:val="none" w:sz="0" w:space="0" w:color="auto"/>
            <w:right w:val="none" w:sz="0" w:space="0" w:color="auto"/>
          </w:divBdr>
        </w:div>
        <w:div w:id="1367680952">
          <w:marLeft w:val="0"/>
          <w:marRight w:val="0"/>
          <w:marTop w:val="0"/>
          <w:marBottom w:val="0"/>
          <w:divBdr>
            <w:top w:val="none" w:sz="0" w:space="0" w:color="auto"/>
            <w:left w:val="none" w:sz="0" w:space="0" w:color="auto"/>
            <w:bottom w:val="none" w:sz="0" w:space="0" w:color="auto"/>
            <w:right w:val="none" w:sz="0" w:space="0" w:color="auto"/>
          </w:divBdr>
        </w:div>
        <w:div w:id="1328940356">
          <w:marLeft w:val="0"/>
          <w:marRight w:val="0"/>
          <w:marTop w:val="0"/>
          <w:marBottom w:val="0"/>
          <w:divBdr>
            <w:top w:val="none" w:sz="0" w:space="0" w:color="auto"/>
            <w:left w:val="none" w:sz="0" w:space="0" w:color="auto"/>
            <w:bottom w:val="none" w:sz="0" w:space="0" w:color="auto"/>
            <w:right w:val="none" w:sz="0" w:space="0" w:color="auto"/>
          </w:divBdr>
        </w:div>
      </w:divsChild>
    </w:div>
    <w:div w:id="259801940">
      <w:bodyDiv w:val="1"/>
      <w:marLeft w:val="0"/>
      <w:marRight w:val="0"/>
      <w:marTop w:val="0"/>
      <w:marBottom w:val="0"/>
      <w:divBdr>
        <w:top w:val="none" w:sz="0" w:space="0" w:color="auto"/>
        <w:left w:val="none" w:sz="0" w:space="0" w:color="auto"/>
        <w:bottom w:val="none" w:sz="0" w:space="0" w:color="auto"/>
        <w:right w:val="none" w:sz="0" w:space="0" w:color="auto"/>
      </w:divBdr>
    </w:div>
    <w:div w:id="403453041">
      <w:bodyDiv w:val="1"/>
      <w:marLeft w:val="0"/>
      <w:marRight w:val="0"/>
      <w:marTop w:val="0"/>
      <w:marBottom w:val="0"/>
      <w:divBdr>
        <w:top w:val="none" w:sz="0" w:space="0" w:color="auto"/>
        <w:left w:val="none" w:sz="0" w:space="0" w:color="auto"/>
        <w:bottom w:val="none" w:sz="0" w:space="0" w:color="auto"/>
        <w:right w:val="none" w:sz="0" w:space="0" w:color="auto"/>
      </w:divBdr>
    </w:div>
    <w:div w:id="406877185">
      <w:bodyDiv w:val="1"/>
      <w:marLeft w:val="0"/>
      <w:marRight w:val="0"/>
      <w:marTop w:val="0"/>
      <w:marBottom w:val="0"/>
      <w:divBdr>
        <w:top w:val="none" w:sz="0" w:space="0" w:color="auto"/>
        <w:left w:val="none" w:sz="0" w:space="0" w:color="auto"/>
        <w:bottom w:val="none" w:sz="0" w:space="0" w:color="auto"/>
        <w:right w:val="none" w:sz="0" w:space="0" w:color="auto"/>
      </w:divBdr>
    </w:div>
    <w:div w:id="472256302">
      <w:bodyDiv w:val="1"/>
      <w:marLeft w:val="0"/>
      <w:marRight w:val="0"/>
      <w:marTop w:val="0"/>
      <w:marBottom w:val="0"/>
      <w:divBdr>
        <w:top w:val="none" w:sz="0" w:space="0" w:color="auto"/>
        <w:left w:val="none" w:sz="0" w:space="0" w:color="auto"/>
        <w:bottom w:val="none" w:sz="0" w:space="0" w:color="auto"/>
        <w:right w:val="none" w:sz="0" w:space="0" w:color="auto"/>
      </w:divBdr>
      <w:divsChild>
        <w:div w:id="715617224">
          <w:marLeft w:val="0"/>
          <w:marRight w:val="0"/>
          <w:marTop w:val="0"/>
          <w:marBottom w:val="0"/>
          <w:divBdr>
            <w:top w:val="none" w:sz="0" w:space="0" w:color="auto"/>
            <w:left w:val="none" w:sz="0" w:space="0" w:color="auto"/>
            <w:bottom w:val="none" w:sz="0" w:space="0" w:color="auto"/>
            <w:right w:val="none" w:sz="0" w:space="0" w:color="auto"/>
          </w:divBdr>
        </w:div>
        <w:div w:id="1698046194">
          <w:marLeft w:val="0"/>
          <w:marRight w:val="0"/>
          <w:marTop w:val="0"/>
          <w:marBottom w:val="0"/>
          <w:divBdr>
            <w:top w:val="none" w:sz="0" w:space="0" w:color="auto"/>
            <w:left w:val="none" w:sz="0" w:space="0" w:color="auto"/>
            <w:bottom w:val="none" w:sz="0" w:space="0" w:color="auto"/>
            <w:right w:val="none" w:sz="0" w:space="0" w:color="auto"/>
          </w:divBdr>
        </w:div>
        <w:div w:id="1665140">
          <w:marLeft w:val="0"/>
          <w:marRight w:val="0"/>
          <w:marTop w:val="0"/>
          <w:marBottom w:val="0"/>
          <w:divBdr>
            <w:top w:val="none" w:sz="0" w:space="0" w:color="auto"/>
            <w:left w:val="none" w:sz="0" w:space="0" w:color="auto"/>
            <w:bottom w:val="none" w:sz="0" w:space="0" w:color="auto"/>
            <w:right w:val="none" w:sz="0" w:space="0" w:color="auto"/>
          </w:divBdr>
        </w:div>
        <w:div w:id="1517888758">
          <w:marLeft w:val="0"/>
          <w:marRight w:val="0"/>
          <w:marTop w:val="0"/>
          <w:marBottom w:val="0"/>
          <w:divBdr>
            <w:top w:val="none" w:sz="0" w:space="0" w:color="auto"/>
            <w:left w:val="none" w:sz="0" w:space="0" w:color="auto"/>
            <w:bottom w:val="none" w:sz="0" w:space="0" w:color="auto"/>
            <w:right w:val="none" w:sz="0" w:space="0" w:color="auto"/>
          </w:divBdr>
        </w:div>
        <w:div w:id="138349332">
          <w:marLeft w:val="0"/>
          <w:marRight w:val="0"/>
          <w:marTop w:val="0"/>
          <w:marBottom w:val="0"/>
          <w:divBdr>
            <w:top w:val="none" w:sz="0" w:space="0" w:color="auto"/>
            <w:left w:val="none" w:sz="0" w:space="0" w:color="auto"/>
            <w:bottom w:val="none" w:sz="0" w:space="0" w:color="auto"/>
            <w:right w:val="none" w:sz="0" w:space="0" w:color="auto"/>
          </w:divBdr>
        </w:div>
        <w:div w:id="302344813">
          <w:marLeft w:val="0"/>
          <w:marRight w:val="0"/>
          <w:marTop w:val="0"/>
          <w:marBottom w:val="0"/>
          <w:divBdr>
            <w:top w:val="none" w:sz="0" w:space="0" w:color="auto"/>
            <w:left w:val="none" w:sz="0" w:space="0" w:color="auto"/>
            <w:bottom w:val="none" w:sz="0" w:space="0" w:color="auto"/>
            <w:right w:val="none" w:sz="0" w:space="0" w:color="auto"/>
          </w:divBdr>
        </w:div>
        <w:div w:id="2018069150">
          <w:marLeft w:val="0"/>
          <w:marRight w:val="0"/>
          <w:marTop w:val="0"/>
          <w:marBottom w:val="0"/>
          <w:divBdr>
            <w:top w:val="none" w:sz="0" w:space="0" w:color="auto"/>
            <w:left w:val="none" w:sz="0" w:space="0" w:color="auto"/>
            <w:bottom w:val="none" w:sz="0" w:space="0" w:color="auto"/>
            <w:right w:val="none" w:sz="0" w:space="0" w:color="auto"/>
          </w:divBdr>
        </w:div>
        <w:div w:id="467552849">
          <w:marLeft w:val="0"/>
          <w:marRight w:val="0"/>
          <w:marTop w:val="0"/>
          <w:marBottom w:val="0"/>
          <w:divBdr>
            <w:top w:val="none" w:sz="0" w:space="0" w:color="auto"/>
            <w:left w:val="none" w:sz="0" w:space="0" w:color="auto"/>
            <w:bottom w:val="none" w:sz="0" w:space="0" w:color="auto"/>
            <w:right w:val="none" w:sz="0" w:space="0" w:color="auto"/>
          </w:divBdr>
        </w:div>
        <w:div w:id="873613167">
          <w:marLeft w:val="0"/>
          <w:marRight w:val="0"/>
          <w:marTop w:val="0"/>
          <w:marBottom w:val="0"/>
          <w:divBdr>
            <w:top w:val="none" w:sz="0" w:space="0" w:color="auto"/>
            <w:left w:val="none" w:sz="0" w:space="0" w:color="auto"/>
            <w:bottom w:val="none" w:sz="0" w:space="0" w:color="auto"/>
            <w:right w:val="none" w:sz="0" w:space="0" w:color="auto"/>
          </w:divBdr>
        </w:div>
        <w:div w:id="3826355">
          <w:marLeft w:val="0"/>
          <w:marRight w:val="0"/>
          <w:marTop w:val="0"/>
          <w:marBottom w:val="0"/>
          <w:divBdr>
            <w:top w:val="none" w:sz="0" w:space="0" w:color="auto"/>
            <w:left w:val="none" w:sz="0" w:space="0" w:color="auto"/>
            <w:bottom w:val="none" w:sz="0" w:space="0" w:color="auto"/>
            <w:right w:val="none" w:sz="0" w:space="0" w:color="auto"/>
          </w:divBdr>
        </w:div>
      </w:divsChild>
    </w:div>
    <w:div w:id="631524011">
      <w:bodyDiv w:val="1"/>
      <w:marLeft w:val="0"/>
      <w:marRight w:val="0"/>
      <w:marTop w:val="0"/>
      <w:marBottom w:val="0"/>
      <w:divBdr>
        <w:top w:val="none" w:sz="0" w:space="0" w:color="auto"/>
        <w:left w:val="none" w:sz="0" w:space="0" w:color="auto"/>
        <w:bottom w:val="none" w:sz="0" w:space="0" w:color="auto"/>
        <w:right w:val="none" w:sz="0" w:space="0" w:color="auto"/>
      </w:divBdr>
    </w:div>
    <w:div w:id="747775672">
      <w:bodyDiv w:val="1"/>
      <w:marLeft w:val="0"/>
      <w:marRight w:val="0"/>
      <w:marTop w:val="0"/>
      <w:marBottom w:val="0"/>
      <w:divBdr>
        <w:top w:val="none" w:sz="0" w:space="0" w:color="auto"/>
        <w:left w:val="none" w:sz="0" w:space="0" w:color="auto"/>
        <w:bottom w:val="none" w:sz="0" w:space="0" w:color="auto"/>
        <w:right w:val="none" w:sz="0" w:space="0" w:color="auto"/>
      </w:divBdr>
      <w:divsChild>
        <w:div w:id="1094403002">
          <w:marLeft w:val="0"/>
          <w:marRight w:val="0"/>
          <w:marTop w:val="0"/>
          <w:marBottom w:val="0"/>
          <w:divBdr>
            <w:top w:val="none" w:sz="0" w:space="0" w:color="auto"/>
            <w:left w:val="none" w:sz="0" w:space="0" w:color="auto"/>
            <w:bottom w:val="none" w:sz="0" w:space="0" w:color="auto"/>
            <w:right w:val="none" w:sz="0" w:space="0" w:color="auto"/>
          </w:divBdr>
        </w:div>
        <w:div w:id="1275407540">
          <w:marLeft w:val="0"/>
          <w:marRight w:val="0"/>
          <w:marTop w:val="0"/>
          <w:marBottom w:val="0"/>
          <w:divBdr>
            <w:top w:val="none" w:sz="0" w:space="0" w:color="auto"/>
            <w:left w:val="none" w:sz="0" w:space="0" w:color="auto"/>
            <w:bottom w:val="none" w:sz="0" w:space="0" w:color="auto"/>
            <w:right w:val="none" w:sz="0" w:space="0" w:color="auto"/>
          </w:divBdr>
        </w:div>
        <w:div w:id="206994445">
          <w:marLeft w:val="0"/>
          <w:marRight w:val="0"/>
          <w:marTop w:val="0"/>
          <w:marBottom w:val="0"/>
          <w:divBdr>
            <w:top w:val="none" w:sz="0" w:space="0" w:color="auto"/>
            <w:left w:val="none" w:sz="0" w:space="0" w:color="auto"/>
            <w:bottom w:val="none" w:sz="0" w:space="0" w:color="auto"/>
            <w:right w:val="none" w:sz="0" w:space="0" w:color="auto"/>
          </w:divBdr>
        </w:div>
      </w:divsChild>
    </w:div>
    <w:div w:id="996687340">
      <w:bodyDiv w:val="1"/>
      <w:marLeft w:val="0"/>
      <w:marRight w:val="0"/>
      <w:marTop w:val="0"/>
      <w:marBottom w:val="0"/>
      <w:divBdr>
        <w:top w:val="none" w:sz="0" w:space="0" w:color="auto"/>
        <w:left w:val="none" w:sz="0" w:space="0" w:color="auto"/>
        <w:bottom w:val="none" w:sz="0" w:space="0" w:color="auto"/>
        <w:right w:val="none" w:sz="0" w:space="0" w:color="auto"/>
      </w:divBdr>
    </w:div>
    <w:div w:id="1114325695">
      <w:bodyDiv w:val="1"/>
      <w:marLeft w:val="0"/>
      <w:marRight w:val="0"/>
      <w:marTop w:val="0"/>
      <w:marBottom w:val="0"/>
      <w:divBdr>
        <w:top w:val="none" w:sz="0" w:space="0" w:color="auto"/>
        <w:left w:val="none" w:sz="0" w:space="0" w:color="auto"/>
        <w:bottom w:val="none" w:sz="0" w:space="0" w:color="auto"/>
        <w:right w:val="none" w:sz="0" w:space="0" w:color="auto"/>
      </w:divBdr>
    </w:div>
    <w:div w:id="1169717296">
      <w:bodyDiv w:val="1"/>
      <w:marLeft w:val="0"/>
      <w:marRight w:val="0"/>
      <w:marTop w:val="0"/>
      <w:marBottom w:val="0"/>
      <w:divBdr>
        <w:top w:val="none" w:sz="0" w:space="0" w:color="auto"/>
        <w:left w:val="none" w:sz="0" w:space="0" w:color="auto"/>
        <w:bottom w:val="none" w:sz="0" w:space="0" w:color="auto"/>
        <w:right w:val="none" w:sz="0" w:space="0" w:color="auto"/>
      </w:divBdr>
    </w:div>
    <w:div w:id="1260528350">
      <w:bodyDiv w:val="1"/>
      <w:marLeft w:val="0"/>
      <w:marRight w:val="0"/>
      <w:marTop w:val="0"/>
      <w:marBottom w:val="0"/>
      <w:divBdr>
        <w:top w:val="none" w:sz="0" w:space="0" w:color="auto"/>
        <w:left w:val="none" w:sz="0" w:space="0" w:color="auto"/>
        <w:bottom w:val="none" w:sz="0" w:space="0" w:color="auto"/>
        <w:right w:val="none" w:sz="0" w:space="0" w:color="auto"/>
      </w:divBdr>
      <w:divsChild>
        <w:div w:id="541871244">
          <w:marLeft w:val="0"/>
          <w:marRight w:val="0"/>
          <w:marTop w:val="0"/>
          <w:marBottom w:val="0"/>
          <w:divBdr>
            <w:top w:val="none" w:sz="0" w:space="0" w:color="auto"/>
            <w:left w:val="none" w:sz="0" w:space="0" w:color="auto"/>
            <w:bottom w:val="none" w:sz="0" w:space="0" w:color="auto"/>
            <w:right w:val="none" w:sz="0" w:space="0" w:color="auto"/>
          </w:divBdr>
        </w:div>
        <w:div w:id="1188106907">
          <w:marLeft w:val="0"/>
          <w:marRight w:val="0"/>
          <w:marTop w:val="0"/>
          <w:marBottom w:val="0"/>
          <w:divBdr>
            <w:top w:val="none" w:sz="0" w:space="0" w:color="auto"/>
            <w:left w:val="none" w:sz="0" w:space="0" w:color="auto"/>
            <w:bottom w:val="none" w:sz="0" w:space="0" w:color="auto"/>
            <w:right w:val="none" w:sz="0" w:space="0" w:color="auto"/>
          </w:divBdr>
        </w:div>
        <w:div w:id="1291279852">
          <w:marLeft w:val="0"/>
          <w:marRight w:val="0"/>
          <w:marTop w:val="0"/>
          <w:marBottom w:val="0"/>
          <w:divBdr>
            <w:top w:val="none" w:sz="0" w:space="0" w:color="auto"/>
            <w:left w:val="none" w:sz="0" w:space="0" w:color="auto"/>
            <w:bottom w:val="none" w:sz="0" w:space="0" w:color="auto"/>
            <w:right w:val="none" w:sz="0" w:space="0" w:color="auto"/>
          </w:divBdr>
        </w:div>
      </w:divsChild>
    </w:div>
    <w:div w:id="1262690193">
      <w:bodyDiv w:val="1"/>
      <w:marLeft w:val="0"/>
      <w:marRight w:val="0"/>
      <w:marTop w:val="0"/>
      <w:marBottom w:val="0"/>
      <w:divBdr>
        <w:top w:val="none" w:sz="0" w:space="0" w:color="auto"/>
        <w:left w:val="none" w:sz="0" w:space="0" w:color="auto"/>
        <w:bottom w:val="none" w:sz="0" w:space="0" w:color="auto"/>
        <w:right w:val="none" w:sz="0" w:space="0" w:color="auto"/>
      </w:divBdr>
      <w:divsChild>
        <w:div w:id="1238175897">
          <w:marLeft w:val="0"/>
          <w:marRight w:val="0"/>
          <w:marTop w:val="0"/>
          <w:marBottom w:val="0"/>
          <w:divBdr>
            <w:top w:val="none" w:sz="0" w:space="0" w:color="auto"/>
            <w:left w:val="none" w:sz="0" w:space="0" w:color="auto"/>
            <w:bottom w:val="none" w:sz="0" w:space="0" w:color="auto"/>
            <w:right w:val="none" w:sz="0" w:space="0" w:color="auto"/>
          </w:divBdr>
        </w:div>
        <w:div w:id="1201094444">
          <w:marLeft w:val="0"/>
          <w:marRight w:val="0"/>
          <w:marTop w:val="0"/>
          <w:marBottom w:val="0"/>
          <w:divBdr>
            <w:top w:val="none" w:sz="0" w:space="0" w:color="auto"/>
            <w:left w:val="none" w:sz="0" w:space="0" w:color="auto"/>
            <w:bottom w:val="none" w:sz="0" w:space="0" w:color="auto"/>
            <w:right w:val="none" w:sz="0" w:space="0" w:color="auto"/>
          </w:divBdr>
        </w:div>
        <w:div w:id="352925865">
          <w:marLeft w:val="0"/>
          <w:marRight w:val="0"/>
          <w:marTop w:val="0"/>
          <w:marBottom w:val="0"/>
          <w:divBdr>
            <w:top w:val="none" w:sz="0" w:space="0" w:color="auto"/>
            <w:left w:val="none" w:sz="0" w:space="0" w:color="auto"/>
            <w:bottom w:val="none" w:sz="0" w:space="0" w:color="auto"/>
            <w:right w:val="none" w:sz="0" w:space="0" w:color="auto"/>
          </w:divBdr>
        </w:div>
        <w:div w:id="1183588808">
          <w:marLeft w:val="0"/>
          <w:marRight w:val="0"/>
          <w:marTop w:val="0"/>
          <w:marBottom w:val="0"/>
          <w:divBdr>
            <w:top w:val="none" w:sz="0" w:space="0" w:color="auto"/>
            <w:left w:val="none" w:sz="0" w:space="0" w:color="auto"/>
            <w:bottom w:val="none" w:sz="0" w:space="0" w:color="auto"/>
            <w:right w:val="none" w:sz="0" w:space="0" w:color="auto"/>
          </w:divBdr>
        </w:div>
        <w:div w:id="1956711727">
          <w:marLeft w:val="0"/>
          <w:marRight w:val="0"/>
          <w:marTop w:val="0"/>
          <w:marBottom w:val="0"/>
          <w:divBdr>
            <w:top w:val="none" w:sz="0" w:space="0" w:color="auto"/>
            <w:left w:val="none" w:sz="0" w:space="0" w:color="auto"/>
            <w:bottom w:val="none" w:sz="0" w:space="0" w:color="auto"/>
            <w:right w:val="none" w:sz="0" w:space="0" w:color="auto"/>
          </w:divBdr>
        </w:div>
        <w:div w:id="1363357300">
          <w:marLeft w:val="0"/>
          <w:marRight w:val="0"/>
          <w:marTop w:val="0"/>
          <w:marBottom w:val="0"/>
          <w:divBdr>
            <w:top w:val="none" w:sz="0" w:space="0" w:color="auto"/>
            <w:left w:val="none" w:sz="0" w:space="0" w:color="auto"/>
            <w:bottom w:val="none" w:sz="0" w:space="0" w:color="auto"/>
            <w:right w:val="none" w:sz="0" w:space="0" w:color="auto"/>
          </w:divBdr>
        </w:div>
        <w:div w:id="960302525">
          <w:marLeft w:val="0"/>
          <w:marRight w:val="0"/>
          <w:marTop w:val="0"/>
          <w:marBottom w:val="0"/>
          <w:divBdr>
            <w:top w:val="none" w:sz="0" w:space="0" w:color="auto"/>
            <w:left w:val="none" w:sz="0" w:space="0" w:color="auto"/>
            <w:bottom w:val="none" w:sz="0" w:space="0" w:color="auto"/>
            <w:right w:val="none" w:sz="0" w:space="0" w:color="auto"/>
          </w:divBdr>
        </w:div>
        <w:div w:id="407266295">
          <w:marLeft w:val="0"/>
          <w:marRight w:val="0"/>
          <w:marTop w:val="0"/>
          <w:marBottom w:val="0"/>
          <w:divBdr>
            <w:top w:val="none" w:sz="0" w:space="0" w:color="auto"/>
            <w:left w:val="none" w:sz="0" w:space="0" w:color="auto"/>
            <w:bottom w:val="none" w:sz="0" w:space="0" w:color="auto"/>
            <w:right w:val="none" w:sz="0" w:space="0" w:color="auto"/>
          </w:divBdr>
        </w:div>
        <w:div w:id="857691847">
          <w:marLeft w:val="0"/>
          <w:marRight w:val="0"/>
          <w:marTop w:val="0"/>
          <w:marBottom w:val="0"/>
          <w:divBdr>
            <w:top w:val="none" w:sz="0" w:space="0" w:color="auto"/>
            <w:left w:val="none" w:sz="0" w:space="0" w:color="auto"/>
            <w:bottom w:val="none" w:sz="0" w:space="0" w:color="auto"/>
            <w:right w:val="none" w:sz="0" w:space="0" w:color="auto"/>
          </w:divBdr>
        </w:div>
        <w:div w:id="1027215528">
          <w:marLeft w:val="0"/>
          <w:marRight w:val="0"/>
          <w:marTop w:val="0"/>
          <w:marBottom w:val="0"/>
          <w:divBdr>
            <w:top w:val="none" w:sz="0" w:space="0" w:color="auto"/>
            <w:left w:val="none" w:sz="0" w:space="0" w:color="auto"/>
            <w:bottom w:val="none" w:sz="0" w:space="0" w:color="auto"/>
            <w:right w:val="none" w:sz="0" w:space="0" w:color="auto"/>
          </w:divBdr>
        </w:div>
        <w:div w:id="415251448">
          <w:marLeft w:val="0"/>
          <w:marRight w:val="0"/>
          <w:marTop w:val="0"/>
          <w:marBottom w:val="0"/>
          <w:divBdr>
            <w:top w:val="none" w:sz="0" w:space="0" w:color="auto"/>
            <w:left w:val="none" w:sz="0" w:space="0" w:color="auto"/>
            <w:bottom w:val="none" w:sz="0" w:space="0" w:color="auto"/>
            <w:right w:val="none" w:sz="0" w:space="0" w:color="auto"/>
          </w:divBdr>
        </w:div>
        <w:div w:id="801079116">
          <w:marLeft w:val="0"/>
          <w:marRight w:val="0"/>
          <w:marTop w:val="0"/>
          <w:marBottom w:val="0"/>
          <w:divBdr>
            <w:top w:val="none" w:sz="0" w:space="0" w:color="auto"/>
            <w:left w:val="none" w:sz="0" w:space="0" w:color="auto"/>
            <w:bottom w:val="none" w:sz="0" w:space="0" w:color="auto"/>
            <w:right w:val="none" w:sz="0" w:space="0" w:color="auto"/>
          </w:divBdr>
        </w:div>
        <w:div w:id="944583010">
          <w:marLeft w:val="0"/>
          <w:marRight w:val="0"/>
          <w:marTop w:val="0"/>
          <w:marBottom w:val="0"/>
          <w:divBdr>
            <w:top w:val="none" w:sz="0" w:space="0" w:color="auto"/>
            <w:left w:val="none" w:sz="0" w:space="0" w:color="auto"/>
            <w:bottom w:val="none" w:sz="0" w:space="0" w:color="auto"/>
            <w:right w:val="none" w:sz="0" w:space="0" w:color="auto"/>
          </w:divBdr>
        </w:div>
        <w:div w:id="325132524">
          <w:marLeft w:val="0"/>
          <w:marRight w:val="0"/>
          <w:marTop w:val="0"/>
          <w:marBottom w:val="0"/>
          <w:divBdr>
            <w:top w:val="none" w:sz="0" w:space="0" w:color="auto"/>
            <w:left w:val="none" w:sz="0" w:space="0" w:color="auto"/>
            <w:bottom w:val="none" w:sz="0" w:space="0" w:color="auto"/>
            <w:right w:val="none" w:sz="0" w:space="0" w:color="auto"/>
          </w:divBdr>
        </w:div>
        <w:div w:id="96294897">
          <w:marLeft w:val="0"/>
          <w:marRight w:val="0"/>
          <w:marTop w:val="0"/>
          <w:marBottom w:val="0"/>
          <w:divBdr>
            <w:top w:val="none" w:sz="0" w:space="0" w:color="auto"/>
            <w:left w:val="none" w:sz="0" w:space="0" w:color="auto"/>
            <w:bottom w:val="none" w:sz="0" w:space="0" w:color="auto"/>
            <w:right w:val="none" w:sz="0" w:space="0" w:color="auto"/>
          </w:divBdr>
        </w:div>
        <w:div w:id="1277640434">
          <w:marLeft w:val="0"/>
          <w:marRight w:val="0"/>
          <w:marTop w:val="0"/>
          <w:marBottom w:val="0"/>
          <w:divBdr>
            <w:top w:val="none" w:sz="0" w:space="0" w:color="auto"/>
            <w:left w:val="none" w:sz="0" w:space="0" w:color="auto"/>
            <w:bottom w:val="none" w:sz="0" w:space="0" w:color="auto"/>
            <w:right w:val="none" w:sz="0" w:space="0" w:color="auto"/>
          </w:divBdr>
        </w:div>
        <w:div w:id="1734815906">
          <w:marLeft w:val="0"/>
          <w:marRight w:val="0"/>
          <w:marTop w:val="0"/>
          <w:marBottom w:val="0"/>
          <w:divBdr>
            <w:top w:val="none" w:sz="0" w:space="0" w:color="auto"/>
            <w:left w:val="none" w:sz="0" w:space="0" w:color="auto"/>
            <w:bottom w:val="none" w:sz="0" w:space="0" w:color="auto"/>
            <w:right w:val="none" w:sz="0" w:space="0" w:color="auto"/>
          </w:divBdr>
        </w:div>
        <w:div w:id="1248537913">
          <w:marLeft w:val="0"/>
          <w:marRight w:val="0"/>
          <w:marTop w:val="0"/>
          <w:marBottom w:val="0"/>
          <w:divBdr>
            <w:top w:val="none" w:sz="0" w:space="0" w:color="auto"/>
            <w:left w:val="none" w:sz="0" w:space="0" w:color="auto"/>
            <w:bottom w:val="none" w:sz="0" w:space="0" w:color="auto"/>
            <w:right w:val="none" w:sz="0" w:space="0" w:color="auto"/>
          </w:divBdr>
        </w:div>
        <w:div w:id="1789885958">
          <w:marLeft w:val="0"/>
          <w:marRight w:val="0"/>
          <w:marTop w:val="0"/>
          <w:marBottom w:val="0"/>
          <w:divBdr>
            <w:top w:val="none" w:sz="0" w:space="0" w:color="auto"/>
            <w:left w:val="none" w:sz="0" w:space="0" w:color="auto"/>
            <w:bottom w:val="none" w:sz="0" w:space="0" w:color="auto"/>
            <w:right w:val="none" w:sz="0" w:space="0" w:color="auto"/>
          </w:divBdr>
        </w:div>
      </w:divsChild>
    </w:div>
    <w:div w:id="1357778364">
      <w:bodyDiv w:val="1"/>
      <w:marLeft w:val="0"/>
      <w:marRight w:val="0"/>
      <w:marTop w:val="0"/>
      <w:marBottom w:val="0"/>
      <w:divBdr>
        <w:top w:val="none" w:sz="0" w:space="0" w:color="auto"/>
        <w:left w:val="none" w:sz="0" w:space="0" w:color="auto"/>
        <w:bottom w:val="none" w:sz="0" w:space="0" w:color="auto"/>
        <w:right w:val="none" w:sz="0" w:space="0" w:color="auto"/>
      </w:divBdr>
      <w:divsChild>
        <w:div w:id="1869948399">
          <w:marLeft w:val="0"/>
          <w:marRight w:val="0"/>
          <w:marTop w:val="0"/>
          <w:marBottom w:val="0"/>
          <w:divBdr>
            <w:top w:val="none" w:sz="0" w:space="0" w:color="auto"/>
            <w:left w:val="none" w:sz="0" w:space="0" w:color="auto"/>
            <w:bottom w:val="none" w:sz="0" w:space="0" w:color="auto"/>
            <w:right w:val="none" w:sz="0" w:space="0" w:color="auto"/>
          </w:divBdr>
        </w:div>
        <w:div w:id="1485588832">
          <w:marLeft w:val="0"/>
          <w:marRight w:val="0"/>
          <w:marTop w:val="0"/>
          <w:marBottom w:val="0"/>
          <w:divBdr>
            <w:top w:val="none" w:sz="0" w:space="0" w:color="auto"/>
            <w:left w:val="none" w:sz="0" w:space="0" w:color="auto"/>
            <w:bottom w:val="none" w:sz="0" w:space="0" w:color="auto"/>
            <w:right w:val="none" w:sz="0" w:space="0" w:color="auto"/>
          </w:divBdr>
        </w:div>
        <w:div w:id="2093770416">
          <w:marLeft w:val="0"/>
          <w:marRight w:val="0"/>
          <w:marTop w:val="0"/>
          <w:marBottom w:val="0"/>
          <w:divBdr>
            <w:top w:val="none" w:sz="0" w:space="0" w:color="auto"/>
            <w:left w:val="none" w:sz="0" w:space="0" w:color="auto"/>
            <w:bottom w:val="none" w:sz="0" w:space="0" w:color="auto"/>
            <w:right w:val="none" w:sz="0" w:space="0" w:color="auto"/>
          </w:divBdr>
        </w:div>
        <w:div w:id="87234457">
          <w:marLeft w:val="0"/>
          <w:marRight w:val="0"/>
          <w:marTop w:val="0"/>
          <w:marBottom w:val="0"/>
          <w:divBdr>
            <w:top w:val="none" w:sz="0" w:space="0" w:color="auto"/>
            <w:left w:val="none" w:sz="0" w:space="0" w:color="auto"/>
            <w:bottom w:val="none" w:sz="0" w:space="0" w:color="auto"/>
            <w:right w:val="none" w:sz="0" w:space="0" w:color="auto"/>
          </w:divBdr>
        </w:div>
      </w:divsChild>
    </w:div>
    <w:div w:id="1830755057">
      <w:bodyDiv w:val="1"/>
      <w:marLeft w:val="0"/>
      <w:marRight w:val="0"/>
      <w:marTop w:val="0"/>
      <w:marBottom w:val="0"/>
      <w:divBdr>
        <w:top w:val="none" w:sz="0" w:space="0" w:color="auto"/>
        <w:left w:val="none" w:sz="0" w:space="0" w:color="auto"/>
        <w:bottom w:val="none" w:sz="0" w:space="0" w:color="auto"/>
        <w:right w:val="none" w:sz="0" w:space="0" w:color="auto"/>
      </w:divBdr>
      <w:divsChild>
        <w:div w:id="956059821">
          <w:marLeft w:val="0"/>
          <w:marRight w:val="0"/>
          <w:marTop w:val="0"/>
          <w:marBottom w:val="0"/>
          <w:divBdr>
            <w:top w:val="none" w:sz="0" w:space="0" w:color="auto"/>
            <w:left w:val="none" w:sz="0" w:space="0" w:color="auto"/>
            <w:bottom w:val="none" w:sz="0" w:space="0" w:color="auto"/>
            <w:right w:val="none" w:sz="0" w:space="0" w:color="auto"/>
          </w:divBdr>
        </w:div>
        <w:div w:id="314799328">
          <w:marLeft w:val="0"/>
          <w:marRight w:val="0"/>
          <w:marTop w:val="0"/>
          <w:marBottom w:val="0"/>
          <w:divBdr>
            <w:top w:val="none" w:sz="0" w:space="0" w:color="auto"/>
            <w:left w:val="none" w:sz="0" w:space="0" w:color="auto"/>
            <w:bottom w:val="none" w:sz="0" w:space="0" w:color="auto"/>
            <w:right w:val="none" w:sz="0" w:space="0" w:color="auto"/>
          </w:divBdr>
        </w:div>
        <w:div w:id="1598712852">
          <w:marLeft w:val="0"/>
          <w:marRight w:val="0"/>
          <w:marTop w:val="0"/>
          <w:marBottom w:val="0"/>
          <w:divBdr>
            <w:top w:val="none" w:sz="0" w:space="0" w:color="auto"/>
            <w:left w:val="none" w:sz="0" w:space="0" w:color="auto"/>
            <w:bottom w:val="none" w:sz="0" w:space="0" w:color="auto"/>
            <w:right w:val="none" w:sz="0" w:space="0" w:color="auto"/>
          </w:divBdr>
        </w:div>
      </w:divsChild>
    </w:div>
    <w:div w:id="2004627689">
      <w:bodyDiv w:val="1"/>
      <w:marLeft w:val="0"/>
      <w:marRight w:val="0"/>
      <w:marTop w:val="0"/>
      <w:marBottom w:val="0"/>
      <w:divBdr>
        <w:top w:val="none" w:sz="0" w:space="0" w:color="auto"/>
        <w:left w:val="none" w:sz="0" w:space="0" w:color="auto"/>
        <w:bottom w:val="none" w:sz="0" w:space="0" w:color="auto"/>
        <w:right w:val="none" w:sz="0" w:space="0" w:color="auto"/>
      </w:divBdr>
    </w:div>
    <w:div w:id="2039812886">
      <w:bodyDiv w:val="1"/>
      <w:marLeft w:val="0"/>
      <w:marRight w:val="0"/>
      <w:marTop w:val="0"/>
      <w:marBottom w:val="0"/>
      <w:divBdr>
        <w:top w:val="none" w:sz="0" w:space="0" w:color="auto"/>
        <w:left w:val="none" w:sz="0" w:space="0" w:color="auto"/>
        <w:bottom w:val="none" w:sz="0" w:space="0" w:color="auto"/>
        <w:right w:val="none" w:sz="0" w:space="0" w:color="auto"/>
      </w:divBdr>
      <w:divsChild>
        <w:div w:id="1788042222">
          <w:marLeft w:val="0"/>
          <w:marRight w:val="0"/>
          <w:marTop w:val="0"/>
          <w:marBottom w:val="0"/>
          <w:divBdr>
            <w:top w:val="none" w:sz="0" w:space="0" w:color="auto"/>
            <w:left w:val="none" w:sz="0" w:space="0" w:color="auto"/>
            <w:bottom w:val="none" w:sz="0" w:space="0" w:color="auto"/>
            <w:right w:val="none" w:sz="0" w:space="0" w:color="auto"/>
          </w:divBdr>
        </w:div>
        <w:div w:id="1823692721">
          <w:marLeft w:val="0"/>
          <w:marRight w:val="0"/>
          <w:marTop w:val="0"/>
          <w:marBottom w:val="0"/>
          <w:divBdr>
            <w:top w:val="none" w:sz="0" w:space="0" w:color="auto"/>
            <w:left w:val="none" w:sz="0" w:space="0" w:color="auto"/>
            <w:bottom w:val="none" w:sz="0" w:space="0" w:color="auto"/>
            <w:right w:val="none" w:sz="0" w:space="0" w:color="auto"/>
          </w:divBdr>
        </w:div>
        <w:div w:id="1059284141">
          <w:marLeft w:val="0"/>
          <w:marRight w:val="0"/>
          <w:marTop w:val="0"/>
          <w:marBottom w:val="0"/>
          <w:divBdr>
            <w:top w:val="none" w:sz="0" w:space="0" w:color="auto"/>
            <w:left w:val="none" w:sz="0" w:space="0" w:color="auto"/>
            <w:bottom w:val="none" w:sz="0" w:space="0" w:color="auto"/>
            <w:right w:val="none" w:sz="0" w:space="0" w:color="auto"/>
          </w:divBdr>
        </w:div>
        <w:div w:id="1981030708">
          <w:marLeft w:val="0"/>
          <w:marRight w:val="0"/>
          <w:marTop w:val="0"/>
          <w:marBottom w:val="0"/>
          <w:divBdr>
            <w:top w:val="none" w:sz="0" w:space="0" w:color="auto"/>
            <w:left w:val="none" w:sz="0" w:space="0" w:color="auto"/>
            <w:bottom w:val="none" w:sz="0" w:space="0" w:color="auto"/>
            <w:right w:val="none" w:sz="0" w:space="0" w:color="auto"/>
          </w:divBdr>
        </w:div>
        <w:div w:id="127555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24FC-E295-4CD7-A46A-F8182E52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2870</Words>
  <Characters>15788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2017-03-27T19:17:00Z</cp:lastPrinted>
  <dcterms:created xsi:type="dcterms:W3CDTF">2017-03-27T19:17:00Z</dcterms:created>
  <dcterms:modified xsi:type="dcterms:W3CDTF">2017-03-27T19:17:00Z</dcterms:modified>
</cp:coreProperties>
</file>