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98F" w:rsidRPr="00A46EBB" w:rsidRDefault="0052498F" w:rsidP="00F276B0">
      <w:pPr>
        <w:spacing w:line="360" w:lineRule="auto"/>
        <w:jc w:val="both"/>
        <w:rPr>
          <w:b/>
          <w:bCs/>
        </w:rPr>
      </w:pPr>
      <w:r w:rsidRPr="00A46EBB">
        <w:rPr>
          <w:b/>
          <w:bCs/>
        </w:rPr>
        <w:t>HONORABLE ASAMBLEA</w:t>
      </w:r>
    </w:p>
    <w:p w:rsidR="0052498F" w:rsidRPr="00A46EBB" w:rsidRDefault="0052498F" w:rsidP="00F276B0">
      <w:pPr>
        <w:spacing w:line="360" w:lineRule="auto"/>
        <w:jc w:val="both"/>
        <w:rPr>
          <w:lang w:val="es-MX"/>
        </w:rPr>
      </w:pPr>
    </w:p>
    <w:p w:rsidR="0052498F" w:rsidRPr="003D1A58" w:rsidRDefault="0052498F" w:rsidP="00C115E3">
      <w:pPr>
        <w:spacing w:line="360" w:lineRule="auto"/>
        <w:ind w:firstLine="708"/>
        <w:jc w:val="both"/>
        <w:rPr>
          <w:b/>
          <w:color w:val="000000" w:themeColor="text1"/>
          <w:lang w:val="es-MX"/>
        </w:rPr>
      </w:pPr>
      <w:r>
        <w:rPr>
          <w:lang w:val="es-MX"/>
        </w:rPr>
        <w:t xml:space="preserve">A la </w:t>
      </w:r>
      <w:r w:rsidRPr="00B66FBF">
        <w:rPr>
          <w:b/>
          <w:bCs/>
          <w:lang w:val="es-MX"/>
        </w:rPr>
        <w:t>Comisión de Justicia y Seguridad Pública</w:t>
      </w:r>
      <w:r>
        <w:rPr>
          <w:b/>
          <w:bCs/>
          <w:lang w:val="es-MX"/>
        </w:rPr>
        <w:t xml:space="preserve">, </w:t>
      </w:r>
      <w:r>
        <w:rPr>
          <w:lang w:val="es-MX"/>
        </w:rPr>
        <w:t>le fue turnado e</w:t>
      </w:r>
      <w:r w:rsidRPr="007A53AC">
        <w:rPr>
          <w:lang w:val="es-MX"/>
        </w:rPr>
        <w:t>n fecha</w:t>
      </w:r>
      <w:r w:rsidRPr="008145EE">
        <w:rPr>
          <w:lang w:val="es-MX"/>
        </w:rPr>
        <w:tab/>
      </w:r>
      <w:r w:rsidRPr="00FA3D4C">
        <w:rPr>
          <w:b/>
          <w:bCs/>
        </w:rPr>
        <w:t>04 de septiembre del 2017</w:t>
      </w:r>
      <w:r w:rsidRPr="007A53AC">
        <w:rPr>
          <w:lang w:val="es-MX"/>
        </w:rPr>
        <w:t xml:space="preserve">, para su estudio y dictamen, el </w:t>
      </w:r>
      <w:r>
        <w:rPr>
          <w:lang w:val="es-MX"/>
        </w:rPr>
        <w:t>E</w:t>
      </w:r>
      <w:r w:rsidRPr="007A53AC">
        <w:rPr>
          <w:lang w:val="es-MX"/>
        </w:rPr>
        <w:t xml:space="preserve">xpediente </w:t>
      </w:r>
      <w:r>
        <w:rPr>
          <w:lang w:val="es-MX"/>
        </w:rPr>
        <w:t>L</w:t>
      </w:r>
      <w:r w:rsidRPr="007A53AC">
        <w:rPr>
          <w:lang w:val="es-MX"/>
        </w:rPr>
        <w:t xml:space="preserve">egislativo </w:t>
      </w:r>
      <w:r w:rsidRPr="001E65E6">
        <w:rPr>
          <w:lang w:val="es-MX"/>
        </w:rPr>
        <w:t xml:space="preserve">número </w:t>
      </w:r>
      <w:r>
        <w:rPr>
          <w:b/>
          <w:bCs/>
          <w:lang w:val="es-MX"/>
        </w:rPr>
        <w:t>11047</w:t>
      </w:r>
      <w:r w:rsidRPr="008145EE">
        <w:rPr>
          <w:b/>
          <w:bCs/>
          <w:lang w:val="es-MX"/>
        </w:rPr>
        <w:t>/LXXIV</w:t>
      </w:r>
      <w:r w:rsidRPr="001E65E6">
        <w:rPr>
          <w:lang w:val="es-MX"/>
        </w:rPr>
        <w:t>,</w:t>
      </w:r>
      <w:r w:rsidRPr="007A53AC">
        <w:rPr>
          <w:lang w:val="es-MX"/>
        </w:rPr>
        <w:t xml:space="preserve"> el cual contiene un escrito signado por</w:t>
      </w:r>
      <w:r>
        <w:rPr>
          <w:lang w:val="es-MX"/>
        </w:rPr>
        <w:t xml:space="preserve"> el </w:t>
      </w:r>
      <w:r w:rsidRPr="00FA3D4C">
        <w:rPr>
          <w:b/>
          <w:bCs/>
          <w:lang w:val="es-MX"/>
        </w:rPr>
        <w:t>C.</w:t>
      </w:r>
      <w:r w:rsidRPr="00FA3D4C">
        <w:rPr>
          <w:b/>
          <w:bCs/>
        </w:rPr>
        <w:t xml:space="preserve"> </w:t>
      </w:r>
      <w:r w:rsidR="007C2042">
        <w:rPr>
          <w:b/>
          <w:bCs/>
        </w:rPr>
        <w:t>M</w:t>
      </w:r>
      <w:r w:rsidRPr="00FA3D4C">
        <w:rPr>
          <w:b/>
          <w:bCs/>
        </w:rPr>
        <w:t xml:space="preserve">aría Fernanda Hernández Salazar y un grupo de estudiantes del </w:t>
      </w:r>
      <w:r w:rsidR="007C2042">
        <w:rPr>
          <w:b/>
          <w:bCs/>
        </w:rPr>
        <w:t>C</w:t>
      </w:r>
      <w:r w:rsidRPr="00FA3D4C">
        <w:rPr>
          <w:b/>
          <w:bCs/>
        </w:rPr>
        <w:t xml:space="preserve">entro </w:t>
      </w:r>
      <w:r w:rsidR="007C2042">
        <w:rPr>
          <w:b/>
          <w:bCs/>
        </w:rPr>
        <w:t>E</w:t>
      </w:r>
      <w:r w:rsidRPr="00FA3D4C">
        <w:rPr>
          <w:b/>
          <w:bCs/>
        </w:rPr>
        <w:t xml:space="preserve">studiantil de </w:t>
      </w:r>
      <w:r w:rsidR="007C2042">
        <w:rPr>
          <w:b/>
          <w:bCs/>
        </w:rPr>
        <w:t>E</w:t>
      </w:r>
      <w:r w:rsidRPr="00FA3D4C">
        <w:rPr>
          <w:b/>
          <w:bCs/>
        </w:rPr>
        <w:t xml:space="preserve">studios </w:t>
      </w:r>
      <w:r w:rsidR="007C2042">
        <w:rPr>
          <w:b/>
          <w:bCs/>
        </w:rPr>
        <w:t>L</w:t>
      </w:r>
      <w:r w:rsidRPr="00FA3D4C">
        <w:rPr>
          <w:b/>
          <w:bCs/>
        </w:rPr>
        <w:t>egislativos de la UANL</w:t>
      </w:r>
      <w:r>
        <w:t>.,</w:t>
      </w:r>
      <w:r w:rsidRPr="00EC0AC3">
        <w:rPr>
          <w:lang w:val="es-MX"/>
        </w:rPr>
        <w:t xml:space="preserve"> mediante el cual </w:t>
      </w:r>
      <w:r>
        <w:rPr>
          <w:lang w:val="es-MX"/>
        </w:rPr>
        <w:t>p</w:t>
      </w:r>
      <w:r w:rsidRPr="00C115E3">
        <w:rPr>
          <w:lang w:val="es-MX"/>
        </w:rPr>
        <w:t>resenta</w:t>
      </w:r>
      <w:r>
        <w:rPr>
          <w:lang w:val="es-MX"/>
        </w:rPr>
        <w:t xml:space="preserve"> iniciativa de reforma al</w:t>
      </w:r>
      <w:r w:rsidRPr="00581775">
        <w:rPr>
          <w:lang w:val="es-MX"/>
        </w:rPr>
        <w:t xml:space="preserve"> a</w:t>
      </w:r>
      <w:r>
        <w:rPr>
          <w:lang w:val="es-MX"/>
        </w:rPr>
        <w:t>rtículo</w:t>
      </w:r>
      <w:r>
        <w:t xml:space="preserve"> 287 bis,</w:t>
      </w:r>
      <w:r w:rsidRPr="00FA3D4C">
        <w:t xml:space="preserve"> </w:t>
      </w:r>
      <w:r>
        <w:t xml:space="preserve">reforma por adición </w:t>
      </w:r>
      <w:r w:rsidRPr="003D1A58">
        <w:rPr>
          <w:color w:val="000000" w:themeColor="text1"/>
        </w:rPr>
        <w:t xml:space="preserve">del </w:t>
      </w:r>
      <w:r w:rsidRPr="003D1A58">
        <w:rPr>
          <w:b/>
          <w:color w:val="000000" w:themeColor="text1"/>
        </w:rPr>
        <w:t>inciso "f,  Delitos en Materia de Violencia Familiar y a los artículos, 287 bis 4, artículo 287 bis 5, artículo 287 bis 6, artículo 287 bis 7, artículo 287 bis 8. Reglas comunes a las sanciones</w:t>
      </w:r>
      <w:r w:rsidRPr="003D1A58">
        <w:rPr>
          <w:b/>
          <w:color w:val="000000" w:themeColor="text1"/>
          <w:lang w:val="es-MX"/>
        </w:rPr>
        <w:t xml:space="preserve"> del Código Penal para el Estado de Nuevo León.</w:t>
      </w:r>
    </w:p>
    <w:p w:rsidR="0052498F" w:rsidRDefault="0052498F" w:rsidP="00C84B98">
      <w:pPr>
        <w:spacing w:line="360" w:lineRule="auto"/>
        <w:jc w:val="both"/>
        <w:rPr>
          <w:lang w:val="es-MX"/>
        </w:rPr>
      </w:pPr>
    </w:p>
    <w:p w:rsidR="0052498F" w:rsidRPr="00A46EBB" w:rsidRDefault="0052498F" w:rsidP="00F276B0">
      <w:pPr>
        <w:spacing w:line="360" w:lineRule="auto"/>
        <w:ind w:firstLine="708"/>
        <w:jc w:val="both"/>
        <w:rPr>
          <w:lang w:val="es-MX"/>
        </w:rPr>
      </w:pPr>
      <w:r>
        <w:rPr>
          <w:lang w:val="es-MX"/>
        </w:rPr>
        <w:t xml:space="preserve">Con el fin de ver proveído </w:t>
      </w:r>
      <w:r w:rsidRPr="00A46EBB">
        <w:rPr>
          <w:lang w:val="es-MX"/>
        </w:rPr>
        <w:t>el requisito fundamental de dar vista al contenido de la iniciativa ya citada y según lo establecido en el artículo 47 inciso a) y b) del Reglamento para el Gobierno Interior del Congreso del Estado, quienes integramos la Comis</w:t>
      </w:r>
      <w:r>
        <w:rPr>
          <w:lang w:val="es-MX"/>
        </w:rPr>
        <w:t xml:space="preserve">ión de Dictamen Legislativo que </w:t>
      </w:r>
      <w:r w:rsidRPr="00A46EBB">
        <w:rPr>
          <w:lang w:val="es-MX"/>
        </w:rPr>
        <w:t xml:space="preserve">sustenta el presente documento, consideramos ante este Pleno los siguientes: </w:t>
      </w:r>
    </w:p>
    <w:p w:rsidR="0052498F" w:rsidRPr="00A46EBB" w:rsidRDefault="0052498F" w:rsidP="00F276B0">
      <w:pPr>
        <w:spacing w:line="360" w:lineRule="auto"/>
        <w:jc w:val="both"/>
        <w:rPr>
          <w:b/>
          <w:bCs/>
          <w:lang w:val="es-MX"/>
        </w:rPr>
      </w:pPr>
    </w:p>
    <w:p w:rsidR="0052498F" w:rsidRPr="00A46EBB" w:rsidRDefault="0052498F" w:rsidP="00F276B0">
      <w:pPr>
        <w:spacing w:line="360" w:lineRule="auto"/>
        <w:jc w:val="both"/>
        <w:rPr>
          <w:b/>
          <w:bCs/>
          <w:lang w:val="es-MX"/>
        </w:rPr>
      </w:pPr>
      <w:r w:rsidRPr="00A46EBB">
        <w:rPr>
          <w:b/>
          <w:bCs/>
          <w:lang w:val="es-MX"/>
        </w:rPr>
        <w:t>ANTECEDENTES</w:t>
      </w:r>
    </w:p>
    <w:p w:rsidR="0052498F" w:rsidRDefault="0052498F" w:rsidP="00F276B0">
      <w:pPr>
        <w:spacing w:line="360" w:lineRule="auto"/>
        <w:jc w:val="both"/>
      </w:pPr>
    </w:p>
    <w:p w:rsidR="0052498F" w:rsidRPr="00BB21E4" w:rsidRDefault="007C2042" w:rsidP="00E54C64">
      <w:pPr>
        <w:widowControl w:val="0"/>
        <w:spacing w:after="100" w:line="360" w:lineRule="auto"/>
        <w:ind w:firstLine="709"/>
        <w:jc w:val="both"/>
        <w:rPr>
          <w:lang w:eastAsia="es-MX"/>
        </w:rPr>
      </w:pPr>
      <w:r>
        <w:t>Los</w:t>
      </w:r>
      <w:r w:rsidR="0052498F" w:rsidRPr="00E54C64">
        <w:t xml:space="preserve"> Promovente</w:t>
      </w:r>
      <w:r>
        <w:t>s</w:t>
      </w:r>
      <w:r w:rsidR="0052498F" w:rsidRPr="00E54C64">
        <w:t xml:space="preserve"> expone que</w:t>
      </w:r>
      <w:r w:rsidR="0052498F">
        <w:rPr>
          <w:lang w:val="es-MX"/>
        </w:rPr>
        <w:t xml:space="preserve"> la iniciativa</w:t>
      </w:r>
      <w:r>
        <w:rPr>
          <w:lang w:val="es-MX"/>
        </w:rPr>
        <w:t xml:space="preserve"> </w:t>
      </w:r>
      <w:r w:rsidR="0052498F">
        <w:t>en materia de sanciones para los delitos de la violencia familiar pretende aportar ideas que propicien combatir el incremento en la incidencia de estos delitos, cada día ejecutados de manera más cruel y malvada por las personas contra sus familiares.</w:t>
      </w:r>
    </w:p>
    <w:p w:rsidR="0052498F" w:rsidRPr="00E54C64" w:rsidRDefault="0052498F" w:rsidP="00E54C64">
      <w:pPr>
        <w:spacing w:line="360" w:lineRule="auto"/>
        <w:ind w:firstLine="709"/>
        <w:jc w:val="both"/>
        <w:rPr>
          <w:lang w:val="es-MX"/>
        </w:rPr>
      </w:pPr>
    </w:p>
    <w:p w:rsidR="0052498F" w:rsidRDefault="007C2042" w:rsidP="00E54C64">
      <w:pPr>
        <w:widowControl w:val="0"/>
        <w:spacing w:after="100" w:line="360" w:lineRule="auto"/>
        <w:ind w:firstLine="709"/>
        <w:jc w:val="both"/>
        <w:rPr>
          <w:lang w:eastAsia="es-MX"/>
        </w:rPr>
      </w:pPr>
      <w:r>
        <w:rPr>
          <w:lang w:val="es-MX"/>
        </w:rPr>
        <w:lastRenderedPageBreak/>
        <w:t xml:space="preserve">Señalan </w:t>
      </w:r>
      <w:r w:rsidR="0052498F">
        <w:rPr>
          <w:lang w:val="es-MX"/>
        </w:rPr>
        <w:t xml:space="preserve">que, </w:t>
      </w:r>
      <w:r>
        <w:rPr>
          <w:lang w:val="es-MX"/>
        </w:rPr>
        <w:t>c</w:t>
      </w:r>
      <w:r w:rsidR="0052498F">
        <w:t xml:space="preserve">ada día es más frecuente, ser testigos de cómo los sujetos activos, (de </w:t>
      </w:r>
      <w:r>
        <w:t>todo</w:t>
      </w:r>
      <w:r w:rsidR="0052498F">
        <w:t>s los estratos sociales, económicos y culturales) utilizan, o emplean as de cualquier especie, y formas innumerables e impensables de atentar contra la integridad de las personas de sus familias.</w:t>
      </w:r>
    </w:p>
    <w:p w:rsidR="0052498F" w:rsidRPr="00E54C64" w:rsidRDefault="0052498F" w:rsidP="00E54C64">
      <w:pPr>
        <w:widowControl w:val="0"/>
        <w:spacing w:after="100" w:line="360" w:lineRule="auto"/>
        <w:ind w:firstLine="709"/>
        <w:jc w:val="both"/>
        <w:rPr>
          <w:lang w:eastAsia="es-MX"/>
        </w:rPr>
      </w:pPr>
    </w:p>
    <w:p w:rsidR="0052498F" w:rsidRDefault="0052498F" w:rsidP="00E54C64">
      <w:pPr>
        <w:widowControl w:val="0"/>
        <w:spacing w:after="100" w:line="360" w:lineRule="auto"/>
        <w:ind w:firstLine="709"/>
        <w:jc w:val="both"/>
        <w:rPr>
          <w:lang w:eastAsia="es-MX"/>
        </w:rPr>
      </w:pPr>
      <w:r w:rsidRPr="003D1A58">
        <w:rPr>
          <w:lang w:val="es-MX"/>
        </w:rPr>
        <w:t xml:space="preserve">Menciona que </w:t>
      </w:r>
      <w:r w:rsidRPr="003D1A58">
        <w:t>las implicaciones son el incremento de los delitos de la familiar es cada vez más mayor por año, desde 2013, se tienen acciones de que lo anterior está sucediendo y cada vez más, las maneras o usos de la violencia denigran al hombre y la familia.</w:t>
      </w:r>
    </w:p>
    <w:p w:rsidR="0052498F" w:rsidRPr="00E54C64" w:rsidRDefault="0052498F" w:rsidP="00E54C64">
      <w:pPr>
        <w:widowControl w:val="0"/>
        <w:spacing w:after="100" w:line="360" w:lineRule="auto"/>
        <w:ind w:firstLine="709"/>
        <w:jc w:val="both"/>
        <w:rPr>
          <w:lang w:eastAsia="es-MX"/>
        </w:rPr>
      </w:pPr>
    </w:p>
    <w:p w:rsidR="0052498F" w:rsidRDefault="0052498F" w:rsidP="00E54C64">
      <w:pPr>
        <w:widowControl w:val="0"/>
        <w:spacing w:after="100" w:line="360" w:lineRule="auto"/>
        <w:ind w:firstLine="709"/>
        <w:jc w:val="both"/>
        <w:rPr>
          <w:lang w:val="es-MX" w:eastAsia="es-MX"/>
        </w:rPr>
      </w:pPr>
      <w:r>
        <w:rPr>
          <w:lang w:val="es-MX"/>
        </w:rPr>
        <w:t>Manifiesta</w:t>
      </w:r>
      <w:r w:rsidR="007C2042">
        <w:rPr>
          <w:lang w:val="es-MX"/>
        </w:rPr>
        <w:t>n</w:t>
      </w:r>
      <w:r>
        <w:rPr>
          <w:lang w:val="es-MX"/>
        </w:rPr>
        <w:t xml:space="preserve"> que </w:t>
      </w:r>
      <w:r>
        <w:t>ese H. Congreso Local, debe adentrarse en las anteriores reflexiones y consideramos consecuentemente que una, estas reformas particularmente contra la violencia familiar, constituida en las estructuras que se establecen en su contenido, podrán ayudar a lograr una adecuada ordenación familiar y desde luego propiciar medidas que eviten la comisión de los delitos de violencia familiar, que han flagelado severamente a nuestra sociedad nuevoleonesa</w:t>
      </w:r>
      <w:r w:rsidRPr="00E54C64">
        <w:t>.</w:t>
      </w:r>
    </w:p>
    <w:p w:rsidR="0052498F" w:rsidRDefault="0052498F" w:rsidP="00E54C64">
      <w:pPr>
        <w:widowControl w:val="0"/>
        <w:spacing w:after="100" w:line="360" w:lineRule="auto"/>
        <w:ind w:firstLine="709"/>
        <w:jc w:val="both"/>
        <w:rPr>
          <w:lang w:val="es-MX"/>
        </w:rPr>
      </w:pPr>
    </w:p>
    <w:p w:rsidR="0052498F" w:rsidRPr="003C05E8" w:rsidRDefault="0052498F" w:rsidP="003D1A58">
      <w:pPr>
        <w:widowControl w:val="0"/>
        <w:spacing w:after="100" w:line="360" w:lineRule="auto"/>
        <w:ind w:firstLine="709"/>
        <w:jc w:val="both"/>
        <w:rPr>
          <w:color w:val="000000" w:themeColor="text1"/>
          <w:lang w:val="es-MX"/>
        </w:rPr>
      </w:pPr>
      <w:r w:rsidRPr="003C05E8">
        <w:rPr>
          <w:lang w:val="es-MX"/>
        </w:rPr>
        <w:t xml:space="preserve">Concluye que </w:t>
      </w:r>
      <w:r w:rsidR="007C2042" w:rsidRPr="003C05E8">
        <w:rPr>
          <w:lang w:val="es-MX"/>
        </w:rPr>
        <w:t>l</w:t>
      </w:r>
      <w:r w:rsidRPr="003C05E8">
        <w:t>os nuevoleoneses estamos cansados de la inseguridad y la violencia, entonces, empecemos por nuestra casa</w:t>
      </w:r>
      <w:r w:rsidR="003D1A58" w:rsidRPr="003C05E8">
        <w:t xml:space="preserve">, por ello </w:t>
      </w:r>
      <w:r w:rsidR="003D1A58" w:rsidRPr="003C05E8">
        <w:rPr>
          <w:lang w:val="es-MX"/>
        </w:rPr>
        <w:t>presentan iniciativa de reforma al artículo</w:t>
      </w:r>
      <w:r w:rsidR="003D1A58" w:rsidRPr="003C05E8">
        <w:t xml:space="preserve"> 287 bis, reforma por adición </w:t>
      </w:r>
      <w:r w:rsidR="003D1A58" w:rsidRPr="003C05E8">
        <w:rPr>
          <w:color w:val="000000" w:themeColor="text1"/>
        </w:rPr>
        <w:t>del inciso "f, Delitos en Materia de Violencia Familiar y a los artículos, 287 bis 4, artículo 287 bis 5, artículo 287 bis 6, artículo 287 bis 7, artículo 287 bis 8. Reglas comunes a las sanciones</w:t>
      </w:r>
      <w:r w:rsidR="003D1A58" w:rsidRPr="003C05E8">
        <w:rPr>
          <w:color w:val="000000" w:themeColor="text1"/>
          <w:lang w:val="es-MX"/>
        </w:rPr>
        <w:t xml:space="preserve"> del Código Penal para el Estado de Nuevo León.</w:t>
      </w:r>
    </w:p>
    <w:p w:rsidR="003D1A58" w:rsidRPr="003C05E8" w:rsidRDefault="003D1A58" w:rsidP="003D1A58">
      <w:pPr>
        <w:widowControl w:val="0"/>
        <w:spacing w:after="100" w:line="360" w:lineRule="auto"/>
        <w:ind w:firstLine="709"/>
        <w:jc w:val="both"/>
        <w:rPr>
          <w:color w:val="000000" w:themeColor="text1"/>
          <w:lang w:val="es-MX"/>
        </w:rPr>
      </w:pPr>
    </w:p>
    <w:p w:rsidR="003D1A58" w:rsidRPr="003C05E8" w:rsidRDefault="003D1A58" w:rsidP="003D1A58">
      <w:pPr>
        <w:widowControl w:val="0"/>
        <w:spacing w:after="100" w:line="360" w:lineRule="auto"/>
        <w:ind w:firstLine="709"/>
        <w:jc w:val="both"/>
        <w:rPr>
          <w:color w:val="000000" w:themeColor="text1"/>
          <w:lang w:val="es-MX"/>
        </w:rPr>
      </w:pPr>
    </w:p>
    <w:p w:rsidR="00182AA1" w:rsidRPr="003C05E8" w:rsidRDefault="003D1A58" w:rsidP="003D1A58">
      <w:pPr>
        <w:widowControl w:val="0"/>
        <w:spacing w:after="100" w:line="360" w:lineRule="auto"/>
        <w:ind w:firstLine="709"/>
        <w:jc w:val="both"/>
        <w:rPr>
          <w:bCs/>
        </w:rPr>
      </w:pPr>
      <w:r w:rsidRPr="003C05E8">
        <w:rPr>
          <w:color w:val="000000" w:themeColor="text1"/>
          <w:lang w:val="es-MX"/>
        </w:rPr>
        <w:t>Buscando que se agregue el régimen legal de convivencia,</w:t>
      </w:r>
      <w:r w:rsidR="00182AA1" w:rsidRPr="003C05E8">
        <w:rPr>
          <w:color w:val="000000" w:themeColor="text1"/>
          <w:lang w:val="es-MX"/>
        </w:rPr>
        <w:t xml:space="preserve"> que se penalice también a quien </w:t>
      </w:r>
      <w:r w:rsidR="00182AA1" w:rsidRPr="003C05E8">
        <w:rPr>
          <w:bCs/>
        </w:rPr>
        <w:t xml:space="preserve">incite, facilite o colabore directa e indirectamente en la violencia familiar, </w:t>
      </w:r>
      <w:r w:rsidR="00182AA1" w:rsidRPr="003C05E8">
        <w:rPr>
          <w:color w:val="000000" w:themeColor="text1"/>
          <w:lang w:val="es-MX"/>
        </w:rPr>
        <w:t xml:space="preserve">así como que el </w:t>
      </w:r>
      <w:r w:rsidR="00182AA1" w:rsidRPr="003C05E8">
        <w:rPr>
          <w:bCs/>
        </w:rPr>
        <w:t>consentimiento por la víctima, no constituya causa excluyente de responsabilidad penal.</w:t>
      </w:r>
    </w:p>
    <w:p w:rsidR="003C05E8" w:rsidRPr="003C05E8" w:rsidRDefault="003C05E8" w:rsidP="003D1A58">
      <w:pPr>
        <w:widowControl w:val="0"/>
        <w:spacing w:after="100" w:line="360" w:lineRule="auto"/>
        <w:ind w:firstLine="709"/>
        <w:jc w:val="both"/>
        <w:rPr>
          <w:color w:val="000000" w:themeColor="text1"/>
          <w:lang w:val="es-MX"/>
        </w:rPr>
      </w:pPr>
    </w:p>
    <w:p w:rsidR="00182AA1" w:rsidRPr="003C05E8" w:rsidRDefault="00182AA1" w:rsidP="003D1A58">
      <w:pPr>
        <w:widowControl w:val="0"/>
        <w:spacing w:after="100" w:line="360" w:lineRule="auto"/>
        <w:ind w:firstLine="709"/>
        <w:jc w:val="both"/>
        <w:rPr>
          <w:color w:val="000000" w:themeColor="text1"/>
          <w:lang w:val="es-MX"/>
        </w:rPr>
      </w:pPr>
      <w:r w:rsidRPr="003C05E8">
        <w:rPr>
          <w:color w:val="000000" w:themeColor="text1"/>
          <w:lang w:val="es-MX"/>
        </w:rPr>
        <w:t xml:space="preserve">También solicita que la pena se agrave en una mitad en los siguientes caso: </w:t>
      </w:r>
      <w:r w:rsidR="005A43AB" w:rsidRPr="003C05E8">
        <w:rPr>
          <w:bCs/>
          <w:color w:val="000000" w:themeColor="text1"/>
        </w:rPr>
        <w:t>el delito sea cometido parcial o totalmente en dos o más países;</w:t>
      </w:r>
      <w:r w:rsidRPr="003C05E8">
        <w:rPr>
          <w:bCs/>
          <w:color w:val="000000" w:themeColor="text1"/>
        </w:rPr>
        <w:t xml:space="preserve">  </w:t>
      </w:r>
      <w:r w:rsidR="005A43AB" w:rsidRPr="003C05E8">
        <w:rPr>
          <w:bCs/>
          <w:color w:val="000000" w:themeColor="text1"/>
        </w:rPr>
        <w:t>el delito cometido ponga en peligro la vida d la victima deliberadamente, o debido a negligencia;</w:t>
      </w:r>
      <w:r w:rsidRPr="003C05E8">
        <w:rPr>
          <w:bCs/>
          <w:color w:val="000000" w:themeColor="text1"/>
        </w:rPr>
        <w:t xml:space="preserve"> </w:t>
      </w:r>
      <w:r w:rsidR="005A43AB" w:rsidRPr="003C05E8">
        <w:rPr>
          <w:bCs/>
          <w:color w:val="000000" w:themeColor="text1"/>
        </w:rPr>
        <w:t>el delito cometido, cause muerte, o el suicidio de la víctima;</w:t>
      </w:r>
      <w:r w:rsidRPr="003C05E8">
        <w:rPr>
          <w:bCs/>
          <w:color w:val="000000" w:themeColor="text1"/>
        </w:rPr>
        <w:t xml:space="preserve"> </w:t>
      </w:r>
      <w:r w:rsidR="005A43AB" w:rsidRPr="003C05E8">
        <w:rPr>
          <w:bCs/>
          <w:color w:val="000000" w:themeColor="text1"/>
        </w:rPr>
        <w:t>el delito cometido, cause daño o lesiones corporales graves a la víctima, y enfermedades psicológicas o físicas, incluido el VIH/sida</w:t>
      </w:r>
      <w:r w:rsidRPr="003C05E8">
        <w:rPr>
          <w:bCs/>
          <w:color w:val="000000" w:themeColor="text1"/>
        </w:rPr>
        <w:t xml:space="preserve">; </w:t>
      </w:r>
      <w:r w:rsidR="005A43AB" w:rsidRPr="003C05E8">
        <w:rPr>
          <w:bCs/>
          <w:color w:val="000000" w:themeColor="text1"/>
        </w:rPr>
        <w:t>el delito sea cometido contra una mujer embarazada, personas con discapacidad física, o psicológica, temporal o permanente, menor de dieciocho años de edad, o de las tercera edad;</w:t>
      </w:r>
      <w:r w:rsidRPr="003C05E8">
        <w:rPr>
          <w:bCs/>
          <w:color w:val="000000" w:themeColor="text1"/>
        </w:rPr>
        <w:t xml:space="preserve"> </w:t>
      </w:r>
      <w:r w:rsidR="005A43AB" w:rsidRPr="003C05E8">
        <w:rPr>
          <w:bCs/>
          <w:color w:val="000000" w:themeColor="text1"/>
        </w:rPr>
        <w:t>el delito se cometido contra la víctima, que pertenezca a un grupo indígena;</w:t>
      </w:r>
      <w:r w:rsidRPr="003C05E8">
        <w:rPr>
          <w:bCs/>
          <w:color w:val="000000" w:themeColor="text1"/>
        </w:rPr>
        <w:t xml:space="preserve"> </w:t>
      </w:r>
      <w:r w:rsidR="005A43AB" w:rsidRPr="003C05E8">
        <w:rPr>
          <w:bCs/>
          <w:color w:val="000000" w:themeColor="text1"/>
        </w:rPr>
        <w:t>el delito sea cometido, bajo alguna condición de desventaja, o la víctima, tenga una condición de vulnerabilidad momentánea</w:t>
      </w:r>
      <w:r w:rsidRPr="003C05E8">
        <w:rPr>
          <w:bCs/>
          <w:color w:val="000000" w:themeColor="text1"/>
        </w:rPr>
        <w:t xml:space="preserve">; </w:t>
      </w:r>
      <w:r w:rsidR="005A43AB" w:rsidRPr="003C05E8">
        <w:rPr>
          <w:bCs/>
          <w:color w:val="000000" w:themeColor="text1"/>
        </w:rPr>
        <w:t>el delito cometido comprenda más de una víctima;</w:t>
      </w:r>
      <w:r w:rsidRPr="003C05E8">
        <w:rPr>
          <w:bCs/>
          <w:color w:val="000000" w:themeColor="text1"/>
        </w:rPr>
        <w:t xml:space="preserve"> </w:t>
      </w:r>
      <w:r w:rsidR="005A43AB" w:rsidRPr="003C05E8">
        <w:rPr>
          <w:bCs/>
          <w:color w:val="000000" w:themeColor="text1"/>
        </w:rPr>
        <w:t>el delito se cometa; por dos o más personas familiares de la víctima;</w:t>
      </w:r>
      <w:r w:rsidRPr="003C05E8">
        <w:rPr>
          <w:bCs/>
          <w:color w:val="000000" w:themeColor="text1"/>
        </w:rPr>
        <w:t xml:space="preserve"> </w:t>
      </w:r>
      <w:r w:rsidR="005A43AB" w:rsidRPr="003C05E8">
        <w:rPr>
          <w:bCs/>
          <w:color w:val="000000" w:themeColor="text1"/>
        </w:rPr>
        <w:t>el delito se cometa, utilizando directa o indirectamente, objetos, o armas, de cualquier</w:t>
      </w:r>
      <w:r w:rsidRPr="003C05E8">
        <w:rPr>
          <w:bCs/>
          <w:color w:val="000000" w:themeColor="text1"/>
        </w:rPr>
        <w:t xml:space="preserve">; </w:t>
      </w:r>
      <w:r w:rsidR="005A43AB" w:rsidRPr="003C05E8">
        <w:rPr>
          <w:bCs/>
          <w:color w:val="000000" w:themeColor="text1"/>
          <w:lang w:eastAsia="es-MX"/>
        </w:rPr>
        <w:t>el delito se cometa en parajes solitarios, o cerrados;</w:t>
      </w:r>
      <w:r w:rsidRPr="003C05E8">
        <w:rPr>
          <w:bCs/>
          <w:color w:val="000000" w:themeColor="text1"/>
          <w:lang w:eastAsia="es-MX"/>
        </w:rPr>
        <w:t xml:space="preserve"> </w:t>
      </w:r>
      <w:r w:rsidR="005A43AB" w:rsidRPr="003C05E8">
        <w:rPr>
          <w:bCs/>
          <w:color w:val="000000" w:themeColor="text1"/>
          <w:lang w:eastAsia="es-MX"/>
        </w:rPr>
        <w:t>el delito se cometa cuando el autor, este voluntariamente alcoholizado, o bajo la ingesta, de sustancias enervantes o psicópatas;</w:t>
      </w:r>
      <w:r w:rsidRPr="003C05E8">
        <w:rPr>
          <w:bCs/>
          <w:color w:val="000000" w:themeColor="text1"/>
          <w:lang w:eastAsia="es-MX"/>
        </w:rPr>
        <w:t xml:space="preserve"> </w:t>
      </w:r>
      <w:r w:rsidR="005A43AB" w:rsidRPr="003C05E8">
        <w:rPr>
          <w:bCs/>
          <w:color w:val="000000" w:themeColor="text1"/>
          <w:lang w:eastAsia="es-MX"/>
        </w:rPr>
        <w:t xml:space="preserve">el delito sea cometido, con evidente saña, depravación o extrema violencia contra la </w:t>
      </w:r>
      <w:r w:rsidR="005A43AB" w:rsidRPr="003C05E8">
        <w:rPr>
          <w:bCs/>
          <w:color w:val="000000" w:themeColor="text1"/>
          <w:lang w:eastAsia="es-MX"/>
        </w:rPr>
        <w:lastRenderedPageBreak/>
        <w:t>victima;</w:t>
      </w:r>
      <w:r w:rsidRPr="003C05E8">
        <w:rPr>
          <w:bCs/>
          <w:color w:val="000000" w:themeColor="text1"/>
          <w:lang w:eastAsia="es-MX"/>
        </w:rPr>
        <w:t xml:space="preserve"> </w:t>
      </w:r>
      <w:r w:rsidR="005A43AB" w:rsidRPr="003C05E8">
        <w:rPr>
          <w:bCs/>
          <w:color w:val="000000" w:themeColor="text1"/>
          <w:lang w:eastAsia="es-MX"/>
        </w:rPr>
        <w:t>el delito sea cometido, cuando la víctima duerme, o se encuentre hospitalizada;</w:t>
      </w:r>
      <w:r w:rsidRPr="003C05E8">
        <w:rPr>
          <w:bCs/>
          <w:color w:val="000000" w:themeColor="text1"/>
          <w:lang w:eastAsia="es-MX"/>
        </w:rPr>
        <w:t xml:space="preserve"> </w:t>
      </w:r>
      <w:r w:rsidR="005A43AB" w:rsidRPr="003C05E8">
        <w:rPr>
          <w:bCs/>
          <w:color w:val="000000" w:themeColor="text1"/>
          <w:lang w:eastAsia="es-MX"/>
        </w:rPr>
        <w:t>el delito sea cometido por líderes, o representantes académicos, culturales, políticos, en derechos humanos, artísticos, de medios de comunicación, colegios de profesionistas, sindicales, deportivos, religiosos, de beneficencia, o apoyo social;</w:t>
      </w:r>
      <w:r w:rsidRPr="003C05E8">
        <w:rPr>
          <w:bCs/>
          <w:color w:val="000000" w:themeColor="text1"/>
          <w:lang w:eastAsia="es-MX"/>
        </w:rPr>
        <w:t xml:space="preserve"> </w:t>
      </w:r>
      <w:r w:rsidR="005A43AB" w:rsidRPr="003C05E8">
        <w:rPr>
          <w:bCs/>
          <w:color w:val="000000" w:themeColor="text1"/>
          <w:lang w:eastAsia="es-MX"/>
        </w:rPr>
        <w:t>el delito se cometa, suministrando con dolo, o engaño a la víctima, substancias de las prohibidas por la ley general de la salud;</w:t>
      </w:r>
      <w:r w:rsidRPr="003C05E8">
        <w:rPr>
          <w:bCs/>
          <w:color w:val="000000" w:themeColor="text1"/>
          <w:lang w:eastAsia="es-MX"/>
        </w:rPr>
        <w:t xml:space="preserve"> </w:t>
      </w:r>
      <w:r w:rsidR="005A43AB" w:rsidRPr="003C05E8">
        <w:rPr>
          <w:bCs/>
          <w:color w:val="000000" w:themeColor="text1"/>
          <w:lang w:eastAsia="es-MX"/>
        </w:rPr>
        <w:t>el delito sea cometido, por servidos público de cualquier nivel de gobierno, incluyendo a los elegidos por elección popular;</w:t>
      </w:r>
      <w:r w:rsidRPr="003C05E8">
        <w:rPr>
          <w:bCs/>
          <w:color w:val="000000" w:themeColor="text1"/>
          <w:lang w:eastAsia="es-MX"/>
        </w:rPr>
        <w:t xml:space="preserve"> </w:t>
      </w:r>
      <w:r w:rsidR="005A43AB" w:rsidRPr="003C05E8">
        <w:rPr>
          <w:bCs/>
          <w:color w:val="000000" w:themeColor="text1"/>
          <w:lang w:eastAsia="es-MX"/>
        </w:rPr>
        <w:t>el delito se cometa, utilizando la tecnología, y afecte o dañe a la víctima;</w:t>
      </w:r>
      <w:r w:rsidRPr="003C05E8">
        <w:rPr>
          <w:bCs/>
          <w:color w:val="000000" w:themeColor="text1"/>
          <w:lang w:eastAsia="es-MX"/>
        </w:rPr>
        <w:t xml:space="preserve"> </w:t>
      </w:r>
      <w:r w:rsidR="005A43AB" w:rsidRPr="003C05E8">
        <w:rPr>
          <w:bCs/>
          <w:color w:val="000000" w:themeColor="text1"/>
          <w:lang w:eastAsia="es-MX"/>
        </w:rPr>
        <w:t xml:space="preserve"> el delito cometido, produzca menoscabo laboral en la victima;</w:t>
      </w:r>
      <w:r w:rsidRPr="003C05E8">
        <w:rPr>
          <w:bCs/>
          <w:color w:val="000000" w:themeColor="text1"/>
          <w:lang w:eastAsia="es-MX"/>
        </w:rPr>
        <w:t xml:space="preserve"> </w:t>
      </w:r>
      <w:r w:rsidR="005A43AB" w:rsidRPr="003C05E8">
        <w:rPr>
          <w:bCs/>
          <w:color w:val="000000" w:themeColor="text1"/>
          <w:lang w:eastAsia="es-MX"/>
        </w:rPr>
        <w:t>el delito cometido, propicie en la victima deserción escolar;</w:t>
      </w:r>
      <w:r w:rsidRPr="003C05E8">
        <w:rPr>
          <w:bCs/>
          <w:color w:val="000000" w:themeColor="text1"/>
          <w:lang w:eastAsia="es-MX"/>
        </w:rPr>
        <w:t xml:space="preserve"> </w:t>
      </w:r>
      <w:r w:rsidR="005A43AB" w:rsidRPr="003C05E8">
        <w:rPr>
          <w:bCs/>
          <w:color w:val="000000" w:themeColor="text1"/>
          <w:lang w:eastAsia="es-MX"/>
        </w:rPr>
        <w:t>el delito cometido produzca perjuicio o pérdida del derecho a la vivienda en la victima; o,</w:t>
      </w:r>
      <w:r w:rsidRPr="003C05E8">
        <w:rPr>
          <w:bCs/>
          <w:color w:val="000000" w:themeColor="text1"/>
          <w:lang w:eastAsia="es-MX"/>
        </w:rPr>
        <w:t xml:space="preserve"> </w:t>
      </w:r>
      <w:r w:rsidR="005A43AB" w:rsidRPr="003C05E8">
        <w:rPr>
          <w:bCs/>
          <w:color w:val="000000" w:themeColor="text1"/>
          <w:lang w:eastAsia="es-MX"/>
        </w:rPr>
        <w:t>el delito sea cometido cuando el autor, ha sido condenado con anterioridad por el mismo delito.</w:t>
      </w:r>
      <w:r w:rsidRPr="003C05E8">
        <w:rPr>
          <w:bCs/>
          <w:color w:val="000000" w:themeColor="text1"/>
          <w:lang w:eastAsia="es-MX"/>
        </w:rPr>
        <w:t xml:space="preserve"> </w:t>
      </w:r>
    </w:p>
    <w:p w:rsidR="00182AA1" w:rsidRPr="003C05E8" w:rsidRDefault="00182AA1" w:rsidP="003D1A58">
      <w:pPr>
        <w:widowControl w:val="0"/>
        <w:spacing w:after="100" w:line="360" w:lineRule="auto"/>
        <w:ind w:firstLine="709"/>
        <w:jc w:val="both"/>
        <w:rPr>
          <w:color w:val="000000" w:themeColor="text1"/>
          <w:lang w:val="es-MX"/>
        </w:rPr>
      </w:pPr>
    </w:p>
    <w:p w:rsidR="0052498F" w:rsidRPr="003C05E8" w:rsidRDefault="0052498F" w:rsidP="00B705F5">
      <w:pPr>
        <w:spacing w:line="360" w:lineRule="auto"/>
        <w:ind w:firstLine="708"/>
        <w:jc w:val="both"/>
        <w:rPr>
          <w:lang w:val="es-MX"/>
        </w:rPr>
      </w:pPr>
      <w:r w:rsidRPr="003C05E8">
        <w:rPr>
          <w:lang w:val="es-MX"/>
        </w:rPr>
        <w:t xml:space="preserve">Una vez señalado lo anterior y con fundamento en el artículo 47, inciso c) del Reglamento para el Gobierno Interior del Congreso del Estado de Nuevo León, quienes integramos la </w:t>
      </w:r>
      <w:r w:rsidRPr="003C05E8">
        <w:rPr>
          <w:b/>
          <w:bCs/>
          <w:lang w:val="es-MX"/>
        </w:rPr>
        <w:t>Comisión de Justicia y Seguridad Pública</w:t>
      </w:r>
      <w:r w:rsidRPr="003C05E8">
        <w:rPr>
          <w:lang w:val="es-MX"/>
        </w:rPr>
        <w:t>, ofrecemos al Pleno de este Poder Legislativo, a manera de sustento para este dictamen las siguientes:</w:t>
      </w:r>
    </w:p>
    <w:p w:rsidR="0052498F" w:rsidRPr="00B66FBF" w:rsidRDefault="0052498F" w:rsidP="00B705F5">
      <w:pPr>
        <w:spacing w:line="360" w:lineRule="auto"/>
        <w:jc w:val="both"/>
        <w:rPr>
          <w:b/>
          <w:bCs/>
          <w:lang w:val="es-MX"/>
        </w:rPr>
      </w:pPr>
    </w:p>
    <w:p w:rsidR="0052498F" w:rsidRPr="00B66FBF" w:rsidRDefault="0052498F" w:rsidP="00F276B0">
      <w:pPr>
        <w:spacing w:line="360" w:lineRule="auto"/>
        <w:jc w:val="both"/>
        <w:rPr>
          <w:b/>
          <w:bCs/>
          <w:lang w:val="es-MX"/>
        </w:rPr>
      </w:pPr>
      <w:r w:rsidRPr="00B66FBF">
        <w:rPr>
          <w:b/>
          <w:bCs/>
          <w:lang w:val="es-MX"/>
        </w:rPr>
        <w:t>CONSIDERACIONES</w:t>
      </w:r>
    </w:p>
    <w:p w:rsidR="0052498F" w:rsidRPr="00B66FBF" w:rsidRDefault="0052498F" w:rsidP="00F276B0">
      <w:pPr>
        <w:spacing w:line="360" w:lineRule="auto"/>
        <w:jc w:val="both"/>
        <w:rPr>
          <w:lang w:val="es-MX"/>
        </w:rPr>
      </w:pPr>
    </w:p>
    <w:p w:rsidR="0052498F" w:rsidRPr="00BE00E8" w:rsidRDefault="0052498F" w:rsidP="00F276B0">
      <w:pPr>
        <w:spacing w:line="360" w:lineRule="auto"/>
        <w:ind w:firstLine="708"/>
        <w:jc w:val="both"/>
        <w:rPr>
          <w:lang w:val="es-MX"/>
        </w:rPr>
      </w:pPr>
      <w:r w:rsidRPr="00BE00E8">
        <w:rPr>
          <w:lang w:val="es-MX"/>
        </w:rPr>
        <w:t xml:space="preserve">Esta </w:t>
      </w:r>
      <w:r w:rsidRPr="00BE00E8">
        <w:rPr>
          <w:b/>
          <w:bCs/>
          <w:lang w:val="es-MX"/>
        </w:rPr>
        <w:t>Comisión de</w:t>
      </w:r>
      <w:r w:rsidRPr="00BE00E8">
        <w:rPr>
          <w:lang w:val="es-MX"/>
        </w:rPr>
        <w:t xml:space="preserve"> </w:t>
      </w:r>
      <w:r w:rsidRPr="00BE00E8">
        <w:rPr>
          <w:b/>
          <w:bCs/>
          <w:lang w:val="es-MX"/>
        </w:rPr>
        <w:t>Justicia y Seguridad Pública</w:t>
      </w:r>
      <w:r w:rsidRPr="00BE00E8">
        <w:rPr>
          <w:lang w:val="es-MX"/>
        </w:rPr>
        <w:t xml:space="preserve"> se encuentra facultada para conocer del asunto que le fue turnado, de conformidad con lo establecido en el artículo 70, fracción I</w:t>
      </w:r>
      <w:r>
        <w:rPr>
          <w:lang w:val="es-MX"/>
        </w:rPr>
        <w:t>V</w:t>
      </w:r>
      <w:r w:rsidRPr="00BE00E8">
        <w:rPr>
          <w:lang w:val="es-MX"/>
        </w:rPr>
        <w:t xml:space="preserve">, de la Ley Orgánica del Poder </w:t>
      </w:r>
      <w:r w:rsidRPr="00BE00E8">
        <w:rPr>
          <w:lang w:val="es-MX"/>
        </w:rPr>
        <w:lastRenderedPageBreak/>
        <w:t>Legislativo del Estado de Nuevo León, y 39, fracción I</w:t>
      </w:r>
      <w:r>
        <w:rPr>
          <w:lang w:val="es-MX"/>
        </w:rPr>
        <w:t>V</w:t>
      </w:r>
      <w:r w:rsidRPr="00BE00E8">
        <w:rPr>
          <w:lang w:val="es-MX"/>
        </w:rPr>
        <w:t>, inciso L), del Reglamento para el Gobierno Interior del Congreso del Estado de Nuevo León.</w:t>
      </w:r>
    </w:p>
    <w:p w:rsidR="0052498F" w:rsidRDefault="0052498F" w:rsidP="00366633">
      <w:pPr>
        <w:spacing w:line="360" w:lineRule="auto"/>
        <w:jc w:val="both"/>
        <w:rPr>
          <w:b/>
          <w:bCs/>
          <w:sz w:val="22"/>
          <w:szCs w:val="22"/>
        </w:rPr>
      </w:pPr>
    </w:p>
    <w:p w:rsidR="003A5B6C" w:rsidRPr="0098346A" w:rsidRDefault="003A5B6C" w:rsidP="003A5B6C">
      <w:pPr>
        <w:spacing w:line="360" w:lineRule="auto"/>
        <w:ind w:firstLine="708"/>
        <w:jc w:val="both"/>
      </w:pPr>
      <w:r>
        <w:t xml:space="preserve">Esta </w:t>
      </w:r>
      <w:r w:rsidR="00D736F2">
        <w:t>C</w:t>
      </w:r>
      <w:r>
        <w:t xml:space="preserve">omisión dictaminadora, requiere hacer consiente a los Promoventes </w:t>
      </w:r>
      <w:r w:rsidR="00843205">
        <w:t>de que la naturaleza de las funciones de aplicación de la Ley</w:t>
      </w:r>
      <w:r>
        <w:t xml:space="preserve"> Penal, es </w:t>
      </w:r>
      <w:r w:rsidR="00843205">
        <w:t>en defensa del orden público y la forma en que dichas funciones se ejercen</w:t>
      </w:r>
      <w:r>
        <w:t xml:space="preserve"> ya que </w:t>
      </w:r>
      <w:r w:rsidR="00843205">
        <w:t>tienen una repercusión directa en la calidad de la vida de los individuos y de la sociedad en su conjunto</w:t>
      </w:r>
      <w:r>
        <w:t xml:space="preserve">; </w:t>
      </w:r>
      <w:r w:rsidRPr="0098346A">
        <w:t xml:space="preserve">por ello el 3 de enero del año 2000, se adicionó al Código Penal un capítulo VII al Título </w:t>
      </w:r>
      <w:r w:rsidR="0098346A" w:rsidRPr="0098346A">
        <w:t xml:space="preserve">Décimo Segundo que contempla los </w:t>
      </w:r>
      <w:r w:rsidRPr="0098346A">
        <w:t>Delitos contra la Familia, que se denominó “Violencia Familiar”.</w:t>
      </w:r>
    </w:p>
    <w:p w:rsidR="00D736F2" w:rsidRDefault="00D736F2" w:rsidP="003A5B6C">
      <w:pPr>
        <w:spacing w:line="360" w:lineRule="auto"/>
        <w:ind w:firstLine="708"/>
        <w:jc w:val="both"/>
        <w:rPr>
          <w:highlight w:val="yellow"/>
        </w:rPr>
      </w:pPr>
    </w:p>
    <w:p w:rsidR="00D736F2" w:rsidRDefault="00D736F2" w:rsidP="0098346A">
      <w:pPr>
        <w:spacing w:line="360" w:lineRule="auto"/>
        <w:ind w:firstLine="708"/>
        <w:jc w:val="both"/>
        <w:rPr>
          <w:rFonts w:eastAsia="Arial Unicode MS"/>
        </w:rPr>
      </w:pPr>
      <w:r>
        <w:t xml:space="preserve">Con esta misma responsabilidad social, este Poder Legislativo, aprobó, mediante Decreto No. 327, </w:t>
      </w:r>
      <w:r w:rsidRPr="003D1A58">
        <w:t>L</w:t>
      </w:r>
      <w:r w:rsidRPr="003D1A58">
        <w:rPr>
          <w:rFonts w:eastAsia="Arial Unicode MS"/>
          <w:bCs/>
        </w:rPr>
        <w:t>ey de Prevención y Atención Integral de la Violencia Familiar en el Estado de Nuevo León,</w:t>
      </w:r>
      <w:r>
        <w:rPr>
          <w:rFonts w:eastAsia="Arial Unicode MS"/>
          <w:b/>
          <w:bCs/>
        </w:rPr>
        <w:t xml:space="preserve"> </w:t>
      </w:r>
      <w:r>
        <w:t>ley publicada en el P.O. el 20</w:t>
      </w:r>
      <w:r w:rsidR="0098346A">
        <w:t xml:space="preserve"> de fecha 15 de febrero de 2006. </w:t>
      </w:r>
      <w:r>
        <w:rPr>
          <w:rFonts w:eastAsia="Arial Unicode MS"/>
        </w:rPr>
        <w:t xml:space="preserve">Ordenamiento </w:t>
      </w:r>
      <w:r w:rsidRPr="00EB0039">
        <w:rPr>
          <w:rFonts w:eastAsia="Arial Unicode MS"/>
        </w:rPr>
        <w:t xml:space="preserve">público </w:t>
      </w:r>
      <w:r>
        <w:rPr>
          <w:rFonts w:eastAsia="Arial Unicode MS"/>
        </w:rPr>
        <w:t xml:space="preserve">que tiene como </w:t>
      </w:r>
      <w:r w:rsidRPr="00EB0039">
        <w:rPr>
          <w:rFonts w:eastAsia="Arial Unicode MS"/>
        </w:rPr>
        <w:t>interés social</w:t>
      </w:r>
      <w:r>
        <w:rPr>
          <w:rFonts w:eastAsia="Arial Unicode MS"/>
        </w:rPr>
        <w:t xml:space="preserve">, </w:t>
      </w:r>
      <w:r w:rsidRPr="00EB0039">
        <w:rPr>
          <w:rFonts w:eastAsia="Arial Unicode MS"/>
        </w:rPr>
        <w:t>establecer las bases y procedimientos para la prevención y atención integral de la violencia familiar en el Estado de Nuevo León</w:t>
      </w:r>
      <w:r>
        <w:rPr>
          <w:rFonts w:eastAsia="Arial Unicode MS"/>
        </w:rPr>
        <w:t xml:space="preserve">, tanto para Instituciones y </w:t>
      </w:r>
      <w:r w:rsidRPr="00EB0039">
        <w:rPr>
          <w:rFonts w:eastAsia="Arial Unicode MS"/>
        </w:rPr>
        <w:t>Organismos del sector público, pr</w:t>
      </w:r>
      <w:r>
        <w:rPr>
          <w:rFonts w:eastAsia="Arial Unicode MS"/>
        </w:rPr>
        <w:t>ivado y social.</w:t>
      </w:r>
    </w:p>
    <w:p w:rsidR="003A5B6C" w:rsidRDefault="003A5B6C" w:rsidP="003A5B6C">
      <w:pPr>
        <w:spacing w:line="360" w:lineRule="auto"/>
        <w:ind w:firstLine="708"/>
        <w:jc w:val="both"/>
      </w:pPr>
    </w:p>
    <w:p w:rsidR="004F2DDC" w:rsidRPr="003D1A58" w:rsidRDefault="003A5B6C" w:rsidP="003A5B6C">
      <w:pPr>
        <w:spacing w:line="360" w:lineRule="auto"/>
        <w:ind w:firstLine="708"/>
        <w:jc w:val="both"/>
      </w:pPr>
      <w:r w:rsidRPr="003D1A58">
        <w:t>En cuanto a la propuesta de los iniciantes de adicionar una fracción, f) a fin de incluirá como víctimas del delito a las personas que se encuentren en</w:t>
      </w:r>
      <w:r w:rsidR="0098346A" w:rsidRPr="003D1A58">
        <w:t xml:space="preserve"> el</w:t>
      </w:r>
      <w:r w:rsidRPr="003D1A58">
        <w:t xml:space="preserve"> régimen legal de convivencia, es necesario referir que</w:t>
      </w:r>
      <w:r w:rsidR="00843205" w:rsidRPr="003D1A58">
        <w:t xml:space="preserve"> el Derecho Familiar, se regula en legislación Civil, y es necesario referir que el Código Civil Estatal no contempla “el Régimen Legal de Convivencia”</w:t>
      </w:r>
      <w:r w:rsidRPr="003D1A58">
        <w:t>,</w:t>
      </w:r>
      <w:r w:rsidR="004F2DDC" w:rsidRPr="003D1A58">
        <w:t xml:space="preserve"> para ello creemos ilustrativo </w:t>
      </w:r>
      <w:r w:rsidR="004F2DDC" w:rsidRPr="003D1A58">
        <w:lastRenderedPageBreak/>
        <w:t>trascribir el capítulo VI del Código Civil denominado “del Estado Civil”, el cual nos indica lo siguiente:</w:t>
      </w:r>
      <w:r w:rsidRPr="003D1A58">
        <w:t xml:space="preserve"> </w:t>
      </w:r>
    </w:p>
    <w:p w:rsidR="004F2DDC" w:rsidRDefault="004F2DDC" w:rsidP="003A5B6C">
      <w:pPr>
        <w:spacing w:line="360" w:lineRule="auto"/>
        <w:ind w:firstLine="708"/>
        <w:jc w:val="both"/>
        <w:rPr>
          <w:highlight w:val="yellow"/>
        </w:rPr>
      </w:pPr>
    </w:p>
    <w:p w:rsidR="004F2DDC" w:rsidRPr="0098346A" w:rsidRDefault="004F2DDC" w:rsidP="001E2996">
      <w:pPr>
        <w:spacing w:line="360" w:lineRule="auto"/>
        <w:jc w:val="both"/>
        <w:rPr>
          <w:b/>
          <w:szCs w:val="22"/>
        </w:rPr>
      </w:pPr>
      <w:r w:rsidRPr="0098346A">
        <w:rPr>
          <w:szCs w:val="22"/>
        </w:rPr>
        <w:t>“DEL ESTADO CIVIL</w:t>
      </w:r>
    </w:p>
    <w:p w:rsidR="004F2DDC" w:rsidRPr="0098346A" w:rsidRDefault="004F2DDC" w:rsidP="001E2996">
      <w:pPr>
        <w:spacing w:line="360" w:lineRule="auto"/>
        <w:jc w:val="both"/>
        <w:rPr>
          <w:b/>
          <w:szCs w:val="22"/>
        </w:rPr>
      </w:pPr>
    </w:p>
    <w:p w:rsidR="004F2DDC" w:rsidRPr="0098346A" w:rsidRDefault="004F2DDC" w:rsidP="001E2996">
      <w:pPr>
        <w:spacing w:line="360" w:lineRule="auto"/>
        <w:jc w:val="both"/>
        <w:rPr>
          <w:b/>
          <w:szCs w:val="22"/>
        </w:rPr>
      </w:pPr>
      <w:r w:rsidRPr="0098346A">
        <w:rPr>
          <w:szCs w:val="22"/>
        </w:rPr>
        <w:t>Art. 34.- El estado civil de las personas es de orden público, es indivisible, inalienable, imprescriptible y susceptible de posesión. No será materia de convalidación, disminución, desconocimiento, transacción ni de compromiso en árbitros; sin embargo, sí será válida la transacción que verse sobre los derechos patrimoniales que de la declaración de estado civil pudieran derivarse a favor de una persona.</w:t>
      </w:r>
    </w:p>
    <w:p w:rsidR="004F2DDC" w:rsidRPr="0098346A" w:rsidRDefault="004F2DDC" w:rsidP="001E2996">
      <w:pPr>
        <w:spacing w:line="360" w:lineRule="auto"/>
        <w:jc w:val="both"/>
        <w:rPr>
          <w:b/>
          <w:szCs w:val="22"/>
        </w:rPr>
      </w:pPr>
    </w:p>
    <w:p w:rsidR="004F2DDC" w:rsidRPr="0098346A" w:rsidRDefault="004F2DDC" w:rsidP="001E2996">
      <w:pPr>
        <w:spacing w:line="360" w:lineRule="auto"/>
        <w:jc w:val="both"/>
        <w:rPr>
          <w:b/>
          <w:szCs w:val="22"/>
        </w:rPr>
      </w:pPr>
      <w:r w:rsidRPr="0098346A">
        <w:rPr>
          <w:szCs w:val="22"/>
        </w:rPr>
        <w:t>Art. 34 Bis. - Son fuentes del estado civil, el parentesco, el matrimonio, y el divorcio.</w:t>
      </w:r>
    </w:p>
    <w:p w:rsidR="004F2DDC" w:rsidRPr="0098346A" w:rsidRDefault="004F2DDC" w:rsidP="001E2996">
      <w:pPr>
        <w:spacing w:line="360" w:lineRule="auto"/>
        <w:jc w:val="both"/>
        <w:rPr>
          <w:b/>
          <w:szCs w:val="22"/>
        </w:rPr>
      </w:pPr>
    </w:p>
    <w:p w:rsidR="004F2DDC" w:rsidRDefault="004F2DDC" w:rsidP="001E2996">
      <w:pPr>
        <w:spacing w:line="360" w:lineRule="auto"/>
        <w:jc w:val="both"/>
        <w:rPr>
          <w:szCs w:val="22"/>
        </w:rPr>
      </w:pPr>
      <w:r w:rsidRPr="0098346A">
        <w:rPr>
          <w:szCs w:val="22"/>
        </w:rPr>
        <w:t>Art. 34 Bis I.- Posesión de estado civil es la conducta reiterada que en forma pública hace una persona, de un estado civil.</w:t>
      </w:r>
    </w:p>
    <w:p w:rsidR="003C05E8" w:rsidRPr="0098346A" w:rsidRDefault="003C05E8" w:rsidP="001E2996">
      <w:pPr>
        <w:spacing w:line="360" w:lineRule="auto"/>
        <w:jc w:val="both"/>
        <w:rPr>
          <w:b/>
          <w:szCs w:val="22"/>
        </w:rPr>
      </w:pPr>
    </w:p>
    <w:p w:rsidR="004F2DDC" w:rsidRPr="0098346A" w:rsidRDefault="004F2DDC" w:rsidP="001E2996">
      <w:pPr>
        <w:spacing w:line="360" w:lineRule="auto"/>
        <w:jc w:val="both"/>
        <w:rPr>
          <w:b/>
          <w:szCs w:val="22"/>
        </w:rPr>
      </w:pPr>
      <w:r w:rsidRPr="0098346A">
        <w:rPr>
          <w:szCs w:val="22"/>
          <w:lang w:val="en-US"/>
        </w:rPr>
        <w:t xml:space="preserve">Art. 34 </w:t>
      </w:r>
      <w:proofErr w:type="spellStart"/>
      <w:r w:rsidRPr="0098346A">
        <w:rPr>
          <w:szCs w:val="22"/>
          <w:lang w:val="en-US"/>
        </w:rPr>
        <w:t>Bis</w:t>
      </w:r>
      <w:proofErr w:type="spellEnd"/>
      <w:r w:rsidRPr="0098346A">
        <w:rPr>
          <w:szCs w:val="22"/>
          <w:lang w:val="en-US"/>
        </w:rPr>
        <w:t xml:space="preserve"> II.- </w:t>
      </w:r>
      <w:r w:rsidRPr="0098346A">
        <w:rPr>
          <w:szCs w:val="22"/>
        </w:rPr>
        <w:t>Para acreditar la posesión de estado civil se deberá atender, el trato y comportamiento en el seno de la familia respectiva, la fama que sobre el particular tenga la persona en sus relaciones sociales y de familia”.</w:t>
      </w:r>
    </w:p>
    <w:p w:rsidR="001E2996" w:rsidRDefault="001E2996" w:rsidP="001E2996">
      <w:pPr>
        <w:spacing w:line="360" w:lineRule="auto"/>
        <w:ind w:firstLine="708"/>
        <w:jc w:val="both"/>
        <w:rPr>
          <w:highlight w:val="yellow"/>
        </w:rPr>
      </w:pPr>
    </w:p>
    <w:p w:rsidR="001E2996" w:rsidRPr="0098346A" w:rsidRDefault="001E2996" w:rsidP="001E2996">
      <w:pPr>
        <w:spacing w:line="360" w:lineRule="auto"/>
        <w:jc w:val="both"/>
        <w:rPr>
          <w:color w:val="000000"/>
          <w:szCs w:val="22"/>
        </w:rPr>
      </w:pPr>
      <w:r w:rsidRPr="0098346A">
        <w:rPr>
          <w:szCs w:val="22"/>
        </w:rPr>
        <w:t xml:space="preserve">Art. 47.- El estado civil de las personas solo se comprueba con las copias certificadas de las actas del Registro Civil. Ningún otro medio de prueba es admisible para comprobarlo, salvo los casos expresamente exceptuados por la </w:t>
      </w:r>
      <w:r w:rsidRPr="0098346A">
        <w:rPr>
          <w:szCs w:val="22"/>
        </w:rPr>
        <w:lastRenderedPageBreak/>
        <w:t>Ley, siendo este el caso del Capítulo XI, denominado “</w:t>
      </w:r>
      <w:r w:rsidRPr="0098346A">
        <w:rPr>
          <w:color w:val="000000"/>
          <w:szCs w:val="22"/>
        </w:rPr>
        <w:t>Del Concubinato”, mismo que señala lo siguiente:</w:t>
      </w:r>
    </w:p>
    <w:p w:rsidR="001E2996" w:rsidRPr="0098346A" w:rsidRDefault="001E2996" w:rsidP="001E2996">
      <w:pPr>
        <w:spacing w:line="360" w:lineRule="auto"/>
        <w:jc w:val="both"/>
        <w:rPr>
          <w:b/>
          <w:iCs/>
          <w:color w:val="000000"/>
          <w:szCs w:val="22"/>
        </w:rPr>
      </w:pPr>
    </w:p>
    <w:p w:rsidR="001E2996" w:rsidRPr="0098346A" w:rsidRDefault="001E2996" w:rsidP="001E2996">
      <w:pPr>
        <w:spacing w:line="360" w:lineRule="auto"/>
        <w:jc w:val="both"/>
        <w:rPr>
          <w:b/>
          <w:i/>
          <w:iCs/>
          <w:szCs w:val="22"/>
        </w:rPr>
      </w:pPr>
      <w:r w:rsidRPr="0098346A">
        <w:rPr>
          <w:color w:val="000000"/>
          <w:szCs w:val="22"/>
        </w:rPr>
        <w:t xml:space="preserve">“Artículo 291 Bis. - </w:t>
      </w:r>
      <w:r w:rsidRPr="0098346A">
        <w:rPr>
          <w:bCs/>
          <w:szCs w:val="22"/>
        </w:rPr>
        <w:t xml:space="preserve">El concubinato es </w:t>
      </w:r>
      <w:r w:rsidRPr="0098346A">
        <w:rPr>
          <w:szCs w:val="22"/>
        </w:rPr>
        <w:t>la</w:t>
      </w:r>
      <w:r w:rsidRPr="0098346A">
        <w:rPr>
          <w:bCs/>
          <w:szCs w:val="22"/>
        </w:rPr>
        <w:t xml:space="preserve"> unión de un hombre y una mujer, libres de matrimonio, que durante más de dos años hacen vida marital sin estar unidos en matrimonio entre </w:t>
      </w:r>
      <w:r w:rsidRPr="0098346A">
        <w:rPr>
          <w:szCs w:val="22"/>
        </w:rPr>
        <w:t>sí</w:t>
      </w:r>
      <w:r w:rsidRPr="0098346A">
        <w:rPr>
          <w:bCs/>
          <w:szCs w:val="22"/>
        </w:rPr>
        <w:t>, siempre que no tengan impedimentos legales para contraerlo”.</w:t>
      </w:r>
    </w:p>
    <w:p w:rsidR="001E2996" w:rsidRPr="003522EF" w:rsidRDefault="001E2996" w:rsidP="001E2996">
      <w:pPr>
        <w:pStyle w:val="Textoindependiente"/>
        <w:jc w:val="both"/>
        <w:rPr>
          <w:color w:val="000000"/>
          <w:sz w:val="22"/>
          <w:szCs w:val="22"/>
        </w:rPr>
      </w:pPr>
    </w:p>
    <w:p w:rsidR="001E2996" w:rsidRDefault="007C7CE5" w:rsidP="003A5B6C">
      <w:pPr>
        <w:spacing w:line="360" w:lineRule="auto"/>
        <w:ind w:firstLine="708"/>
        <w:jc w:val="both"/>
      </w:pPr>
      <w:r w:rsidRPr="0098346A">
        <w:t>En este sentido, no es de aprobarse la propuesta de adición de una fracción f) al artículo 287 Bis, toda vez que el régimen matrimonial legal es el establecido por</w:t>
      </w:r>
      <w:r w:rsidR="003C05E8">
        <w:t xml:space="preserve"> el l</w:t>
      </w:r>
      <w:r w:rsidR="0098346A" w:rsidRPr="0098346A">
        <w:t>egislador en la ley civil.</w:t>
      </w:r>
    </w:p>
    <w:p w:rsidR="007C7CE5" w:rsidRDefault="007C7CE5" w:rsidP="003A5B6C">
      <w:pPr>
        <w:spacing w:line="360" w:lineRule="auto"/>
        <w:ind w:firstLine="708"/>
        <w:jc w:val="both"/>
      </w:pPr>
    </w:p>
    <w:p w:rsidR="003A5B6C" w:rsidRPr="001E2996" w:rsidRDefault="003A5B6C" w:rsidP="00D736F2">
      <w:pPr>
        <w:spacing w:line="360" w:lineRule="auto"/>
        <w:ind w:firstLine="708"/>
        <w:jc w:val="both"/>
      </w:pPr>
      <w:r w:rsidRPr="001E2996">
        <w:rPr>
          <w:bCs/>
        </w:rPr>
        <w:t xml:space="preserve">En cuanto a lo que respecta </w:t>
      </w:r>
      <w:r w:rsidR="0098346A">
        <w:rPr>
          <w:bCs/>
        </w:rPr>
        <w:t xml:space="preserve">a la propuesta de </w:t>
      </w:r>
      <w:r w:rsidR="00CA142B">
        <w:rPr>
          <w:bCs/>
        </w:rPr>
        <w:t xml:space="preserve">adición de </w:t>
      </w:r>
      <w:r w:rsidRPr="001E2996">
        <w:rPr>
          <w:bCs/>
        </w:rPr>
        <w:t xml:space="preserve">artículo 287 bis 4 que a la letra trascribimos </w:t>
      </w:r>
      <w:r w:rsidRPr="001E2996">
        <w:rPr>
          <w:bCs/>
          <w:i/>
        </w:rPr>
        <w:t>“</w:t>
      </w:r>
      <w:r w:rsidR="00AA536A" w:rsidRPr="001E2996">
        <w:rPr>
          <w:bCs/>
          <w:i/>
        </w:rPr>
        <w:t>artículo 287 bis 4. el consentimiento por la víctima, cualquiera que sea su edad y en cualquier modalidad de los delitos previstos en esta ley, no constituirá causa excluyente de responsabilidad penal</w:t>
      </w:r>
      <w:r w:rsidRPr="001E2996">
        <w:rPr>
          <w:bCs/>
          <w:i/>
        </w:rPr>
        <w:t>”,</w:t>
      </w:r>
      <w:r w:rsidRPr="001E2996">
        <w:rPr>
          <w:bCs/>
        </w:rPr>
        <w:t xml:space="preserve"> en este caso es necesario señalar que el Capítulo III del Título Séptimo del </w:t>
      </w:r>
      <w:r w:rsidR="00AA536A" w:rsidRPr="001E2996">
        <w:rPr>
          <w:bCs/>
        </w:rPr>
        <w:t>C</w:t>
      </w:r>
      <w:r w:rsidRPr="001E2996">
        <w:rPr>
          <w:bCs/>
        </w:rPr>
        <w:t xml:space="preserve">ódigo Penal del </w:t>
      </w:r>
      <w:r w:rsidR="00AA536A" w:rsidRPr="001E2996">
        <w:rPr>
          <w:bCs/>
        </w:rPr>
        <w:t>E</w:t>
      </w:r>
      <w:r w:rsidRPr="001E2996">
        <w:rPr>
          <w:bCs/>
        </w:rPr>
        <w:t>stado</w:t>
      </w:r>
      <w:r w:rsidR="00AA536A" w:rsidRPr="001E2996">
        <w:rPr>
          <w:bCs/>
        </w:rPr>
        <w:t>,</w:t>
      </w:r>
      <w:r w:rsidRPr="001E2996">
        <w:rPr>
          <w:bCs/>
        </w:rPr>
        <w:t xml:space="preserve"> relativo a la extinción de la responsabilidad penal, </w:t>
      </w:r>
      <w:r w:rsidR="00AA536A" w:rsidRPr="001E2996">
        <w:rPr>
          <w:bCs/>
        </w:rPr>
        <w:t xml:space="preserve">en el tópico </w:t>
      </w:r>
      <w:r w:rsidRPr="001E2996">
        <w:rPr>
          <w:bCs/>
        </w:rPr>
        <w:t xml:space="preserve">denominado </w:t>
      </w:r>
      <w:r w:rsidR="00E32B10">
        <w:rPr>
          <w:bCs/>
        </w:rPr>
        <w:t>p</w:t>
      </w:r>
      <w:r w:rsidRPr="001E2996">
        <w:rPr>
          <w:bCs/>
        </w:rPr>
        <w:t>erdón d</w:t>
      </w:r>
      <w:r w:rsidR="00AA536A" w:rsidRPr="001E2996">
        <w:rPr>
          <w:bCs/>
        </w:rPr>
        <w:t>e</w:t>
      </w:r>
      <w:r w:rsidRPr="001E2996">
        <w:rPr>
          <w:bCs/>
        </w:rPr>
        <w:t xml:space="preserve">l ofendido, ya exceptúa </w:t>
      </w:r>
      <w:r w:rsidR="00AA536A" w:rsidRPr="001E2996">
        <w:rPr>
          <w:bCs/>
        </w:rPr>
        <w:t xml:space="preserve">su </w:t>
      </w:r>
      <w:r w:rsidRPr="001E2996">
        <w:rPr>
          <w:bCs/>
        </w:rPr>
        <w:t xml:space="preserve">procedencia si se trata de delitos de violencia familiar o equiparable a violencia familiar, incluso prohíbe la solución de conflictos a fin de que no se excluya de la responsabilidad al responsable del delito </w:t>
      </w:r>
      <w:r w:rsidR="00AA536A" w:rsidRPr="001E2996">
        <w:rPr>
          <w:bCs/>
        </w:rPr>
        <w:t>cubriendo con ello las pretensiones de los iniciantes.</w:t>
      </w:r>
    </w:p>
    <w:p w:rsidR="00AA536A" w:rsidRDefault="00AA536A" w:rsidP="00843205">
      <w:pPr>
        <w:spacing w:line="360" w:lineRule="auto"/>
        <w:jc w:val="both"/>
      </w:pPr>
    </w:p>
    <w:p w:rsidR="0052498F" w:rsidRPr="00CA142B" w:rsidRDefault="00AA536A" w:rsidP="001E2996">
      <w:pPr>
        <w:spacing w:line="360" w:lineRule="auto"/>
        <w:ind w:firstLine="708"/>
        <w:jc w:val="both"/>
        <w:rPr>
          <w:b/>
          <w:bCs/>
        </w:rPr>
      </w:pPr>
      <w:r w:rsidRPr="0098346A">
        <w:lastRenderedPageBreak/>
        <w:t>En cuanto a las pretensiones de</w:t>
      </w:r>
      <w:r w:rsidR="00CA142B">
        <w:t xml:space="preserve"> adición del</w:t>
      </w:r>
      <w:r w:rsidRPr="0098346A">
        <w:t xml:space="preserve"> artículo 287 bis 5, a que se aplique las sanciones </w:t>
      </w:r>
      <w:r w:rsidRPr="00CA142B">
        <w:rPr>
          <w:bCs/>
        </w:rPr>
        <w:t>también a quien los</w:t>
      </w:r>
      <w:r w:rsidR="0098346A" w:rsidRPr="00CA142B">
        <w:rPr>
          <w:bCs/>
        </w:rPr>
        <w:t xml:space="preserve"> que </w:t>
      </w:r>
      <w:r w:rsidRPr="00CA142B">
        <w:rPr>
          <w:bCs/>
        </w:rPr>
        <w:t xml:space="preserve">prepare, promueva, incite, facilite o colabore directa e indirectamente en la violencia familiar, </w:t>
      </w:r>
      <w:r w:rsidRPr="00CA142B">
        <w:t>e</w:t>
      </w:r>
      <w:r w:rsidRPr="00CA142B">
        <w:rPr>
          <w:bCs/>
        </w:rPr>
        <w:t>n este sentido es importante señalar que el artículo 287 Bis que contiene el tipo penal de Violencia Familiar ya especifica esta característica, ya que este se configura por acción pero también por omisión, cuando se trate de una omisión grave, en cuyo caso está la obligación del juzgador de alunizar si este delito se llevó acabo de manera dolosa o culposa.</w:t>
      </w:r>
    </w:p>
    <w:p w:rsidR="00C4405A" w:rsidRDefault="00C4405A" w:rsidP="00D736F2">
      <w:pPr>
        <w:spacing w:line="360" w:lineRule="auto"/>
        <w:ind w:firstLine="708"/>
        <w:jc w:val="both"/>
        <w:rPr>
          <w:rFonts w:ascii="Century Gothic" w:hAnsi="Century Gothic" w:cs="Century Gothic"/>
          <w:b/>
          <w:bCs/>
        </w:rPr>
      </w:pPr>
    </w:p>
    <w:p w:rsidR="00C06B65" w:rsidRPr="003D1A58" w:rsidRDefault="00C4405A" w:rsidP="00EC0C0A">
      <w:pPr>
        <w:shd w:val="clear" w:color="auto" w:fill="FFFFFF"/>
        <w:spacing w:line="360" w:lineRule="auto"/>
        <w:ind w:firstLine="348"/>
        <w:jc w:val="both"/>
        <w:rPr>
          <w:bCs/>
          <w:color w:val="000000" w:themeColor="text1"/>
          <w:lang w:eastAsia="es-MX"/>
        </w:rPr>
      </w:pPr>
      <w:r w:rsidRPr="00BC5CAB">
        <w:rPr>
          <w:bCs/>
        </w:rPr>
        <w:t xml:space="preserve">En cuanto a los agravantes que señala el proyecto </w:t>
      </w:r>
      <w:r w:rsidR="00CA142B" w:rsidRPr="00BC5CAB">
        <w:rPr>
          <w:bCs/>
        </w:rPr>
        <w:t xml:space="preserve">de adición </w:t>
      </w:r>
      <w:r w:rsidRPr="00BC5CAB">
        <w:rPr>
          <w:bCs/>
        </w:rPr>
        <w:t xml:space="preserve">en el artículo </w:t>
      </w:r>
      <w:r w:rsidR="007C7CE5" w:rsidRPr="00BC5CAB">
        <w:rPr>
          <w:bCs/>
        </w:rPr>
        <w:t>287 Bis 6 se</w:t>
      </w:r>
      <w:r w:rsidR="0098346A" w:rsidRPr="00BC5CAB">
        <w:rPr>
          <w:bCs/>
        </w:rPr>
        <w:t>ña</w:t>
      </w:r>
      <w:r w:rsidR="007C7CE5" w:rsidRPr="00BC5CAB">
        <w:rPr>
          <w:bCs/>
        </w:rPr>
        <w:t>lamos lo siguiente:</w:t>
      </w:r>
      <w:r w:rsidR="0098346A" w:rsidRPr="00BC5CAB">
        <w:rPr>
          <w:bCs/>
        </w:rPr>
        <w:t xml:space="preserve"> </w:t>
      </w:r>
      <w:r w:rsidR="007C7CE5" w:rsidRPr="00BC5CAB">
        <w:rPr>
          <w:bCs/>
        </w:rPr>
        <w:t>En caso de existir conflictos con otros países la regulación penal,</w:t>
      </w:r>
      <w:r w:rsidR="0098346A" w:rsidRPr="00BC5CAB">
        <w:rPr>
          <w:bCs/>
        </w:rPr>
        <w:t xml:space="preserve"> sería distinta a la local; </w:t>
      </w:r>
      <w:r w:rsidR="007C7CE5" w:rsidRPr="00BC5CAB">
        <w:rPr>
          <w:bCs/>
        </w:rPr>
        <w:t xml:space="preserve">por lo que respecta </w:t>
      </w:r>
      <w:r w:rsidR="00CA142B" w:rsidRPr="00BC5CAB">
        <w:rPr>
          <w:bCs/>
        </w:rPr>
        <w:t>a agravar el delito cuando comprenda más de una víctima</w:t>
      </w:r>
      <w:r w:rsidRPr="00BC5CAB">
        <w:rPr>
          <w:bCs/>
        </w:rPr>
        <w:t>, la violencia familiar ha tenido una regulación Estatal no por el número de víctimas, sino por el terrible desgaste al tejido social y por nuestro compromiso con el Estado de Derecho, por ello estas acciones se activan sin especificar cuál es el tipo de agresión, ya que puede estar diversificada desde psicológica</w:t>
      </w:r>
      <w:r w:rsidR="00CA142B" w:rsidRPr="00BC5CAB">
        <w:rPr>
          <w:bCs/>
        </w:rPr>
        <w:t>, física, patrimonial o económica</w:t>
      </w:r>
      <w:r w:rsidR="00EC0C0A" w:rsidRPr="00BC5CAB">
        <w:rPr>
          <w:bCs/>
        </w:rPr>
        <w:t>; e</w:t>
      </w:r>
      <w:r w:rsidR="00EC0C0A" w:rsidRPr="00BC5CAB">
        <w:rPr>
          <w:bCs/>
          <w:color w:val="000000" w:themeColor="text1"/>
        </w:rPr>
        <w:t>l delito cometido ponga en peligro la vida d</w:t>
      </w:r>
      <w:r w:rsidR="00E32B10" w:rsidRPr="00BC5CAB">
        <w:rPr>
          <w:bCs/>
          <w:color w:val="000000" w:themeColor="text1"/>
        </w:rPr>
        <w:t>e</w:t>
      </w:r>
      <w:r w:rsidR="00EC0C0A" w:rsidRPr="00BC5CAB">
        <w:rPr>
          <w:bCs/>
          <w:color w:val="000000" w:themeColor="text1"/>
        </w:rPr>
        <w:t xml:space="preserve"> la victima deliberadamente, o debido a negligencia, en este caso se está ante una omisión del deber de cuidado, caso que como ya se dijo líneas arriba estará a la circunstancias de la carpeta de investigación y a la determinación del órgano jurisdiccional, aunado a lo anterior, no se puede penalizar con un agravante cuando la intención denota un delito culposo y no doloso</w:t>
      </w:r>
      <w:r w:rsidR="00182AA1" w:rsidRPr="00BC5CAB">
        <w:rPr>
          <w:bCs/>
          <w:color w:val="000000" w:themeColor="text1"/>
        </w:rPr>
        <w:t xml:space="preserve">, </w:t>
      </w:r>
      <w:r w:rsidR="00E32B10" w:rsidRPr="00BC5CAB">
        <w:rPr>
          <w:bCs/>
          <w:color w:val="000000" w:themeColor="text1"/>
        </w:rPr>
        <w:t xml:space="preserve">en cuanto a las demás propuestas hay que señalar que en casos de depravación y consumos estamos ante </w:t>
      </w:r>
      <w:r w:rsidR="00182AA1" w:rsidRPr="00BC5CAB">
        <w:rPr>
          <w:bCs/>
          <w:color w:val="000000" w:themeColor="text1"/>
        </w:rPr>
        <w:t xml:space="preserve">corrupción de menores, </w:t>
      </w:r>
      <w:r w:rsidR="00E32B10" w:rsidRPr="00BC5CAB">
        <w:rPr>
          <w:bCs/>
          <w:color w:val="000000" w:themeColor="text1"/>
        </w:rPr>
        <w:t xml:space="preserve">o en caso de </w:t>
      </w:r>
      <w:r w:rsidR="00182AA1" w:rsidRPr="00BC5CAB">
        <w:rPr>
          <w:bCs/>
          <w:color w:val="000000" w:themeColor="text1"/>
        </w:rPr>
        <w:t>inducción al suicidio</w:t>
      </w:r>
      <w:r w:rsidR="00EC0C0A" w:rsidRPr="00BC5CAB">
        <w:rPr>
          <w:bCs/>
          <w:color w:val="000000" w:themeColor="text1"/>
        </w:rPr>
        <w:t xml:space="preserve">; en </w:t>
      </w:r>
      <w:r w:rsidR="00EC0C0A" w:rsidRPr="00BC5CAB">
        <w:rPr>
          <w:bCs/>
          <w:color w:val="000000" w:themeColor="text1"/>
        </w:rPr>
        <w:lastRenderedPageBreak/>
        <w:t xml:space="preserve">cuanto a que el </w:t>
      </w:r>
      <w:r w:rsidR="00EC0C0A" w:rsidRPr="00BC5CAB">
        <w:rPr>
          <w:bCs/>
          <w:color w:val="000000" w:themeColor="text1"/>
          <w:lang w:eastAsia="es-MX"/>
        </w:rPr>
        <w:t xml:space="preserve">delito sea cometido por líderes, o representantes académicos, culturales, políticos, en derechos humanos, artísticos, de medios de comunicación, colegios de profesionistas, sindicales, deportivos, religiosos, de beneficencia, o apoyo social, así como el uso de tecnología, se realice en parajes o se esté dormido, que se trate de mujer o mujer indígena, así como la calidad de reincidente, </w:t>
      </w:r>
      <w:r w:rsidR="00E32B10" w:rsidRPr="00BC5CAB">
        <w:rPr>
          <w:bCs/>
          <w:color w:val="000000" w:themeColor="text1"/>
          <w:lang w:eastAsia="es-MX"/>
        </w:rPr>
        <w:t xml:space="preserve">estamos ante </w:t>
      </w:r>
      <w:r w:rsidR="00EC0C0A" w:rsidRPr="00BC5CAB">
        <w:rPr>
          <w:bCs/>
          <w:color w:val="000000" w:themeColor="text1"/>
          <w:lang w:eastAsia="es-MX"/>
        </w:rPr>
        <w:t>otro tipos penales ya regulados independientemente de que exista o no la línea de parentesco y por ello difieren de la naturaleza jurídica de este tipo penal.</w:t>
      </w:r>
      <w:r w:rsidR="00EC0C0A" w:rsidRPr="003D1A58">
        <w:rPr>
          <w:bCs/>
          <w:color w:val="000000" w:themeColor="text1"/>
          <w:lang w:eastAsia="es-MX"/>
        </w:rPr>
        <w:t xml:space="preserve"> </w:t>
      </w:r>
    </w:p>
    <w:p w:rsidR="00EC0C0A" w:rsidRDefault="00EC0C0A" w:rsidP="00EC0C0A">
      <w:pPr>
        <w:shd w:val="clear" w:color="auto" w:fill="FFFFFF"/>
        <w:spacing w:line="360" w:lineRule="auto"/>
        <w:ind w:firstLine="348"/>
        <w:jc w:val="both"/>
        <w:rPr>
          <w:rFonts w:ascii="Century Gothic" w:hAnsi="Century Gothic" w:cs="Century Gothic"/>
          <w:b/>
          <w:bCs/>
          <w:color w:val="000000" w:themeColor="text1"/>
          <w:lang w:eastAsia="es-MX"/>
        </w:rPr>
      </w:pPr>
    </w:p>
    <w:p w:rsidR="006E5967" w:rsidRPr="003D1A58" w:rsidRDefault="00C4405A" w:rsidP="006E5967">
      <w:pPr>
        <w:spacing w:line="360" w:lineRule="auto"/>
        <w:ind w:firstLine="708"/>
        <w:jc w:val="both"/>
      </w:pPr>
      <w:r w:rsidRPr="003D1A58">
        <w:rPr>
          <w:bCs/>
          <w:color w:val="000000" w:themeColor="text1"/>
          <w:lang w:eastAsia="es-MX"/>
        </w:rPr>
        <w:t>Ahora bien, en cuanto a la prohibición de publicidad, o anuncios en los medios de comunicación masiva de cualquier índole, que inciten, difundan o promuevan de alguna manera la violencia familiar,</w:t>
      </w:r>
      <w:r w:rsidRPr="003D1A58">
        <w:rPr>
          <w:b/>
          <w:bCs/>
          <w:color w:val="000000" w:themeColor="text1"/>
          <w:lang w:eastAsia="es-MX"/>
        </w:rPr>
        <w:t xml:space="preserve"> </w:t>
      </w:r>
      <w:r w:rsidR="00D736F2" w:rsidRPr="003D1A58">
        <w:t xml:space="preserve">es de referir que para ello existe el Consejo Estatal para la Prevención y Atención Integral de la Violencia Familiar en el Estado de Nuevo León, ya que es un órgano que su objeto es coordinar </w:t>
      </w:r>
      <w:r w:rsidRPr="003D1A58">
        <w:t xml:space="preserve">y generar </w:t>
      </w:r>
      <w:r w:rsidR="00D736F2" w:rsidRPr="003D1A58">
        <w:t>las acciones derivadas de los programas a cargo de las dependencias y entidades de la administración pública estatal, tendientes prevenir y atender la violencia familiar, ello en colaboración con los otros Poderes del Estado, las instituciones y organismos de los sectores público, privado</w:t>
      </w:r>
      <w:r w:rsidR="006E5967" w:rsidRPr="003D1A58">
        <w:t xml:space="preserve"> y social, los cuales en conjunto buscan fomentar la realización de campañas encaminadas a sensibilizar y concientizar a la población en general, sobre las formas de expresión de la violencia familiar, sus efectos en las víctimas y demás integrantes del núcleo de convivencia, así como las formas de prevenirla, combatirla y erradicarla</w:t>
      </w:r>
      <w:r w:rsidRPr="003D1A58">
        <w:t>, por entrar dentro de la derecho administrativo</w:t>
      </w:r>
      <w:r w:rsidR="006E5967" w:rsidRPr="003D1A58">
        <w:t>.</w:t>
      </w:r>
    </w:p>
    <w:p w:rsidR="00AA536A" w:rsidRPr="003D1A58" w:rsidRDefault="00AA536A" w:rsidP="006B0396">
      <w:pPr>
        <w:spacing w:line="360" w:lineRule="auto"/>
        <w:jc w:val="both"/>
      </w:pPr>
    </w:p>
    <w:p w:rsidR="0052498F" w:rsidRDefault="0052498F" w:rsidP="00D16C72">
      <w:pPr>
        <w:spacing w:line="360" w:lineRule="auto"/>
        <w:ind w:firstLine="708"/>
        <w:jc w:val="both"/>
        <w:rPr>
          <w:lang w:val="es-MX"/>
        </w:rPr>
      </w:pPr>
      <w:r w:rsidRPr="00A46EBB">
        <w:rPr>
          <w:lang w:val="es-MX"/>
        </w:rPr>
        <w:lastRenderedPageBreak/>
        <w:t xml:space="preserve">En virtud de las consideraciones vertidas en el cuerpo del presente dictamen, los integrantes de la </w:t>
      </w:r>
      <w:r w:rsidRPr="00FA1FAF">
        <w:rPr>
          <w:b/>
          <w:bCs/>
          <w:lang w:val="es-MX"/>
        </w:rPr>
        <w:t>Comisión de Justicia y Seguridad Pública</w:t>
      </w:r>
      <w:r w:rsidRPr="00A46EBB">
        <w:rPr>
          <w:lang w:val="es-MX"/>
        </w:rPr>
        <w:t>, con fundamento en lo dispuesto en el artículo 63 fracción I de la Constitución Política del Estado Libre y Soberano de Nuevo León, sometemos a la consideración de esta Soberanía el siguiente proyecto de:</w:t>
      </w:r>
    </w:p>
    <w:p w:rsidR="0052498F" w:rsidRPr="00A46EBB" w:rsidRDefault="0052498F" w:rsidP="00F276B0">
      <w:pPr>
        <w:spacing w:line="360" w:lineRule="auto"/>
        <w:ind w:firstLine="708"/>
        <w:jc w:val="both"/>
        <w:rPr>
          <w:lang w:val="es-MX"/>
        </w:rPr>
      </w:pPr>
    </w:p>
    <w:p w:rsidR="003D1A58" w:rsidRDefault="003D1A58" w:rsidP="003D1A58">
      <w:pPr>
        <w:autoSpaceDE w:val="0"/>
        <w:autoSpaceDN w:val="0"/>
        <w:adjustRightInd w:val="0"/>
        <w:spacing w:line="360" w:lineRule="auto"/>
        <w:ind w:left="708"/>
        <w:jc w:val="center"/>
        <w:outlineLvl w:val="0"/>
        <w:rPr>
          <w:b/>
          <w:bCs/>
          <w:color w:val="000000"/>
          <w:lang w:eastAsia="es-MX"/>
        </w:rPr>
      </w:pPr>
      <w:r w:rsidRPr="00100602">
        <w:rPr>
          <w:b/>
          <w:bCs/>
          <w:color w:val="000000"/>
          <w:lang w:eastAsia="es-MX"/>
        </w:rPr>
        <w:t>A C U E R D O</w:t>
      </w:r>
    </w:p>
    <w:p w:rsidR="003D1A58" w:rsidRDefault="003D1A58" w:rsidP="003D1A58">
      <w:pPr>
        <w:spacing w:line="360" w:lineRule="auto"/>
        <w:ind w:left="708"/>
        <w:jc w:val="both"/>
        <w:rPr>
          <w:b/>
          <w:bCs/>
          <w:color w:val="000000"/>
          <w:sz w:val="14"/>
          <w:lang w:eastAsia="es-MX"/>
        </w:rPr>
      </w:pPr>
    </w:p>
    <w:p w:rsidR="003D1A58" w:rsidRDefault="003D1A58" w:rsidP="003D1A58">
      <w:pPr>
        <w:spacing w:line="360" w:lineRule="auto"/>
        <w:ind w:left="708"/>
        <w:jc w:val="both"/>
        <w:rPr>
          <w:b/>
          <w:bCs/>
          <w:color w:val="000000"/>
          <w:sz w:val="14"/>
          <w:lang w:eastAsia="es-MX"/>
        </w:rPr>
      </w:pPr>
    </w:p>
    <w:p w:rsidR="003D1A58" w:rsidRPr="00EF2184" w:rsidRDefault="003D1A58" w:rsidP="00E32B10">
      <w:pPr>
        <w:spacing w:line="360" w:lineRule="auto"/>
        <w:jc w:val="both"/>
        <w:rPr>
          <w:bCs/>
          <w:color w:val="000000"/>
          <w:lang w:eastAsia="es-MX"/>
        </w:rPr>
      </w:pPr>
      <w:r w:rsidRPr="00EF2184">
        <w:rPr>
          <w:b/>
          <w:bCs/>
          <w:color w:val="000000"/>
          <w:lang w:eastAsia="es-MX"/>
        </w:rPr>
        <w:t xml:space="preserve">PRIMERO: </w:t>
      </w:r>
      <w:r w:rsidRPr="003D1A58">
        <w:rPr>
          <w:bCs/>
          <w:color w:val="000000"/>
          <w:lang w:eastAsia="es-MX"/>
        </w:rPr>
        <w:t>N</w:t>
      </w:r>
      <w:r>
        <w:rPr>
          <w:bCs/>
          <w:color w:val="000000"/>
          <w:lang w:eastAsia="es-MX"/>
        </w:rPr>
        <w:t>o es de aprobarse</w:t>
      </w:r>
      <w:r>
        <w:rPr>
          <w:b/>
          <w:bCs/>
          <w:color w:val="000000"/>
          <w:lang w:eastAsia="es-MX"/>
        </w:rPr>
        <w:t xml:space="preserve"> </w:t>
      </w:r>
      <w:r w:rsidRPr="00EF2184">
        <w:rPr>
          <w:bCs/>
          <w:color w:val="000000"/>
          <w:lang w:eastAsia="es-MX"/>
        </w:rPr>
        <w:t>la Iniciativa de reforma al Código Penal, por las razones contenidas en el presente dictamen.</w:t>
      </w:r>
    </w:p>
    <w:p w:rsidR="003D1A58" w:rsidRPr="00B74B4F" w:rsidRDefault="003D1A58" w:rsidP="003D1A58">
      <w:pPr>
        <w:spacing w:line="360" w:lineRule="auto"/>
        <w:ind w:left="708"/>
        <w:jc w:val="both"/>
        <w:rPr>
          <w:bCs/>
          <w:color w:val="000000"/>
          <w:lang w:eastAsia="es-MX"/>
        </w:rPr>
      </w:pPr>
    </w:p>
    <w:p w:rsidR="003D1A58" w:rsidRDefault="003D1A58" w:rsidP="00E32B10">
      <w:pPr>
        <w:spacing w:line="360" w:lineRule="auto"/>
        <w:jc w:val="both"/>
      </w:pPr>
      <w:r w:rsidRPr="00B74B4F">
        <w:rPr>
          <w:b/>
          <w:bCs/>
          <w:color w:val="000000"/>
          <w:lang w:eastAsia="es-MX"/>
        </w:rPr>
        <w:t xml:space="preserve">SEGUNDO: </w:t>
      </w:r>
      <w:r w:rsidRPr="001A1D99">
        <w:t>Comuníquese el presente Acuerdo al Promovente, de conformidad con lo establecido en el artículo 124 del Reglamento para el Gobierno Interior del Congreso del Estado.</w:t>
      </w:r>
    </w:p>
    <w:p w:rsidR="003D1A58" w:rsidRDefault="003D1A58" w:rsidP="003D1A58">
      <w:pPr>
        <w:spacing w:line="360" w:lineRule="auto"/>
        <w:ind w:left="708"/>
        <w:jc w:val="both"/>
      </w:pPr>
    </w:p>
    <w:p w:rsidR="003D1A58" w:rsidRPr="00B74B4F" w:rsidRDefault="003D1A58" w:rsidP="00E32B10">
      <w:pPr>
        <w:spacing w:line="360" w:lineRule="auto"/>
        <w:jc w:val="both"/>
        <w:rPr>
          <w:b/>
          <w:bCs/>
          <w:color w:val="000000"/>
          <w:lang w:eastAsia="es-MX"/>
        </w:rPr>
      </w:pPr>
      <w:r>
        <w:rPr>
          <w:b/>
          <w:bCs/>
          <w:color w:val="000000"/>
          <w:lang w:eastAsia="es-MX"/>
        </w:rPr>
        <w:t>TERCERO</w:t>
      </w:r>
      <w:r w:rsidRPr="00B74B4F">
        <w:rPr>
          <w:b/>
          <w:bCs/>
          <w:color w:val="000000"/>
          <w:lang w:eastAsia="es-MX"/>
        </w:rPr>
        <w:t>:</w:t>
      </w:r>
      <w:r>
        <w:rPr>
          <w:b/>
          <w:bCs/>
          <w:color w:val="000000"/>
          <w:lang w:eastAsia="es-MX"/>
        </w:rPr>
        <w:t xml:space="preserve"> </w:t>
      </w:r>
      <w:r w:rsidRPr="00B74B4F">
        <w:rPr>
          <w:bCs/>
          <w:color w:val="000000"/>
          <w:lang w:eastAsia="es-MX"/>
        </w:rPr>
        <w:t>Archívese y téngase por concluido el presente asunto.</w:t>
      </w:r>
    </w:p>
    <w:p w:rsidR="003D1A58" w:rsidRDefault="003D1A58" w:rsidP="003D1A58">
      <w:pPr>
        <w:spacing w:line="360" w:lineRule="auto"/>
        <w:ind w:left="708"/>
        <w:jc w:val="both"/>
        <w:rPr>
          <w:b/>
          <w:bCs/>
          <w:color w:val="000000"/>
          <w:sz w:val="14"/>
          <w:lang w:eastAsia="es-MX"/>
        </w:rPr>
      </w:pPr>
      <w:r>
        <w:rPr>
          <w:b/>
          <w:bCs/>
          <w:color w:val="000000"/>
          <w:sz w:val="14"/>
          <w:lang w:eastAsia="es-MX"/>
        </w:rPr>
        <w:t xml:space="preserve"> </w:t>
      </w:r>
    </w:p>
    <w:p w:rsidR="003D1A58" w:rsidRDefault="003D1A58" w:rsidP="003D1A58">
      <w:pPr>
        <w:spacing w:line="360" w:lineRule="auto"/>
        <w:ind w:left="708"/>
        <w:jc w:val="both"/>
        <w:rPr>
          <w:b/>
          <w:sz w:val="12"/>
          <w:lang w:val="es-MX"/>
        </w:rPr>
      </w:pPr>
    </w:p>
    <w:p w:rsidR="003D1A58" w:rsidRPr="00866B7A" w:rsidRDefault="003D1A58" w:rsidP="003D1A58">
      <w:pPr>
        <w:spacing w:line="360" w:lineRule="auto"/>
        <w:ind w:left="708"/>
        <w:jc w:val="both"/>
        <w:rPr>
          <w:b/>
          <w:sz w:val="12"/>
          <w:lang w:val="es-MX"/>
        </w:rPr>
      </w:pPr>
    </w:p>
    <w:p w:rsidR="003D1A58" w:rsidRDefault="003D1A58" w:rsidP="003D1A58">
      <w:pPr>
        <w:spacing w:line="360" w:lineRule="auto"/>
        <w:ind w:left="708"/>
        <w:jc w:val="center"/>
        <w:outlineLvl w:val="0"/>
        <w:rPr>
          <w:b/>
        </w:rPr>
      </w:pPr>
      <w:r w:rsidRPr="003B7662">
        <w:rPr>
          <w:b/>
        </w:rPr>
        <w:t xml:space="preserve">Monterrey, </w:t>
      </w:r>
      <w:r>
        <w:rPr>
          <w:b/>
        </w:rPr>
        <w:t>Nuevo León</w:t>
      </w:r>
    </w:p>
    <w:p w:rsidR="003D1A58" w:rsidRDefault="003D1A58" w:rsidP="003D1A58">
      <w:pPr>
        <w:ind w:left="708"/>
        <w:jc w:val="center"/>
        <w:rPr>
          <w:b/>
          <w:bCs/>
        </w:rPr>
      </w:pPr>
      <w:r w:rsidRPr="003B7662">
        <w:rPr>
          <w:b/>
          <w:bCs/>
        </w:rPr>
        <w:t>Comisión de Justicia y Seguridad Pública</w:t>
      </w:r>
    </w:p>
    <w:p w:rsidR="003D1A58" w:rsidRDefault="003D1A58" w:rsidP="003D1A58">
      <w:pPr>
        <w:ind w:left="708"/>
        <w:jc w:val="center"/>
        <w:rPr>
          <w:b/>
          <w:bCs/>
        </w:rPr>
      </w:pPr>
    </w:p>
    <w:p w:rsidR="003D1A58" w:rsidRDefault="003D1A58" w:rsidP="003D1A58">
      <w:pPr>
        <w:ind w:left="708"/>
        <w:jc w:val="center"/>
        <w:rPr>
          <w:b/>
          <w:bCs/>
        </w:rPr>
      </w:pPr>
    </w:p>
    <w:p w:rsidR="003D1A58" w:rsidRPr="00076F21" w:rsidRDefault="003D1A58" w:rsidP="003D1A58">
      <w:pPr>
        <w:ind w:left="708"/>
        <w:jc w:val="center"/>
        <w:rPr>
          <w:b/>
          <w:bCs/>
          <w:sz w:val="4"/>
        </w:rPr>
      </w:pPr>
    </w:p>
    <w:p w:rsidR="003D1A58" w:rsidRPr="00866B7A" w:rsidRDefault="003D1A58" w:rsidP="003D1A58">
      <w:pPr>
        <w:ind w:left="708"/>
        <w:jc w:val="center"/>
        <w:rPr>
          <w:b/>
          <w:bCs/>
          <w:sz w:val="4"/>
        </w:rPr>
      </w:pPr>
    </w:p>
    <w:p w:rsidR="003D1A58" w:rsidRDefault="003D1A58" w:rsidP="003D1A58">
      <w:pPr>
        <w:ind w:left="708"/>
        <w:jc w:val="center"/>
        <w:outlineLvl w:val="0"/>
        <w:rPr>
          <w:b/>
          <w:bCs/>
        </w:rPr>
      </w:pPr>
      <w:r w:rsidRPr="003B7662">
        <w:rPr>
          <w:b/>
          <w:bCs/>
        </w:rPr>
        <w:t>Dip. Presidente:</w:t>
      </w:r>
    </w:p>
    <w:p w:rsidR="003D1A58" w:rsidRDefault="003D1A58" w:rsidP="003D1A58">
      <w:pPr>
        <w:ind w:left="708"/>
        <w:jc w:val="center"/>
        <w:outlineLvl w:val="0"/>
        <w:rPr>
          <w:b/>
          <w:bCs/>
        </w:rPr>
      </w:pPr>
    </w:p>
    <w:p w:rsidR="003D1A58" w:rsidRPr="003B7662" w:rsidRDefault="003D1A58" w:rsidP="003D1A58">
      <w:pPr>
        <w:ind w:left="708"/>
        <w:jc w:val="center"/>
        <w:outlineLvl w:val="0"/>
        <w:rPr>
          <w:b/>
          <w:bCs/>
        </w:rPr>
      </w:pPr>
    </w:p>
    <w:p w:rsidR="003D1A58" w:rsidRDefault="003D1A58" w:rsidP="003D1A58">
      <w:pPr>
        <w:ind w:left="708"/>
        <w:jc w:val="center"/>
        <w:rPr>
          <w:b/>
          <w:bCs/>
          <w:sz w:val="4"/>
        </w:rPr>
      </w:pPr>
    </w:p>
    <w:p w:rsidR="003D1A58" w:rsidRDefault="003D1A58" w:rsidP="003D1A58">
      <w:pPr>
        <w:jc w:val="center"/>
      </w:pPr>
      <w:r w:rsidRPr="003B7662">
        <w:t xml:space="preserve">   </w:t>
      </w:r>
      <w:r>
        <w:t>Marcelo Martínez Villarreal</w:t>
      </w:r>
    </w:p>
    <w:p w:rsidR="003D1A58" w:rsidRDefault="003D1A58" w:rsidP="003D1A58">
      <w:pPr>
        <w:jc w:val="center"/>
      </w:pPr>
    </w:p>
    <w:p w:rsidR="003D1A58" w:rsidRDefault="003D1A58" w:rsidP="003D1A58">
      <w:pPr>
        <w:jc w:val="center"/>
      </w:pPr>
    </w:p>
    <w:p w:rsidR="003D1A58" w:rsidRPr="003B7662" w:rsidRDefault="003D1A58" w:rsidP="003D1A58">
      <w:pPr>
        <w:ind w:left="708"/>
        <w:jc w:val="center"/>
      </w:pPr>
    </w:p>
    <w:tbl>
      <w:tblPr>
        <w:tblW w:w="0" w:type="auto"/>
        <w:jc w:val="center"/>
        <w:tblLayout w:type="fixed"/>
        <w:tblCellMar>
          <w:left w:w="70" w:type="dxa"/>
          <w:right w:w="70" w:type="dxa"/>
        </w:tblCellMar>
        <w:tblLook w:val="0000" w:firstRow="0" w:lastRow="0" w:firstColumn="0" w:lastColumn="0" w:noHBand="0" w:noVBand="0"/>
      </w:tblPr>
      <w:tblGrid>
        <w:gridCol w:w="3691"/>
        <w:gridCol w:w="4394"/>
        <w:gridCol w:w="70"/>
      </w:tblGrid>
      <w:tr w:rsidR="003D1A58" w:rsidRPr="003B7662" w:rsidTr="00297C99">
        <w:trPr>
          <w:jc w:val="center"/>
        </w:trPr>
        <w:tc>
          <w:tcPr>
            <w:tcW w:w="3691" w:type="dxa"/>
          </w:tcPr>
          <w:p w:rsidR="003D1A58" w:rsidRPr="003B7662" w:rsidRDefault="003D1A58" w:rsidP="00297C99">
            <w:pPr>
              <w:jc w:val="center"/>
              <w:rPr>
                <w:b/>
                <w:bCs/>
              </w:rPr>
            </w:pPr>
            <w:r w:rsidRPr="003B7662">
              <w:rPr>
                <w:b/>
                <w:bCs/>
              </w:rPr>
              <w:t>Dip. Vicepresidente:</w:t>
            </w:r>
          </w:p>
        </w:tc>
        <w:tc>
          <w:tcPr>
            <w:tcW w:w="4464" w:type="dxa"/>
            <w:gridSpan w:val="2"/>
          </w:tcPr>
          <w:p w:rsidR="003D1A58" w:rsidRPr="003B7662" w:rsidRDefault="003D1A58" w:rsidP="00297C99">
            <w:pPr>
              <w:jc w:val="center"/>
              <w:rPr>
                <w:b/>
                <w:bCs/>
              </w:rPr>
            </w:pPr>
            <w:r w:rsidRPr="003B7662">
              <w:rPr>
                <w:b/>
                <w:bCs/>
              </w:rPr>
              <w:t>Dip. Secretario:</w:t>
            </w:r>
          </w:p>
          <w:p w:rsidR="003D1A58" w:rsidRDefault="003D1A58" w:rsidP="00297C99">
            <w:pPr>
              <w:jc w:val="center"/>
              <w:rPr>
                <w:b/>
                <w:bCs/>
              </w:rPr>
            </w:pPr>
          </w:p>
          <w:p w:rsidR="003D1A58" w:rsidRDefault="003D1A58" w:rsidP="00297C99">
            <w:pPr>
              <w:jc w:val="center"/>
              <w:rPr>
                <w:b/>
                <w:bCs/>
              </w:rPr>
            </w:pPr>
          </w:p>
          <w:p w:rsidR="003D1A58" w:rsidRDefault="003D1A58" w:rsidP="00297C99">
            <w:pPr>
              <w:jc w:val="center"/>
              <w:rPr>
                <w:b/>
                <w:bCs/>
              </w:rPr>
            </w:pPr>
          </w:p>
          <w:p w:rsidR="003D1A58" w:rsidRPr="003B7662" w:rsidRDefault="003D1A58" w:rsidP="00297C99">
            <w:pPr>
              <w:jc w:val="center"/>
              <w:rPr>
                <w:b/>
                <w:bCs/>
              </w:rPr>
            </w:pPr>
          </w:p>
        </w:tc>
      </w:tr>
      <w:tr w:rsidR="003D1A58" w:rsidRPr="003B7662" w:rsidTr="00297C99">
        <w:trPr>
          <w:trHeight w:val="674"/>
          <w:jc w:val="center"/>
        </w:trPr>
        <w:tc>
          <w:tcPr>
            <w:tcW w:w="3691" w:type="dxa"/>
          </w:tcPr>
          <w:p w:rsidR="003D1A58" w:rsidRPr="003B7662" w:rsidRDefault="003D1A58" w:rsidP="00297C99">
            <w:pPr>
              <w:jc w:val="center"/>
            </w:pPr>
            <w:r>
              <w:t xml:space="preserve">Marco Antonio González Valdez </w:t>
            </w:r>
          </w:p>
        </w:tc>
        <w:tc>
          <w:tcPr>
            <w:tcW w:w="4464" w:type="dxa"/>
            <w:gridSpan w:val="2"/>
          </w:tcPr>
          <w:p w:rsidR="003D1A58" w:rsidRDefault="003D1A58" w:rsidP="00297C99">
            <w:pPr>
              <w:jc w:val="center"/>
            </w:pPr>
            <w:r>
              <w:t>Laura Paula López Sánchez</w:t>
            </w:r>
          </w:p>
          <w:p w:rsidR="003D1A58" w:rsidRPr="003B7662" w:rsidRDefault="003D1A58" w:rsidP="00297C99">
            <w:pPr>
              <w:jc w:val="center"/>
            </w:pPr>
          </w:p>
          <w:p w:rsidR="003D1A58" w:rsidRPr="003B7662" w:rsidRDefault="003D1A58" w:rsidP="00297C99">
            <w:pPr>
              <w:jc w:val="center"/>
            </w:pPr>
          </w:p>
        </w:tc>
      </w:tr>
      <w:tr w:rsidR="003D1A58" w:rsidRPr="003B7662" w:rsidTr="00297C99">
        <w:trPr>
          <w:jc w:val="center"/>
        </w:trPr>
        <w:tc>
          <w:tcPr>
            <w:tcW w:w="3691" w:type="dxa"/>
          </w:tcPr>
          <w:p w:rsidR="003D1A58" w:rsidRPr="003B7662" w:rsidRDefault="003D1A58" w:rsidP="00297C99">
            <w:pPr>
              <w:jc w:val="center"/>
              <w:rPr>
                <w:b/>
                <w:bCs/>
              </w:rPr>
            </w:pPr>
            <w:r w:rsidRPr="003B7662">
              <w:rPr>
                <w:b/>
                <w:bCs/>
              </w:rPr>
              <w:t>Dip. Vocal:</w:t>
            </w:r>
          </w:p>
          <w:p w:rsidR="003D1A58" w:rsidRPr="003B7662" w:rsidRDefault="003D1A58" w:rsidP="00297C99">
            <w:pPr>
              <w:jc w:val="center"/>
              <w:rPr>
                <w:b/>
                <w:bCs/>
              </w:rPr>
            </w:pPr>
          </w:p>
        </w:tc>
        <w:tc>
          <w:tcPr>
            <w:tcW w:w="4464" w:type="dxa"/>
            <w:gridSpan w:val="2"/>
          </w:tcPr>
          <w:p w:rsidR="003D1A58" w:rsidRPr="003B7662" w:rsidRDefault="003D1A58" w:rsidP="00297C99">
            <w:pPr>
              <w:jc w:val="center"/>
              <w:rPr>
                <w:b/>
                <w:bCs/>
              </w:rPr>
            </w:pPr>
            <w:r w:rsidRPr="003B7662">
              <w:rPr>
                <w:b/>
                <w:bCs/>
              </w:rPr>
              <w:t>Dip. Vocal:</w:t>
            </w:r>
          </w:p>
          <w:p w:rsidR="003D1A58" w:rsidRDefault="003D1A58" w:rsidP="00297C99">
            <w:pPr>
              <w:rPr>
                <w:b/>
                <w:bCs/>
              </w:rPr>
            </w:pPr>
          </w:p>
          <w:p w:rsidR="003D1A58" w:rsidRDefault="003D1A58" w:rsidP="00297C99">
            <w:pPr>
              <w:rPr>
                <w:b/>
                <w:bCs/>
              </w:rPr>
            </w:pPr>
          </w:p>
          <w:p w:rsidR="003D1A58" w:rsidRPr="003B7662" w:rsidRDefault="003D1A58" w:rsidP="00297C99">
            <w:pPr>
              <w:rPr>
                <w:b/>
                <w:bCs/>
              </w:rPr>
            </w:pPr>
          </w:p>
        </w:tc>
      </w:tr>
      <w:tr w:rsidR="003D1A58" w:rsidRPr="003B7662" w:rsidTr="00297C99">
        <w:trPr>
          <w:jc w:val="center"/>
        </w:trPr>
        <w:tc>
          <w:tcPr>
            <w:tcW w:w="3691" w:type="dxa"/>
          </w:tcPr>
          <w:p w:rsidR="003D1A58" w:rsidRPr="003B7662" w:rsidRDefault="003D1A58" w:rsidP="00297C99">
            <w:pPr>
              <w:jc w:val="center"/>
            </w:pPr>
            <w:r>
              <w:t>Eva Patricia Salazar Marroquín</w:t>
            </w:r>
          </w:p>
        </w:tc>
        <w:tc>
          <w:tcPr>
            <w:tcW w:w="4464" w:type="dxa"/>
            <w:gridSpan w:val="2"/>
          </w:tcPr>
          <w:p w:rsidR="003D1A58" w:rsidRPr="003B7662" w:rsidRDefault="003D1A58" w:rsidP="00297C99">
            <w:pPr>
              <w:jc w:val="center"/>
            </w:pPr>
            <w:r>
              <w:t>José Arturo Salinas Garza</w:t>
            </w:r>
          </w:p>
        </w:tc>
      </w:tr>
      <w:tr w:rsidR="003D1A58" w:rsidRPr="003B7662" w:rsidTr="00297C99">
        <w:trPr>
          <w:jc w:val="center"/>
        </w:trPr>
        <w:tc>
          <w:tcPr>
            <w:tcW w:w="3691" w:type="dxa"/>
          </w:tcPr>
          <w:p w:rsidR="003D1A58" w:rsidRDefault="003D1A58" w:rsidP="00297C99">
            <w:pPr>
              <w:rPr>
                <w:b/>
                <w:bCs/>
              </w:rPr>
            </w:pPr>
          </w:p>
          <w:p w:rsidR="003D1A58" w:rsidRDefault="003D1A58" w:rsidP="00297C99">
            <w:pPr>
              <w:rPr>
                <w:b/>
                <w:bCs/>
              </w:rPr>
            </w:pPr>
          </w:p>
          <w:p w:rsidR="003D1A58" w:rsidRPr="003B7662" w:rsidRDefault="003D1A58" w:rsidP="00297C99">
            <w:pPr>
              <w:jc w:val="center"/>
              <w:rPr>
                <w:b/>
                <w:bCs/>
              </w:rPr>
            </w:pPr>
            <w:r w:rsidRPr="003B7662">
              <w:rPr>
                <w:b/>
                <w:bCs/>
              </w:rPr>
              <w:t>Dip. Vocal:</w:t>
            </w:r>
          </w:p>
          <w:p w:rsidR="003D1A58" w:rsidRPr="003B7662" w:rsidRDefault="003D1A58" w:rsidP="00297C99">
            <w:pPr>
              <w:jc w:val="center"/>
              <w:rPr>
                <w:b/>
                <w:bCs/>
              </w:rPr>
            </w:pPr>
          </w:p>
          <w:p w:rsidR="003D1A58" w:rsidRPr="003B7662" w:rsidRDefault="003D1A58" w:rsidP="00297C99">
            <w:pPr>
              <w:jc w:val="center"/>
              <w:rPr>
                <w:b/>
                <w:bCs/>
              </w:rPr>
            </w:pPr>
          </w:p>
        </w:tc>
        <w:tc>
          <w:tcPr>
            <w:tcW w:w="4464" w:type="dxa"/>
            <w:gridSpan w:val="2"/>
          </w:tcPr>
          <w:p w:rsidR="003D1A58" w:rsidRDefault="003D1A58" w:rsidP="00297C99">
            <w:pPr>
              <w:rPr>
                <w:b/>
                <w:bCs/>
              </w:rPr>
            </w:pPr>
          </w:p>
          <w:p w:rsidR="003D1A58" w:rsidRDefault="003D1A58" w:rsidP="00297C99">
            <w:pPr>
              <w:rPr>
                <w:b/>
                <w:bCs/>
              </w:rPr>
            </w:pPr>
          </w:p>
          <w:p w:rsidR="003D1A58" w:rsidRPr="003B7662" w:rsidRDefault="003D1A58" w:rsidP="00297C99">
            <w:pPr>
              <w:jc w:val="center"/>
              <w:rPr>
                <w:b/>
                <w:bCs/>
              </w:rPr>
            </w:pPr>
            <w:r w:rsidRPr="003B7662">
              <w:rPr>
                <w:b/>
                <w:bCs/>
              </w:rPr>
              <w:t>Dip. Vocal:</w:t>
            </w:r>
          </w:p>
          <w:p w:rsidR="003D1A58" w:rsidRDefault="003D1A58" w:rsidP="00297C99">
            <w:pPr>
              <w:jc w:val="center"/>
              <w:rPr>
                <w:b/>
                <w:bCs/>
              </w:rPr>
            </w:pPr>
          </w:p>
          <w:p w:rsidR="003D1A58" w:rsidRDefault="003D1A58" w:rsidP="00297C99">
            <w:pPr>
              <w:jc w:val="center"/>
              <w:rPr>
                <w:b/>
                <w:bCs/>
              </w:rPr>
            </w:pPr>
          </w:p>
          <w:p w:rsidR="003D1A58" w:rsidRPr="003B7662" w:rsidRDefault="003D1A58" w:rsidP="00297C99">
            <w:pPr>
              <w:jc w:val="center"/>
              <w:rPr>
                <w:b/>
                <w:bCs/>
              </w:rPr>
            </w:pPr>
          </w:p>
        </w:tc>
      </w:tr>
      <w:tr w:rsidR="003D1A58" w:rsidRPr="003B7662" w:rsidTr="00297C99">
        <w:trPr>
          <w:jc w:val="center"/>
        </w:trPr>
        <w:tc>
          <w:tcPr>
            <w:tcW w:w="3691" w:type="dxa"/>
          </w:tcPr>
          <w:p w:rsidR="003D1A58" w:rsidRDefault="003D1A58" w:rsidP="00297C99">
            <w:pPr>
              <w:jc w:val="center"/>
            </w:pPr>
            <w:r>
              <w:t>Jorge Alán Blanco Durán</w:t>
            </w:r>
          </w:p>
          <w:p w:rsidR="003D1A58" w:rsidRDefault="003D1A58" w:rsidP="00297C99"/>
          <w:p w:rsidR="003D1A58" w:rsidRDefault="003D1A58" w:rsidP="00297C99">
            <w:pPr>
              <w:jc w:val="center"/>
            </w:pPr>
          </w:p>
          <w:p w:rsidR="003D1A58" w:rsidRPr="003B7662" w:rsidRDefault="003D1A58" w:rsidP="00297C99">
            <w:pPr>
              <w:jc w:val="center"/>
            </w:pPr>
          </w:p>
        </w:tc>
        <w:tc>
          <w:tcPr>
            <w:tcW w:w="4464" w:type="dxa"/>
            <w:gridSpan w:val="2"/>
          </w:tcPr>
          <w:p w:rsidR="003D1A58" w:rsidRPr="003B7662" w:rsidRDefault="003D1A58" w:rsidP="00297C99">
            <w:pPr>
              <w:jc w:val="center"/>
            </w:pPr>
            <w:r>
              <w:t>Adrián de la Garza Tijerina</w:t>
            </w:r>
          </w:p>
        </w:tc>
      </w:tr>
      <w:tr w:rsidR="003D1A58" w:rsidRPr="003B7662" w:rsidTr="00297C99">
        <w:trPr>
          <w:jc w:val="center"/>
        </w:trPr>
        <w:tc>
          <w:tcPr>
            <w:tcW w:w="3691" w:type="dxa"/>
          </w:tcPr>
          <w:p w:rsidR="003D1A58" w:rsidRPr="003B7662" w:rsidRDefault="003D1A58" w:rsidP="00297C99">
            <w:pPr>
              <w:jc w:val="center"/>
              <w:rPr>
                <w:b/>
                <w:bCs/>
              </w:rPr>
            </w:pPr>
            <w:r w:rsidRPr="003B7662">
              <w:rPr>
                <w:b/>
                <w:bCs/>
              </w:rPr>
              <w:t>Dip. Vocal:</w:t>
            </w:r>
          </w:p>
          <w:p w:rsidR="003D1A58" w:rsidRPr="003B7662" w:rsidRDefault="003D1A58" w:rsidP="00297C99">
            <w:pPr>
              <w:jc w:val="center"/>
              <w:rPr>
                <w:b/>
                <w:bCs/>
              </w:rPr>
            </w:pPr>
          </w:p>
          <w:p w:rsidR="003D1A58" w:rsidRPr="003B7662" w:rsidRDefault="003D1A58" w:rsidP="00297C99">
            <w:pPr>
              <w:jc w:val="center"/>
              <w:rPr>
                <w:b/>
                <w:bCs/>
              </w:rPr>
            </w:pPr>
          </w:p>
        </w:tc>
        <w:tc>
          <w:tcPr>
            <w:tcW w:w="4464" w:type="dxa"/>
            <w:gridSpan w:val="2"/>
          </w:tcPr>
          <w:p w:rsidR="003D1A58" w:rsidRPr="003B7662" w:rsidRDefault="003D1A58" w:rsidP="00297C99">
            <w:pPr>
              <w:jc w:val="center"/>
              <w:rPr>
                <w:b/>
                <w:bCs/>
              </w:rPr>
            </w:pPr>
            <w:r w:rsidRPr="003B7662">
              <w:rPr>
                <w:b/>
                <w:bCs/>
              </w:rPr>
              <w:t>Dip. Vocal:</w:t>
            </w:r>
          </w:p>
          <w:p w:rsidR="003D1A58" w:rsidRDefault="003D1A58" w:rsidP="00297C99">
            <w:pPr>
              <w:jc w:val="center"/>
              <w:rPr>
                <w:b/>
                <w:bCs/>
              </w:rPr>
            </w:pPr>
          </w:p>
          <w:p w:rsidR="003D1A58" w:rsidRPr="003B7662" w:rsidRDefault="003D1A58" w:rsidP="00297C99">
            <w:pPr>
              <w:jc w:val="center"/>
              <w:rPr>
                <w:b/>
                <w:bCs/>
              </w:rPr>
            </w:pPr>
          </w:p>
        </w:tc>
      </w:tr>
      <w:tr w:rsidR="003D1A58" w:rsidRPr="003B7662" w:rsidTr="00297C99">
        <w:trPr>
          <w:jc w:val="center"/>
        </w:trPr>
        <w:tc>
          <w:tcPr>
            <w:tcW w:w="3691" w:type="dxa"/>
          </w:tcPr>
          <w:p w:rsidR="003D1A58" w:rsidRPr="003B7662" w:rsidRDefault="003D1A58" w:rsidP="00297C99">
            <w:pPr>
              <w:jc w:val="center"/>
            </w:pPr>
            <w:r>
              <w:t xml:space="preserve">Marcos Mendoza Vázquez </w:t>
            </w:r>
          </w:p>
        </w:tc>
        <w:tc>
          <w:tcPr>
            <w:tcW w:w="4464" w:type="dxa"/>
            <w:gridSpan w:val="2"/>
          </w:tcPr>
          <w:p w:rsidR="003D1A58" w:rsidRPr="003B7662" w:rsidRDefault="003D1A58" w:rsidP="00297C99">
            <w:pPr>
              <w:jc w:val="center"/>
            </w:pPr>
            <w:r>
              <w:t>Samuel Alejandro García Sepúlveda</w:t>
            </w:r>
          </w:p>
        </w:tc>
      </w:tr>
      <w:tr w:rsidR="003D1A58" w:rsidRPr="003B7662" w:rsidTr="00297C99">
        <w:trPr>
          <w:gridAfter w:val="1"/>
          <w:wAfter w:w="70" w:type="dxa"/>
          <w:trHeight w:val="1040"/>
          <w:jc w:val="center"/>
        </w:trPr>
        <w:tc>
          <w:tcPr>
            <w:tcW w:w="3691" w:type="dxa"/>
          </w:tcPr>
          <w:p w:rsidR="003D1A58" w:rsidRDefault="003D1A58" w:rsidP="00297C99">
            <w:pPr>
              <w:rPr>
                <w:b/>
                <w:bCs/>
              </w:rPr>
            </w:pPr>
          </w:p>
          <w:p w:rsidR="003D1A58" w:rsidRDefault="003D1A58" w:rsidP="00297C99">
            <w:pPr>
              <w:rPr>
                <w:b/>
                <w:bCs/>
              </w:rPr>
            </w:pPr>
          </w:p>
          <w:p w:rsidR="003D1A58" w:rsidRPr="003B7662" w:rsidRDefault="003D1A58" w:rsidP="00297C99">
            <w:pPr>
              <w:jc w:val="center"/>
              <w:rPr>
                <w:b/>
                <w:bCs/>
              </w:rPr>
            </w:pPr>
            <w:proofErr w:type="spellStart"/>
            <w:r w:rsidRPr="003B7662">
              <w:rPr>
                <w:b/>
                <w:bCs/>
              </w:rPr>
              <w:t>Dip</w:t>
            </w:r>
            <w:proofErr w:type="spellEnd"/>
            <w:r w:rsidRPr="003B7662">
              <w:rPr>
                <w:b/>
                <w:bCs/>
              </w:rPr>
              <w:t>. Vocal:</w:t>
            </w:r>
          </w:p>
          <w:p w:rsidR="003D1A58" w:rsidRPr="003B7662" w:rsidRDefault="003D1A58" w:rsidP="00297C99">
            <w:pPr>
              <w:jc w:val="center"/>
              <w:rPr>
                <w:b/>
                <w:bCs/>
              </w:rPr>
            </w:pPr>
          </w:p>
          <w:p w:rsidR="003D1A58" w:rsidRPr="003B7662" w:rsidRDefault="003D1A58" w:rsidP="00297C99">
            <w:pPr>
              <w:jc w:val="center"/>
              <w:rPr>
                <w:b/>
                <w:bCs/>
              </w:rPr>
            </w:pPr>
          </w:p>
        </w:tc>
        <w:tc>
          <w:tcPr>
            <w:tcW w:w="4394" w:type="dxa"/>
          </w:tcPr>
          <w:p w:rsidR="003D1A58" w:rsidRDefault="003D1A58" w:rsidP="00297C99">
            <w:pPr>
              <w:jc w:val="center"/>
              <w:rPr>
                <w:b/>
                <w:bCs/>
              </w:rPr>
            </w:pPr>
          </w:p>
          <w:p w:rsidR="003D1A58" w:rsidRDefault="003D1A58" w:rsidP="00297C99">
            <w:pPr>
              <w:jc w:val="center"/>
              <w:rPr>
                <w:b/>
                <w:bCs/>
              </w:rPr>
            </w:pPr>
          </w:p>
          <w:p w:rsidR="003D1A58" w:rsidRPr="003B7662" w:rsidRDefault="003D1A58" w:rsidP="00297C99">
            <w:pPr>
              <w:jc w:val="center"/>
              <w:rPr>
                <w:b/>
                <w:bCs/>
              </w:rPr>
            </w:pPr>
            <w:bookmarkStart w:id="0" w:name="_GoBack"/>
            <w:bookmarkEnd w:id="0"/>
            <w:proofErr w:type="spellStart"/>
            <w:r w:rsidRPr="003B7662">
              <w:rPr>
                <w:b/>
                <w:bCs/>
              </w:rPr>
              <w:t>Dip</w:t>
            </w:r>
            <w:proofErr w:type="spellEnd"/>
            <w:r w:rsidRPr="003B7662">
              <w:rPr>
                <w:b/>
                <w:bCs/>
              </w:rPr>
              <w:t>. Vocal:</w:t>
            </w:r>
          </w:p>
          <w:p w:rsidR="003D1A58" w:rsidRDefault="003D1A58" w:rsidP="00297C99">
            <w:pPr>
              <w:jc w:val="center"/>
              <w:rPr>
                <w:b/>
                <w:bCs/>
              </w:rPr>
            </w:pPr>
          </w:p>
          <w:p w:rsidR="003D1A58" w:rsidRPr="003B7662" w:rsidRDefault="003D1A58" w:rsidP="00297C99">
            <w:pPr>
              <w:jc w:val="center"/>
              <w:rPr>
                <w:b/>
                <w:bCs/>
              </w:rPr>
            </w:pPr>
          </w:p>
        </w:tc>
      </w:tr>
      <w:tr w:rsidR="003D1A58" w:rsidRPr="003B7662" w:rsidTr="00297C99">
        <w:trPr>
          <w:gridAfter w:val="1"/>
          <w:wAfter w:w="70" w:type="dxa"/>
          <w:jc w:val="center"/>
        </w:trPr>
        <w:tc>
          <w:tcPr>
            <w:tcW w:w="3691" w:type="dxa"/>
          </w:tcPr>
          <w:p w:rsidR="003D1A58" w:rsidRPr="003B7662" w:rsidRDefault="003D1A58" w:rsidP="00297C99">
            <w:pPr>
              <w:jc w:val="center"/>
            </w:pPr>
            <w:r>
              <w:t>Rubén González Cabrieles</w:t>
            </w:r>
          </w:p>
        </w:tc>
        <w:tc>
          <w:tcPr>
            <w:tcW w:w="4394" w:type="dxa"/>
          </w:tcPr>
          <w:p w:rsidR="003D1A58" w:rsidRDefault="003D1A58" w:rsidP="00297C99">
            <w:pPr>
              <w:ind w:left="708"/>
              <w:jc w:val="center"/>
              <w:outlineLvl w:val="0"/>
            </w:pPr>
            <w:r>
              <w:t xml:space="preserve">Gabriel Tláloc Cantú </w:t>
            </w:r>
            <w:proofErr w:type="spellStart"/>
            <w:r>
              <w:t>Cantú</w:t>
            </w:r>
            <w:proofErr w:type="spellEnd"/>
            <w:r w:rsidRPr="003B7662">
              <w:tab/>
            </w:r>
          </w:p>
          <w:p w:rsidR="003D1A58" w:rsidRDefault="003D1A58" w:rsidP="00297C99">
            <w:pPr>
              <w:ind w:left="708"/>
              <w:jc w:val="center"/>
            </w:pPr>
          </w:p>
          <w:p w:rsidR="003D1A58" w:rsidRPr="003B7662" w:rsidRDefault="003D1A58" w:rsidP="00297C99">
            <w:pPr>
              <w:jc w:val="center"/>
            </w:pPr>
          </w:p>
        </w:tc>
      </w:tr>
    </w:tbl>
    <w:p w:rsidR="003D1A58" w:rsidRDefault="003D1A58" w:rsidP="003D1A58">
      <w:pPr>
        <w:ind w:left="708"/>
      </w:pPr>
    </w:p>
    <w:p w:rsidR="0052498F" w:rsidRDefault="0052498F" w:rsidP="001E52C8">
      <w:pPr>
        <w:spacing w:line="360" w:lineRule="auto"/>
        <w:jc w:val="center"/>
      </w:pPr>
    </w:p>
    <w:sectPr w:rsidR="0052498F" w:rsidSect="00A47C55">
      <w:footerReference w:type="default" r:id="rId7"/>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214" w:rsidRDefault="00526214" w:rsidP="007D6689">
      <w:r>
        <w:separator/>
      </w:r>
    </w:p>
  </w:endnote>
  <w:endnote w:type="continuationSeparator" w:id="0">
    <w:p w:rsidR="00526214" w:rsidRDefault="00526214" w:rsidP="007D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98F" w:rsidRDefault="0052498F" w:rsidP="001E52C8">
    <w:pPr>
      <w:pStyle w:val="Piedepgina"/>
      <w:jc w:val="center"/>
      <w:rPr>
        <w:sz w:val="16"/>
        <w:szCs w:val="16"/>
      </w:rPr>
    </w:pPr>
    <w:r>
      <w:rPr>
        <w:sz w:val="16"/>
        <w:szCs w:val="16"/>
      </w:rPr>
      <w:t xml:space="preserve">H. Congreso del Estado de Nuevo León LXXIV Legislatura, </w:t>
    </w:r>
  </w:p>
  <w:p w:rsidR="0052498F" w:rsidRDefault="0052498F" w:rsidP="001E52C8">
    <w:pPr>
      <w:pStyle w:val="Piedepgina"/>
      <w:jc w:val="center"/>
      <w:rPr>
        <w:sz w:val="16"/>
        <w:szCs w:val="16"/>
      </w:rPr>
    </w:pPr>
    <w:r>
      <w:rPr>
        <w:sz w:val="16"/>
        <w:szCs w:val="16"/>
      </w:rPr>
      <w:t>Comisión de Justicia y Seguridad Pública</w:t>
    </w:r>
  </w:p>
  <w:p w:rsidR="0052498F" w:rsidRDefault="0052498F" w:rsidP="007559D1">
    <w:pPr>
      <w:pStyle w:val="Piedepgina"/>
      <w:jc w:val="center"/>
    </w:pPr>
    <w:r w:rsidRPr="001016A3">
      <w:rPr>
        <w:sz w:val="16"/>
        <w:szCs w:val="16"/>
      </w:rPr>
      <w:fldChar w:fldCharType="begin"/>
    </w:r>
    <w:r w:rsidRPr="001016A3">
      <w:rPr>
        <w:sz w:val="16"/>
        <w:szCs w:val="16"/>
      </w:rPr>
      <w:instrText>PAGE</w:instrText>
    </w:r>
    <w:r w:rsidRPr="001016A3">
      <w:rPr>
        <w:sz w:val="16"/>
        <w:szCs w:val="16"/>
      </w:rPr>
      <w:fldChar w:fldCharType="separate"/>
    </w:r>
    <w:r w:rsidR="00A47C55">
      <w:rPr>
        <w:noProof/>
        <w:sz w:val="16"/>
        <w:szCs w:val="16"/>
      </w:rPr>
      <w:t>11</w:t>
    </w:r>
    <w:r w:rsidRPr="001016A3">
      <w:rPr>
        <w:sz w:val="16"/>
        <w:szCs w:val="16"/>
      </w:rPr>
      <w:fldChar w:fldCharType="end"/>
    </w:r>
    <w:r w:rsidRPr="001016A3">
      <w:rPr>
        <w:sz w:val="16"/>
        <w:szCs w:val="16"/>
      </w:rPr>
      <w:t xml:space="preserve"> </w:t>
    </w:r>
    <w:r w:rsidR="00A47C55">
      <w:rPr>
        <w:sz w:val="16"/>
        <w:szCs w:val="16"/>
      </w:rPr>
      <w:t xml:space="preserve"> </w:t>
    </w:r>
  </w:p>
  <w:p w:rsidR="0052498F" w:rsidRPr="008A0777" w:rsidRDefault="0052498F"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214" w:rsidRDefault="00526214" w:rsidP="007D6689">
      <w:r>
        <w:separator/>
      </w:r>
    </w:p>
  </w:footnote>
  <w:footnote w:type="continuationSeparator" w:id="0">
    <w:p w:rsidR="00526214" w:rsidRDefault="00526214" w:rsidP="007D66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2683"/>
    <w:multiLevelType w:val="hybridMultilevel"/>
    <w:tmpl w:val="555E70EE"/>
    <w:lvl w:ilvl="0" w:tplc="D9EE091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2CC12212"/>
    <w:multiLevelType w:val="hybridMultilevel"/>
    <w:tmpl w:val="7FECEBDE"/>
    <w:lvl w:ilvl="0" w:tplc="83280596">
      <w:start w:val="1"/>
      <w:numFmt w:val="lowerLetter"/>
      <w:lvlText w:val="%1)"/>
      <w:lvlJc w:val="left"/>
      <w:pPr>
        <w:tabs>
          <w:tab w:val="num" w:pos="1102"/>
        </w:tabs>
        <w:ind w:left="1102" w:hanging="394"/>
      </w:pPr>
      <w:rPr>
        <w:rFonts w:hint="default"/>
      </w:rPr>
    </w:lvl>
    <w:lvl w:ilvl="1" w:tplc="0C0A0019">
      <w:start w:val="1"/>
      <w:numFmt w:val="lowerLetter"/>
      <w:lvlText w:val="%2."/>
      <w:lvlJc w:val="left"/>
      <w:pPr>
        <w:tabs>
          <w:tab w:val="num" w:pos="1068"/>
        </w:tabs>
        <w:ind w:left="1068" w:hanging="360"/>
      </w:pPr>
    </w:lvl>
    <w:lvl w:ilvl="2" w:tplc="0C0A001B">
      <w:start w:val="1"/>
      <w:numFmt w:val="lowerRoman"/>
      <w:lvlText w:val="%3."/>
      <w:lvlJc w:val="right"/>
      <w:pPr>
        <w:tabs>
          <w:tab w:val="num" w:pos="1788"/>
        </w:tabs>
        <w:ind w:left="1788" w:hanging="180"/>
      </w:pPr>
    </w:lvl>
    <w:lvl w:ilvl="3" w:tplc="0C0A000F">
      <w:start w:val="1"/>
      <w:numFmt w:val="decimal"/>
      <w:lvlText w:val="%4."/>
      <w:lvlJc w:val="left"/>
      <w:pPr>
        <w:tabs>
          <w:tab w:val="num" w:pos="2508"/>
        </w:tabs>
        <w:ind w:left="2508" w:hanging="360"/>
      </w:pPr>
    </w:lvl>
    <w:lvl w:ilvl="4" w:tplc="0C0A0019">
      <w:start w:val="1"/>
      <w:numFmt w:val="lowerLetter"/>
      <w:lvlText w:val="%5."/>
      <w:lvlJc w:val="left"/>
      <w:pPr>
        <w:tabs>
          <w:tab w:val="num" w:pos="3228"/>
        </w:tabs>
        <w:ind w:left="3228" w:hanging="360"/>
      </w:pPr>
    </w:lvl>
    <w:lvl w:ilvl="5" w:tplc="0C0A001B">
      <w:start w:val="1"/>
      <w:numFmt w:val="lowerRoman"/>
      <w:lvlText w:val="%6."/>
      <w:lvlJc w:val="right"/>
      <w:pPr>
        <w:tabs>
          <w:tab w:val="num" w:pos="3948"/>
        </w:tabs>
        <w:ind w:left="3948" w:hanging="180"/>
      </w:pPr>
    </w:lvl>
    <w:lvl w:ilvl="6" w:tplc="0C0A000F">
      <w:start w:val="1"/>
      <w:numFmt w:val="decimal"/>
      <w:lvlText w:val="%7."/>
      <w:lvlJc w:val="left"/>
      <w:pPr>
        <w:tabs>
          <w:tab w:val="num" w:pos="4668"/>
        </w:tabs>
        <w:ind w:left="4668" w:hanging="360"/>
      </w:pPr>
    </w:lvl>
    <w:lvl w:ilvl="7" w:tplc="0C0A0019">
      <w:start w:val="1"/>
      <w:numFmt w:val="lowerLetter"/>
      <w:lvlText w:val="%8."/>
      <w:lvlJc w:val="left"/>
      <w:pPr>
        <w:tabs>
          <w:tab w:val="num" w:pos="5388"/>
        </w:tabs>
        <w:ind w:left="5388" w:hanging="360"/>
      </w:pPr>
    </w:lvl>
    <w:lvl w:ilvl="8" w:tplc="0C0A001B">
      <w:start w:val="1"/>
      <w:numFmt w:val="lowerRoman"/>
      <w:lvlText w:val="%9."/>
      <w:lvlJc w:val="right"/>
      <w:pPr>
        <w:tabs>
          <w:tab w:val="num" w:pos="6108"/>
        </w:tabs>
        <w:ind w:left="6108" w:hanging="180"/>
      </w:pPr>
    </w:lvl>
  </w:abstractNum>
  <w:abstractNum w:abstractNumId="2" w15:restartNumberingAfterBreak="0">
    <w:nsid w:val="34654108"/>
    <w:multiLevelType w:val="hybridMultilevel"/>
    <w:tmpl w:val="32624DDC"/>
    <w:lvl w:ilvl="0" w:tplc="B69C3564">
      <w:start w:val="1"/>
      <w:numFmt w:val="decimal"/>
      <w:lvlText w:val="%1."/>
      <w:lvlJc w:val="left"/>
      <w:pPr>
        <w:ind w:left="720" w:hanging="360"/>
      </w:pPr>
      <w:rPr>
        <w:rFonts w:hint="default"/>
        <w:b w:val="0"/>
        <w:bCs w:val="0"/>
        <w:i w:val="0"/>
        <w:iCs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95B19D2"/>
    <w:multiLevelType w:val="hybridMultilevel"/>
    <w:tmpl w:val="604A9666"/>
    <w:lvl w:ilvl="0" w:tplc="080A0001">
      <w:start w:val="1"/>
      <w:numFmt w:val="bullet"/>
      <w:lvlText w:val=""/>
      <w:lvlJc w:val="left"/>
      <w:pPr>
        <w:ind w:hanging="360"/>
      </w:pPr>
      <w:rPr>
        <w:rFonts w:ascii="Symbol" w:hAnsi="Symbol" w:cs="Symbol" w:hint="default"/>
      </w:rPr>
    </w:lvl>
    <w:lvl w:ilvl="1" w:tplc="080A0003">
      <w:start w:val="1"/>
      <w:numFmt w:val="bullet"/>
      <w:lvlText w:val="o"/>
      <w:lvlJc w:val="left"/>
      <w:pPr>
        <w:ind w:left="720" w:hanging="360"/>
      </w:pPr>
      <w:rPr>
        <w:rFonts w:ascii="Courier New" w:hAnsi="Courier New" w:cs="Courier New" w:hint="default"/>
      </w:rPr>
    </w:lvl>
    <w:lvl w:ilvl="2" w:tplc="080A0005">
      <w:start w:val="1"/>
      <w:numFmt w:val="bullet"/>
      <w:lvlText w:val=""/>
      <w:lvlJc w:val="left"/>
      <w:pPr>
        <w:ind w:left="1440" w:hanging="360"/>
      </w:pPr>
      <w:rPr>
        <w:rFonts w:ascii="Wingdings" w:hAnsi="Wingdings" w:cs="Wingdings" w:hint="default"/>
      </w:rPr>
    </w:lvl>
    <w:lvl w:ilvl="3" w:tplc="080A0001">
      <w:start w:val="1"/>
      <w:numFmt w:val="bullet"/>
      <w:lvlText w:val=""/>
      <w:lvlJc w:val="left"/>
      <w:pPr>
        <w:ind w:left="2160" w:hanging="360"/>
      </w:pPr>
      <w:rPr>
        <w:rFonts w:ascii="Symbol" w:hAnsi="Symbol" w:cs="Symbol" w:hint="default"/>
      </w:rPr>
    </w:lvl>
    <w:lvl w:ilvl="4" w:tplc="080A0003">
      <w:start w:val="1"/>
      <w:numFmt w:val="bullet"/>
      <w:lvlText w:val="o"/>
      <w:lvlJc w:val="left"/>
      <w:pPr>
        <w:ind w:left="2880" w:hanging="360"/>
      </w:pPr>
      <w:rPr>
        <w:rFonts w:ascii="Courier New" w:hAnsi="Courier New" w:cs="Courier New" w:hint="default"/>
      </w:rPr>
    </w:lvl>
    <w:lvl w:ilvl="5" w:tplc="080A0005">
      <w:start w:val="1"/>
      <w:numFmt w:val="bullet"/>
      <w:lvlText w:val=""/>
      <w:lvlJc w:val="left"/>
      <w:pPr>
        <w:ind w:left="3600" w:hanging="360"/>
      </w:pPr>
      <w:rPr>
        <w:rFonts w:ascii="Wingdings" w:hAnsi="Wingdings" w:cs="Wingdings" w:hint="default"/>
      </w:rPr>
    </w:lvl>
    <w:lvl w:ilvl="6" w:tplc="080A0001">
      <w:start w:val="1"/>
      <w:numFmt w:val="bullet"/>
      <w:lvlText w:val=""/>
      <w:lvlJc w:val="left"/>
      <w:pPr>
        <w:ind w:left="4320" w:hanging="360"/>
      </w:pPr>
      <w:rPr>
        <w:rFonts w:ascii="Symbol" w:hAnsi="Symbol" w:cs="Symbol" w:hint="default"/>
      </w:rPr>
    </w:lvl>
    <w:lvl w:ilvl="7" w:tplc="080A0003">
      <w:start w:val="1"/>
      <w:numFmt w:val="bullet"/>
      <w:lvlText w:val="o"/>
      <w:lvlJc w:val="left"/>
      <w:pPr>
        <w:ind w:left="5040" w:hanging="360"/>
      </w:pPr>
      <w:rPr>
        <w:rFonts w:ascii="Courier New" w:hAnsi="Courier New" w:cs="Courier New" w:hint="default"/>
      </w:rPr>
    </w:lvl>
    <w:lvl w:ilvl="8" w:tplc="080A0005">
      <w:start w:val="1"/>
      <w:numFmt w:val="bullet"/>
      <w:lvlText w:val=""/>
      <w:lvlJc w:val="left"/>
      <w:pPr>
        <w:ind w:left="5760" w:hanging="360"/>
      </w:pPr>
      <w:rPr>
        <w:rFonts w:ascii="Wingdings" w:hAnsi="Wingdings" w:cs="Wingdings" w:hint="default"/>
      </w:rPr>
    </w:lvl>
  </w:abstractNum>
  <w:abstractNum w:abstractNumId="4" w15:restartNumberingAfterBreak="0">
    <w:nsid w:val="3A0C29F4"/>
    <w:multiLevelType w:val="hybridMultilevel"/>
    <w:tmpl w:val="842ADAC2"/>
    <w:lvl w:ilvl="0" w:tplc="080A000F">
      <w:start w:val="1"/>
      <w:numFmt w:val="decimal"/>
      <w:lvlText w:val="%1."/>
      <w:lvlJc w:val="left"/>
      <w:pPr>
        <w:ind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080A0019">
      <w:start w:val="1"/>
      <w:numFmt w:val="lowerLetter"/>
      <w:lvlText w:val="%5."/>
      <w:lvlJc w:val="left"/>
      <w:pPr>
        <w:ind w:left="2880" w:hanging="360"/>
      </w:pPr>
    </w:lvl>
    <w:lvl w:ilvl="5" w:tplc="080A001B">
      <w:start w:val="1"/>
      <w:numFmt w:val="lowerRoman"/>
      <w:lvlText w:val="%6."/>
      <w:lvlJc w:val="right"/>
      <w:pPr>
        <w:ind w:left="3600" w:hanging="180"/>
      </w:pPr>
    </w:lvl>
    <w:lvl w:ilvl="6" w:tplc="080A000F">
      <w:start w:val="1"/>
      <w:numFmt w:val="decimal"/>
      <w:lvlText w:val="%7."/>
      <w:lvlJc w:val="left"/>
      <w:pPr>
        <w:ind w:left="4320" w:hanging="360"/>
      </w:pPr>
    </w:lvl>
    <w:lvl w:ilvl="7" w:tplc="080A0019">
      <w:start w:val="1"/>
      <w:numFmt w:val="lowerLetter"/>
      <w:lvlText w:val="%8."/>
      <w:lvlJc w:val="left"/>
      <w:pPr>
        <w:ind w:left="5040" w:hanging="360"/>
      </w:pPr>
    </w:lvl>
    <w:lvl w:ilvl="8" w:tplc="080A001B">
      <w:start w:val="1"/>
      <w:numFmt w:val="lowerRoman"/>
      <w:lvlText w:val="%9."/>
      <w:lvlJc w:val="right"/>
      <w:pPr>
        <w:ind w:left="5760" w:hanging="180"/>
      </w:pPr>
    </w:lvl>
  </w:abstractNum>
  <w:abstractNum w:abstractNumId="5" w15:restartNumberingAfterBreak="0">
    <w:nsid w:val="3F747AF6"/>
    <w:multiLevelType w:val="hybridMultilevel"/>
    <w:tmpl w:val="53B0FB1E"/>
    <w:lvl w:ilvl="0" w:tplc="AA9814AC">
      <w:numFmt w:val="bullet"/>
      <w:lvlText w:val=""/>
      <w:lvlJc w:val="left"/>
      <w:pPr>
        <w:ind w:left="1068" w:hanging="360"/>
      </w:pPr>
      <w:rPr>
        <w:rFonts w:ascii="Symbol" w:eastAsia="Times New Roman"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cs="Wingdings" w:hint="default"/>
      </w:rPr>
    </w:lvl>
    <w:lvl w:ilvl="3" w:tplc="0C0A0001">
      <w:start w:val="1"/>
      <w:numFmt w:val="bullet"/>
      <w:lvlText w:val=""/>
      <w:lvlJc w:val="left"/>
      <w:pPr>
        <w:ind w:left="3228" w:hanging="360"/>
      </w:pPr>
      <w:rPr>
        <w:rFonts w:ascii="Symbol" w:hAnsi="Symbol" w:cs="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cs="Wingdings" w:hint="default"/>
      </w:rPr>
    </w:lvl>
    <w:lvl w:ilvl="6" w:tplc="0C0A0001">
      <w:start w:val="1"/>
      <w:numFmt w:val="bullet"/>
      <w:lvlText w:val=""/>
      <w:lvlJc w:val="left"/>
      <w:pPr>
        <w:ind w:left="5388" w:hanging="360"/>
      </w:pPr>
      <w:rPr>
        <w:rFonts w:ascii="Symbol" w:hAnsi="Symbol" w:cs="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cs="Wingdings" w:hint="default"/>
      </w:rPr>
    </w:lvl>
  </w:abstractNum>
  <w:abstractNum w:abstractNumId="6" w15:restartNumberingAfterBreak="0">
    <w:nsid w:val="40D86A0C"/>
    <w:multiLevelType w:val="hybridMultilevel"/>
    <w:tmpl w:val="429E1B7E"/>
    <w:lvl w:ilvl="0" w:tplc="C8481170">
      <w:start w:val="1"/>
      <w:numFmt w:val="bullet"/>
      <w:lvlText w:val=""/>
      <w:lvlJc w:val="left"/>
      <w:pPr>
        <w:ind w:left="720" w:hanging="360"/>
      </w:pPr>
      <w:rPr>
        <w:rFonts w:ascii="Wingdings" w:hAnsi="Wingdings" w:cs="Wingdings" w:hint="default"/>
        <w:color w:val="FF0000"/>
        <w:sz w:val="36"/>
        <w:szCs w:val="36"/>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7" w15:restartNumberingAfterBreak="0">
    <w:nsid w:val="66D37860"/>
    <w:multiLevelType w:val="hybridMultilevel"/>
    <w:tmpl w:val="8392E6BE"/>
    <w:lvl w:ilvl="0" w:tplc="4BC0875C">
      <w:start w:val="1"/>
      <w:numFmt w:val="upperRoman"/>
      <w:lvlText w:val="%1."/>
      <w:lvlJc w:val="right"/>
      <w:pPr>
        <w:tabs>
          <w:tab w:val="num" w:pos="888"/>
        </w:tabs>
        <w:ind w:left="888" w:hanging="180"/>
      </w:pPr>
      <w:rPr>
        <w:rFonts w:ascii="Arial" w:hAnsi="Arial" w:cs="Arial" w:hint="default"/>
        <w:b w:val="0"/>
        <w:bCs w:val="0"/>
        <w:i w:val="0"/>
        <w:iCs w:val="0"/>
        <w:color w:val="auto"/>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15:restartNumberingAfterBreak="0">
    <w:nsid w:val="6A0D3746"/>
    <w:multiLevelType w:val="hybridMultilevel"/>
    <w:tmpl w:val="37A4D884"/>
    <w:lvl w:ilvl="0" w:tplc="EC32F8AA">
      <w:start w:val="1"/>
      <w:numFmt w:val="upperRoman"/>
      <w:lvlText w:val="%1."/>
      <w:lvlJc w:val="right"/>
      <w:pPr>
        <w:ind w:left="720" w:hanging="360"/>
      </w:pPr>
      <w:rPr>
        <w:rFonts w:ascii="Arial" w:hAnsi="Arial" w:cs="Arial"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7360032B"/>
    <w:multiLevelType w:val="hybridMultilevel"/>
    <w:tmpl w:val="4F365AF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9808C8"/>
    <w:multiLevelType w:val="hybridMultilevel"/>
    <w:tmpl w:val="322AEFA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5"/>
  </w:num>
  <w:num w:numId="2">
    <w:abstractNumId w:val="7"/>
  </w:num>
  <w:num w:numId="3">
    <w:abstractNumId w:val="1"/>
  </w:num>
  <w:num w:numId="4">
    <w:abstractNumId w:val="10"/>
  </w:num>
  <w:num w:numId="5">
    <w:abstractNumId w:val="8"/>
  </w:num>
  <w:num w:numId="6">
    <w:abstractNumId w:val="2"/>
  </w:num>
  <w:num w:numId="7">
    <w:abstractNumId w:val="3"/>
  </w:num>
  <w:num w:numId="8">
    <w:abstractNumId w:val="4"/>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B0"/>
    <w:rsid w:val="000119CB"/>
    <w:rsid w:val="00021897"/>
    <w:rsid w:val="0005765D"/>
    <w:rsid w:val="00061716"/>
    <w:rsid w:val="00063786"/>
    <w:rsid w:val="00074FEF"/>
    <w:rsid w:val="00093CE3"/>
    <w:rsid w:val="000D587F"/>
    <w:rsid w:val="000D5D75"/>
    <w:rsid w:val="000F11E1"/>
    <w:rsid w:val="000F7E79"/>
    <w:rsid w:val="001016A3"/>
    <w:rsid w:val="00107078"/>
    <w:rsid w:val="001169EA"/>
    <w:rsid w:val="001346E9"/>
    <w:rsid w:val="00151E52"/>
    <w:rsid w:val="00154522"/>
    <w:rsid w:val="0017382F"/>
    <w:rsid w:val="001744C5"/>
    <w:rsid w:val="001818E1"/>
    <w:rsid w:val="00182AA1"/>
    <w:rsid w:val="00184975"/>
    <w:rsid w:val="001963F6"/>
    <w:rsid w:val="001A1644"/>
    <w:rsid w:val="001A2481"/>
    <w:rsid w:val="001A42E9"/>
    <w:rsid w:val="001B47DA"/>
    <w:rsid w:val="001B7DE1"/>
    <w:rsid w:val="001D2FAA"/>
    <w:rsid w:val="001E2996"/>
    <w:rsid w:val="001E52C8"/>
    <w:rsid w:val="001E65E6"/>
    <w:rsid w:val="001F5207"/>
    <w:rsid w:val="001F5298"/>
    <w:rsid w:val="002037A6"/>
    <w:rsid w:val="00206A24"/>
    <w:rsid w:val="00210620"/>
    <w:rsid w:val="002152D6"/>
    <w:rsid w:val="0022406D"/>
    <w:rsid w:val="00237100"/>
    <w:rsid w:val="00242456"/>
    <w:rsid w:val="00243EAD"/>
    <w:rsid w:val="00251C63"/>
    <w:rsid w:val="00252156"/>
    <w:rsid w:val="00262E2E"/>
    <w:rsid w:val="00291174"/>
    <w:rsid w:val="002915A9"/>
    <w:rsid w:val="002A7C48"/>
    <w:rsid w:val="002E4291"/>
    <w:rsid w:val="002F03F2"/>
    <w:rsid w:val="002F4E3B"/>
    <w:rsid w:val="002F55CF"/>
    <w:rsid w:val="00300B09"/>
    <w:rsid w:val="003110A9"/>
    <w:rsid w:val="00311321"/>
    <w:rsid w:val="00340A02"/>
    <w:rsid w:val="00351199"/>
    <w:rsid w:val="003564C4"/>
    <w:rsid w:val="00363044"/>
    <w:rsid w:val="003633C7"/>
    <w:rsid w:val="00366633"/>
    <w:rsid w:val="00366C34"/>
    <w:rsid w:val="00370443"/>
    <w:rsid w:val="00386471"/>
    <w:rsid w:val="00387633"/>
    <w:rsid w:val="00392B09"/>
    <w:rsid w:val="003A5B6C"/>
    <w:rsid w:val="003B7662"/>
    <w:rsid w:val="003C05E8"/>
    <w:rsid w:val="003C2217"/>
    <w:rsid w:val="003D1A58"/>
    <w:rsid w:val="003E3B44"/>
    <w:rsid w:val="003E3D98"/>
    <w:rsid w:val="003F4B62"/>
    <w:rsid w:val="00410DE0"/>
    <w:rsid w:val="00414F45"/>
    <w:rsid w:val="004245DD"/>
    <w:rsid w:val="00426E79"/>
    <w:rsid w:val="004301BF"/>
    <w:rsid w:val="00433185"/>
    <w:rsid w:val="00446C9B"/>
    <w:rsid w:val="0045099D"/>
    <w:rsid w:val="00460FDD"/>
    <w:rsid w:val="00486F23"/>
    <w:rsid w:val="004900D3"/>
    <w:rsid w:val="004E1B4F"/>
    <w:rsid w:val="004E4E73"/>
    <w:rsid w:val="004E50A4"/>
    <w:rsid w:val="004E5AF3"/>
    <w:rsid w:val="004F2DDC"/>
    <w:rsid w:val="004F40BB"/>
    <w:rsid w:val="00512B6F"/>
    <w:rsid w:val="0052373C"/>
    <w:rsid w:val="0052498F"/>
    <w:rsid w:val="00526214"/>
    <w:rsid w:val="00531131"/>
    <w:rsid w:val="0053641E"/>
    <w:rsid w:val="00541DB2"/>
    <w:rsid w:val="005440A4"/>
    <w:rsid w:val="00545AED"/>
    <w:rsid w:val="00556401"/>
    <w:rsid w:val="00560DBC"/>
    <w:rsid w:val="00581775"/>
    <w:rsid w:val="00587EF6"/>
    <w:rsid w:val="005A43AB"/>
    <w:rsid w:val="005C51C7"/>
    <w:rsid w:val="005D3555"/>
    <w:rsid w:val="005E3990"/>
    <w:rsid w:val="005E5D6D"/>
    <w:rsid w:val="00617A3F"/>
    <w:rsid w:val="00622C1D"/>
    <w:rsid w:val="00626115"/>
    <w:rsid w:val="0062617B"/>
    <w:rsid w:val="006367EF"/>
    <w:rsid w:val="00646012"/>
    <w:rsid w:val="00680A32"/>
    <w:rsid w:val="00681524"/>
    <w:rsid w:val="00683E91"/>
    <w:rsid w:val="0068509D"/>
    <w:rsid w:val="00694876"/>
    <w:rsid w:val="006A560E"/>
    <w:rsid w:val="006B0396"/>
    <w:rsid w:val="006B03A7"/>
    <w:rsid w:val="006D0268"/>
    <w:rsid w:val="006E5967"/>
    <w:rsid w:val="00704C9E"/>
    <w:rsid w:val="007534B1"/>
    <w:rsid w:val="007559D1"/>
    <w:rsid w:val="00775742"/>
    <w:rsid w:val="00780F1E"/>
    <w:rsid w:val="007965D5"/>
    <w:rsid w:val="007A2321"/>
    <w:rsid w:val="007A3F07"/>
    <w:rsid w:val="007A53AC"/>
    <w:rsid w:val="007C2042"/>
    <w:rsid w:val="007C3B15"/>
    <w:rsid w:val="007C7CE5"/>
    <w:rsid w:val="007D6689"/>
    <w:rsid w:val="007F6225"/>
    <w:rsid w:val="007F73A1"/>
    <w:rsid w:val="008075AA"/>
    <w:rsid w:val="008145EE"/>
    <w:rsid w:val="00830032"/>
    <w:rsid w:val="00835453"/>
    <w:rsid w:val="00840598"/>
    <w:rsid w:val="00843205"/>
    <w:rsid w:val="00852644"/>
    <w:rsid w:val="008677A0"/>
    <w:rsid w:val="00885FB2"/>
    <w:rsid w:val="008A0777"/>
    <w:rsid w:val="008A1733"/>
    <w:rsid w:val="008C3358"/>
    <w:rsid w:val="008C5690"/>
    <w:rsid w:val="008D285B"/>
    <w:rsid w:val="008D7A9C"/>
    <w:rsid w:val="00920887"/>
    <w:rsid w:val="00933F9E"/>
    <w:rsid w:val="009538FD"/>
    <w:rsid w:val="00963D00"/>
    <w:rsid w:val="00966A88"/>
    <w:rsid w:val="00970A39"/>
    <w:rsid w:val="00974E6E"/>
    <w:rsid w:val="009766E8"/>
    <w:rsid w:val="0098346A"/>
    <w:rsid w:val="009909E7"/>
    <w:rsid w:val="009A4F5E"/>
    <w:rsid w:val="009B1B5C"/>
    <w:rsid w:val="009C1415"/>
    <w:rsid w:val="009C3CF8"/>
    <w:rsid w:val="009F7047"/>
    <w:rsid w:val="00A2485E"/>
    <w:rsid w:val="00A3214D"/>
    <w:rsid w:val="00A323BA"/>
    <w:rsid w:val="00A360B1"/>
    <w:rsid w:val="00A44A5A"/>
    <w:rsid w:val="00A46EBB"/>
    <w:rsid w:val="00A47C55"/>
    <w:rsid w:val="00A621EB"/>
    <w:rsid w:val="00A83396"/>
    <w:rsid w:val="00AA536A"/>
    <w:rsid w:val="00AC0B89"/>
    <w:rsid w:val="00AE133F"/>
    <w:rsid w:val="00AE5FBC"/>
    <w:rsid w:val="00AE6A13"/>
    <w:rsid w:val="00AF4745"/>
    <w:rsid w:val="00B00B74"/>
    <w:rsid w:val="00B01661"/>
    <w:rsid w:val="00B01D20"/>
    <w:rsid w:val="00B23979"/>
    <w:rsid w:val="00B27F40"/>
    <w:rsid w:val="00B54E24"/>
    <w:rsid w:val="00B66FBF"/>
    <w:rsid w:val="00B705F5"/>
    <w:rsid w:val="00B853B8"/>
    <w:rsid w:val="00B86070"/>
    <w:rsid w:val="00B87647"/>
    <w:rsid w:val="00BB21E4"/>
    <w:rsid w:val="00BC5CAB"/>
    <w:rsid w:val="00BE00E8"/>
    <w:rsid w:val="00BE2070"/>
    <w:rsid w:val="00C0100A"/>
    <w:rsid w:val="00C06B65"/>
    <w:rsid w:val="00C115E3"/>
    <w:rsid w:val="00C225BF"/>
    <w:rsid w:val="00C406FB"/>
    <w:rsid w:val="00C4405A"/>
    <w:rsid w:val="00C837F5"/>
    <w:rsid w:val="00C84B98"/>
    <w:rsid w:val="00C86E69"/>
    <w:rsid w:val="00CA142B"/>
    <w:rsid w:val="00CA376C"/>
    <w:rsid w:val="00CD106E"/>
    <w:rsid w:val="00CD3234"/>
    <w:rsid w:val="00CD5A01"/>
    <w:rsid w:val="00CD6459"/>
    <w:rsid w:val="00CE62B2"/>
    <w:rsid w:val="00CF1A87"/>
    <w:rsid w:val="00CF3018"/>
    <w:rsid w:val="00CF647D"/>
    <w:rsid w:val="00D01F3B"/>
    <w:rsid w:val="00D14F7E"/>
    <w:rsid w:val="00D16C72"/>
    <w:rsid w:val="00D36DA7"/>
    <w:rsid w:val="00D64A7C"/>
    <w:rsid w:val="00D736F2"/>
    <w:rsid w:val="00D73C14"/>
    <w:rsid w:val="00D8176A"/>
    <w:rsid w:val="00DB71D6"/>
    <w:rsid w:val="00DB7ED5"/>
    <w:rsid w:val="00DF0B51"/>
    <w:rsid w:val="00DF79FB"/>
    <w:rsid w:val="00E0214D"/>
    <w:rsid w:val="00E079A4"/>
    <w:rsid w:val="00E113CE"/>
    <w:rsid w:val="00E3115F"/>
    <w:rsid w:val="00E32B10"/>
    <w:rsid w:val="00E367BB"/>
    <w:rsid w:val="00E415F9"/>
    <w:rsid w:val="00E54C64"/>
    <w:rsid w:val="00E74113"/>
    <w:rsid w:val="00EC0AC3"/>
    <w:rsid w:val="00EC0C0A"/>
    <w:rsid w:val="00EE2240"/>
    <w:rsid w:val="00EF5373"/>
    <w:rsid w:val="00F0297B"/>
    <w:rsid w:val="00F06468"/>
    <w:rsid w:val="00F065A6"/>
    <w:rsid w:val="00F212EF"/>
    <w:rsid w:val="00F276B0"/>
    <w:rsid w:val="00F50F7E"/>
    <w:rsid w:val="00F66F40"/>
    <w:rsid w:val="00F7181B"/>
    <w:rsid w:val="00FA1FAF"/>
    <w:rsid w:val="00FA3D4C"/>
    <w:rsid w:val="00FE01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F52F74-E6A8-4DDB-9C70-0DBA7F22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6B0"/>
    <w:rPr>
      <w:rFonts w:ascii="Arial" w:eastAsia="Times New Roman" w:hAnsi="Arial" w:cs="Arial"/>
      <w:sz w:val="24"/>
      <w:szCs w:val="24"/>
    </w:rPr>
  </w:style>
  <w:style w:type="paragraph" w:styleId="Ttulo1">
    <w:name w:val="heading 1"/>
    <w:basedOn w:val="Normal"/>
    <w:next w:val="Normal"/>
    <w:link w:val="Ttulo1Car"/>
    <w:uiPriority w:val="99"/>
    <w:qFormat/>
    <w:rsid w:val="001E52C8"/>
    <w:pPr>
      <w:keepNext/>
      <w:keepLines/>
      <w:spacing w:before="240"/>
      <w:outlineLvl w:val="0"/>
    </w:pPr>
    <w:rPr>
      <w:rFonts w:ascii="Calibri Light" w:hAnsi="Calibri Light" w:cs="Calibri Light"/>
      <w:color w:val="2E74B5"/>
      <w:sz w:val="32"/>
      <w:szCs w:val="32"/>
    </w:rPr>
  </w:style>
  <w:style w:type="paragraph" w:styleId="Ttulo2">
    <w:name w:val="heading 2"/>
    <w:basedOn w:val="Normal"/>
    <w:next w:val="Normal"/>
    <w:link w:val="Ttulo2Car"/>
    <w:uiPriority w:val="99"/>
    <w:qFormat/>
    <w:rsid w:val="00370443"/>
    <w:pPr>
      <w:keepNext/>
      <w:keepLines/>
      <w:spacing w:before="40"/>
      <w:outlineLvl w:val="1"/>
    </w:pPr>
    <w:rPr>
      <w:rFonts w:ascii="Calibri Light" w:hAnsi="Calibri Light" w:cs="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E52C8"/>
    <w:rPr>
      <w:rFonts w:ascii="Calibri Light" w:hAnsi="Calibri Light" w:cs="Calibri Light"/>
      <w:color w:val="2E74B5"/>
      <w:sz w:val="32"/>
      <w:szCs w:val="32"/>
      <w:lang w:val="es-ES" w:eastAsia="es-ES"/>
    </w:rPr>
  </w:style>
  <w:style w:type="character" w:customStyle="1" w:styleId="Ttulo2Car">
    <w:name w:val="Título 2 Car"/>
    <w:basedOn w:val="Fuentedeprrafopredeter"/>
    <w:link w:val="Ttulo2"/>
    <w:uiPriority w:val="99"/>
    <w:semiHidden/>
    <w:locked/>
    <w:rsid w:val="00370443"/>
    <w:rPr>
      <w:rFonts w:ascii="Calibri Light" w:hAnsi="Calibri Light" w:cs="Calibri Light"/>
      <w:color w:val="2E74B5"/>
      <w:sz w:val="26"/>
      <w:szCs w:val="26"/>
      <w:lang w:val="es-ES" w:eastAsia="es-ES"/>
    </w:rPr>
  </w:style>
  <w:style w:type="paragraph" w:styleId="Piedepgina">
    <w:name w:val="footer"/>
    <w:basedOn w:val="Normal"/>
    <w:link w:val="PiedepginaCar"/>
    <w:uiPriority w:val="99"/>
    <w:rsid w:val="00F276B0"/>
    <w:pPr>
      <w:tabs>
        <w:tab w:val="center" w:pos="4252"/>
        <w:tab w:val="right" w:pos="8504"/>
      </w:tabs>
    </w:pPr>
  </w:style>
  <w:style w:type="character" w:customStyle="1" w:styleId="PiedepginaCar">
    <w:name w:val="Pie de página Car"/>
    <w:basedOn w:val="Fuentedeprrafopredeter"/>
    <w:link w:val="Piedepgina"/>
    <w:uiPriority w:val="99"/>
    <w:locked/>
    <w:rsid w:val="00F276B0"/>
    <w:rPr>
      <w:rFonts w:ascii="Arial" w:hAnsi="Arial" w:cs="Arial"/>
      <w:sz w:val="24"/>
      <w:szCs w:val="24"/>
      <w:lang w:val="es-ES" w:eastAsia="es-ES"/>
    </w:rPr>
  </w:style>
  <w:style w:type="character" w:styleId="Nmerodepgina">
    <w:name w:val="page number"/>
    <w:basedOn w:val="Fuentedeprrafopredeter"/>
    <w:uiPriority w:val="99"/>
    <w:rsid w:val="00F276B0"/>
  </w:style>
  <w:style w:type="paragraph" w:styleId="Sangradetextonormal">
    <w:name w:val="Body Text Indent"/>
    <w:basedOn w:val="Normal"/>
    <w:link w:val="SangradetextonormalCar"/>
    <w:uiPriority w:val="99"/>
    <w:rsid w:val="00F276B0"/>
    <w:pPr>
      <w:spacing w:after="120"/>
      <w:ind w:left="283"/>
    </w:pPr>
  </w:style>
  <w:style w:type="character" w:customStyle="1" w:styleId="SangradetextonormalCar">
    <w:name w:val="Sangría de texto normal Car"/>
    <w:basedOn w:val="Fuentedeprrafopredeter"/>
    <w:link w:val="Sangradetextonormal"/>
    <w:uiPriority w:val="99"/>
    <w:locked/>
    <w:rsid w:val="00F276B0"/>
    <w:rPr>
      <w:rFonts w:ascii="Arial" w:hAnsi="Arial" w:cs="Arial"/>
      <w:sz w:val="24"/>
      <w:szCs w:val="24"/>
      <w:lang w:val="es-ES" w:eastAsia="es-ES"/>
    </w:rPr>
  </w:style>
  <w:style w:type="paragraph" w:styleId="Encabezado">
    <w:name w:val="header"/>
    <w:basedOn w:val="Normal"/>
    <w:link w:val="EncabezadoCar"/>
    <w:uiPriority w:val="99"/>
    <w:rsid w:val="007D6689"/>
    <w:pPr>
      <w:tabs>
        <w:tab w:val="center" w:pos="4419"/>
        <w:tab w:val="right" w:pos="8838"/>
      </w:tabs>
    </w:pPr>
  </w:style>
  <w:style w:type="character" w:customStyle="1" w:styleId="EncabezadoCar">
    <w:name w:val="Encabezado Car"/>
    <w:basedOn w:val="Fuentedeprrafopredeter"/>
    <w:link w:val="Encabezado"/>
    <w:uiPriority w:val="99"/>
    <w:locked/>
    <w:rsid w:val="007D6689"/>
    <w:rPr>
      <w:rFonts w:ascii="Arial" w:hAnsi="Arial" w:cs="Arial"/>
      <w:sz w:val="24"/>
      <w:szCs w:val="24"/>
      <w:lang w:val="es-ES" w:eastAsia="es-ES"/>
    </w:rPr>
  </w:style>
  <w:style w:type="paragraph" w:styleId="Prrafodelista">
    <w:name w:val="List Paragraph"/>
    <w:basedOn w:val="Normal"/>
    <w:uiPriority w:val="99"/>
    <w:qFormat/>
    <w:rsid w:val="00B705F5"/>
    <w:pPr>
      <w:autoSpaceDE w:val="0"/>
      <w:autoSpaceDN w:val="0"/>
      <w:adjustRightInd w:val="0"/>
      <w:spacing w:after="200" w:line="276" w:lineRule="auto"/>
      <w:ind w:left="720"/>
    </w:pPr>
    <w:rPr>
      <w:rFonts w:ascii="Calibri" w:hAnsi="Calibri" w:cs="Calibri"/>
      <w:sz w:val="22"/>
      <w:szCs w:val="22"/>
    </w:rPr>
  </w:style>
  <w:style w:type="paragraph" w:styleId="Textoindependiente">
    <w:name w:val="Body Text"/>
    <w:basedOn w:val="Normal"/>
    <w:link w:val="TextoindependienteCar"/>
    <w:uiPriority w:val="99"/>
    <w:semiHidden/>
    <w:rsid w:val="001169EA"/>
    <w:pPr>
      <w:spacing w:after="120"/>
    </w:pPr>
  </w:style>
  <w:style w:type="character" w:customStyle="1" w:styleId="TextoindependienteCar">
    <w:name w:val="Texto independiente Car"/>
    <w:basedOn w:val="Fuentedeprrafopredeter"/>
    <w:link w:val="Textoindependiente"/>
    <w:uiPriority w:val="99"/>
    <w:semiHidden/>
    <w:locked/>
    <w:rsid w:val="001169EA"/>
    <w:rPr>
      <w:rFonts w:ascii="Arial" w:hAnsi="Arial" w:cs="Arial"/>
      <w:sz w:val="24"/>
      <w:szCs w:val="24"/>
      <w:lang w:val="es-ES" w:eastAsia="es-ES"/>
    </w:rPr>
  </w:style>
  <w:style w:type="paragraph" w:styleId="NormalWeb">
    <w:name w:val="Normal (Web)"/>
    <w:basedOn w:val="Normal"/>
    <w:uiPriority w:val="99"/>
    <w:rsid w:val="001169EA"/>
    <w:pPr>
      <w:spacing w:before="100" w:beforeAutospacing="1" w:after="100" w:afterAutospacing="1"/>
    </w:pPr>
    <w:rPr>
      <w:rFonts w:ascii="Times New Roman" w:hAnsi="Times New Roman" w:cs="Times New Roman"/>
    </w:rPr>
  </w:style>
  <w:style w:type="paragraph" w:styleId="Textodeglobo">
    <w:name w:val="Balloon Text"/>
    <w:basedOn w:val="Normal"/>
    <w:link w:val="TextodegloboCar"/>
    <w:uiPriority w:val="99"/>
    <w:semiHidden/>
    <w:rsid w:val="00063786"/>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063786"/>
    <w:rPr>
      <w:rFonts w:ascii="Segoe UI" w:hAnsi="Segoe UI" w:cs="Segoe UI"/>
      <w:sz w:val="18"/>
      <w:szCs w:val="18"/>
      <w:lang w:val="es-ES" w:eastAsia="es-ES"/>
    </w:rPr>
  </w:style>
  <w:style w:type="paragraph" w:customStyle="1" w:styleId="Default">
    <w:name w:val="Default"/>
    <w:uiPriority w:val="99"/>
    <w:rsid w:val="00063786"/>
    <w:pPr>
      <w:autoSpaceDE w:val="0"/>
      <w:autoSpaceDN w:val="0"/>
      <w:adjustRightInd w:val="0"/>
    </w:pPr>
    <w:rPr>
      <w:rFonts w:ascii="Arial" w:hAnsi="Arial" w:cs="Arial"/>
      <w:color w:val="000000"/>
      <w:sz w:val="24"/>
      <w:szCs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9982">
      <w:marLeft w:val="0"/>
      <w:marRight w:val="0"/>
      <w:marTop w:val="0"/>
      <w:marBottom w:val="0"/>
      <w:divBdr>
        <w:top w:val="none" w:sz="0" w:space="0" w:color="auto"/>
        <w:left w:val="none" w:sz="0" w:space="0" w:color="auto"/>
        <w:bottom w:val="none" w:sz="0" w:space="0" w:color="auto"/>
        <w:right w:val="none" w:sz="0" w:space="0" w:color="auto"/>
      </w:divBdr>
    </w:div>
    <w:div w:id="659969985">
      <w:marLeft w:val="0"/>
      <w:marRight w:val="0"/>
      <w:marTop w:val="0"/>
      <w:marBottom w:val="0"/>
      <w:divBdr>
        <w:top w:val="none" w:sz="0" w:space="0" w:color="auto"/>
        <w:left w:val="none" w:sz="0" w:space="0" w:color="auto"/>
        <w:bottom w:val="none" w:sz="0" w:space="0" w:color="auto"/>
        <w:right w:val="none" w:sz="0" w:space="0" w:color="auto"/>
      </w:divBdr>
    </w:div>
    <w:div w:id="659969986">
      <w:marLeft w:val="0"/>
      <w:marRight w:val="0"/>
      <w:marTop w:val="0"/>
      <w:marBottom w:val="0"/>
      <w:divBdr>
        <w:top w:val="none" w:sz="0" w:space="0" w:color="auto"/>
        <w:left w:val="none" w:sz="0" w:space="0" w:color="auto"/>
        <w:bottom w:val="none" w:sz="0" w:space="0" w:color="auto"/>
        <w:right w:val="none" w:sz="0" w:space="0" w:color="auto"/>
      </w:divBdr>
    </w:div>
    <w:div w:id="659969987">
      <w:marLeft w:val="0"/>
      <w:marRight w:val="0"/>
      <w:marTop w:val="0"/>
      <w:marBottom w:val="0"/>
      <w:divBdr>
        <w:top w:val="none" w:sz="0" w:space="0" w:color="auto"/>
        <w:left w:val="none" w:sz="0" w:space="0" w:color="auto"/>
        <w:bottom w:val="none" w:sz="0" w:space="0" w:color="auto"/>
        <w:right w:val="none" w:sz="0" w:space="0" w:color="auto"/>
      </w:divBdr>
    </w:div>
    <w:div w:id="659969988">
      <w:marLeft w:val="0"/>
      <w:marRight w:val="0"/>
      <w:marTop w:val="0"/>
      <w:marBottom w:val="0"/>
      <w:divBdr>
        <w:top w:val="none" w:sz="0" w:space="0" w:color="auto"/>
        <w:left w:val="none" w:sz="0" w:space="0" w:color="auto"/>
        <w:bottom w:val="none" w:sz="0" w:space="0" w:color="auto"/>
        <w:right w:val="none" w:sz="0" w:space="0" w:color="auto"/>
      </w:divBdr>
      <w:divsChild>
        <w:div w:id="659969990">
          <w:marLeft w:val="0"/>
          <w:marRight w:val="0"/>
          <w:marTop w:val="0"/>
          <w:marBottom w:val="300"/>
          <w:divBdr>
            <w:top w:val="none" w:sz="0" w:space="0" w:color="auto"/>
            <w:left w:val="none" w:sz="0" w:space="0" w:color="auto"/>
            <w:bottom w:val="none" w:sz="0" w:space="0" w:color="auto"/>
            <w:right w:val="none" w:sz="0" w:space="0" w:color="auto"/>
          </w:divBdr>
          <w:divsChild>
            <w:div w:id="659969984">
              <w:marLeft w:val="0"/>
              <w:marRight w:val="0"/>
              <w:marTop w:val="0"/>
              <w:marBottom w:val="0"/>
              <w:divBdr>
                <w:top w:val="none" w:sz="0" w:space="0" w:color="auto"/>
                <w:left w:val="none" w:sz="0" w:space="0" w:color="auto"/>
                <w:bottom w:val="none" w:sz="0" w:space="0" w:color="auto"/>
                <w:right w:val="none" w:sz="0" w:space="0" w:color="auto"/>
              </w:divBdr>
              <w:divsChild>
                <w:div w:id="6599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969989">
      <w:marLeft w:val="0"/>
      <w:marRight w:val="0"/>
      <w:marTop w:val="0"/>
      <w:marBottom w:val="0"/>
      <w:divBdr>
        <w:top w:val="none" w:sz="0" w:space="0" w:color="auto"/>
        <w:left w:val="none" w:sz="0" w:space="0" w:color="auto"/>
        <w:bottom w:val="none" w:sz="0" w:space="0" w:color="auto"/>
        <w:right w:val="none" w:sz="0" w:space="0" w:color="auto"/>
      </w:divBdr>
    </w:div>
    <w:div w:id="659969991">
      <w:marLeft w:val="0"/>
      <w:marRight w:val="0"/>
      <w:marTop w:val="0"/>
      <w:marBottom w:val="0"/>
      <w:divBdr>
        <w:top w:val="none" w:sz="0" w:space="0" w:color="auto"/>
        <w:left w:val="none" w:sz="0" w:space="0" w:color="auto"/>
        <w:bottom w:val="none" w:sz="0" w:space="0" w:color="auto"/>
        <w:right w:val="none" w:sz="0" w:space="0" w:color="auto"/>
      </w:divBdr>
    </w:div>
    <w:div w:id="659969992">
      <w:marLeft w:val="0"/>
      <w:marRight w:val="0"/>
      <w:marTop w:val="0"/>
      <w:marBottom w:val="0"/>
      <w:divBdr>
        <w:top w:val="none" w:sz="0" w:space="0" w:color="auto"/>
        <w:left w:val="none" w:sz="0" w:space="0" w:color="auto"/>
        <w:bottom w:val="none" w:sz="0" w:space="0" w:color="auto"/>
        <w:right w:val="none" w:sz="0" w:space="0" w:color="auto"/>
      </w:divBdr>
    </w:div>
    <w:div w:id="207122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2278</Words>
  <Characters>12534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HONORABLE ASAMBLEA</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CEL</dc:creator>
  <cp:keywords/>
  <dc:description/>
  <cp:lastModifiedBy>operador_pc</cp:lastModifiedBy>
  <cp:revision>2</cp:revision>
  <cp:lastPrinted>2017-10-16T20:18:00Z</cp:lastPrinted>
  <dcterms:created xsi:type="dcterms:W3CDTF">2017-10-16T20:18:00Z</dcterms:created>
  <dcterms:modified xsi:type="dcterms:W3CDTF">2017-10-16T20:18:00Z</dcterms:modified>
</cp:coreProperties>
</file>