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25524B" w:rsidRDefault="00B66FBF" w:rsidP="00FC5587">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5770CB">
        <w:rPr>
          <w:rFonts w:cs="Arial"/>
          <w:lang w:val="es-MX"/>
        </w:rPr>
        <w:t>16</w:t>
      </w:r>
      <w:r w:rsidR="008B4D78">
        <w:rPr>
          <w:rFonts w:cs="Arial"/>
          <w:lang w:val="es-MX"/>
        </w:rPr>
        <w:t xml:space="preserve"> de </w:t>
      </w:r>
      <w:r w:rsidR="005770CB">
        <w:rPr>
          <w:rFonts w:cs="Arial"/>
          <w:lang w:val="es-MX"/>
        </w:rPr>
        <w:t>Diciembre</w:t>
      </w:r>
      <w:r w:rsidR="008B4D78">
        <w:rPr>
          <w:rFonts w:cs="Arial"/>
          <w:lang w:val="es-MX"/>
        </w:rPr>
        <w:t xml:space="preserve"> del 2</w:t>
      </w:r>
      <w:r w:rsidR="005770CB">
        <w:rPr>
          <w:rFonts w:cs="Arial"/>
          <w:lang w:val="es-MX"/>
        </w:rPr>
        <w:t>014</w:t>
      </w:r>
      <w:r w:rsidR="00B705F5" w:rsidRPr="007A53AC">
        <w:rPr>
          <w:rFonts w:cs="Arial"/>
          <w:bCs/>
          <w:lang w:val="es-MX"/>
        </w:rPr>
        <w:t xml:space="preserve"> se </w:t>
      </w:r>
      <w:r w:rsidR="00B705F5" w:rsidRPr="007A53AC">
        <w:rPr>
          <w:rFonts w:cs="Arial"/>
          <w:lang w:val="es-MX"/>
        </w:rPr>
        <w:t xml:space="preserve">turnó, para su estudio y dictamen, el expediente legislativo </w:t>
      </w:r>
      <w:r w:rsidR="008B4D78">
        <w:rPr>
          <w:rFonts w:cs="Arial"/>
          <w:lang w:val="es-MX"/>
        </w:rPr>
        <w:t xml:space="preserve">número </w:t>
      </w:r>
      <w:r w:rsidR="005770CB">
        <w:rPr>
          <w:rFonts w:cs="Arial"/>
          <w:b/>
          <w:lang w:val="es-MX"/>
        </w:rPr>
        <w:t>9193</w:t>
      </w:r>
      <w:r w:rsidR="008B4D78" w:rsidRPr="008B4D78">
        <w:rPr>
          <w:rFonts w:cs="Arial"/>
          <w:b/>
          <w:lang w:val="es-MX"/>
        </w:rPr>
        <w:t>/LXXIII</w:t>
      </w:r>
      <w:r w:rsidR="00B705F5" w:rsidRPr="007A53AC">
        <w:rPr>
          <w:rFonts w:cs="Arial"/>
          <w:lang w:val="es-MX"/>
        </w:rPr>
        <w:t xml:space="preserve"> el cual contiene un escrito signado por</w:t>
      </w:r>
      <w:r w:rsidR="002E4291">
        <w:rPr>
          <w:rFonts w:cs="Arial"/>
          <w:lang w:val="es-MX"/>
        </w:rPr>
        <w:t xml:space="preserve"> </w:t>
      </w:r>
      <w:r w:rsidR="008B4D78">
        <w:rPr>
          <w:rFonts w:cs="Arial"/>
          <w:lang w:val="es-MX"/>
        </w:rPr>
        <w:t xml:space="preserve">el </w:t>
      </w:r>
      <w:r w:rsidR="008B4D78" w:rsidRPr="0049189F">
        <w:rPr>
          <w:rFonts w:cs="Arial"/>
          <w:b/>
          <w:lang w:val="es-MX"/>
        </w:rPr>
        <w:t xml:space="preserve">C. </w:t>
      </w:r>
      <w:r w:rsidR="005770CB">
        <w:rPr>
          <w:rFonts w:cs="Arial"/>
          <w:b/>
          <w:lang w:val="es-MX"/>
        </w:rPr>
        <w:t xml:space="preserve"> Lic. Horacio Moyar Quintanilla</w:t>
      </w:r>
      <w:r w:rsidR="008B4D78" w:rsidRPr="0049189F">
        <w:rPr>
          <w:rFonts w:cs="Arial"/>
          <w:b/>
          <w:lang w:val="es-MX"/>
        </w:rPr>
        <w:t xml:space="preserve"> </w:t>
      </w:r>
      <w:r w:rsidR="0068509D" w:rsidRPr="00B66FBF">
        <w:rPr>
          <w:rFonts w:cs="Arial"/>
          <w:lang w:val="es-MX"/>
        </w:rPr>
        <w:t xml:space="preserve">mediante el cual </w:t>
      </w:r>
      <w:r w:rsidR="008B4D78">
        <w:rPr>
          <w:rFonts w:cs="Arial"/>
          <w:lang w:val="es-MX"/>
        </w:rPr>
        <w:t xml:space="preserve">presenta </w:t>
      </w:r>
      <w:r w:rsidR="008B4D78" w:rsidRPr="0025524B">
        <w:rPr>
          <w:rFonts w:cs="Arial"/>
          <w:b/>
          <w:lang w:val="es-MX"/>
        </w:rPr>
        <w:t>Iniciativa de Re</w:t>
      </w:r>
      <w:r w:rsidR="005770CB">
        <w:rPr>
          <w:rFonts w:cs="Arial"/>
          <w:b/>
          <w:lang w:val="es-MX"/>
        </w:rPr>
        <w:t xml:space="preserve">forma </w:t>
      </w:r>
      <w:r w:rsidR="0031694D">
        <w:rPr>
          <w:rFonts w:cs="Arial"/>
          <w:b/>
          <w:lang w:val="es-MX"/>
        </w:rPr>
        <w:t>al artículo 144</w:t>
      </w:r>
      <w:r w:rsidR="005770CB">
        <w:rPr>
          <w:rFonts w:cs="Arial"/>
          <w:b/>
          <w:lang w:val="es-MX"/>
        </w:rPr>
        <w:t xml:space="preserve"> del Código P</w:t>
      </w:r>
      <w:r w:rsidR="008B4D78" w:rsidRPr="0025524B">
        <w:rPr>
          <w:rFonts w:cs="Arial"/>
          <w:b/>
          <w:lang w:val="es-MX"/>
        </w:rPr>
        <w:t>ena</w:t>
      </w:r>
      <w:r w:rsidR="0031694D">
        <w:rPr>
          <w:rFonts w:cs="Arial"/>
          <w:b/>
          <w:lang w:val="es-MX"/>
        </w:rPr>
        <w:t>l para el Estado de Nuevo León.</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FF0070" w:rsidRDefault="007904D2" w:rsidP="003F0D5F">
      <w:pPr>
        <w:spacing w:line="360" w:lineRule="auto"/>
        <w:ind w:firstLine="708"/>
        <w:jc w:val="both"/>
        <w:rPr>
          <w:rFonts w:cs="Arial"/>
        </w:rPr>
      </w:pPr>
      <w:r>
        <w:rPr>
          <w:rFonts w:cs="Arial"/>
        </w:rPr>
        <w:t xml:space="preserve">Expone que </w:t>
      </w:r>
      <w:r w:rsidRPr="007904D2">
        <w:rPr>
          <w:rFonts w:cs="Arial"/>
        </w:rPr>
        <w:t xml:space="preserve"> la víctima ha sido olvidada,</w:t>
      </w:r>
      <w:r>
        <w:rPr>
          <w:rFonts w:cs="Arial"/>
        </w:rPr>
        <w:t xml:space="preserve"> el Derecho Penal</w:t>
      </w:r>
      <w:r w:rsidRPr="007904D2">
        <w:rPr>
          <w:rFonts w:cs="Arial"/>
        </w:rPr>
        <w:t>, olvida a la víctima, ya que el fin de protección de los bienes jurídicos, parecían basarse</w:t>
      </w:r>
      <w:r w:rsidR="003F0D5F">
        <w:rPr>
          <w:rFonts w:cs="Arial"/>
        </w:rPr>
        <w:t xml:space="preserve"> </w:t>
      </w:r>
      <w:r w:rsidRPr="007904D2">
        <w:rPr>
          <w:rFonts w:cs="Arial"/>
        </w:rPr>
        <w:t>exclusivamente en el castigo al delincuente en lugar de la reparació</w:t>
      </w:r>
      <w:r w:rsidR="00C707AE">
        <w:rPr>
          <w:rFonts w:cs="Arial"/>
        </w:rPr>
        <w:t>n del mal causado a la víctima</w:t>
      </w:r>
      <w:r w:rsidR="00C707AE" w:rsidRPr="00C707AE">
        <w:rPr>
          <w:rFonts w:cs="Arial"/>
        </w:rPr>
        <w:t xml:space="preserve"> muchas veces es expuesta a largos y agotadores interrog</w:t>
      </w:r>
      <w:r w:rsidR="00FC5587">
        <w:rPr>
          <w:rFonts w:cs="Arial"/>
        </w:rPr>
        <w:t>atorios, en los que es sometida a</w:t>
      </w:r>
      <w:r w:rsidR="00A021EA">
        <w:rPr>
          <w:rFonts w:cs="Arial"/>
        </w:rPr>
        <w:t xml:space="preserve"> </w:t>
      </w:r>
      <w:r w:rsidR="00C707AE" w:rsidRPr="00C707AE">
        <w:rPr>
          <w:rFonts w:cs="Arial"/>
        </w:rPr>
        <w:t>una situación que resulta ser a veces incluso más traumática que el delito respecto del cual resultó ser el afectado.</w:t>
      </w:r>
    </w:p>
    <w:p w:rsidR="007740B0" w:rsidRPr="008B4D78" w:rsidRDefault="007740B0" w:rsidP="0025524B">
      <w:pPr>
        <w:spacing w:line="360" w:lineRule="auto"/>
        <w:ind w:firstLine="708"/>
        <w:jc w:val="both"/>
        <w:rPr>
          <w:rFonts w:cs="Arial"/>
        </w:rPr>
      </w:pPr>
      <w:r>
        <w:rPr>
          <w:rFonts w:cs="Arial"/>
        </w:rPr>
        <w:tab/>
      </w:r>
    </w:p>
    <w:p w:rsidR="00363044" w:rsidRDefault="00886188" w:rsidP="00C707AE">
      <w:pPr>
        <w:spacing w:line="360" w:lineRule="auto"/>
        <w:ind w:firstLine="708"/>
        <w:jc w:val="both"/>
        <w:rPr>
          <w:rFonts w:cs="Arial"/>
        </w:rPr>
      </w:pPr>
      <w:r>
        <w:rPr>
          <w:rFonts w:cs="Arial"/>
        </w:rPr>
        <w:t xml:space="preserve">Señala que </w:t>
      </w:r>
      <w:r w:rsidR="00C707AE">
        <w:rPr>
          <w:rFonts w:cs="Arial"/>
        </w:rPr>
        <w:t xml:space="preserve">es muy importante </w:t>
      </w:r>
      <w:r w:rsidR="00C707AE" w:rsidRPr="00C707AE">
        <w:rPr>
          <w:rFonts w:cs="Arial"/>
        </w:rPr>
        <w:t xml:space="preserve">proteger a la víctima de toda publicidad que le signifique un ataque a </w:t>
      </w:r>
      <w:r w:rsidR="00C707AE">
        <w:rPr>
          <w:rFonts w:cs="Arial"/>
        </w:rPr>
        <w:t>su vida privada o a su dignidad,</w:t>
      </w:r>
      <w:r w:rsidR="00C707AE" w:rsidRPr="00C707AE">
        <w:t xml:space="preserve"> </w:t>
      </w:r>
      <w:r w:rsidR="00C707AE" w:rsidRPr="00C707AE">
        <w:rPr>
          <w:rFonts w:cs="Arial"/>
        </w:rPr>
        <w:t>especialm</w:t>
      </w:r>
      <w:r w:rsidR="00C707AE">
        <w:rPr>
          <w:rFonts w:cs="Arial"/>
        </w:rPr>
        <w:t xml:space="preserve">ente </w:t>
      </w:r>
      <w:r w:rsidR="00C707AE">
        <w:rPr>
          <w:rFonts w:cs="Arial"/>
        </w:rPr>
        <w:lastRenderedPageBreak/>
        <w:t xml:space="preserve">en cierto tipo de delitos </w:t>
      </w:r>
      <w:r w:rsidR="00C707AE" w:rsidRPr="00C707AE">
        <w:rPr>
          <w:rFonts w:cs="Arial"/>
        </w:rPr>
        <w:t xml:space="preserve">que el afectado fue expuesto a situaciones degradantes, como por ejemplo, delitos de significación sexual. </w:t>
      </w:r>
      <w:r w:rsidR="00A021EA">
        <w:rPr>
          <w:rFonts w:cs="Arial"/>
        </w:rPr>
        <w:t xml:space="preserve">En muchas ocasiones los policías, </w:t>
      </w:r>
      <w:r w:rsidR="00A021EA" w:rsidRPr="00A021EA">
        <w:rPr>
          <w:rFonts w:cs="Arial"/>
        </w:rPr>
        <w:t xml:space="preserve">fiscales del Ministerio Público, los Jueces y el personal </w:t>
      </w:r>
      <w:r w:rsidR="00A021EA">
        <w:rPr>
          <w:rFonts w:cs="Arial"/>
        </w:rPr>
        <w:t>subaltemo de los Tribunales,</w:t>
      </w:r>
      <w:r w:rsidR="00A021EA" w:rsidRPr="00A021EA">
        <w:rPr>
          <w:rFonts w:cs="Arial"/>
        </w:rPr>
        <w:t xml:space="preserve"> tratan peor a las víctimas que a los mismos delincuentes, por falta de información, de sensibilización frente al tema.</w:t>
      </w:r>
    </w:p>
    <w:p w:rsidR="00886188" w:rsidRDefault="00886188" w:rsidP="008B4D78">
      <w:pPr>
        <w:spacing w:line="360" w:lineRule="auto"/>
        <w:jc w:val="both"/>
        <w:rPr>
          <w:rFonts w:cs="Arial"/>
        </w:rPr>
      </w:pPr>
    </w:p>
    <w:p w:rsidR="00886188" w:rsidRDefault="00886188" w:rsidP="00C707AE">
      <w:pPr>
        <w:spacing w:line="360" w:lineRule="auto"/>
        <w:ind w:firstLine="708"/>
        <w:jc w:val="both"/>
        <w:rPr>
          <w:rFonts w:cs="Arial"/>
        </w:rPr>
      </w:pPr>
      <w:r>
        <w:rPr>
          <w:rFonts w:cs="Arial"/>
        </w:rPr>
        <w:t xml:space="preserve">Menciona </w:t>
      </w:r>
      <w:r w:rsidR="00C707AE">
        <w:rPr>
          <w:rFonts w:cs="Arial"/>
        </w:rPr>
        <w:t xml:space="preserve">que no se trata de mejorar a la </w:t>
      </w:r>
      <w:r w:rsidR="00C707AE" w:rsidRPr="00C707AE">
        <w:rPr>
          <w:rFonts w:cs="Arial"/>
        </w:rPr>
        <w:t>víctima a costa de reducir las garantías de defensa del infractor, sino de armonizar e incluso moderar los derechos de los dos sujetos en conflicto y procurar su eficaz protección que no puede pasar por menoscabar ni limitar las</w:t>
      </w:r>
      <w:r w:rsidR="00C707AE">
        <w:rPr>
          <w:rFonts w:cs="Arial"/>
        </w:rPr>
        <w:t xml:space="preserve"> </w:t>
      </w:r>
      <w:r w:rsidR="00C707AE" w:rsidRPr="00C707AE">
        <w:rPr>
          <w:rFonts w:cs="Arial"/>
        </w:rPr>
        <w:t>garantías constitucionales de defensa del imputado, sino por otorgar a cada uno el tratamiento procesal que les corresponde, o lo que es lo mismo, la protección</w:t>
      </w:r>
      <w:r w:rsidR="00C707AE">
        <w:rPr>
          <w:rFonts w:cs="Arial"/>
        </w:rPr>
        <w:t xml:space="preserve"> </w:t>
      </w:r>
      <w:r w:rsidR="00C707AE" w:rsidRPr="00C707AE">
        <w:rPr>
          <w:rFonts w:cs="Arial"/>
        </w:rPr>
        <w:t>a la víctima debe transcurrir paralela a las garantías procesales de las que el imputado se hace acreedor. De esta manera, el proceso penal sirve, de un lado, como instrumento para la garantía de los derechos del infractor, pero al mismo</w:t>
      </w:r>
      <w:r w:rsidR="00C707AE">
        <w:rPr>
          <w:rFonts w:cs="Arial"/>
        </w:rPr>
        <w:t xml:space="preserve"> </w:t>
      </w:r>
      <w:r w:rsidR="00C707AE" w:rsidRPr="00C707AE">
        <w:rPr>
          <w:rFonts w:cs="Arial"/>
        </w:rPr>
        <w:t>tiempo ha de servir como cauce para el reconocimiento de los derechos de la</w:t>
      </w:r>
      <w:r w:rsidR="00C707AE">
        <w:rPr>
          <w:rFonts w:cs="Arial"/>
        </w:rPr>
        <w:t xml:space="preserve"> </w:t>
      </w:r>
      <w:r w:rsidR="00C707AE" w:rsidRPr="00C707AE">
        <w:rPr>
          <w:rFonts w:cs="Arial"/>
        </w:rPr>
        <w:t>víctima.</w:t>
      </w:r>
    </w:p>
    <w:p w:rsidR="007740B0" w:rsidRDefault="007740B0" w:rsidP="00886188">
      <w:pPr>
        <w:spacing w:line="360" w:lineRule="auto"/>
        <w:jc w:val="both"/>
        <w:rPr>
          <w:rFonts w:cs="Arial"/>
        </w:rPr>
      </w:pPr>
    </w:p>
    <w:p w:rsidR="0031694D" w:rsidRPr="0031694D" w:rsidRDefault="00886188" w:rsidP="0031694D">
      <w:pPr>
        <w:spacing w:line="360" w:lineRule="auto"/>
        <w:ind w:firstLine="708"/>
        <w:jc w:val="both"/>
        <w:rPr>
          <w:rFonts w:cs="Arial"/>
          <w:lang w:val="es-MX"/>
        </w:rPr>
      </w:pPr>
      <w:r w:rsidRPr="006D72FA">
        <w:rPr>
          <w:rFonts w:cs="Arial"/>
        </w:rPr>
        <w:t xml:space="preserve">Propone </w:t>
      </w:r>
      <w:r w:rsidR="0031694D" w:rsidRPr="006D72FA">
        <w:rPr>
          <w:rFonts w:cs="Arial"/>
        </w:rPr>
        <w:t>Iniciativa de Reforma al artículo 144 del Código Penal para el Estado de Nuevo León,</w:t>
      </w:r>
      <w:r w:rsidR="00FC5587" w:rsidRPr="006D72FA">
        <w:rPr>
          <w:rFonts w:cs="Arial"/>
        </w:rPr>
        <w:t xml:space="preserve"> </w:t>
      </w:r>
      <w:r w:rsidR="0031694D" w:rsidRPr="006D72FA">
        <w:rPr>
          <w:rFonts w:cs="Arial"/>
        </w:rPr>
        <w:t>en relación a l</w:t>
      </w:r>
      <w:r w:rsidR="0031694D" w:rsidRPr="006D72FA">
        <w:rPr>
          <w:rFonts w:cs="Arial"/>
          <w:lang w:val="es-MX"/>
        </w:rPr>
        <w:t>a reparación del daño y perjuicio</w:t>
      </w:r>
      <w:r w:rsidR="00FC5587" w:rsidRPr="006D72FA">
        <w:rPr>
          <w:rFonts w:cs="Arial"/>
          <w:lang w:val="es-MX"/>
        </w:rPr>
        <w:t xml:space="preserve"> relativo a la indemnización que debe pagar quienes cometan un homicidio –doloso o culposo-, toda vez que antes era tres veces lo que señalara la Ley Federal del Trabajo y ahora marca que será conforme a lo estipulado en la Ley</w:t>
      </w:r>
      <w:r w:rsidR="0031694D" w:rsidRPr="006D72FA">
        <w:rPr>
          <w:rFonts w:cs="Arial"/>
          <w:lang w:val="es-MX"/>
        </w:rPr>
        <w:t>.</w:t>
      </w:r>
    </w:p>
    <w:p w:rsidR="00363044" w:rsidRDefault="00363044" w:rsidP="00FF0070">
      <w:pPr>
        <w:spacing w:line="360" w:lineRule="auto"/>
        <w:ind w:firstLine="708"/>
        <w:jc w:val="both"/>
        <w:rPr>
          <w:rFonts w:cs="Arial"/>
        </w:rPr>
      </w:pPr>
    </w:p>
    <w:p w:rsidR="00FF0070" w:rsidRPr="001E65E6" w:rsidRDefault="00FF0070" w:rsidP="00FF0070">
      <w:pPr>
        <w:spacing w:line="360" w:lineRule="auto"/>
        <w:ind w:firstLine="708"/>
        <w:jc w:val="both"/>
        <w:rPr>
          <w:rFonts w:cs="Arial"/>
        </w:rPr>
      </w:pPr>
    </w:p>
    <w:p w:rsidR="00B705F5" w:rsidRPr="00B66FBF" w:rsidRDefault="00B705F5" w:rsidP="00B705F5">
      <w:pPr>
        <w:spacing w:line="360" w:lineRule="auto"/>
        <w:ind w:firstLine="708"/>
        <w:jc w:val="both"/>
        <w:rPr>
          <w:rFonts w:cs="Arial"/>
          <w:lang w:val="es-MX"/>
        </w:rPr>
      </w:pPr>
      <w:r w:rsidRPr="007A53AC">
        <w:rPr>
          <w:rFonts w:cs="Arial"/>
          <w:lang w:val="es-MX"/>
        </w:rPr>
        <w:lastRenderedPageBreak/>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Default="00F276B0" w:rsidP="00B705F5">
      <w:pPr>
        <w:spacing w:line="360" w:lineRule="auto"/>
        <w:jc w:val="both"/>
        <w:rPr>
          <w:rFonts w:cs="Arial"/>
          <w:b/>
          <w:lang w:val="es-MX"/>
        </w:rPr>
      </w:pPr>
    </w:p>
    <w:p w:rsidR="001A04C2" w:rsidRPr="00B66FBF" w:rsidRDefault="001A04C2"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Default="00F276B0" w:rsidP="00F276B0">
      <w:pPr>
        <w:spacing w:line="360" w:lineRule="auto"/>
        <w:jc w:val="both"/>
        <w:rPr>
          <w:rFonts w:cs="Arial"/>
          <w:lang w:val="es-MX"/>
        </w:rPr>
      </w:pPr>
    </w:p>
    <w:p w:rsidR="001A04C2" w:rsidRPr="00B66FBF" w:rsidRDefault="001A04C2"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Legislativo del Estado de Nuevo León, y 39, fracción III, inciso L), del Reglamento para el Gobierno Interior del Congreso del Estado de Nuevo León.</w:t>
      </w:r>
    </w:p>
    <w:p w:rsidR="00732154" w:rsidRDefault="00732154" w:rsidP="00732154">
      <w:pPr>
        <w:spacing w:line="360" w:lineRule="auto"/>
        <w:jc w:val="both"/>
        <w:rPr>
          <w:rFonts w:cs="Arial"/>
          <w:lang w:val="es-MX"/>
        </w:rPr>
      </w:pPr>
    </w:p>
    <w:p w:rsidR="003F0D5F" w:rsidRDefault="003F0D5F" w:rsidP="003F0D5F">
      <w:pPr>
        <w:spacing w:line="360" w:lineRule="auto"/>
        <w:ind w:firstLine="708"/>
        <w:jc w:val="both"/>
        <w:rPr>
          <w:rFonts w:cs="Arial"/>
          <w:lang w:val="es-MX"/>
        </w:rPr>
      </w:pPr>
      <w:r w:rsidRPr="003F0D5F">
        <w:rPr>
          <w:rFonts w:cs="Arial"/>
          <w:lang w:val="es-MX"/>
        </w:rPr>
        <w:t xml:space="preserve">La reparación del daño es una pena pecuniaria que consiste en la obligación impuesta al delincuente de restablecer el statu quo ante y resarcir los perjuicios derivados de su delito. </w:t>
      </w:r>
      <w:r>
        <w:rPr>
          <w:rStyle w:val="Refdenotaalpie"/>
          <w:rFonts w:cs="Arial"/>
          <w:lang w:val="es-MX"/>
        </w:rPr>
        <w:footnoteReference w:id="1"/>
      </w:r>
    </w:p>
    <w:p w:rsidR="003F0D5F" w:rsidRDefault="003F0D5F" w:rsidP="00732154">
      <w:pPr>
        <w:spacing w:line="360" w:lineRule="auto"/>
        <w:jc w:val="both"/>
        <w:rPr>
          <w:rFonts w:cs="Arial"/>
          <w:lang w:val="es-MX"/>
        </w:rPr>
      </w:pPr>
    </w:p>
    <w:p w:rsidR="00441C02" w:rsidRDefault="003F0D5F" w:rsidP="003F0D5F">
      <w:pPr>
        <w:spacing w:line="360" w:lineRule="auto"/>
        <w:ind w:firstLine="708"/>
        <w:jc w:val="both"/>
        <w:rPr>
          <w:rFonts w:cs="Arial"/>
          <w:bCs/>
          <w:color w:val="000000"/>
        </w:rPr>
      </w:pPr>
      <w:r>
        <w:rPr>
          <w:rFonts w:cs="Arial"/>
          <w:lang w:val="es-MX"/>
        </w:rPr>
        <w:t xml:space="preserve">Es decir, </w:t>
      </w:r>
      <w:r w:rsidR="00732154">
        <w:rPr>
          <w:rFonts w:cs="Arial"/>
          <w:lang w:val="es-MX"/>
        </w:rPr>
        <w:t>c</w:t>
      </w:r>
      <w:r w:rsidR="00732154" w:rsidRPr="00732154">
        <w:rPr>
          <w:rFonts w:cs="Arial"/>
          <w:lang w:val="es-MX"/>
        </w:rPr>
        <w:t>o</w:t>
      </w:r>
      <w:r w:rsidR="00732154">
        <w:rPr>
          <w:rFonts w:cs="Arial"/>
          <w:lang w:val="es-MX"/>
        </w:rPr>
        <w:t xml:space="preserve">nstituye la reparación del daño como </w:t>
      </w:r>
      <w:r w:rsidR="00732154" w:rsidRPr="00732154">
        <w:rPr>
          <w:rFonts w:cs="Arial"/>
          <w:lang w:val="es-MX"/>
        </w:rPr>
        <w:t xml:space="preserve">un derecho del ofendido por el delito o </w:t>
      </w:r>
      <w:r w:rsidR="00E672B9">
        <w:rPr>
          <w:rFonts w:cs="Arial"/>
          <w:lang w:val="es-MX"/>
        </w:rPr>
        <w:t xml:space="preserve">en el supuesto estudiado a </w:t>
      </w:r>
      <w:r w:rsidR="00732154" w:rsidRPr="00732154">
        <w:rPr>
          <w:rFonts w:cs="Arial"/>
          <w:lang w:val="es-MX"/>
        </w:rPr>
        <w:t xml:space="preserve">sus causahabientes, para que se les paguen los daños y se les indemnicen los perjuicios ocasionados </w:t>
      </w:r>
      <w:r w:rsidR="00732154" w:rsidRPr="00732154">
        <w:rPr>
          <w:rFonts w:cs="Arial"/>
          <w:lang w:val="es-MX"/>
        </w:rPr>
        <w:lastRenderedPageBreak/>
        <w:t>con motivo del delito</w:t>
      </w:r>
      <w:r>
        <w:rPr>
          <w:rFonts w:cs="Arial"/>
          <w:lang w:val="es-MX"/>
        </w:rPr>
        <w:t xml:space="preserve">, </w:t>
      </w:r>
      <w:r w:rsidR="00441C02">
        <w:rPr>
          <w:rFonts w:cs="Arial"/>
          <w:bCs/>
          <w:color w:val="000000"/>
        </w:rPr>
        <w:t>es una garantía prevista en la Constitución Política de los Estados Unidos Mexicanos en su artículo 17, el cual establece lo siguiente:</w:t>
      </w:r>
    </w:p>
    <w:p w:rsidR="001A04C2" w:rsidRDefault="001A04C2" w:rsidP="003F0D5F">
      <w:pPr>
        <w:spacing w:line="360" w:lineRule="auto"/>
        <w:ind w:firstLine="708"/>
        <w:jc w:val="both"/>
        <w:rPr>
          <w:rFonts w:cs="Arial"/>
          <w:bCs/>
          <w:color w:val="000000"/>
        </w:rPr>
      </w:pPr>
    </w:p>
    <w:p w:rsidR="001A04C2" w:rsidRDefault="001A04C2" w:rsidP="003F0D5F">
      <w:pPr>
        <w:spacing w:line="360" w:lineRule="auto"/>
        <w:ind w:firstLine="708"/>
        <w:jc w:val="both"/>
        <w:rPr>
          <w:rFonts w:cs="Arial"/>
          <w:color w:val="333333"/>
          <w:sz w:val="18"/>
          <w:szCs w:val="18"/>
        </w:rPr>
      </w:pPr>
    </w:p>
    <w:p w:rsidR="00441C02" w:rsidRDefault="00441C02" w:rsidP="00441C02">
      <w:pPr>
        <w:pStyle w:val="texto"/>
        <w:shd w:val="clear" w:color="auto" w:fill="FFFFFF"/>
        <w:spacing w:before="0" w:beforeAutospacing="0" w:after="0" w:afterAutospacing="0" w:line="276" w:lineRule="auto"/>
        <w:ind w:left="1134"/>
        <w:jc w:val="both"/>
        <w:rPr>
          <w:rFonts w:ascii="Arial" w:hAnsi="Arial" w:cs="Arial"/>
          <w:color w:val="333333"/>
          <w:sz w:val="18"/>
          <w:szCs w:val="18"/>
        </w:rPr>
      </w:pPr>
      <w:r>
        <w:rPr>
          <w:rFonts w:ascii="Arial" w:hAnsi="Arial" w:cs="Arial"/>
          <w:b/>
          <w:bCs/>
          <w:i/>
          <w:iCs/>
          <w:color w:val="000000"/>
          <w:sz w:val="20"/>
          <w:szCs w:val="20"/>
        </w:rPr>
        <w:t>"Artículo 17.</w:t>
      </w:r>
      <w:r>
        <w:rPr>
          <w:rFonts w:ascii="Arial" w:hAnsi="Arial" w:cs="Arial"/>
          <w:i/>
          <w:iCs/>
          <w:color w:val="000000"/>
          <w:sz w:val="20"/>
          <w:szCs w:val="20"/>
        </w:rPr>
        <w:t xml:space="preserve"> Ninguna persona podrá hacerse justicia por sí misma, ni ejercer violencia para reclamar su derecho.</w:t>
      </w:r>
    </w:p>
    <w:p w:rsidR="00441C02" w:rsidRDefault="00441C02" w:rsidP="00441C02">
      <w:pPr>
        <w:pStyle w:val="texto"/>
        <w:shd w:val="clear" w:color="auto" w:fill="FFFFFF"/>
        <w:spacing w:before="0" w:beforeAutospacing="0" w:after="0" w:afterAutospacing="0" w:line="276" w:lineRule="auto"/>
        <w:ind w:left="1134"/>
        <w:rPr>
          <w:rFonts w:ascii="Arial" w:hAnsi="Arial" w:cs="Arial"/>
          <w:color w:val="333333"/>
          <w:sz w:val="18"/>
          <w:szCs w:val="18"/>
        </w:rPr>
      </w:pPr>
      <w:r>
        <w:rPr>
          <w:rFonts w:ascii="Arial" w:hAnsi="Arial" w:cs="Arial"/>
          <w:i/>
          <w:iCs/>
          <w:color w:val="000000"/>
          <w:sz w:val="20"/>
          <w:szCs w:val="20"/>
        </w:rPr>
        <w:t> </w:t>
      </w:r>
    </w:p>
    <w:p w:rsidR="00441C02" w:rsidRDefault="00441C02" w:rsidP="00441C02">
      <w:pPr>
        <w:pStyle w:val="texto"/>
        <w:shd w:val="clear" w:color="auto" w:fill="FFFFFF"/>
        <w:spacing w:before="0" w:beforeAutospacing="0" w:after="0" w:afterAutospacing="0" w:line="276" w:lineRule="auto"/>
        <w:ind w:left="1134"/>
        <w:jc w:val="both"/>
        <w:rPr>
          <w:rFonts w:ascii="Arial" w:hAnsi="Arial" w:cs="Arial"/>
          <w:color w:val="333333"/>
          <w:sz w:val="18"/>
          <w:szCs w:val="18"/>
        </w:rPr>
      </w:pPr>
      <w:r>
        <w:rPr>
          <w:rFonts w:ascii="Arial" w:hAnsi="Arial" w:cs="Arial"/>
          <w:i/>
          <w:iCs/>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441C02" w:rsidRDefault="00441C02" w:rsidP="00441C02">
      <w:pPr>
        <w:pStyle w:val="texto"/>
        <w:shd w:val="clear" w:color="auto" w:fill="FFFFFF"/>
        <w:spacing w:before="0" w:beforeAutospacing="0" w:after="0" w:afterAutospacing="0" w:line="276" w:lineRule="auto"/>
        <w:ind w:left="1134"/>
        <w:rPr>
          <w:rFonts w:ascii="Arial" w:hAnsi="Arial" w:cs="Arial"/>
          <w:color w:val="333333"/>
          <w:sz w:val="18"/>
          <w:szCs w:val="18"/>
        </w:rPr>
      </w:pPr>
      <w:r>
        <w:rPr>
          <w:rFonts w:ascii="Arial" w:hAnsi="Arial" w:cs="Arial"/>
          <w:i/>
          <w:iCs/>
          <w:color w:val="000000"/>
          <w:sz w:val="20"/>
          <w:szCs w:val="20"/>
        </w:rPr>
        <w:t> </w:t>
      </w:r>
    </w:p>
    <w:p w:rsidR="00441C02" w:rsidRDefault="00441C02" w:rsidP="00441C02">
      <w:pPr>
        <w:pStyle w:val="texto"/>
        <w:shd w:val="clear" w:color="auto" w:fill="FFFFFF"/>
        <w:spacing w:before="0" w:beforeAutospacing="0" w:after="0" w:afterAutospacing="0" w:line="276" w:lineRule="auto"/>
        <w:ind w:left="1134"/>
        <w:jc w:val="both"/>
        <w:rPr>
          <w:rFonts w:ascii="Arial" w:hAnsi="Arial" w:cs="Arial"/>
          <w:color w:val="333333"/>
          <w:sz w:val="18"/>
          <w:szCs w:val="18"/>
        </w:rPr>
      </w:pPr>
      <w:r>
        <w:rPr>
          <w:rFonts w:ascii="Arial" w:hAnsi="Arial" w:cs="Arial"/>
          <w:b/>
          <w:bCs/>
          <w:i/>
          <w:iCs/>
          <w:color w:val="000000"/>
          <w:sz w:val="20"/>
          <w:szCs w:val="20"/>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441C02" w:rsidRDefault="00441C02" w:rsidP="00441C02">
      <w:pPr>
        <w:pStyle w:val="texto"/>
        <w:shd w:val="clear" w:color="auto" w:fill="FFFFFF"/>
        <w:spacing w:before="0" w:beforeAutospacing="0" w:after="0" w:afterAutospacing="0" w:line="276" w:lineRule="auto"/>
        <w:ind w:left="1134"/>
        <w:rPr>
          <w:rFonts w:ascii="Arial" w:hAnsi="Arial" w:cs="Arial"/>
          <w:color w:val="333333"/>
          <w:sz w:val="18"/>
          <w:szCs w:val="18"/>
        </w:rPr>
      </w:pPr>
      <w:r>
        <w:rPr>
          <w:rFonts w:ascii="Arial" w:hAnsi="Arial" w:cs="Arial"/>
          <w:i/>
          <w:iCs/>
          <w:color w:val="000000"/>
          <w:sz w:val="20"/>
          <w:szCs w:val="20"/>
        </w:rPr>
        <w:t> </w:t>
      </w:r>
    </w:p>
    <w:p w:rsidR="00441C02" w:rsidRDefault="00441C02" w:rsidP="00441C02">
      <w:pPr>
        <w:pStyle w:val="texto"/>
        <w:shd w:val="clear" w:color="auto" w:fill="FFFFFF"/>
        <w:spacing w:before="0" w:beforeAutospacing="0" w:after="0" w:afterAutospacing="0" w:line="276" w:lineRule="auto"/>
        <w:ind w:left="1134"/>
        <w:jc w:val="both"/>
        <w:rPr>
          <w:rFonts w:ascii="Arial" w:hAnsi="Arial" w:cs="Arial"/>
          <w:color w:val="333333"/>
          <w:sz w:val="18"/>
          <w:szCs w:val="18"/>
        </w:rPr>
      </w:pPr>
      <w:r>
        <w:rPr>
          <w:rFonts w:ascii="Arial" w:hAnsi="Arial" w:cs="Arial"/>
          <w:b/>
          <w:bCs/>
          <w:i/>
          <w:iCs/>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441C02" w:rsidRDefault="00441C02" w:rsidP="00441C02">
      <w:pPr>
        <w:pStyle w:val="texto"/>
        <w:shd w:val="clear" w:color="auto" w:fill="FFFFFF"/>
        <w:spacing w:before="0" w:beforeAutospacing="0" w:after="0" w:afterAutospacing="0" w:line="276" w:lineRule="auto"/>
        <w:ind w:left="1134"/>
        <w:rPr>
          <w:rFonts w:ascii="Arial" w:hAnsi="Arial" w:cs="Arial"/>
          <w:color w:val="333333"/>
          <w:sz w:val="18"/>
          <w:szCs w:val="18"/>
        </w:rPr>
      </w:pPr>
      <w:r>
        <w:rPr>
          <w:rFonts w:ascii="Arial" w:hAnsi="Arial" w:cs="Arial"/>
          <w:i/>
          <w:iCs/>
          <w:color w:val="000000"/>
          <w:sz w:val="20"/>
          <w:szCs w:val="20"/>
        </w:rPr>
        <w:t> </w:t>
      </w:r>
    </w:p>
    <w:p w:rsidR="00441C02" w:rsidRDefault="00441C02" w:rsidP="00441C02">
      <w:pPr>
        <w:pStyle w:val="texto"/>
        <w:shd w:val="clear" w:color="auto" w:fill="FFFFFF"/>
        <w:spacing w:before="0" w:beforeAutospacing="0" w:after="0" w:afterAutospacing="0" w:line="276" w:lineRule="auto"/>
        <w:ind w:left="1134"/>
        <w:jc w:val="both"/>
        <w:rPr>
          <w:rFonts w:ascii="Arial" w:hAnsi="Arial" w:cs="Arial"/>
          <w:color w:val="333333"/>
          <w:sz w:val="18"/>
          <w:szCs w:val="18"/>
        </w:rPr>
      </w:pPr>
      <w:r>
        <w:rPr>
          <w:rFonts w:ascii="Arial" w:hAnsi="Arial" w:cs="Arial"/>
          <w:i/>
          <w:iCs/>
          <w:color w:val="000000"/>
          <w:sz w:val="20"/>
          <w:szCs w:val="20"/>
        </w:rPr>
        <w:t>Las sentencias que pongan fin a los procedimientos orales deberán ser explicadas en audiencia pública previa citación de las partes.</w:t>
      </w:r>
    </w:p>
    <w:p w:rsidR="00441C02" w:rsidRDefault="00441C02" w:rsidP="00441C02">
      <w:pPr>
        <w:pStyle w:val="texto"/>
        <w:shd w:val="clear" w:color="auto" w:fill="FFFFFF"/>
        <w:spacing w:before="0" w:beforeAutospacing="0" w:after="0" w:afterAutospacing="0" w:line="276" w:lineRule="auto"/>
        <w:ind w:left="1134"/>
        <w:rPr>
          <w:rFonts w:ascii="Arial" w:hAnsi="Arial" w:cs="Arial"/>
          <w:color w:val="333333"/>
          <w:sz w:val="18"/>
          <w:szCs w:val="18"/>
        </w:rPr>
      </w:pPr>
      <w:r>
        <w:rPr>
          <w:rFonts w:ascii="Arial" w:hAnsi="Arial" w:cs="Arial"/>
          <w:i/>
          <w:iCs/>
          <w:color w:val="000000"/>
          <w:sz w:val="20"/>
          <w:szCs w:val="20"/>
        </w:rPr>
        <w:t> </w:t>
      </w:r>
    </w:p>
    <w:p w:rsidR="00441C02" w:rsidRDefault="00441C02" w:rsidP="00441C02">
      <w:pPr>
        <w:pStyle w:val="texto"/>
        <w:shd w:val="clear" w:color="auto" w:fill="FFFFFF"/>
        <w:spacing w:before="0" w:beforeAutospacing="0" w:after="0" w:afterAutospacing="0" w:line="276" w:lineRule="auto"/>
        <w:ind w:left="1134"/>
        <w:jc w:val="both"/>
        <w:rPr>
          <w:rFonts w:ascii="Arial" w:hAnsi="Arial" w:cs="Arial"/>
          <w:color w:val="333333"/>
          <w:sz w:val="18"/>
          <w:szCs w:val="18"/>
        </w:rPr>
      </w:pPr>
      <w:r>
        <w:rPr>
          <w:rFonts w:ascii="Arial" w:hAnsi="Arial" w:cs="Arial"/>
          <w:i/>
          <w:iCs/>
          <w:color w:val="000000"/>
          <w:sz w:val="20"/>
          <w:szCs w:val="20"/>
        </w:rPr>
        <w:t>Las leyes federales y locales establecerán los medios necesarios para que se garantice la independencia de los tribunales y la plena ejecución de sus resoluciones.</w:t>
      </w:r>
    </w:p>
    <w:p w:rsidR="00441C02" w:rsidRDefault="00441C02" w:rsidP="00441C02">
      <w:pPr>
        <w:pStyle w:val="texto"/>
        <w:shd w:val="clear" w:color="auto" w:fill="FFFFFF"/>
        <w:spacing w:before="0" w:beforeAutospacing="0" w:after="0" w:afterAutospacing="0" w:line="276" w:lineRule="auto"/>
        <w:ind w:left="1134"/>
        <w:rPr>
          <w:rFonts w:ascii="Arial" w:hAnsi="Arial" w:cs="Arial"/>
          <w:color w:val="333333"/>
          <w:sz w:val="18"/>
          <w:szCs w:val="18"/>
        </w:rPr>
      </w:pPr>
      <w:r>
        <w:rPr>
          <w:rFonts w:ascii="Arial" w:hAnsi="Arial" w:cs="Arial"/>
          <w:i/>
          <w:iCs/>
          <w:color w:val="000000"/>
          <w:sz w:val="20"/>
          <w:szCs w:val="20"/>
        </w:rPr>
        <w:t> </w:t>
      </w:r>
    </w:p>
    <w:p w:rsidR="00441C02" w:rsidRDefault="00441C02" w:rsidP="00441C02">
      <w:pPr>
        <w:pStyle w:val="texto"/>
        <w:shd w:val="clear" w:color="auto" w:fill="FFFFFF"/>
        <w:spacing w:before="0" w:beforeAutospacing="0" w:after="0" w:afterAutospacing="0" w:line="276" w:lineRule="auto"/>
        <w:ind w:left="1134"/>
        <w:jc w:val="both"/>
        <w:rPr>
          <w:rFonts w:ascii="Arial" w:hAnsi="Arial" w:cs="Arial"/>
          <w:color w:val="333333"/>
          <w:sz w:val="18"/>
          <w:szCs w:val="18"/>
        </w:rPr>
      </w:pPr>
      <w:r>
        <w:rPr>
          <w:rFonts w:ascii="Arial" w:hAnsi="Arial" w:cs="Arial"/>
          <w:i/>
          <w:iCs/>
          <w:color w:val="000000"/>
          <w:sz w:val="20"/>
          <w:szCs w:val="20"/>
        </w:rPr>
        <w:t>La Federación, los Estados y el Distrito Federal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1A04C2" w:rsidRDefault="001A04C2" w:rsidP="00C57BDA">
      <w:pPr>
        <w:shd w:val="clear" w:color="auto" w:fill="FFFFFF"/>
        <w:spacing w:before="360" w:after="360" w:line="300" w:lineRule="auto"/>
        <w:ind w:firstLine="708"/>
        <w:jc w:val="both"/>
        <w:rPr>
          <w:rFonts w:cs="Arial"/>
          <w:color w:val="000000" w:themeColor="text1"/>
          <w:lang w:eastAsia="es-MX"/>
        </w:rPr>
      </w:pPr>
    </w:p>
    <w:p w:rsidR="00441C02" w:rsidRPr="00E672B9" w:rsidRDefault="00C57BDA" w:rsidP="00C57BDA">
      <w:pPr>
        <w:shd w:val="clear" w:color="auto" w:fill="FFFFFF"/>
        <w:spacing w:before="360" w:after="360" w:line="300" w:lineRule="auto"/>
        <w:ind w:firstLine="708"/>
        <w:jc w:val="both"/>
        <w:rPr>
          <w:rFonts w:cs="Arial"/>
          <w:color w:val="000000" w:themeColor="text1"/>
          <w:lang w:val="es-MX" w:eastAsia="es-MX"/>
        </w:rPr>
      </w:pPr>
      <w:r w:rsidRPr="00E672B9">
        <w:rPr>
          <w:rFonts w:cs="Arial"/>
          <w:color w:val="000000" w:themeColor="text1"/>
          <w:lang w:eastAsia="es-MX"/>
        </w:rPr>
        <w:lastRenderedPageBreak/>
        <w:t>Es necesario referir que e</w:t>
      </w:r>
      <w:r w:rsidR="00441C02" w:rsidRPr="00E672B9">
        <w:rPr>
          <w:rFonts w:cs="Arial"/>
          <w:color w:val="000000" w:themeColor="text1"/>
          <w:lang w:eastAsia="es-MX"/>
        </w:rPr>
        <w:t>l 30 de noviembre del año 2012, se publicó en el  Diario Oficial de la Federación el Decreto por el que se reforman, adicionan y derogan diversas disposiciones de la Ley Federal del Trabajo, estableciéndose en el artículo 502 la base para fijar las indemnizaciones por caso de muerte del trabajador, el cual dispone lo siguiente:</w:t>
      </w:r>
    </w:p>
    <w:p w:rsidR="00441C02" w:rsidRPr="00E672B9" w:rsidRDefault="00441C02" w:rsidP="00441C02">
      <w:pPr>
        <w:shd w:val="clear" w:color="auto" w:fill="FFFFFF"/>
        <w:spacing w:before="360" w:after="360" w:line="276" w:lineRule="auto"/>
        <w:ind w:left="1134"/>
        <w:jc w:val="both"/>
        <w:rPr>
          <w:rFonts w:cs="Arial"/>
          <w:color w:val="000000" w:themeColor="text1"/>
          <w:lang w:val="es-MX" w:eastAsia="es-MX"/>
        </w:rPr>
      </w:pPr>
      <w:r w:rsidRPr="00E672B9">
        <w:rPr>
          <w:rFonts w:cs="Arial"/>
          <w:bCs/>
          <w:i/>
          <w:iCs/>
          <w:color w:val="000000" w:themeColor="text1"/>
          <w:sz w:val="20"/>
          <w:szCs w:val="20"/>
          <w:lang w:eastAsia="es-MX"/>
        </w:rPr>
        <w:t>"Artículo 502.-</w:t>
      </w:r>
      <w:r w:rsidRPr="00E672B9">
        <w:rPr>
          <w:rFonts w:cs="Arial"/>
          <w:i/>
          <w:iCs/>
          <w:color w:val="000000" w:themeColor="text1"/>
          <w:sz w:val="20"/>
          <w:szCs w:val="20"/>
          <w:lang w:eastAsia="es-MX"/>
        </w:rPr>
        <w:t xml:space="preserve"> En caso de muerte del trabajador, la indemnización que corresponda a las personas a que se refiere el artículo anterior será la cantidad equivalente al importe de </w:t>
      </w:r>
      <w:r w:rsidRPr="00E672B9">
        <w:rPr>
          <w:rFonts w:cs="Arial"/>
          <w:b/>
          <w:bCs/>
          <w:i/>
          <w:iCs/>
          <w:color w:val="000000" w:themeColor="text1"/>
          <w:sz w:val="20"/>
          <w:szCs w:val="20"/>
          <w:lang w:eastAsia="es-MX"/>
        </w:rPr>
        <w:t>cinco mil días de salario</w:t>
      </w:r>
      <w:r w:rsidRPr="00E672B9">
        <w:rPr>
          <w:rFonts w:cs="Arial"/>
          <w:i/>
          <w:iCs/>
          <w:color w:val="000000" w:themeColor="text1"/>
          <w:sz w:val="20"/>
          <w:szCs w:val="20"/>
          <w:lang w:eastAsia="es-MX"/>
        </w:rPr>
        <w:t>, sin deducir la indemnización que percibió el trabajador durante el tiempo en que estuvo sometido al régimen de incapacidad temporal".</w:t>
      </w:r>
    </w:p>
    <w:p w:rsidR="001A04C2" w:rsidRPr="001A04C2" w:rsidRDefault="001A04C2" w:rsidP="00441C02">
      <w:pPr>
        <w:shd w:val="clear" w:color="auto" w:fill="FFFFFF"/>
        <w:spacing w:before="360" w:after="360" w:line="300" w:lineRule="auto"/>
        <w:jc w:val="both"/>
        <w:rPr>
          <w:rFonts w:cs="Arial"/>
          <w:color w:val="000000" w:themeColor="text1"/>
          <w:lang w:eastAsia="es-MX"/>
        </w:rPr>
      </w:pPr>
      <w:r w:rsidRPr="001A04C2">
        <w:rPr>
          <w:rFonts w:cs="Arial"/>
          <w:color w:val="000000" w:themeColor="text1"/>
          <w:lang w:eastAsia="es-MX"/>
        </w:rPr>
        <w:t>Creemos importante trascribir el artículo de referencia antes de dicha reforma</w:t>
      </w:r>
    </w:p>
    <w:p w:rsidR="001A04C2" w:rsidRPr="001A04C2" w:rsidRDefault="001A04C2" w:rsidP="001A04C2">
      <w:pPr>
        <w:shd w:val="clear" w:color="auto" w:fill="FFFFFF"/>
        <w:spacing w:before="360" w:after="360" w:line="300" w:lineRule="auto"/>
        <w:ind w:left="1134"/>
        <w:jc w:val="both"/>
        <w:rPr>
          <w:rFonts w:cs="Arial"/>
          <w:color w:val="000000" w:themeColor="text1"/>
          <w:sz w:val="20"/>
          <w:highlight w:val="yellow"/>
          <w:lang w:eastAsia="es-MX"/>
        </w:rPr>
      </w:pPr>
      <w:r w:rsidRPr="001A04C2">
        <w:rPr>
          <w:rFonts w:cs="Arial"/>
          <w:color w:val="000000" w:themeColor="text1"/>
          <w:sz w:val="20"/>
          <w:lang w:eastAsia="es-MX"/>
        </w:rPr>
        <w:t xml:space="preserve">“Artículo 502. En caso de muerte del trabajador, la indemnización que corresponda a las personas a que se refiere el artículo anterior será la cantidad equivalente al importe de </w:t>
      </w:r>
      <w:r w:rsidRPr="001A04C2">
        <w:rPr>
          <w:rFonts w:cs="Arial"/>
          <w:b/>
          <w:color w:val="000000" w:themeColor="text1"/>
          <w:sz w:val="20"/>
          <w:lang w:eastAsia="es-MX"/>
        </w:rPr>
        <w:t>setecientos treinta días de salario,</w:t>
      </w:r>
      <w:r w:rsidRPr="001A04C2">
        <w:rPr>
          <w:rFonts w:cs="Arial"/>
          <w:color w:val="000000" w:themeColor="text1"/>
          <w:sz w:val="20"/>
          <w:lang w:eastAsia="es-MX"/>
        </w:rPr>
        <w:t xml:space="preserve"> sin deducir la indemnización que percibió el trabajador durante el tiempo en que estuvo sometido al régimen de incapacidad temporal”.</w:t>
      </w:r>
    </w:p>
    <w:p w:rsidR="00441C02" w:rsidRPr="00C57BDA" w:rsidRDefault="00441C02" w:rsidP="001A04C2">
      <w:pPr>
        <w:shd w:val="clear" w:color="auto" w:fill="FFFFFF"/>
        <w:spacing w:before="360" w:after="360" w:line="300" w:lineRule="auto"/>
        <w:ind w:firstLine="708"/>
        <w:jc w:val="both"/>
        <w:rPr>
          <w:rFonts w:cs="Arial"/>
          <w:color w:val="000000" w:themeColor="text1"/>
          <w:lang w:eastAsia="es-MX"/>
        </w:rPr>
      </w:pPr>
      <w:r w:rsidRPr="006D72FA">
        <w:rPr>
          <w:rFonts w:cs="Arial"/>
          <w:color w:val="000000" w:themeColor="text1"/>
          <w:lang w:eastAsia="es-MX"/>
        </w:rPr>
        <w:t>Con estos cambios legislativos</w:t>
      </w:r>
      <w:r w:rsidR="007B2D51" w:rsidRPr="006D72FA">
        <w:rPr>
          <w:rFonts w:cs="Arial"/>
          <w:color w:val="000000" w:themeColor="text1"/>
          <w:lang w:eastAsia="es-MX"/>
        </w:rPr>
        <w:t xml:space="preserve"> la indemnización genérica en caso de muerte, </w:t>
      </w:r>
      <w:r w:rsidRPr="006D72FA">
        <w:rPr>
          <w:rFonts w:cs="Arial"/>
          <w:color w:val="000000" w:themeColor="text1"/>
          <w:lang w:eastAsia="es-MX"/>
        </w:rPr>
        <w:t>se aumentó de 7</w:t>
      </w:r>
      <w:r w:rsidR="001A04C2" w:rsidRPr="006D72FA">
        <w:rPr>
          <w:rFonts w:cs="Arial"/>
          <w:color w:val="000000" w:themeColor="text1"/>
          <w:lang w:eastAsia="es-MX"/>
        </w:rPr>
        <w:t>3</w:t>
      </w:r>
      <w:r w:rsidRPr="006D72FA">
        <w:rPr>
          <w:rFonts w:cs="Arial"/>
          <w:color w:val="000000" w:themeColor="text1"/>
          <w:lang w:eastAsia="es-MX"/>
        </w:rPr>
        <w:t>0 días que tenía establecido a los cinco mil días de salario q</w:t>
      </w:r>
      <w:r w:rsidR="00285A89" w:rsidRPr="006D72FA">
        <w:rPr>
          <w:rFonts w:cs="Arial"/>
          <w:color w:val="000000" w:themeColor="text1"/>
          <w:lang w:eastAsia="es-MX"/>
        </w:rPr>
        <w:t>ue estipula el artículo vigente.</w:t>
      </w:r>
    </w:p>
    <w:p w:rsidR="00222584" w:rsidRDefault="003F0D5F" w:rsidP="00ED15E8">
      <w:pPr>
        <w:shd w:val="clear" w:color="auto" w:fill="FFFFFF"/>
        <w:spacing w:before="360" w:after="360" w:line="300" w:lineRule="auto"/>
        <w:ind w:firstLine="708"/>
        <w:jc w:val="both"/>
        <w:rPr>
          <w:color w:val="000000" w:themeColor="text1"/>
        </w:rPr>
      </w:pPr>
      <w:r w:rsidRPr="00C57BDA">
        <w:rPr>
          <w:rFonts w:cs="Arial"/>
          <w:color w:val="000000" w:themeColor="text1"/>
          <w:lang w:eastAsia="es-MX"/>
        </w:rPr>
        <w:t xml:space="preserve">Ahora bien, el artículo </w:t>
      </w:r>
      <w:r w:rsidR="00E672B9">
        <w:rPr>
          <w:rFonts w:cs="Arial"/>
          <w:color w:val="000000" w:themeColor="text1"/>
          <w:lang w:eastAsia="es-MX"/>
        </w:rPr>
        <w:t xml:space="preserve">objeto del estudio de esta Comisión </w:t>
      </w:r>
      <w:r w:rsidR="006D72FA" w:rsidRPr="00C57BDA">
        <w:rPr>
          <w:rFonts w:cs="Arial"/>
          <w:color w:val="000000" w:themeColor="text1"/>
          <w:lang w:eastAsia="es-MX"/>
        </w:rPr>
        <w:t>cont</w:t>
      </w:r>
      <w:r w:rsidR="006D72FA">
        <w:rPr>
          <w:rFonts w:cs="Arial"/>
          <w:color w:val="000000" w:themeColor="text1"/>
          <w:lang w:eastAsia="es-MX"/>
        </w:rPr>
        <w:t>ení</w:t>
      </w:r>
      <w:r w:rsidR="006D72FA" w:rsidRPr="00C57BDA">
        <w:rPr>
          <w:rFonts w:cs="Arial"/>
          <w:color w:val="000000" w:themeColor="text1"/>
          <w:lang w:eastAsia="es-MX"/>
        </w:rPr>
        <w:t>a</w:t>
      </w:r>
      <w:r w:rsidR="00441C02" w:rsidRPr="00C57BDA">
        <w:rPr>
          <w:rFonts w:cs="Arial"/>
          <w:color w:val="000000" w:themeColor="text1"/>
          <w:lang w:eastAsia="es-MX"/>
        </w:rPr>
        <w:t xml:space="preserve"> una remisión al artículo reformado</w:t>
      </w:r>
      <w:r w:rsidR="00ED15E8" w:rsidRPr="00C57BDA">
        <w:rPr>
          <w:rFonts w:cs="Arial"/>
          <w:color w:val="000000" w:themeColor="text1"/>
          <w:lang w:eastAsia="es-MX"/>
        </w:rPr>
        <w:t xml:space="preserve"> en el que se establecía una multa de tres veces lo estipulado por la Legislación </w:t>
      </w:r>
      <w:r w:rsidR="00E672B9">
        <w:rPr>
          <w:rFonts w:cs="Arial"/>
          <w:color w:val="000000" w:themeColor="text1"/>
          <w:lang w:eastAsia="es-MX"/>
        </w:rPr>
        <w:t>F</w:t>
      </w:r>
      <w:r w:rsidR="00ED15E8" w:rsidRPr="00C57BDA">
        <w:rPr>
          <w:rFonts w:cs="Arial"/>
          <w:color w:val="000000" w:themeColor="text1"/>
          <w:lang w:eastAsia="es-MX"/>
        </w:rPr>
        <w:t xml:space="preserve">ederal, </w:t>
      </w:r>
      <w:r w:rsidR="006D72FA">
        <w:rPr>
          <w:rFonts w:cs="Arial"/>
          <w:color w:val="000000" w:themeColor="text1"/>
          <w:lang w:eastAsia="es-MX"/>
        </w:rPr>
        <w:t>a consecuencia de esta reforma</w:t>
      </w:r>
      <w:r w:rsidR="006D72FA" w:rsidRPr="006D72FA">
        <w:rPr>
          <w:rFonts w:cs="Arial"/>
          <w:color w:val="000000" w:themeColor="text1"/>
          <w:lang w:eastAsia="es-MX"/>
        </w:rPr>
        <w:t xml:space="preserve">, </w:t>
      </w:r>
      <w:r w:rsidR="00ED15E8" w:rsidRPr="006D72FA">
        <w:rPr>
          <w:rFonts w:cs="Arial"/>
          <w:color w:val="000000" w:themeColor="text1"/>
          <w:lang w:eastAsia="es-MX"/>
        </w:rPr>
        <w:t xml:space="preserve">las </w:t>
      </w:r>
      <w:r w:rsidR="00ED15E8" w:rsidRPr="006D72FA">
        <w:rPr>
          <w:color w:val="000000" w:themeColor="text1"/>
        </w:rPr>
        <w:t>indemnizaciones por reparación del daño se elevar</w:t>
      </w:r>
      <w:r w:rsidR="006D72FA" w:rsidRPr="006D72FA">
        <w:rPr>
          <w:color w:val="000000" w:themeColor="text1"/>
        </w:rPr>
        <w:t xml:space="preserve">ían </w:t>
      </w:r>
      <w:r w:rsidR="00ED15E8" w:rsidRPr="006D72FA">
        <w:rPr>
          <w:color w:val="000000" w:themeColor="text1"/>
        </w:rPr>
        <w:t>alrededor de un 700%,</w:t>
      </w:r>
      <w:r w:rsidR="00ED15E8" w:rsidRPr="00C57BDA">
        <w:rPr>
          <w:color w:val="000000" w:themeColor="text1"/>
        </w:rPr>
        <w:t xml:space="preserve"> </w:t>
      </w:r>
      <w:r w:rsidR="006D72FA">
        <w:rPr>
          <w:color w:val="000000" w:themeColor="text1"/>
        </w:rPr>
        <w:t xml:space="preserve">en delitos </w:t>
      </w:r>
      <w:r w:rsidR="00285A89">
        <w:rPr>
          <w:color w:val="000000" w:themeColor="text1"/>
        </w:rPr>
        <w:t xml:space="preserve">ya </w:t>
      </w:r>
      <w:r w:rsidR="00C57BDA" w:rsidRPr="00E672B9">
        <w:rPr>
          <w:color w:val="000000" w:themeColor="text1"/>
        </w:rPr>
        <w:t xml:space="preserve">sea doloso o culposo, </w:t>
      </w:r>
      <w:r w:rsidR="00E672B9">
        <w:rPr>
          <w:color w:val="000000" w:themeColor="text1"/>
        </w:rPr>
        <w:t xml:space="preserve">hecho que solamente </w:t>
      </w:r>
      <w:r w:rsidR="00C57BDA" w:rsidRPr="00E672B9">
        <w:rPr>
          <w:color w:val="000000" w:themeColor="text1"/>
        </w:rPr>
        <w:t>deja</w:t>
      </w:r>
      <w:r w:rsidR="00E672B9">
        <w:rPr>
          <w:color w:val="000000" w:themeColor="text1"/>
        </w:rPr>
        <w:t>ría</w:t>
      </w:r>
      <w:r w:rsidR="00C57BDA" w:rsidRPr="00E672B9">
        <w:rPr>
          <w:color w:val="000000" w:themeColor="text1"/>
        </w:rPr>
        <w:t xml:space="preserve"> </w:t>
      </w:r>
      <w:r w:rsidR="00E672B9">
        <w:rPr>
          <w:color w:val="000000" w:themeColor="text1"/>
        </w:rPr>
        <w:t xml:space="preserve">la posibilidad de la reparación del daño </w:t>
      </w:r>
      <w:r w:rsidR="00C57BDA" w:rsidRPr="00E672B9">
        <w:rPr>
          <w:color w:val="000000" w:themeColor="text1"/>
        </w:rPr>
        <w:t xml:space="preserve">al alcance </w:t>
      </w:r>
      <w:r w:rsidR="00E672B9">
        <w:rPr>
          <w:color w:val="000000" w:themeColor="text1"/>
        </w:rPr>
        <w:t xml:space="preserve">de </w:t>
      </w:r>
      <w:r w:rsidR="00C57BDA" w:rsidRPr="00E672B9">
        <w:rPr>
          <w:color w:val="000000" w:themeColor="text1"/>
        </w:rPr>
        <w:t xml:space="preserve">quien tenga el poder económico perdiendo de vista que la razón de ser de la reparación del daño </w:t>
      </w:r>
      <w:r w:rsidR="00E672B9">
        <w:rPr>
          <w:color w:val="000000" w:themeColor="text1"/>
        </w:rPr>
        <w:t>como</w:t>
      </w:r>
      <w:r w:rsidR="00C57BDA" w:rsidRPr="00E672B9">
        <w:rPr>
          <w:color w:val="000000" w:themeColor="text1"/>
        </w:rPr>
        <w:t xml:space="preserve"> un mecanismo para enfrentar la impunidad en la violación de los derechos </w:t>
      </w:r>
      <w:r w:rsidR="00C57BDA" w:rsidRPr="00E672B9">
        <w:rPr>
          <w:color w:val="000000" w:themeColor="text1"/>
        </w:rPr>
        <w:lastRenderedPageBreak/>
        <w:t xml:space="preserve">humanos; debiendo ser esta reparación de manera justa y proporcional al daño causado, </w:t>
      </w:r>
      <w:r w:rsidR="00E672B9">
        <w:rPr>
          <w:color w:val="000000" w:themeColor="text1"/>
        </w:rPr>
        <w:t xml:space="preserve">ello </w:t>
      </w:r>
      <w:r w:rsidR="00C57BDA" w:rsidRPr="00E672B9">
        <w:rPr>
          <w:color w:val="000000" w:themeColor="text1"/>
        </w:rPr>
        <w:t>bajo el principio de igualdad para los ciudadanos Mexicanos.</w:t>
      </w:r>
      <w:r w:rsidR="00D00B86" w:rsidRPr="00E672B9">
        <w:rPr>
          <w:color w:val="000000" w:themeColor="text1"/>
          <w:highlight w:val="yellow"/>
        </w:rPr>
        <w:t xml:space="preserve"> </w:t>
      </w:r>
    </w:p>
    <w:p w:rsidR="00285A89" w:rsidRDefault="00285A89" w:rsidP="00ED15E8">
      <w:pPr>
        <w:shd w:val="clear" w:color="auto" w:fill="FFFFFF"/>
        <w:spacing w:before="360" w:after="360" w:line="300" w:lineRule="auto"/>
        <w:ind w:firstLine="708"/>
        <w:jc w:val="both"/>
      </w:pPr>
      <w:r>
        <w:t xml:space="preserve">Ahora bien, el </w:t>
      </w:r>
      <w:r w:rsidRPr="00285A89">
        <w:t>artículo 1</w:t>
      </w:r>
      <w:r>
        <w:t>º,</w:t>
      </w:r>
      <w:r w:rsidRPr="00285A89">
        <w:t xml:space="preserve"> segundo párrafo, de la Constitución Política de los Estados Unidos Mexicanos, recoge el principio "pro homine", el cual consiste en ponderar el peso de los derechos humanos, a efecto de estar siempre a favor del hombre, lo que implica que debe acudirse a la norma más amplia o a la interpretación más extensiva cuando se trate de derechos protegidos y, por el contrario, a la norma o a la interpretación más restringida, cuando se trate de establecer límites a su ejercicio.</w:t>
      </w:r>
    </w:p>
    <w:p w:rsidR="00285A89" w:rsidRDefault="00CF71E9" w:rsidP="00ED15E8">
      <w:pPr>
        <w:shd w:val="clear" w:color="auto" w:fill="FFFFFF"/>
        <w:spacing w:before="360" w:after="360" w:line="300" w:lineRule="auto"/>
        <w:ind w:firstLine="708"/>
        <w:jc w:val="both"/>
      </w:pPr>
      <w:r>
        <w:rPr>
          <w:color w:val="000000" w:themeColor="text1"/>
        </w:rPr>
        <w:t xml:space="preserve">Aunado a lo anterior, </w:t>
      </w:r>
      <w:r w:rsidR="00285A89">
        <w:rPr>
          <w:color w:val="000000" w:themeColor="text1"/>
        </w:rPr>
        <w:t xml:space="preserve">y con la reforma a la Ley Federal, y </w:t>
      </w:r>
      <w:r w:rsidR="006D72FA">
        <w:rPr>
          <w:color w:val="000000" w:themeColor="text1"/>
        </w:rPr>
        <w:t xml:space="preserve">la remisión del </w:t>
      </w:r>
      <w:r>
        <w:rPr>
          <w:color w:val="000000" w:themeColor="text1"/>
        </w:rPr>
        <w:t xml:space="preserve"> ordenamiento estatal, fue </w:t>
      </w:r>
      <w:r w:rsidR="00285A89">
        <w:rPr>
          <w:color w:val="000000" w:themeColor="text1"/>
        </w:rPr>
        <w:t xml:space="preserve">necesario que nuestro actuar se </w:t>
      </w:r>
      <w:r w:rsidR="006D72FA">
        <w:rPr>
          <w:color w:val="000000" w:themeColor="text1"/>
        </w:rPr>
        <w:t xml:space="preserve">acatara </w:t>
      </w:r>
      <w:r w:rsidR="00285A89">
        <w:rPr>
          <w:color w:val="000000" w:themeColor="text1"/>
        </w:rPr>
        <w:t>conforme a lo señalado en el artículo 16</w:t>
      </w:r>
      <w:r>
        <w:rPr>
          <w:color w:val="000000" w:themeColor="text1"/>
        </w:rPr>
        <w:t xml:space="preserve"> y 22</w:t>
      </w:r>
      <w:r w:rsidR="00285A89">
        <w:rPr>
          <w:color w:val="000000" w:themeColor="text1"/>
        </w:rPr>
        <w:t xml:space="preserve"> de la Carta Magna, en el cual se nos </w:t>
      </w:r>
      <w:r w:rsidR="00285A89">
        <w:t>prohíbe actuar con exceso de poder</w:t>
      </w:r>
      <w:r>
        <w:t xml:space="preserve"> o desproporcionalidad</w:t>
      </w:r>
      <w:r w:rsidR="00285A89">
        <w:t xml:space="preserve"> o arbitrariamente, </w:t>
      </w:r>
      <w:r>
        <w:t xml:space="preserve">con la finalidad de que se </w:t>
      </w:r>
      <w:r w:rsidR="00285A89">
        <w:t>gener</w:t>
      </w:r>
      <w:r>
        <w:t>e</w:t>
      </w:r>
      <w:r w:rsidR="00285A89">
        <w:t xml:space="preserve"> un principio de igualdad mismo que limita la actividad del legislador </w:t>
      </w:r>
      <w:r w:rsidR="006D72FA">
        <w:t xml:space="preserve">al </w:t>
      </w:r>
      <w:r w:rsidR="00285A89">
        <w:t>exig</w:t>
      </w:r>
      <w:r w:rsidR="006D72FA">
        <w:t>ir</w:t>
      </w:r>
      <w:r w:rsidR="00285A89">
        <w:t xml:space="preserve"> la razonabilidad como criterio básico para la producción normativa.</w:t>
      </w:r>
    </w:p>
    <w:p w:rsidR="00A92EDE" w:rsidRDefault="007E77A3" w:rsidP="00A92EDE">
      <w:pPr>
        <w:spacing w:line="360" w:lineRule="auto"/>
        <w:ind w:firstLine="708"/>
        <w:jc w:val="both"/>
        <w:rPr>
          <w:rFonts w:cs="Arial"/>
          <w:lang w:val="es-MX"/>
        </w:rPr>
      </w:pPr>
      <w:r>
        <w:rPr>
          <w:rFonts w:cs="Arial"/>
          <w:lang w:val="es-MX"/>
        </w:rPr>
        <w:t xml:space="preserve">Por ello, </w:t>
      </w:r>
      <w:r w:rsidR="006D72FA">
        <w:rPr>
          <w:rFonts w:cs="Arial"/>
          <w:lang w:val="es-MX"/>
        </w:rPr>
        <w:t xml:space="preserve">no coincidimos con la propuesta de estudio, toda vez que </w:t>
      </w:r>
      <w:r>
        <w:rPr>
          <w:rFonts w:cs="Arial"/>
          <w:lang w:val="es-MX"/>
        </w:rPr>
        <w:t>l</w:t>
      </w:r>
      <w:r w:rsidR="00A92EDE" w:rsidRPr="00A92EDE">
        <w:rPr>
          <w:rFonts w:cs="Arial"/>
          <w:lang w:val="es-MX"/>
        </w:rPr>
        <w:t xml:space="preserve">a postura </w:t>
      </w:r>
      <w:r w:rsidR="00A92EDE">
        <w:rPr>
          <w:rFonts w:cs="Arial"/>
          <w:lang w:val="es-MX"/>
        </w:rPr>
        <w:t xml:space="preserve">arropada </w:t>
      </w:r>
      <w:r w:rsidR="001A04C2">
        <w:rPr>
          <w:rFonts w:cs="Arial"/>
          <w:lang w:val="es-MX"/>
        </w:rPr>
        <w:t xml:space="preserve">por esta Comisión </w:t>
      </w:r>
      <w:r w:rsidR="00A92EDE" w:rsidRPr="00A92EDE">
        <w:rPr>
          <w:rFonts w:cs="Arial"/>
          <w:lang w:val="es-MX"/>
        </w:rPr>
        <w:t xml:space="preserve">debe prevalecer, en atención a que siendo la libertad uno de los bienes jurídicos de mayor tutela, no se puede constreñir </w:t>
      </w:r>
      <w:r w:rsidR="00A92EDE">
        <w:rPr>
          <w:rFonts w:cs="Arial"/>
          <w:lang w:val="es-MX"/>
        </w:rPr>
        <w:t xml:space="preserve">la desproporción </w:t>
      </w:r>
      <w:r w:rsidR="00A6112F">
        <w:rPr>
          <w:rFonts w:cs="Arial"/>
          <w:lang w:val="es-MX"/>
        </w:rPr>
        <w:t xml:space="preserve">en la legislación estatal </w:t>
      </w:r>
      <w:r w:rsidR="00A92EDE">
        <w:rPr>
          <w:rFonts w:cs="Arial"/>
          <w:lang w:val="es-MX"/>
        </w:rPr>
        <w:t xml:space="preserve">a que se sujetaría </w:t>
      </w:r>
      <w:r w:rsidR="00A92EDE" w:rsidRPr="00A92EDE">
        <w:rPr>
          <w:rFonts w:cs="Arial"/>
          <w:lang w:val="es-MX"/>
        </w:rPr>
        <w:t xml:space="preserve">la condena que se </w:t>
      </w:r>
      <w:r w:rsidR="00A92EDE">
        <w:rPr>
          <w:rFonts w:cs="Arial"/>
          <w:lang w:val="es-MX"/>
        </w:rPr>
        <w:t xml:space="preserve">impondría </w:t>
      </w:r>
      <w:r w:rsidR="00A6112F">
        <w:rPr>
          <w:rFonts w:cs="Arial"/>
          <w:lang w:val="es-MX"/>
        </w:rPr>
        <w:t xml:space="preserve">por </w:t>
      </w:r>
      <w:r w:rsidR="00A92EDE" w:rsidRPr="00A92EDE">
        <w:rPr>
          <w:rFonts w:cs="Arial"/>
          <w:lang w:val="es-MX"/>
        </w:rPr>
        <w:t xml:space="preserve">la reparación del daño, </w:t>
      </w:r>
      <w:r w:rsidR="00A6112F">
        <w:rPr>
          <w:rFonts w:cs="Arial"/>
          <w:lang w:val="es-MX"/>
        </w:rPr>
        <w:t>e</w:t>
      </w:r>
      <w:r w:rsidR="00A92EDE" w:rsidRPr="00A92EDE">
        <w:rPr>
          <w:rFonts w:cs="Arial"/>
          <w:lang w:val="es-MX"/>
        </w:rPr>
        <w:t xml:space="preserve">n este sentido, </w:t>
      </w:r>
      <w:r w:rsidR="00A92EDE">
        <w:rPr>
          <w:rFonts w:cs="Arial"/>
          <w:lang w:val="es-MX"/>
        </w:rPr>
        <w:t xml:space="preserve">esta Comisión </w:t>
      </w:r>
      <w:r w:rsidR="00A6112F">
        <w:rPr>
          <w:rFonts w:cs="Arial"/>
          <w:lang w:val="es-MX"/>
        </w:rPr>
        <w:t xml:space="preserve">reafirma la </w:t>
      </w:r>
      <w:r w:rsidR="00A6112F" w:rsidRPr="00A92EDE">
        <w:rPr>
          <w:rFonts w:cs="Arial"/>
          <w:lang w:val="es-MX"/>
        </w:rPr>
        <w:t>armoniza</w:t>
      </w:r>
      <w:r w:rsidR="00A6112F">
        <w:rPr>
          <w:rFonts w:cs="Arial"/>
          <w:lang w:val="es-MX"/>
        </w:rPr>
        <w:t xml:space="preserve">ción legislativa, </w:t>
      </w:r>
      <w:r w:rsidR="00A92EDE">
        <w:rPr>
          <w:rFonts w:cs="Arial"/>
          <w:lang w:val="es-MX"/>
        </w:rPr>
        <w:t xml:space="preserve">toda vez que la Ley Federal es de observancia general en toda la República, debe </w:t>
      </w:r>
      <w:r w:rsidR="00A92EDE" w:rsidRPr="00A92EDE">
        <w:rPr>
          <w:rFonts w:cs="Arial"/>
          <w:lang w:val="es-MX"/>
        </w:rPr>
        <w:t xml:space="preserve">aplicarse </w:t>
      </w:r>
      <w:r w:rsidR="00A92EDE">
        <w:rPr>
          <w:rFonts w:cs="Arial"/>
          <w:lang w:val="es-MX"/>
        </w:rPr>
        <w:t xml:space="preserve">como se estipula en busca de </w:t>
      </w:r>
      <w:r w:rsidR="00A92EDE" w:rsidRPr="00A92EDE">
        <w:rPr>
          <w:rFonts w:cs="Arial"/>
          <w:lang w:val="es-MX"/>
        </w:rPr>
        <w:t>soluciones que concilien tanto el derecho del sentenciado como el derecho del ofendido a que se le cubra la reparación del daño.</w:t>
      </w:r>
    </w:p>
    <w:p w:rsidR="000F5D08" w:rsidRPr="000F5D08" w:rsidRDefault="000F5D08" w:rsidP="000F5D08">
      <w:pPr>
        <w:rPr>
          <w:rFonts w:ascii="Times New Roman" w:hAnsi="Times New Roman"/>
          <w:vanish/>
          <w:lang w:val="es-MX" w:eastAsia="es-MX"/>
        </w:rPr>
      </w:pPr>
    </w:p>
    <w:p w:rsidR="00A92EDE" w:rsidRPr="00A92EDE" w:rsidRDefault="00A92EDE" w:rsidP="00A92EDE">
      <w:pPr>
        <w:rPr>
          <w:rFonts w:ascii="Times New Roman" w:hAnsi="Times New Roman"/>
          <w:vanish/>
          <w:color w:val="000000"/>
          <w:lang w:val="es-MX" w:eastAsia="es-MX"/>
        </w:rPr>
      </w:pPr>
    </w:p>
    <w:p w:rsidR="00F276B0" w:rsidRPr="00A46EBB" w:rsidRDefault="00A92EDE" w:rsidP="00F276B0">
      <w:pPr>
        <w:spacing w:line="360" w:lineRule="auto"/>
        <w:ind w:firstLine="708"/>
        <w:jc w:val="both"/>
        <w:rPr>
          <w:rFonts w:cs="Arial"/>
          <w:bCs/>
          <w:lang w:val="es-MX"/>
        </w:rPr>
      </w:pPr>
      <w:r w:rsidRPr="00A92EDE">
        <w:rPr>
          <w:rFonts w:cs="Arial"/>
          <w:lang w:val="es-MX"/>
        </w:rPr>
        <w:t xml:space="preserve"> </w:t>
      </w:r>
      <w:r w:rsidR="00F276B0"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00F276B0" w:rsidRPr="00A46EBB">
          <w:rPr>
            <w:rFonts w:cs="Arial"/>
            <w:bCs/>
            <w:lang w:val="es-MX"/>
          </w:rPr>
          <w:t xml:space="preserve">la </w:t>
        </w:r>
        <w:r w:rsidR="00F276B0" w:rsidRPr="00FA1FAF">
          <w:rPr>
            <w:rFonts w:cs="Arial"/>
            <w:b/>
            <w:bCs/>
            <w:lang w:val="es-MX"/>
          </w:rPr>
          <w:t>Comisión</w:t>
        </w:r>
      </w:smartTag>
      <w:r w:rsidR="00F276B0" w:rsidRPr="00FA1FAF">
        <w:rPr>
          <w:rFonts w:cs="Arial"/>
          <w:b/>
          <w:bCs/>
          <w:lang w:val="es-MX"/>
        </w:rPr>
        <w:t xml:space="preserve"> de </w:t>
      </w:r>
      <w:r w:rsidR="00F276B0" w:rsidRPr="00FA1FAF">
        <w:rPr>
          <w:rFonts w:cs="Arial"/>
          <w:b/>
          <w:lang w:val="es-MX"/>
        </w:rPr>
        <w:t>Justicia y Seguridad Pública</w:t>
      </w:r>
      <w:r w:rsidR="00F276B0"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FF0070" w:rsidRDefault="00FF0070" w:rsidP="00FF0070">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FF0070" w:rsidRPr="0083193E" w:rsidRDefault="00FF0070" w:rsidP="00FF0070">
      <w:pPr>
        <w:autoSpaceDE w:val="0"/>
        <w:autoSpaceDN w:val="0"/>
        <w:adjustRightInd w:val="0"/>
        <w:spacing w:line="360" w:lineRule="auto"/>
        <w:jc w:val="center"/>
        <w:rPr>
          <w:rFonts w:cs="Arial"/>
          <w:b/>
          <w:bCs/>
          <w:color w:val="000000"/>
          <w:sz w:val="14"/>
          <w:lang w:eastAsia="es-MX"/>
        </w:rPr>
      </w:pPr>
    </w:p>
    <w:p w:rsidR="00CF71E9" w:rsidRDefault="00CF71E9" w:rsidP="00CF71E9">
      <w:pPr>
        <w:spacing w:line="360" w:lineRule="auto"/>
        <w:jc w:val="both"/>
        <w:rPr>
          <w:rFonts w:cs="Arial"/>
          <w:bCs/>
        </w:rPr>
      </w:pPr>
      <w:r w:rsidRPr="00A46EBB">
        <w:rPr>
          <w:rFonts w:cs="Arial"/>
          <w:b/>
          <w:lang w:val="es-MX"/>
        </w:rPr>
        <w:t>Primero.</w:t>
      </w:r>
      <w:r>
        <w:rPr>
          <w:rFonts w:cs="Arial"/>
          <w:b/>
          <w:lang w:val="es-MX"/>
        </w:rPr>
        <w:t>-</w:t>
      </w:r>
      <w:r w:rsidRPr="00501473">
        <w:rPr>
          <w:rFonts w:cs="Arial"/>
          <w:b/>
          <w:lang w:val="es-MX"/>
        </w:rPr>
        <w:t xml:space="preserve"> </w:t>
      </w:r>
      <w:r w:rsidRPr="003D17D0">
        <w:rPr>
          <w:rFonts w:cs="Arial"/>
          <w:lang w:val="es-MX"/>
        </w:rPr>
        <w:t>Por las consideraciones expuestas en el cuerpo de este</w:t>
      </w:r>
      <w:r>
        <w:rPr>
          <w:rFonts w:cs="Arial"/>
          <w:lang w:val="es-MX"/>
        </w:rPr>
        <w:t xml:space="preserve"> </w:t>
      </w:r>
      <w:r w:rsidRPr="003D17D0">
        <w:rPr>
          <w:rFonts w:cs="Arial"/>
          <w:lang w:val="es-MX"/>
        </w:rPr>
        <w:t xml:space="preserve">dictamen, </w:t>
      </w:r>
      <w:r>
        <w:rPr>
          <w:rFonts w:cs="Arial"/>
          <w:lang w:val="es-MX"/>
        </w:rPr>
        <w:t xml:space="preserve">no es aprobarse </w:t>
      </w:r>
      <w:r w:rsidRPr="003D17D0">
        <w:rPr>
          <w:rFonts w:cs="Arial"/>
          <w:lang w:val="es-MX"/>
        </w:rPr>
        <w:t xml:space="preserve">la iniciativa de reforma </w:t>
      </w:r>
      <w:r>
        <w:rPr>
          <w:rFonts w:cs="Arial"/>
          <w:bCs/>
        </w:rPr>
        <w:t xml:space="preserve">planteada por </w:t>
      </w:r>
      <w:r>
        <w:rPr>
          <w:rFonts w:cs="Arial"/>
          <w:b/>
          <w:lang w:val="es-MX"/>
        </w:rPr>
        <w:t>Lic. Horacio Moyar Quintanilla, al Código Penal d</w:t>
      </w:r>
      <w:r>
        <w:rPr>
          <w:rFonts w:cs="Arial"/>
          <w:b/>
        </w:rPr>
        <w:t>el Estado de Nuevo Leó</w:t>
      </w:r>
      <w:r w:rsidRPr="00ED1396">
        <w:rPr>
          <w:rFonts w:cs="Arial"/>
          <w:b/>
        </w:rPr>
        <w:t>n</w:t>
      </w:r>
      <w:r>
        <w:rPr>
          <w:rFonts w:cs="Arial"/>
          <w:bCs/>
        </w:rPr>
        <w:t>.</w:t>
      </w:r>
    </w:p>
    <w:p w:rsidR="00CF71E9" w:rsidRDefault="00CF71E9" w:rsidP="00CF71E9">
      <w:pPr>
        <w:spacing w:line="360" w:lineRule="auto"/>
        <w:jc w:val="both"/>
        <w:rPr>
          <w:rFonts w:cs="Arial"/>
          <w:bCs/>
        </w:rPr>
      </w:pPr>
    </w:p>
    <w:p w:rsidR="00CF71E9" w:rsidRDefault="00CF71E9" w:rsidP="00CF71E9">
      <w:pPr>
        <w:spacing w:line="360" w:lineRule="auto"/>
        <w:jc w:val="both"/>
        <w:rPr>
          <w:rFonts w:cs="Arial"/>
          <w:color w:val="333333"/>
          <w:sz w:val="18"/>
          <w:szCs w:val="18"/>
          <w:shd w:val="clear" w:color="auto" w:fill="FFFFFF"/>
        </w:rPr>
      </w:pPr>
      <w:r w:rsidRPr="00A46EBB">
        <w:rPr>
          <w:rFonts w:cs="Arial"/>
          <w:b/>
          <w:lang w:val="es-MX"/>
        </w:rPr>
        <w:t>Segundo.</w:t>
      </w:r>
      <w:r w:rsidRPr="00A46EBB">
        <w:rPr>
          <w:rFonts w:cs="Arial"/>
          <w:lang w:val="es-MX"/>
        </w:rPr>
        <w:t>-</w:t>
      </w:r>
      <w:r>
        <w:rPr>
          <w:rFonts w:cs="Arial"/>
          <w:lang w:val="es-MX"/>
        </w:rPr>
        <w:t>De conformidad con el artículo 124 del Reglamento Interior del Congreso del Estado de Nuevo León, infórmese a los promoventes</w:t>
      </w:r>
      <w:r>
        <w:rPr>
          <w:rFonts w:cs="Arial"/>
          <w:bCs/>
        </w:rPr>
        <w:t>.</w:t>
      </w:r>
    </w:p>
    <w:p w:rsidR="00CF71E9" w:rsidRDefault="00CF71E9" w:rsidP="00CF71E9">
      <w:pPr>
        <w:spacing w:line="360" w:lineRule="auto"/>
        <w:jc w:val="both"/>
        <w:rPr>
          <w:rFonts w:cs="Arial"/>
          <w:color w:val="333333"/>
          <w:sz w:val="18"/>
          <w:szCs w:val="18"/>
          <w:shd w:val="clear" w:color="auto" w:fill="FFFFFF"/>
        </w:rPr>
      </w:pPr>
    </w:p>
    <w:p w:rsidR="00CF71E9" w:rsidRPr="00943242" w:rsidRDefault="00CF71E9" w:rsidP="00CF71E9">
      <w:pPr>
        <w:spacing w:line="360" w:lineRule="auto"/>
        <w:jc w:val="both"/>
        <w:rPr>
          <w:rFonts w:cs="Arial"/>
          <w:lang w:val="es-MX"/>
        </w:rPr>
      </w:pPr>
      <w:r w:rsidRPr="00846B90">
        <w:rPr>
          <w:rFonts w:cs="Arial"/>
          <w:b/>
          <w:lang w:val="es-MX"/>
        </w:rPr>
        <w:t>Tercero.-</w:t>
      </w:r>
      <w:r>
        <w:rPr>
          <w:rFonts w:cs="Arial"/>
        </w:rPr>
        <w:t xml:space="preserve"> A</w:t>
      </w:r>
      <w:r w:rsidRPr="00943242">
        <w:rPr>
          <w:rFonts w:cs="Arial"/>
        </w:rPr>
        <w:t>rchívese y téngase por concluido el presente asunto.</w:t>
      </w:r>
    </w:p>
    <w:p w:rsidR="00FF0070" w:rsidRPr="00076F21" w:rsidRDefault="00FF0070" w:rsidP="00FF0070">
      <w:pPr>
        <w:spacing w:line="360" w:lineRule="auto"/>
        <w:jc w:val="both"/>
        <w:rPr>
          <w:rFonts w:cs="Arial"/>
          <w:b/>
          <w:sz w:val="8"/>
        </w:rPr>
      </w:pPr>
    </w:p>
    <w:p w:rsidR="00FF0070" w:rsidRDefault="00FF0070" w:rsidP="00FF0070">
      <w:pPr>
        <w:spacing w:line="360" w:lineRule="auto"/>
        <w:jc w:val="both"/>
        <w:rPr>
          <w:rFonts w:cs="Arial"/>
          <w:b/>
          <w:sz w:val="12"/>
          <w:lang w:val="es-MX"/>
        </w:rPr>
      </w:pPr>
    </w:p>
    <w:p w:rsidR="00CF71E9" w:rsidRPr="00866B7A" w:rsidRDefault="00CF71E9" w:rsidP="00FF0070">
      <w:pPr>
        <w:spacing w:line="360" w:lineRule="auto"/>
        <w:jc w:val="both"/>
        <w:rPr>
          <w:rFonts w:cs="Arial"/>
          <w:b/>
          <w:sz w:val="12"/>
          <w:lang w:val="es-MX"/>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1A04C2" w:rsidRDefault="001A04C2" w:rsidP="00FF0070">
      <w:pPr>
        <w:jc w:val="center"/>
        <w:rPr>
          <w:rFonts w:cs="Arial"/>
          <w:b/>
          <w:bCs/>
          <w:sz w:val="4"/>
        </w:rPr>
      </w:pPr>
    </w:p>
    <w:p w:rsidR="001A04C2" w:rsidRDefault="001A04C2" w:rsidP="00FF0070">
      <w:pPr>
        <w:jc w:val="center"/>
        <w:rPr>
          <w:rFonts w:cs="Arial"/>
          <w:b/>
          <w:bCs/>
          <w:sz w:val="4"/>
        </w:rPr>
      </w:pPr>
    </w:p>
    <w:p w:rsidR="001A04C2" w:rsidRDefault="001A04C2" w:rsidP="00FF0070">
      <w:pPr>
        <w:jc w:val="center"/>
        <w:rPr>
          <w:rFonts w:cs="Arial"/>
          <w:b/>
          <w:bCs/>
          <w:sz w:val="4"/>
        </w:rPr>
      </w:pPr>
    </w:p>
    <w:p w:rsidR="001A04C2" w:rsidRDefault="001A04C2" w:rsidP="00FF0070">
      <w:pPr>
        <w:jc w:val="center"/>
        <w:rPr>
          <w:rFonts w:cs="Arial"/>
          <w:b/>
          <w:bCs/>
          <w:sz w:val="4"/>
        </w:rPr>
      </w:pPr>
    </w:p>
    <w:p w:rsidR="001A04C2" w:rsidRDefault="001A04C2"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Gabriel Tláloc Cantú Cantú</w:t>
      </w:r>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CF71E9" w:rsidP="00CF71E9">
            <w:pPr>
              <w:jc w:val="center"/>
              <w:rPr>
                <w:rFonts w:cs="Arial"/>
              </w:rPr>
            </w:pPr>
            <w:r>
              <w:rPr>
                <w:rFonts w:cs="Arial"/>
              </w:rPr>
              <w:t xml:space="preserve">Eva Patricia Salazar Marroquín </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Default="00FF0070" w:rsidP="009A4C92">
            <w:pPr>
              <w:jc w:val="center"/>
              <w:rPr>
                <w:rFonts w:cs="Arial"/>
              </w:rPr>
            </w:pPr>
          </w:p>
          <w:p w:rsidR="00FF0070" w:rsidRPr="003B7662"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CF71E9" w:rsidP="009A4C92">
            <w:pPr>
              <w:jc w:val="center"/>
              <w:rPr>
                <w:rFonts w:cs="Arial"/>
              </w:rPr>
            </w:pPr>
            <w:r>
              <w:rPr>
                <w:rFonts w:cs="Arial"/>
              </w:rPr>
              <w:t>José Arturo Salinas Garza</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t>Karina Marlene Barrón Perales</w:t>
            </w: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CF71E9">
            <w:pPr>
              <w:jc w:val="center"/>
              <w:rPr>
                <w:rFonts w:cs="Arial"/>
              </w:rPr>
            </w:pPr>
            <w:r>
              <w:rPr>
                <w:rFonts w:cs="Arial"/>
              </w:rPr>
              <w:t>Rubén González Cabri</w:t>
            </w:r>
            <w:r w:rsidR="00CF71E9">
              <w:rPr>
                <w:rFonts w:cs="Arial"/>
              </w:rPr>
              <w:t>e</w:t>
            </w:r>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bookmarkStart w:id="0" w:name="_GoBack"/>
      <w:bookmarkEnd w:id="0"/>
    </w:p>
    <w:sectPr w:rsidR="007A2321" w:rsidSect="00A064F4">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EA" w:rsidRDefault="001D2EEA" w:rsidP="007D6689">
      <w:r>
        <w:separator/>
      </w:r>
    </w:p>
  </w:endnote>
  <w:endnote w:type="continuationSeparator" w:id="0">
    <w:p w:rsidR="001D2EEA" w:rsidRDefault="001D2EEA"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A064F4">
      <w:rPr>
        <w:noProof/>
        <w:sz w:val="16"/>
        <w:szCs w:val="16"/>
      </w:rPr>
      <w:t>9</w:t>
    </w:r>
    <w:r w:rsidRPr="0044215A">
      <w:rPr>
        <w:sz w:val="16"/>
        <w:szCs w:val="16"/>
      </w:rPr>
      <w:fldChar w:fldCharType="end"/>
    </w:r>
    <w:r w:rsidRPr="0044215A">
      <w:rPr>
        <w:sz w:val="16"/>
        <w:szCs w:val="16"/>
      </w:rPr>
      <w:t xml:space="preserve"> </w:t>
    </w:r>
    <w:r w:rsidR="00A064F4">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EA" w:rsidRDefault="001D2EEA" w:rsidP="007D6689">
      <w:r>
        <w:separator/>
      </w:r>
    </w:p>
  </w:footnote>
  <w:footnote w:type="continuationSeparator" w:id="0">
    <w:p w:rsidR="001D2EEA" w:rsidRDefault="001D2EEA" w:rsidP="007D6689">
      <w:r>
        <w:continuationSeparator/>
      </w:r>
    </w:p>
  </w:footnote>
  <w:footnote w:id="1">
    <w:p w:rsidR="003F0D5F" w:rsidRPr="003F0D5F" w:rsidRDefault="003F0D5F">
      <w:pPr>
        <w:pStyle w:val="Textonotapie"/>
        <w:rPr>
          <w:lang w:val="es-MX"/>
        </w:rPr>
      </w:pPr>
      <w:r>
        <w:rPr>
          <w:rStyle w:val="Refdenotaalpie"/>
        </w:rPr>
        <w:footnoteRef/>
      </w:r>
      <w:r>
        <w:t xml:space="preserve"> </w:t>
      </w:r>
      <w:r w:rsidRPr="003F0D5F">
        <w:rPr>
          <w:rFonts w:cs="Arial"/>
          <w:lang w:val="es-MX"/>
        </w:rPr>
        <w:t>(Diccionario Jurídico Mexicano. Instituto de Investigaciones Jurídicas página 2791.)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71C54"/>
    <w:rsid w:val="00074FEF"/>
    <w:rsid w:val="000F5D08"/>
    <w:rsid w:val="001169EA"/>
    <w:rsid w:val="001346E9"/>
    <w:rsid w:val="0017382F"/>
    <w:rsid w:val="001A04C2"/>
    <w:rsid w:val="001D2EEA"/>
    <w:rsid w:val="001E65E6"/>
    <w:rsid w:val="001F5298"/>
    <w:rsid w:val="002220B4"/>
    <w:rsid w:val="00222584"/>
    <w:rsid w:val="00223B8E"/>
    <w:rsid w:val="0025524B"/>
    <w:rsid w:val="00285A89"/>
    <w:rsid w:val="002B2CF4"/>
    <w:rsid w:val="002E4291"/>
    <w:rsid w:val="00311321"/>
    <w:rsid w:val="0031694D"/>
    <w:rsid w:val="00347FFD"/>
    <w:rsid w:val="00363044"/>
    <w:rsid w:val="003633C7"/>
    <w:rsid w:val="00387633"/>
    <w:rsid w:val="003C2217"/>
    <w:rsid w:val="003E3D98"/>
    <w:rsid w:val="003F0D5F"/>
    <w:rsid w:val="00415395"/>
    <w:rsid w:val="00422C55"/>
    <w:rsid w:val="00441C02"/>
    <w:rsid w:val="0049189F"/>
    <w:rsid w:val="004B7102"/>
    <w:rsid w:val="004D5F94"/>
    <w:rsid w:val="004F40BB"/>
    <w:rsid w:val="0052373C"/>
    <w:rsid w:val="00545AED"/>
    <w:rsid w:val="005770CB"/>
    <w:rsid w:val="006367EF"/>
    <w:rsid w:val="00683E91"/>
    <w:rsid w:val="0068509D"/>
    <w:rsid w:val="006D72FA"/>
    <w:rsid w:val="00700ECE"/>
    <w:rsid w:val="00730DF6"/>
    <w:rsid w:val="00732154"/>
    <w:rsid w:val="007740B0"/>
    <w:rsid w:val="00774C66"/>
    <w:rsid w:val="007904D2"/>
    <w:rsid w:val="007A2321"/>
    <w:rsid w:val="007B2D51"/>
    <w:rsid w:val="007C3B15"/>
    <w:rsid w:val="007D6689"/>
    <w:rsid w:val="007E77A3"/>
    <w:rsid w:val="00830032"/>
    <w:rsid w:val="00886188"/>
    <w:rsid w:val="008B4D78"/>
    <w:rsid w:val="00913D47"/>
    <w:rsid w:val="00A021EA"/>
    <w:rsid w:val="00A064F4"/>
    <w:rsid w:val="00A6112F"/>
    <w:rsid w:val="00A92EDE"/>
    <w:rsid w:val="00B225C8"/>
    <w:rsid w:val="00B27F40"/>
    <w:rsid w:val="00B66FBF"/>
    <w:rsid w:val="00B705F5"/>
    <w:rsid w:val="00BD28D7"/>
    <w:rsid w:val="00C0100A"/>
    <w:rsid w:val="00C34AFD"/>
    <w:rsid w:val="00C406FB"/>
    <w:rsid w:val="00C57BDA"/>
    <w:rsid w:val="00C707AE"/>
    <w:rsid w:val="00CC6AE1"/>
    <w:rsid w:val="00CD7C41"/>
    <w:rsid w:val="00CF71E9"/>
    <w:rsid w:val="00D00B86"/>
    <w:rsid w:val="00D46B53"/>
    <w:rsid w:val="00D64A7C"/>
    <w:rsid w:val="00D73C14"/>
    <w:rsid w:val="00D75DB4"/>
    <w:rsid w:val="00D76D12"/>
    <w:rsid w:val="00E014D9"/>
    <w:rsid w:val="00E079A4"/>
    <w:rsid w:val="00E26EB5"/>
    <w:rsid w:val="00E672B9"/>
    <w:rsid w:val="00E82639"/>
    <w:rsid w:val="00ED15E8"/>
    <w:rsid w:val="00EF5373"/>
    <w:rsid w:val="00F276B0"/>
    <w:rsid w:val="00F45BBD"/>
    <w:rsid w:val="00F66F40"/>
    <w:rsid w:val="00FC5587"/>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customStyle="1" w:styleId="texto">
    <w:name w:val="texto"/>
    <w:basedOn w:val="Normal"/>
    <w:rsid w:val="00441C02"/>
    <w:pPr>
      <w:spacing w:before="100" w:beforeAutospacing="1" w:after="100" w:afterAutospacing="1"/>
    </w:pPr>
    <w:rPr>
      <w:rFonts w:ascii="Times New Roman" w:hAnsi="Times New Roman"/>
      <w:lang w:val="es-MX" w:eastAsia="es-MX"/>
    </w:rPr>
  </w:style>
  <w:style w:type="paragraph" w:styleId="Textonotapie">
    <w:name w:val="footnote text"/>
    <w:basedOn w:val="Normal"/>
    <w:link w:val="TextonotapieCar"/>
    <w:uiPriority w:val="99"/>
    <w:semiHidden/>
    <w:unhideWhenUsed/>
    <w:rsid w:val="003F0D5F"/>
    <w:rPr>
      <w:sz w:val="20"/>
      <w:szCs w:val="20"/>
    </w:rPr>
  </w:style>
  <w:style w:type="character" w:customStyle="1" w:styleId="TextonotapieCar">
    <w:name w:val="Texto nota pie Car"/>
    <w:basedOn w:val="Fuentedeprrafopredeter"/>
    <w:link w:val="Textonotapie"/>
    <w:uiPriority w:val="99"/>
    <w:semiHidden/>
    <w:rsid w:val="003F0D5F"/>
    <w:rPr>
      <w:rFonts w:ascii="Arial" w:eastAsia="Times New Roman" w:hAnsi="Arial"/>
      <w:lang w:val="es-ES" w:eastAsia="es-ES"/>
    </w:rPr>
  </w:style>
  <w:style w:type="character" w:styleId="Refdenotaalpie">
    <w:name w:val="footnote reference"/>
    <w:basedOn w:val="Fuentedeprrafopredeter"/>
    <w:uiPriority w:val="99"/>
    <w:semiHidden/>
    <w:unhideWhenUsed/>
    <w:rsid w:val="003F0D5F"/>
    <w:rPr>
      <w:vertAlign w:val="superscript"/>
    </w:rPr>
  </w:style>
  <w:style w:type="character" w:styleId="Hipervnculo">
    <w:name w:val="Hyperlink"/>
    <w:basedOn w:val="Fuentedeprrafopredeter"/>
    <w:uiPriority w:val="99"/>
    <w:semiHidden/>
    <w:unhideWhenUsed/>
    <w:rsid w:val="00C57BDA"/>
    <w:rPr>
      <w:color w:val="0000FF"/>
      <w:u w:val="single"/>
    </w:rPr>
  </w:style>
  <w:style w:type="character" w:customStyle="1" w:styleId="lbl-encabezado-negro">
    <w:name w:val="lbl-encabezado-negro"/>
    <w:basedOn w:val="Fuentedeprrafopredeter"/>
    <w:rsid w:val="007E77A3"/>
  </w:style>
  <w:style w:type="character" w:customStyle="1" w:styleId="red">
    <w:name w:val="red"/>
    <w:basedOn w:val="Fuentedeprrafopredeter"/>
    <w:rsid w:val="00A6112F"/>
  </w:style>
  <w:style w:type="paragraph" w:customStyle="1" w:styleId="francesa">
    <w:name w:val="francesa"/>
    <w:basedOn w:val="Normal"/>
    <w:rsid w:val="00A6112F"/>
    <w:pPr>
      <w:spacing w:before="100" w:beforeAutospacing="1" w:after="100" w:afterAutospacing="1"/>
    </w:pPr>
    <w:rPr>
      <w:rFonts w:ascii="Times New Roman" w:hAnsi="Times New Roman"/>
      <w:lang w:val="es-MX" w:eastAsia="es-MX"/>
    </w:rPr>
  </w:style>
  <w:style w:type="paragraph" w:styleId="Textodeglobo">
    <w:name w:val="Balloon Text"/>
    <w:basedOn w:val="Normal"/>
    <w:link w:val="TextodegloboCar"/>
    <w:uiPriority w:val="99"/>
    <w:semiHidden/>
    <w:unhideWhenUsed/>
    <w:rsid w:val="00A064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4F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718">
      <w:bodyDiv w:val="1"/>
      <w:marLeft w:val="0"/>
      <w:marRight w:val="0"/>
      <w:marTop w:val="0"/>
      <w:marBottom w:val="0"/>
      <w:divBdr>
        <w:top w:val="none" w:sz="0" w:space="0" w:color="auto"/>
        <w:left w:val="none" w:sz="0" w:space="0" w:color="auto"/>
        <w:bottom w:val="none" w:sz="0" w:space="0" w:color="auto"/>
        <w:right w:val="none" w:sz="0" w:space="0" w:color="auto"/>
      </w:divBdr>
    </w:div>
    <w:div w:id="91554993">
      <w:bodyDiv w:val="1"/>
      <w:marLeft w:val="0"/>
      <w:marRight w:val="0"/>
      <w:marTop w:val="0"/>
      <w:marBottom w:val="0"/>
      <w:divBdr>
        <w:top w:val="none" w:sz="0" w:space="0" w:color="auto"/>
        <w:left w:val="none" w:sz="0" w:space="0" w:color="auto"/>
        <w:bottom w:val="none" w:sz="0" w:space="0" w:color="auto"/>
        <w:right w:val="none" w:sz="0" w:space="0" w:color="auto"/>
      </w:divBdr>
    </w:div>
    <w:div w:id="120809982">
      <w:bodyDiv w:val="1"/>
      <w:marLeft w:val="0"/>
      <w:marRight w:val="0"/>
      <w:marTop w:val="0"/>
      <w:marBottom w:val="0"/>
      <w:divBdr>
        <w:top w:val="none" w:sz="0" w:space="0" w:color="auto"/>
        <w:left w:val="none" w:sz="0" w:space="0" w:color="auto"/>
        <w:bottom w:val="none" w:sz="0" w:space="0" w:color="auto"/>
        <w:right w:val="none" w:sz="0" w:space="0" w:color="auto"/>
      </w:divBdr>
    </w:div>
    <w:div w:id="713117720">
      <w:bodyDiv w:val="1"/>
      <w:marLeft w:val="0"/>
      <w:marRight w:val="0"/>
      <w:marTop w:val="0"/>
      <w:marBottom w:val="0"/>
      <w:divBdr>
        <w:top w:val="none" w:sz="0" w:space="0" w:color="auto"/>
        <w:left w:val="none" w:sz="0" w:space="0" w:color="auto"/>
        <w:bottom w:val="none" w:sz="0" w:space="0" w:color="auto"/>
        <w:right w:val="none" w:sz="0" w:space="0" w:color="auto"/>
      </w:divBdr>
    </w:div>
    <w:div w:id="800541892">
      <w:bodyDiv w:val="1"/>
      <w:marLeft w:val="0"/>
      <w:marRight w:val="0"/>
      <w:marTop w:val="0"/>
      <w:marBottom w:val="0"/>
      <w:divBdr>
        <w:top w:val="none" w:sz="0" w:space="0" w:color="auto"/>
        <w:left w:val="none" w:sz="0" w:space="0" w:color="auto"/>
        <w:bottom w:val="none" w:sz="0" w:space="0" w:color="auto"/>
        <w:right w:val="none" w:sz="0" w:space="0" w:color="auto"/>
      </w:divBdr>
    </w:div>
    <w:div w:id="846409469">
      <w:bodyDiv w:val="1"/>
      <w:marLeft w:val="0"/>
      <w:marRight w:val="0"/>
      <w:marTop w:val="0"/>
      <w:marBottom w:val="0"/>
      <w:divBdr>
        <w:top w:val="none" w:sz="0" w:space="0" w:color="auto"/>
        <w:left w:val="none" w:sz="0" w:space="0" w:color="auto"/>
        <w:bottom w:val="none" w:sz="0" w:space="0" w:color="auto"/>
        <w:right w:val="none" w:sz="0" w:space="0" w:color="auto"/>
      </w:divBdr>
      <w:divsChild>
        <w:div w:id="399790335">
          <w:marLeft w:val="0"/>
          <w:marRight w:val="0"/>
          <w:marTop w:val="0"/>
          <w:marBottom w:val="0"/>
          <w:divBdr>
            <w:top w:val="none" w:sz="0" w:space="0" w:color="auto"/>
            <w:left w:val="none" w:sz="0" w:space="0" w:color="auto"/>
            <w:bottom w:val="none" w:sz="0" w:space="0" w:color="auto"/>
            <w:right w:val="none" w:sz="0" w:space="0" w:color="auto"/>
          </w:divBdr>
          <w:divsChild>
            <w:div w:id="1829858352">
              <w:marLeft w:val="0"/>
              <w:marRight w:val="0"/>
              <w:marTop w:val="0"/>
              <w:marBottom w:val="0"/>
              <w:divBdr>
                <w:top w:val="none" w:sz="0" w:space="0" w:color="auto"/>
                <w:left w:val="none" w:sz="0" w:space="0" w:color="auto"/>
                <w:bottom w:val="none" w:sz="0" w:space="0" w:color="auto"/>
                <w:right w:val="none" w:sz="0" w:space="0" w:color="auto"/>
              </w:divBdr>
            </w:div>
          </w:divsChild>
        </w:div>
        <w:div w:id="1635601194">
          <w:marLeft w:val="0"/>
          <w:marRight w:val="0"/>
          <w:marTop w:val="0"/>
          <w:marBottom w:val="0"/>
          <w:divBdr>
            <w:top w:val="none" w:sz="0" w:space="0" w:color="auto"/>
            <w:left w:val="none" w:sz="0" w:space="0" w:color="auto"/>
            <w:bottom w:val="none" w:sz="0" w:space="0" w:color="auto"/>
            <w:right w:val="none" w:sz="0" w:space="0" w:color="auto"/>
          </w:divBdr>
          <w:divsChild>
            <w:div w:id="1730809801">
              <w:marLeft w:val="0"/>
              <w:marRight w:val="0"/>
              <w:marTop w:val="0"/>
              <w:marBottom w:val="0"/>
              <w:divBdr>
                <w:top w:val="none" w:sz="0" w:space="0" w:color="auto"/>
                <w:left w:val="none" w:sz="0" w:space="0" w:color="auto"/>
                <w:bottom w:val="none" w:sz="0" w:space="0" w:color="auto"/>
                <w:right w:val="none" w:sz="0" w:space="0" w:color="auto"/>
              </w:divBdr>
            </w:div>
            <w:div w:id="486897576">
              <w:marLeft w:val="0"/>
              <w:marRight w:val="0"/>
              <w:marTop w:val="0"/>
              <w:marBottom w:val="0"/>
              <w:divBdr>
                <w:top w:val="none" w:sz="0" w:space="0" w:color="auto"/>
                <w:left w:val="none" w:sz="0" w:space="0" w:color="auto"/>
                <w:bottom w:val="none" w:sz="0" w:space="0" w:color="auto"/>
                <w:right w:val="none" w:sz="0" w:space="0" w:color="auto"/>
              </w:divBdr>
            </w:div>
            <w:div w:id="1916090618">
              <w:marLeft w:val="0"/>
              <w:marRight w:val="0"/>
              <w:marTop w:val="0"/>
              <w:marBottom w:val="0"/>
              <w:divBdr>
                <w:top w:val="none" w:sz="0" w:space="0" w:color="auto"/>
                <w:left w:val="none" w:sz="0" w:space="0" w:color="auto"/>
                <w:bottom w:val="none" w:sz="0" w:space="0" w:color="auto"/>
                <w:right w:val="none" w:sz="0" w:space="0" w:color="auto"/>
              </w:divBdr>
              <w:divsChild>
                <w:div w:id="188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9241">
      <w:bodyDiv w:val="1"/>
      <w:marLeft w:val="0"/>
      <w:marRight w:val="0"/>
      <w:marTop w:val="0"/>
      <w:marBottom w:val="0"/>
      <w:divBdr>
        <w:top w:val="none" w:sz="0" w:space="0" w:color="auto"/>
        <w:left w:val="none" w:sz="0" w:space="0" w:color="auto"/>
        <w:bottom w:val="none" w:sz="0" w:space="0" w:color="auto"/>
        <w:right w:val="none" w:sz="0" w:space="0" w:color="auto"/>
      </w:divBdr>
    </w:div>
    <w:div w:id="1009597483">
      <w:bodyDiv w:val="1"/>
      <w:marLeft w:val="0"/>
      <w:marRight w:val="0"/>
      <w:marTop w:val="0"/>
      <w:marBottom w:val="0"/>
      <w:divBdr>
        <w:top w:val="none" w:sz="0" w:space="0" w:color="auto"/>
        <w:left w:val="none" w:sz="0" w:space="0" w:color="auto"/>
        <w:bottom w:val="none" w:sz="0" w:space="0" w:color="auto"/>
        <w:right w:val="none" w:sz="0" w:space="0" w:color="auto"/>
      </w:divBdr>
      <w:divsChild>
        <w:div w:id="742921269">
          <w:marLeft w:val="0"/>
          <w:marRight w:val="0"/>
          <w:marTop w:val="0"/>
          <w:marBottom w:val="0"/>
          <w:divBdr>
            <w:top w:val="none" w:sz="0" w:space="0" w:color="auto"/>
            <w:left w:val="none" w:sz="0" w:space="0" w:color="auto"/>
            <w:bottom w:val="none" w:sz="0" w:space="0" w:color="auto"/>
            <w:right w:val="none" w:sz="0" w:space="0" w:color="auto"/>
          </w:divBdr>
          <w:divsChild>
            <w:div w:id="2083717415">
              <w:marLeft w:val="0"/>
              <w:marRight w:val="0"/>
              <w:marTop w:val="0"/>
              <w:marBottom w:val="0"/>
              <w:divBdr>
                <w:top w:val="none" w:sz="0" w:space="0" w:color="auto"/>
                <w:left w:val="single" w:sz="6" w:space="0" w:color="DDDDDD"/>
                <w:bottom w:val="single" w:sz="6" w:space="8" w:color="DDDDDD"/>
                <w:right w:val="single" w:sz="6" w:space="0" w:color="DDDDDD"/>
              </w:divBdr>
              <w:divsChild>
                <w:div w:id="2057968905">
                  <w:marLeft w:val="0"/>
                  <w:marRight w:val="0"/>
                  <w:marTop w:val="0"/>
                  <w:marBottom w:val="0"/>
                  <w:divBdr>
                    <w:top w:val="none" w:sz="0" w:space="0" w:color="auto"/>
                    <w:left w:val="none" w:sz="0" w:space="0" w:color="auto"/>
                    <w:bottom w:val="none" w:sz="0" w:space="0" w:color="auto"/>
                    <w:right w:val="none" w:sz="0" w:space="0" w:color="auto"/>
                  </w:divBdr>
                  <w:divsChild>
                    <w:div w:id="1618566467">
                      <w:marLeft w:val="0"/>
                      <w:marRight w:val="0"/>
                      <w:marTop w:val="150"/>
                      <w:marBottom w:val="0"/>
                      <w:divBdr>
                        <w:top w:val="none" w:sz="0" w:space="0" w:color="auto"/>
                        <w:left w:val="none" w:sz="0" w:space="0" w:color="auto"/>
                        <w:bottom w:val="none" w:sz="0" w:space="0" w:color="auto"/>
                        <w:right w:val="none" w:sz="0" w:space="0" w:color="auto"/>
                      </w:divBdr>
                      <w:divsChild>
                        <w:div w:id="1772622955">
                          <w:marLeft w:val="0"/>
                          <w:marRight w:val="0"/>
                          <w:marTop w:val="0"/>
                          <w:marBottom w:val="0"/>
                          <w:divBdr>
                            <w:top w:val="none" w:sz="0" w:space="0" w:color="auto"/>
                            <w:left w:val="none" w:sz="0" w:space="0" w:color="auto"/>
                            <w:bottom w:val="none" w:sz="0" w:space="0" w:color="auto"/>
                            <w:right w:val="none" w:sz="0" w:space="0" w:color="auto"/>
                          </w:divBdr>
                          <w:divsChild>
                            <w:div w:id="1459907331">
                              <w:marLeft w:val="0"/>
                              <w:marRight w:val="0"/>
                              <w:marTop w:val="0"/>
                              <w:marBottom w:val="0"/>
                              <w:divBdr>
                                <w:top w:val="none" w:sz="0" w:space="0" w:color="auto"/>
                                <w:left w:val="none" w:sz="0" w:space="0" w:color="auto"/>
                                <w:bottom w:val="none" w:sz="0" w:space="0" w:color="auto"/>
                                <w:right w:val="none" w:sz="0" w:space="0" w:color="auto"/>
                              </w:divBdr>
                              <w:divsChild>
                                <w:div w:id="1733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77684">
      <w:bodyDiv w:val="1"/>
      <w:marLeft w:val="0"/>
      <w:marRight w:val="0"/>
      <w:marTop w:val="0"/>
      <w:marBottom w:val="0"/>
      <w:divBdr>
        <w:top w:val="none" w:sz="0" w:space="0" w:color="auto"/>
        <w:left w:val="none" w:sz="0" w:space="0" w:color="auto"/>
        <w:bottom w:val="none" w:sz="0" w:space="0" w:color="auto"/>
        <w:right w:val="none" w:sz="0" w:space="0" w:color="auto"/>
      </w:divBdr>
    </w:div>
    <w:div w:id="1487823259">
      <w:bodyDiv w:val="1"/>
      <w:marLeft w:val="0"/>
      <w:marRight w:val="0"/>
      <w:marTop w:val="0"/>
      <w:marBottom w:val="0"/>
      <w:divBdr>
        <w:top w:val="none" w:sz="0" w:space="0" w:color="auto"/>
        <w:left w:val="none" w:sz="0" w:space="0" w:color="auto"/>
        <w:bottom w:val="none" w:sz="0" w:space="0" w:color="auto"/>
        <w:right w:val="none" w:sz="0" w:space="0" w:color="auto"/>
      </w:divBdr>
      <w:divsChild>
        <w:div w:id="320430286">
          <w:marLeft w:val="0"/>
          <w:marRight w:val="0"/>
          <w:marTop w:val="0"/>
          <w:marBottom w:val="0"/>
          <w:divBdr>
            <w:top w:val="none" w:sz="0" w:space="0" w:color="auto"/>
            <w:left w:val="none" w:sz="0" w:space="0" w:color="auto"/>
            <w:bottom w:val="none" w:sz="0" w:space="0" w:color="auto"/>
            <w:right w:val="none" w:sz="0" w:space="0" w:color="auto"/>
          </w:divBdr>
          <w:divsChild>
            <w:div w:id="144321456">
              <w:marLeft w:val="0"/>
              <w:marRight w:val="0"/>
              <w:marTop w:val="0"/>
              <w:marBottom w:val="0"/>
              <w:divBdr>
                <w:top w:val="none" w:sz="0" w:space="0" w:color="auto"/>
                <w:left w:val="none" w:sz="0" w:space="0" w:color="auto"/>
                <w:bottom w:val="none" w:sz="0" w:space="0" w:color="auto"/>
                <w:right w:val="none" w:sz="0" w:space="0" w:color="auto"/>
              </w:divBdr>
              <w:divsChild>
                <w:div w:id="930351472">
                  <w:marLeft w:val="0"/>
                  <w:marRight w:val="0"/>
                  <w:marTop w:val="0"/>
                  <w:marBottom w:val="0"/>
                  <w:divBdr>
                    <w:top w:val="none" w:sz="0" w:space="0" w:color="auto"/>
                    <w:left w:val="none" w:sz="0" w:space="0" w:color="auto"/>
                    <w:bottom w:val="none" w:sz="0" w:space="0" w:color="auto"/>
                    <w:right w:val="none" w:sz="0" w:space="0" w:color="auto"/>
                  </w:divBdr>
                  <w:divsChild>
                    <w:div w:id="1730494393">
                      <w:marLeft w:val="0"/>
                      <w:marRight w:val="0"/>
                      <w:marTop w:val="0"/>
                      <w:marBottom w:val="0"/>
                      <w:divBdr>
                        <w:top w:val="none" w:sz="0" w:space="0" w:color="auto"/>
                        <w:left w:val="none" w:sz="0" w:space="0" w:color="auto"/>
                        <w:bottom w:val="none" w:sz="0" w:space="0" w:color="auto"/>
                        <w:right w:val="none" w:sz="0" w:space="0" w:color="auto"/>
                      </w:divBdr>
                      <w:divsChild>
                        <w:div w:id="1300766668">
                          <w:marLeft w:val="0"/>
                          <w:marRight w:val="0"/>
                          <w:marTop w:val="0"/>
                          <w:marBottom w:val="0"/>
                          <w:divBdr>
                            <w:top w:val="none" w:sz="0" w:space="0" w:color="auto"/>
                            <w:left w:val="none" w:sz="0" w:space="0" w:color="auto"/>
                            <w:bottom w:val="none" w:sz="0" w:space="0" w:color="auto"/>
                            <w:right w:val="none" w:sz="0" w:space="0" w:color="auto"/>
                          </w:divBdr>
                          <w:divsChild>
                            <w:div w:id="1964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40087">
      <w:bodyDiv w:val="1"/>
      <w:marLeft w:val="0"/>
      <w:marRight w:val="0"/>
      <w:marTop w:val="0"/>
      <w:marBottom w:val="0"/>
      <w:divBdr>
        <w:top w:val="none" w:sz="0" w:space="0" w:color="auto"/>
        <w:left w:val="none" w:sz="0" w:space="0" w:color="auto"/>
        <w:bottom w:val="none" w:sz="0" w:space="0" w:color="auto"/>
        <w:right w:val="none" w:sz="0" w:space="0" w:color="auto"/>
      </w:divBdr>
    </w:div>
    <w:div w:id="1662200430">
      <w:bodyDiv w:val="1"/>
      <w:marLeft w:val="0"/>
      <w:marRight w:val="0"/>
      <w:marTop w:val="0"/>
      <w:marBottom w:val="0"/>
      <w:divBdr>
        <w:top w:val="none" w:sz="0" w:space="0" w:color="auto"/>
        <w:left w:val="none" w:sz="0" w:space="0" w:color="auto"/>
        <w:bottom w:val="none" w:sz="0" w:space="0" w:color="auto"/>
        <w:right w:val="none" w:sz="0" w:space="0" w:color="auto"/>
      </w:divBdr>
    </w:div>
    <w:div w:id="1795521506">
      <w:bodyDiv w:val="1"/>
      <w:marLeft w:val="0"/>
      <w:marRight w:val="0"/>
      <w:marTop w:val="0"/>
      <w:marBottom w:val="0"/>
      <w:divBdr>
        <w:top w:val="none" w:sz="0" w:space="0" w:color="auto"/>
        <w:left w:val="none" w:sz="0" w:space="0" w:color="auto"/>
        <w:bottom w:val="none" w:sz="0" w:space="0" w:color="auto"/>
        <w:right w:val="none" w:sz="0" w:space="0" w:color="auto"/>
      </w:divBdr>
      <w:divsChild>
        <w:div w:id="1078329560">
          <w:marLeft w:val="0"/>
          <w:marRight w:val="0"/>
          <w:marTop w:val="0"/>
          <w:marBottom w:val="0"/>
          <w:divBdr>
            <w:top w:val="none" w:sz="0" w:space="0" w:color="auto"/>
            <w:left w:val="none" w:sz="0" w:space="0" w:color="auto"/>
            <w:bottom w:val="none" w:sz="0" w:space="0" w:color="auto"/>
            <w:right w:val="none" w:sz="0" w:space="0" w:color="auto"/>
          </w:divBdr>
          <w:divsChild>
            <w:div w:id="552501215">
              <w:marLeft w:val="0"/>
              <w:marRight w:val="0"/>
              <w:marTop w:val="0"/>
              <w:marBottom w:val="0"/>
              <w:divBdr>
                <w:top w:val="none" w:sz="0" w:space="0" w:color="auto"/>
                <w:left w:val="none" w:sz="0" w:space="0" w:color="auto"/>
                <w:bottom w:val="none" w:sz="0" w:space="0" w:color="auto"/>
                <w:right w:val="none" w:sz="0" w:space="0" w:color="auto"/>
              </w:divBdr>
            </w:div>
          </w:divsChild>
        </w:div>
        <w:div w:id="655426033">
          <w:marLeft w:val="0"/>
          <w:marRight w:val="0"/>
          <w:marTop w:val="0"/>
          <w:marBottom w:val="0"/>
          <w:divBdr>
            <w:top w:val="none" w:sz="0" w:space="0" w:color="auto"/>
            <w:left w:val="none" w:sz="0" w:space="0" w:color="auto"/>
            <w:bottom w:val="none" w:sz="0" w:space="0" w:color="auto"/>
            <w:right w:val="none" w:sz="0" w:space="0" w:color="auto"/>
          </w:divBdr>
          <w:divsChild>
            <w:div w:id="1432705375">
              <w:marLeft w:val="0"/>
              <w:marRight w:val="0"/>
              <w:marTop w:val="0"/>
              <w:marBottom w:val="0"/>
              <w:divBdr>
                <w:top w:val="none" w:sz="0" w:space="0" w:color="auto"/>
                <w:left w:val="none" w:sz="0" w:space="0" w:color="auto"/>
                <w:bottom w:val="none" w:sz="0" w:space="0" w:color="auto"/>
                <w:right w:val="none" w:sz="0" w:space="0" w:color="auto"/>
              </w:divBdr>
            </w:div>
            <w:div w:id="1136797457">
              <w:marLeft w:val="0"/>
              <w:marRight w:val="0"/>
              <w:marTop w:val="0"/>
              <w:marBottom w:val="0"/>
              <w:divBdr>
                <w:top w:val="none" w:sz="0" w:space="0" w:color="auto"/>
                <w:left w:val="none" w:sz="0" w:space="0" w:color="auto"/>
                <w:bottom w:val="none" w:sz="0" w:space="0" w:color="auto"/>
                <w:right w:val="none" w:sz="0" w:space="0" w:color="auto"/>
              </w:divBdr>
            </w:div>
            <w:div w:id="1382755142">
              <w:marLeft w:val="0"/>
              <w:marRight w:val="0"/>
              <w:marTop w:val="0"/>
              <w:marBottom w:val="0"/>
              <w:divBdr>
                <w:top w:val="none" w:sz="0" w:space="0" w:color="auto"/>
                <w:left w:val="none" w:sz="0" w:space="0" w:color="auto"/>
                <w:bottom w:val="none" w:sz="0" w:space="0" w:color="auto"/>
                <w:right w:val="none" w:sz="0" w:space="0" w:color="auto"/>
              </w:divBdr>
              <w:divsChild>
                <w:div w:id="960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021">
          <w:marLeft w:val="0"/>
          <w:marRight w:val="0"/>
          <w:marTop w:val="0"/>
          <w:marBottom w:val="0"/>
          <w:divBdr>
            <w:top w:val="none" w:sz="0" w:space="0" w:color="auto"/>
            <w:left w:val="none" w:sz="0" w:space="0" w:color="auto"/>
            <w:bottom w:val="none" w:sz="0" w:space="0" w:color="auto"/>
            <w:right w:val="none" w:sz="0" w:space="0" w:color="auto"/>
          </w:divBdr>
          <w:divsChild>
            <w:div w:id="10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4706">
      <w:bodyDiv w:val="1"/>
      <w:marLeft w:val="0"/>
      <w:marRight w:val="0"/>
      <w:marTop w:val="0"/>
      <w:marBottom w:val="0"/>
      <w:divBdr>
        <w:top w:val="none" w:sz="0" w:space="0" w:color="auto"/>
        <w:left w:val="none" w:sz="0" w:space="0" w:color="auto"/>
        <w:bottom w:val="none" w:sz="0" w:space="0" w:color="auto"/>
        <w:right w:val="none" w:sz="0" w:space="0" w:color="auto"/>
      </w:divBdr>
      <w:divsChild>
        <w:div w:id="352153964">
          <w:marLeft w:val="0"/>
          <w:marRight w:val="0"/>
          <w:marTop w:val="0"/>
          <w:marBottom w:val="0"/>
          <w:divBdr>
            <w:top w:val="none" w:sz="0" w:space="0" w:color="auto"/>
            <w:left w:val="none" w:sz="0" w:space="0" w:color="auto"/>
            <w:bottom w:val="none" w:sz="0" w:space="0" w:color="auto"/>
            <w:right w:val="none" w:sz="0" w:space="0" w:color="auto"/>
          </w:divBdr>
          <w:divsChild>
            <w:div w:id="339822851">
              <w:marLeft w:val="0"/>
              <w:marRight w:val="0"/>
              <w:marTop w:val="0"/>
              <w:marBottom w:val="0"/>
              <w:divBdr>
                <w:top w:val="none" w:sz="0" w:space="0" w:color="auto"/>
                <w:left w:val="single" w:sz="6" w:space="0" w:color="DDDDDD"/>
                <w:bottom w:val="single" w:sz="6" w:space="8" w:color="DDDDDD"/>
                <w:right w:val="single" w:sz="6" w:space="0" w:color="DDDDDD"/>
              </w:divBdr>
              <w:divsChild>
                <w:div w:id="1164783099">
                  <w:marLeft w:val="0"/>
                  <w:marRight w:val="0"/>
                  <w:marTop w:val="0"/>
                  <w:marBottom w:val="0"/>
                  <w:divBdr>
                    <w:top w:val="none" w:sz="0" w:space="0" w:color="auto"/>
                    <w:left w:val="none" w:sz="0" w:space="0" w:color="auto"/>
                    <w:bottom w:val="none" w:sz="0" w:space="0" w:color="auto"/>
                    <w:right w:val="none" w:sz="0" w:space="0" w:color="auto"/>
                  </w:divBdr>
                  <w:divsChild>
                    <w:div w:id="155540785">
                      <w:marLeft w:val="0"/>
                      <w:marRight w:val="0"/>
                      <w:marTop w:val="150"/>
                      <w:marBottom w:val="0"/>
                      <w:divBdr>
                        <w:top w:val="none" w:sz="0" w:space="0" w:color="auto"/>
                        <w:left w:val="none" w:sz="0" w:space="0" w:color="auto"/>
                        <w:bottom w:val="none" w:sz="0" w:space="0" w:color="auto"/>
                        <w:right w:val="none" w:sz="0" w:space="0" w:color="auto"/>
                      </w:divBdr>
                      <w:divsChild>
                        <w:div w:id="913928457">
                          <w:marLeft w:val="0"/>
                          <w:marRight w:val="0"/>
                          <w:marTop w:val="0"/>
                          <w:marBottom w:val="0"/>
                          <w:divBdr>
                            <w:top w:val="none" w:sz="0" w:space="0" w:color="auto"/>
                            <w:left w:val="none" w:sz="0" w:space="0" w:color="auto"/>
                            <w:bottom w:val="none" w:sz="0" w:space="0" w:color="auto"/>
                            <w:right w:val="none" w:sz="0" w:space="0" w:color="auto"/>
                          </w:divBdr>
                          <w:divsChild>
                            <w:div w:id="2062748434">
                              <w:marLeft w:val="0"/>
                              <w:marRight w:val="0"/>
                              <w:marTop w:val="0"/>
                              <w:marBottom w:val="0"/>
                              <w:divBdr>
                                <w:top w:val="none" w:sz="0" w:space="0" w:color="auto"/>
                                <w:left w:val="none" w:sz="0" w:space="0" w:color="auto"/>
                                <w:bottom w:val="none" w:sz="0" w:space="0" w:color="auto"/>
                                <w:right w:val="none" w:sz="0" w:space="0" w:color="auto"/>
                              </w:divBdr>
                              <w:divsChild>
                                <w:div w:id="1767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107144">
      <w:bodyDiv w:val="1"/>
      <w:marLeft w:val="0"/>
      <w:marRight w:val="0"/>
      <w:marTop w:val="0"/>
      <w:marBottom w:val="0"/>
      <w:divBdr>
        <w:top w:val="none" w:sz="0" w:space="0" w:color="auto"/>
        <w:left w:val="none" w:sz="0" w:space="0" w:color="auto"/>
        <w:bottom w:val="none" w:sz="0" w:space="0" w:color="auto"/>
        <w:right w:val="none" w:sz="0" w:space="0" w:color="auto"/>
      </w:divBdr>
      <w:divsChild>
        <w:div w:id="1110783430">
          <w:marLeft w:val="0"/>
          <w:marRight w:val="0"/>
          <w:marTop w:val="0"/>
          <w:marBottom w:val="0"/>
          <w:divBdr>
            <w:top w:val="none" w:sz="0" w:space="0" w:color="auto"/>
            <w:left w:val="none" w:sz="0" w:space="0" w:color="auto"/>
            <w:bottom w:val="none" w:sz="0" w:space="0" w:color="auto"/>
            <w:right w:val="none" w:sz="0" w:space="0" w:color="auto"/>
          </w:divBdr>
          <w:divsChild>
            <w:div w:id="539516035">
              <w:marLeft w:val="0"/>
              <w:marRight w:val="0"/>
              <w:marTop w:val="0"/>
              <w:marBottom w:val="0"/>
              <w:divBdr>
                <w:top w:val="none" w:sz="0" w:space="0" w:color="auto"/>
                <w:left w:val="none" w:sz="0" w:space="0" w:color="auto"/>
                <w:bottom w:val="none" w:sz="0" w:space="0" w:color="auto"/>
                <w:right w:val="none" w:sz="0" w:space="0" w:color="auto"/>
              </w:divBdr>
              <w:divsChild>
                <w:div w:id="339162013">
                  <w:marLeft w:val="0"/>
                  <w:marRight w:val="0"/>
                  <w:marTop w:val="0"/>
                  <w:marBottom w:val="0"/>
                  <w:divBdr>
                    <w:top w:val="none" w:sz="0" w:space="0" w:color="auto"/>
                    <w:left w:val="none" w:sz="0" w:space="0" w:color="auto"/>
                    <w:bottom w:val="none" w:sz="0" w:space="0" w:color="auto"/>
                    <w:right w:val="none" w:sz="0" w:space="0" w:color="auto"/>
                  </w:divBdr>
                  <w:divsChild>
                    <w:div w:id="588931792">
                      <w:marLeft w:val="0"/>
                      <w:marRight w:val="0"/>
                      <w:marTop w:val="0"/>
                      <w:marBottom w:val="0"/>
                      <w:divBdr>
                        <w:top w:val="none" w:sz="0" w:space="0" w:color="auto"/>
                        <w:left w:val="none" w:sz="0" w:space="0" w:color="auto"/>
                        <w:bottom w:val="none" w:sz="0" w:space="0" w:color="auto"/>
                        <w:right w:val="none" w:sz="0" w:space="0" w:color="auto"/>
                      </w:divBdr>
                      <w:divsChild>
                        <w:div w:id="1522083446">
                          <w:marLeft w:val="0"/>
                          <w:marRight w:val="0"/>
                          <w:marTop w:val="0"/>
                          <w:marBottom w:val="0"/>
                          <w:divBdr>
                            <w:top w:val="none" w:sz="0" w:space="0" w:color="auto"/>
                            <w:left w:val="none" w:sz="0" w:space="0" w:color="auto"/>
                            <w:bottom w:val="none" w:sz="0" w:space="0" w:color="auto"/>
                            <w:right w:val="none" w:sz="0" w:space="0" w:color="auto"/>
                          </w:divBdr>
                          <w:divsChild>
                            <w:div w:id="2132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666">
                      <w:marLeft w:val="0"/>
                      <w:marRight w:val="0"/>
                      <w:marTop w:val="0"/>
                      <w:marBottom w:val="0"/>
                      <w:divBdr>
                        <w:top w:val="none" w:sz="0" w:space="0" w:color="auto"/>
                        <w:left w:val="none" w:sz="0" w:space="0" w:color="auto"/>
                        <w:bottom w:val="none" w:sz="0" w:space="0" w:color="auto"/>
                        <w:right w:val="none" w:sz="0" w:space="0" w:color="auto"/>
                      </w:divBdr>
                      <w:divsChild>
                        <w:div w:id="1995522482">
                          <w:marLeft w:val="0"/>
                          <w:marRight w:val="0"/>
                          <w:marTop w:val="0"/>
                          <w:marBottom w:val="0"/>
                          <w:divBdr>
                            <w:top w:val="none" w:sz="0" w:space="0" w:color="auto"/>
                            <w:left w:val="none" w:sz="0" w:space="0" w:color="auto"/>
                            <w:bottom w:val="none" w:sz="0" w:space="0" w:color="auto"/>
                            <w:right w:val="none" w:sz="0" w:space="0" w:color="auto"/>
                          </w:divBdr>
                          <w:divsChild>
                            <w:div w:id="433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21238">
      <w:bodyDiv w:val="1"/>
      <w:marLeft w:val="0"/>
      <w:marRight w:val="0"/>
      <w:marTop w:val="0"/>
      <w:marBottom w:val="0"/>
      <w:divBdr>
        <w:top w:val="none" w:sz="0" w:space="0" w:color="auto"/>
        <w:left w:val="none" w:sz="0" w:space="0" w:color="auto"/>
        <w:bottom w:val="none" w:sz="0" w:space="0" w:color="auto"/>
        <w:right w:val="none" w:sz="0" w:space="0" w:color="auto"/>
      </w:divBdr>
    </w:div>
    <w:div w:id="20985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71D8-3A08-4CFF-B0AE-0A5657C2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2017-04-24T20:40:00Z</cp:lastPrinted>
  <dcterms:created xsi:type="dcterms:W3CDTF">2017-04-24T20:41:00Z</dcterms:created>
  <dcterms:modified xsi:type="dcterms:W3CDTF">2017-04-24T20:41:00Z</dcterms:modified>
</cp:coreProperties>
</file>