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7C" w:rsidRPr="00E2580E" w:rsidRDefault="00452303" w:rsidP="00C121D3">
      <w:pPr>
        <w:jc w:val="both"/>
        <w:rPr>
          <w:rFonts w:ascii="Arial" w:hAnsi="Arial" w:cs="Arial"/>
          <w:b/>
          <w:sz w:val="24"/>
          <w:szCs w:val="24"/>
        </w:rPr>
      </w:pPr>
      <w:bookmarkStart w:id="0" w:name="_GoBack"/>
      <w:bookmarkEnd w:id="0"/>
      <w:r w:rsidRPr="00E2580E">
        <w:rPr>
          <w:rFonts w:ascii="Arial" w:hAnsi="Arial" w:cs="Arial"/>
          <w:b/>
          <w:sz w:val="24"/>
          <w:szCs w:val="24"/>
        </w:rPr>
        <w:t xml:space="preserve"> </w:t>
      </w:r>
      <w:r w:rsidR="00907F7C" w:rsidRPr="00E2580E">
        <w:rPr>
          <w:rFonts w:ascii="Arial" w:hAnsi="Arial" w:cs="Arial"/>
          <w:b/>
          <w:sz w:val="24"/>
          <w:szCs w:val="24"/>
        </w:rPr>
        <w:t>HONORABLE ASAMBLEA:</w:t>
      </w:r>
    </w:p>
    <w:p w:rsidR="005850A0" w:rsidRPr="00E2580E" w:rsidRDefault="005850A0" w:rsidP="00C121D3">
      <w:pPr>
        <w:jc w:val="both"/>
        <w:rPr>
          <w:rFonts w:ascii="Arial" w:hAnsi="Arial" w:cs="Arial"/>
          <w:b/>
          <w:sz w:val="24"/>
          <w:szCs w:val="24"/>
        </w:rPr>
      </w:pPr>
    </w:p>
    <w:p w:rsidR="00907F7C" w:rsidRPr="00E2580E" w:rsidRDefault="00907F7C" w:rsidP="005850A0">
      <w:pPr>
        <w:spacing w:line="360" w:lineRule="auto"/>
        <w:ind w:firstLine="708"/>
        <w:jc w:val="both"/>
        <w:rPr>
          <w:rFonts w:ascii="Arial" w:hAnsi="Arial" w:cs="Arial"/>
          <w:sz w:val="24"/>
          <w:szCs w:val="24"/>
        </w:rPr>
      </w:pPr>
      <w:r w:rsidRPr="00E2580E">
        <w:rPr>
          <w:rFonts w:ascii="Arial" w:hAnsi="Arial" w:cs="Arial"/>
          <w:sz w:val="24"/>
          <w:szCs w:val="24"/>
        </w:rPr>
        <w:t xml:space="preserve">A la Comisión de </w:t>
      </w:r>
      <w:r w:rsidR="00C121D3" w:rsidRPr="00E2580E">
        <w:rPr>
          <w:rFonts w:ascii="Arial" w:hAnsi="Arial" w:cs="Arial"/>
          <w:sz w:val="24"/>
          <w:szCs w:val="24"/>
        </w:rPr>
        <w:t>Presupuesto</w:t>
      </w:r>
      <w:r w:rsidRPr="00E2580E">
        <w:rPr>
          <w:rFonts w:ascii="Arial" w:hAnsi="Arial" w:cs="Arial"/>
          <w:sz w:val="24"/>
          <w:szCs w:val="24"/>
        </w:rPr>
        <w:t xml:space="preserve"> le fu</w:t>
      </w:r>
      <w:r w:rsidR="00C121D3" w:rsidRPr="00E2580E">
        <w:rPr>
          <w:rFonts w:ascii="Arial" w:hAnsi="Arial" w:cs="Arial"/>
          <w:sz w:val="24"/>
          <w:szCs w:val="24"/>
        </w:rPr>
        <w:t>e turnado para su estudio y dict</w:t>
      </w:r>
      <w:r w:rsidRPr="00E2580E">
        <w:rPr>
          <w:rFonts w:ascii="Arial" w:hAnsi="Arial" w:cs="Arial"/>
          <w:sz w:val="24"/>
          <w:szCs w:val="24"/>
        </w:rPr>
        <w:t>amen, en fecha 2</w:t>
      </w:r>
      <w:r w:rsidR="00C121D3" w:rsidRPr="00E2580E">
        <w:rPr>
          <w:rFonts w:ascii="Arial" w:hAnsi="Arial" w:cs="Arial"/>
          <w:sz w:val="24"/>
          <w:szCs w:val="24"/>
        </w:rPr>
        <w:t>2 de Noviembre del año 2016</w:t>
      </w:r>
      <w:r w:rsidRPr="00E2580E">
        <w:rPr>
          <w:rFonts w:ascii="Arial" w:hAnsi="Arial" w:cs="Arial"/>
          <w:sz w:val="24"/>
          <w:szCs w:val="24"/>
        </w:rPr>
        <w:t xml:space="preserve"> expediente legislativo n</w:t>
      </w:r>
      <w:r w:rsidR="00C121D3" w:rsidRPr="00E2580E">
        <w:rPr>
          <w:rFonts w:ascii="Arial" w:hAnsi="Arial" w:cs="Arial"/>
          <w:sz w:val="24"/>
          <w:szCs w:val="24"/>
        </w:rPr>
        <w:t>ú</w:t>
      </w:r>
      <w:r w:rsidRPr="00E2580E">
        <w:rPr>
          <w:rFonts w:ascii="Arial" w:hAnsi="Arial" w:cs="Arial"/>
          <w:sz w:val="24"/>
          <w:szCs w:val="24"/>
        </w:rPr>
        <w:t>mero</w:t>
      </w:r>
      <w:r w:rsidR="00C121D3" w:rsidRPr="00E2580E">
        <w:rPr>
          <w:rFonts w:ascii="Arial" w:hAnsi="Arial" w:cs="Arial"/>
          <w:sz w:val="24"/>
          <w:szCs w:val="24"/>
        </w:rPr>
        <w:t xml:space="preserve"> </w:t>
      </w:r>
      <w:r w:rsidR="00B46B7B" w:rsidRPr="00E2580E">
        <w:rPr>
          <w:rFonts w:ascii="Arial" w:hAnsi="Arial" w:cs="Arial"/>
          <w:b/>
          <w:sz w:val="24"/>
          <w:szCs w:val="24"/>
        </w:rPr>
        <w:t>10</w:t>
      </w:r>
      <w:r w:rsidR="00C121D3" w:rsidRPr="00E2580E">
        <w:rPr>
          <w:rFonts w:ascii="Arial" w:hAnsi="Arial" w:cs="Arial"/>
          <w:b/>
          <w:sz w:val="24"/>
          <w:szCs w:val="24"/>
        </w:rPr>
        <w:t>559/LXXIV</w:t>
      </w:r>
      <w:r w:rsidR="00C121D3" w:rsidRPr="00E2580E">
        <w:rPr>
          <w:rFonts w:ascii="Arial" w:hAnsi="Arial" w:cs="Arial"/>
          <w:sz w:val="24"/>
          <w:szCs w:val="24"/>
        </w:rPr>
        <w:t>,</w:t>
      </w:r>
      <w:r w:rsidR="002954BE" w:rsidRPr="00E2580E">
        <w:rPr>
          <w:rFonts w:ascii="Arial" w:hAnsi="Arial" w:cs="Arial"/>
          <w:sz w:val="24"/>
          <w:szCs w:val="24"/>
        </w:rPr>
        <w:t xml:space="preserve"> </w:t>
      </w:r>
      <w:r w:rsidRPr="00E2580E">
        <w:rPr>
          <w:rFonts w:ascii="Arial" w:hAnsi="Arial" w:cs="Arial"/>
          <w:sz w:val="24"/>
          <w:szCs w:val="24"/>
        </w:rPr>
        <w:t xml:space="preserve">que contiene escrito presentado por los </w:t>
      </w:r>
      <w:r w:rsidRPr="00E2580E">
        <w:rPr>
          <w:rFonts w:ascii="Arial" w:hAnsi="Arial" w:cs="Arial"/>
          <w:b/>
          <w:sz w:val="24"/>
          <w:szCs w:val="24"/>
        </w:rPr>
        <w:t>C.C.  ING.  J</w:t>
      </w:r>
      <w:r w:rsidR="00C121D3" w:rsidRPr="00E2580E">
        <w:rPr>
          <w:rFonts w:ascii="Arial" w:hAnsi="Arial" w:cs="Arial"/>
          <w:b/>
          <w:sz w:val="24"/>
          <w:szCs w:val="24"/>
        </w:rPr>
        <w:t>AIME HELIODORO RODRIGUEZ CALDERÓ</w:t>
      </w:r>
      <w:r w:rsidRPr="00E2580E">
        <w:rPr>
          <w:rFonts w:ascii="Arial" w:hAnsi="Arial" w:cs="Arial"/>
          <w:b/>
          <w:sz w:val="24"/>
          <w:szCs w:val="24"/>
        </w:rPr>
        <w:t>N, GOBERNADOR CONSTITUCIONAL DEL ESTADO</w:t>
      </w:r>
      <w:r w:rsidR="00C121D3" w:rsidRPr="00E2580E">
        <w:rPr>
          <w:rFonts w:ascii="Arial" w:hAnsi="Arial" w:cs="Arial"/>
          <w:b/>
          <w:sz w:val="24"/>
          <w:szCs w:val="24"/>
        </w:rPr>
        <w:t>; LIC. FERNANDO ELIZONDO BARRAGÁ</w:t>
      </w:r>
      <w:r w:rsidRPr="00E2580E">
        <w:rPr>
          <w:rFonts w:ascii="Arial" w:hAnsi="Arial" w:cs="Arial"/>
          <w:b/>
          <w:sz w:val="24"/>
          <w:szCs w:val="24"/>
        </w:rPr>
        <w:t>N, COORDINADOR EJEC</w:t>
      </w:r>
      <w:r w:rsidR="00C121D3" w:rsidRPr="00E2580E">
        <w:rPr>
          <w:rFonts w:ascii="Arial" w:hAnsi="Arial" w:cs="Arial"/>
          <w:b/>
          <w:sz w:val="24"/>
          <w:szCs w:val="24"/>
        </w:rPr>
        <w:t>UTIVO DE LA ADMINISTRACION PÚ</w:t>
      </w:r>
      <w:r w:rsidRPr="00E2580E">
        <w:rPr>
          <w:rFonts w:ascii="Arial" w:hAnsi="Arial" w:cs="Arial"/>
          <w:b/>
          <w:sz w:val="24"/>
          <w:szCs w:val="24"/>
        </w:rPr>
        <w:t>BLICA DEL ES</w:t>
      </w:r>
      <w:r w:rsidR="00C121D3" w:rsidRPr="00E2580E">
        <w:rPr>
          <w:rFonts w:ascii="Arial" w:hAnsi="Arial" w:cs="Arial"/>
          <w:b/>
          <w:sz w:val="24"/>
          <w:szCs w:val="24"/>
        </w:rPr>
        <w:t>TADO; LIC. MANUEL FLORENTINO GÓ</w:t>
      </w:r>
      <w:r w:rsidRPr="00E2580E">
        <w:rPr>
          <w:rFonts w:ascii="Arial" w:hAnsi="Arial" w:cs="Arial"/>
          <w:b/>
          <w:sz w:val="24"/>
          <w:szCs w:val="24"/>
        </w:rPr>
        <w:t>NZALEZ FLORES, SECRETARIO GENERAL DE GOBIERNO; LIC. CARLOS ALBERTO GARZA IBARRA, SECRETARIO DE FINANZAS Y TESORERO GENERAL DEL ESTADO</w:t>
      </w:r>
      <w:r w:rsidR="00C121D3" w:rsidRPr="00E2580E">
        <w:rPr>
          <w:rFonts w:ascii="Arial" w:hAnsi="Arial" w:cs="Arial"/>
          <w:sz w:val="24"/>
          <w:szCs w:val="24"/>
        </w:rPr>
        <w:t>,</w:t>
      </w:r>
      <w:r w:rsidR="002954BE" w:rsidRPr="00E2580E">
        <w:rPr>
          <w:rFonts w:ascii="Arial" w:hAnsi="Arial" w:cs="Arial"/>
          <w:sz w:val="24"/>
          <w:szCs w:val="24"/>
        </w:rPr>
        <w:t xml:space="preserve"> </w:t>
      </w:r>
      <w:r w:rsidRPr="00E2580E">
        <w:rPr>
          <w:rFonts w:ascii="Arial" w:hAnsi="Arial" w:cs="Arial"/>
          <w:sz w:val="24"/>
          <w:szCs w:val="24"/>
        </w:rPr>
        <w:t xml:space="preserve">mediante el cual presentan </w:t>
      </w:r>
      <w:r w:rsidRPr="00E2580E">
        <w:rPr>
          <w:rFonts w:ascii="Arial" w:hAnsi="Arial" w:cs="Arial"/>
          <w:b/>
          <w:sz w:val="24"/>
          <w:szCs w:val="24"/>
        </w:rPr>
        <w:t>iniciativa de Ley de Egresos d</w:t>
      </w:r>
      <w:r w:rsidR="00C121D3" w:rsidRPr="00E2580E">
        <w:rPr>
          <w:rFonts w:ascii="Arial" w:hAnsi="Arial" w:cs="Arial"/>
          <w:b/>
          <w:sz w:val="24"/>
          <w:szCs w:val="24"/>
        </w:rPr>
        <w:t>el Estado para el ejercicio 2017</w:t>
      </w:r>
      <w:r w:rsidR="002954BE" w:rsidRPr="00E2580E">
        <w:rPr>
          <w:rFonts w:ascii="Arial" w:hAnsi="Arial" w:cs="Arial"/>
          <w:b/>
          <w:sz w:val="24"/>
          <w:szCs w:val="24"/>
        </w:rPr>
        <w:t xml:space="preserve">, adicionalmente en fecha </w:t>
      </w:r>
      <w:r w:rsidR="00CF6627" w:rsidRPr="00E2580E">
        <w:rPr>
          <w:rFonts w:ascii="Arial" w:hAnsi="Arial" w:cs="Arial"/>
          <w:b/>
          <w:sz w:val="24"/>
          <w:szCs w:val="24"/>
        </w:rPr>
        <w:t>30 de noviembre de 2016</w:t>
      </w:r>
      <w:r w:rsidR="002954BE" w:rsidRPr="00E2580E">
        <w:rPr>
          <w:rFonts w:ascii="Arial" w:hAnsi="Arial" w:cs="Arial"/>
          <w:b/>
          <w:sz w:val="24"/>
          <w:szCs w:val="24"/>
        </w:rPr>
        <w:t xml:space="preserve"> fue remitido</w:t>
      </w:r>
      <w:r w:rsidR="0079106E" w:rsidRPr="00E2580E">
        <w:rPr>
          <w:rFonts w:ascii="Arial" w:hAnsi="Arial" w:cs="Arial"/>
          <w:b/>
          <w:sz w:val="24"/>
          <w:szCs w:val="24"/>
        </w:rPr>
        <w:t xml:space="preserve"> a esta C</w:t>
      </w:r>
      <w:r w:rsidR="002954BE" w:rsidRPr="00E2580E">
        <w:rPr>
          <w:rFonts w:ascii="Arial" w:hAnsi="Arial" w:cs="Arial"/>
          <w:b/>
          <w:sz w:val="24"/>
          <w:szCs w:val="24"/>
        </w:rPr>
        <w:t>omisión</w:t>
      </w:r>
      <w:r w:rsidR="0079106E" w:rsidRPr="00E2580E">
        <w:rPr>
          <w:rFonts w:ascii="Arial" w:hAnsi="Arial" w:cs="Arial"/>
          <w:b/>
          <w:sz w:val="24"/>
          <w:szCs w:val="24"/>
        </w:rPr>
        <w:t xml:space="preserve"> de Presupuesto, </w:t>
      </w:r>
      <w:r w:rsidR="002954BE" w:rsidRPr="00E2580E">
        <w:rPr>
          <w:rFonts w:ascii="Arial" w:hAnsi="Arial" w:cs="Arial"/>
          <w:b/>
          <w:sz w:val="24"/>
          <w:szCs w:val="24"/>
        </w:rPr>
        <w:t>fe de erratas de dicho expediente</w:t>
      </w:r>
      <w:r w:rsidR="002954BE" w:rsidRPr="00E2580E">
        <w:rPr>
          <w:rFonts w:ascii="Arial" w:hAnsi="Arial" w:cs="Arial"/>
          <w:sz w:val="24"/>
          <w:szCs w:val="24"/>
        </w:rPr>
        <w:t>.</w:t>
      </w:r>
    </w:p>
    <w:p w:rsidR="00B46B7B" w:rsidRPr="00E2580E" w:rsidRDefault="00B46B7B" w:rsidP="005850A0">
      <w:pPr>
        <w:spacing w:line="360" w:lineRule="auto"/>
        <w:ind w:firstLine="708"/>
        <w:jc w:val="both"/>
        <w:rPr>
          <w:rFonts w:ascii="Arial" w:hAnsi="Arial" w:cs="Arial"/>
          <w:sz w:val="24"/>
          <w:szCs w:val="24"/>
        </w:rPr>
      </w:pPr>
    </w:p>
    <w:p w:rsidR="00907F7C" w:rsidRPr="00E2580E" w:rsidRDefault="00C121D3" w:rsidP="005850A0">
      <w:pPr>
        <w:spacing w:line="360" w:lineRule="auto"/>
        <w:ind w:firstLine="708"/>
        <w:jc w:val="both"/>
        <w:rPr>
          <w:rFonts w:ascii="Arial" w:hAnsi="Arial" w:cs="Arial"/>
          <w:sz w:val="24"/>
          <w:szCs w:val="24"/>
        </w:rPr>
      </w:pPr>
      <w:r w:rsidRPr="00E2580E">
        <w:rPr>
          <w:rFonts w:ascii="Arial" w:hAnsi="Arial" w:cs="Arial"/>
          <w:sz w:val="24"/>
          <w:szCs w:val="24"/>
        </w:rPr>
        <w:t>Con el fin de ver proveí</w:t>
      </w:r>
      <w:r w:rsidR="00907F7C" w:rsidRPr="00E2580E">
        <w:rPr>
          <w:rFonts w:ascii="Arial" w:hAnsi="Arial" w:cs="Arial"/>
          <w:sz w:val="24"/>
          <w:szCs w:val="24"/>
        </w:rPr>
        <w:t>do el requisito fundamental de dar vista al contenido</w:t>
      </w:r>
      <w:r w:rsidRPr="00E2580E">
        <w:rPr>
          <w:rFonts w:ascii="Arial" w:hAnsi="Arial" w:cs="Arial"/>
          <w:sz w:val="24"/>
          <w:szCs w:val="24"/>
        </w:rPr>
        <w:t xml:space="preserve"> de la solicitud descrita y según lo establecido en el artí</w:t>
      </w:r>
      <w:r w:rsidR="00907F7C" w:rsidRPr="00E2580E">
        <w:rPr>
          <w:rFonts w:ascii="Arial" w:hAnsi="Arial" w:cs="Arial"/>
          <w:sz w:val="24"/>
          <w:szCs w:val="24"/>
        </w:rPr>
        <w:t>culo</w:t>
      </w:r>
      <w:r w:rsidRPr="00E2580E">
        <w:rPr>
          <w:rFonts w:ascii="Arial" w:hAnsi="Arial" w:cs="Arial"/>
          <w:sz w:val="24"/>
          <w:szCs w:val="24"/>
        </w:rPr>
        <w:t xml:space="preserve"> 4</w:t>
      </w:r>
      <w:r w:rsidR="00907F7C" w:rsidRPr="00E2580E">
        <w:rPr>
          <w:rFonts w:ascii="Arial" w:hAnsi="Arial" w:cs="Arial"/>
          <w:sz w:val="24"/>
          <w:szCs w:val="24"/>
        </w:rPr>
        <w:t>7</w:t>
      </w:r>
      <w:r w:rsidRPr="00E2580E">
        <w:rPr>
          <w:rFonts w:ascii="Arial" w:hAnsi="Arial" w:cs="Arial"/>
          <w:sz w:val="24"/>
          <w:szCs w:val="24"/>
        </w:rPr>
        <w:t xml:space="preserve"> </w:t>
      </w:r>
      <w:r w:rsidR="00907F7C" w:rsidRPr="00E2580E">
        <w:rPr>
          <w:rFonts w:ascii="Arial" w:hAnsi="Arial" w:cs="Arial"/>
          <w:sz w:val="24"/>
          <w:szCs w:val="24"/>
        </w:rPr>
        <w:t>inciso</w:t>
      </w:r>
      <w:r w:rsidRPr="00E2580E">
        <w:rPr>
          <w:rFonts w:ascii="Arial" w:hAnsi="Arial" w:cs="Arial"/>
          <w:sz w:val="24"/>
          <w:szCs w:val="24"/>
        </w:rPr>
        <w:t xml:space="preserve"> </w:t>
      </w:r>
      <w:r w:rsidR="00907F7C" w:rsidRPr="00E2580E">
        <w:rPr>
          <w:rFonts w:ascii="Arial" w:hAnsi="Arial" w:cs="Arial"/>
          <w:sz w:val="24"/>
          <w:szCs w:val="24"/>
        </w:rPr>
        <w:t>b)</w:t>
      </w:r>
      <w:r w:rsidRPr="00E2580E">
        <w:rPr>
          <w:rFonts w:ascii="Arial" w:hAnsi="Arial" w:cs="Arial"/>
          <w:sz w:val="24"/>
          <w:szCs w:val="24"/>
        </w:rPr>
        <w:t xml:space="preserve"> </w:t>
      </w:r>
      <w:r w:rsidR="00907F7C" w:rsidRPr="00E2580E">
        <w:rPr>
          <w:rFonts w:ascii="Arial" w:hAnsi="Arial" w:cs="Arial"/>
          <w:sz w:val="24"/>
          <w:szCs w:val="24"/>
        </w:rPr>
        <w:t>del</w:t>
      </w:r>
      <w:r w:rsidRPr="00E2580E">
        <w:rPr>
          <w:rFonts w:ascii="Arial" w:hAnsi="Arial" w:cs="Arial"/>
          <w:sz w:val="24"/>
          <w:szCs w:val="24"/>
        </w:rPr>
        <w:t xml:space="preserve"> Reglamento para el Gobiern</w:t>
      </w:r>
      <w:r w:rsidR="00907F7C" w:rsidRPr="00E2580E">
        <w:rPr>
          <w:rFonts w:ascii="Arial" w:hAnsi="Arial" w:cs="Arial"/>
          <w:sz w:val="24"/>
          <w:szCs w:val="24"/>
        </w:rPr>
        <w:t>o Interior del Congreso del Estado,</w:t>
      </w:r>
      <w:r w:rsidRPr="00E2580E">
        <w:rPr>
          <w:rFonts w:ascii="Arial" w:hAnsi="Arial" w:cs="Arial"/>
          <w:sz w:val="24"/>
          <w:szCs w:val="24"/>
        </w:rPr>
        <w:t xml:space="preserve"> quienes integramos esta Comisió</w:t>
      </w:r>
      <w:r w:rsidR="00907F7C" w:rsidRPr="00E2580E">
        <w:rPr>
          <w:rFonts w:ascii="Arial" w:hAnsi="Arial" w:cs="Arial"/>
          <w:sz w:val="24"/>
          <w:szCs w:val="24"/>
        </w:rPr>
        <w:t xml:space="preserve">n de Dictamen Legislativo que </w:t>
      </w:r>
      <w:r w:rsidR="00907F7C" w:rsidRPr="00E2580E">
        <w:rPr>
          <w:rFonts w:ascii="Arial" w:hAnsi="Arial" w:cs="Arial"/>
          <w:sz w:val="24"/>
          <w:szCs w:val="24"/>
        </w:rPr>
        <w:lastRenderedPageBreak/>
        <w:t>sustenta el presente documento, consignamos ante este Pleno los siguientes:</w:t>
      </w:r>
    </w:p>
    <w:p w:rsidR="00B46B7B" w:rsidRPr="00E2580E" w:rsidRDefault="00B46B7B" w:rsidP="005850A0">
      <w:pPr>
        <w:spacing w:line="360" w:lineRule="auto"/>
        <w:ind w:firstLine="708"/>
        <w:jc w:val="both"/>
        <w:rPr>
          <w:rFonts w:ascii="Arial" w:hAnsi="Arial" w:cs="Arial"/>
          <w:sz w:val="24"/>
          <w:szCs w:val="24"/>
        </w:rPr>
      </w:pPr>
    </w:p>
    <w:p w:rsidR="00907F7C" w:rsidRPr="00E2580E" w:rsidRDefault="00907F7C" w:rsidP="005850A0">
      <w:pPr>
        <w:spacing w:line="360" w:lineRule="auto"/>
        <w:jc w:val="both"/>
        <w:rPr>
          <w:rFonts w:ascii="Arial" w:hAnsi="Arial" w:cs="Arial"/>
          <w:b/>
          <w:sz w:val="24"/>
          <w:szCs w:val="24"/>
        </w:rPr>
      </w:pPr>
      <w:r w:rsidRPr="00E2580E">
        <w:rPr>
          <w:rFonts w:ascii="Arial" w:hAnsi="Arial" w:cs="Arial"/>
          <w:b/>
          <w:sz w:val="24"/>
          <w:szCs w:val="24"/>
        </w:rPr>
        <w:t>ANTECEDENTES</w:t>
      </w:r>
    </w:p>
    <w:p w:rsidR="00B6520F" w:rsidRPr="00E2580E" w:rsidRDefault="00C121D3" w:rsidP="00B6520F">
      <w:pPr>
        <w:spacing w:line="360" w:lineRule="auto"/>
        <w:ind w:firstLine="708"/>
        <w:jc w:val="both"/>
        <w:rPr>
          <w:rFonts w:ascii="Arial" w:hAnsi="Arial" w:cs="Arial"/>
          <w:sz w:val="24"/>
          <w:szCs w:val="24"/>
        </w:rPr>
      </w:pPr>
      <w:r w:rsidRPr="00E2580E">
        <w:rPr>
          <w:rFonts w:ascii="Arial" w:hAnsi="Arial" w:cs="Arial"/>
          <w:sz w:val="24"/>
          <w:szCs w:val="24"/>
        </w:rPr>
        <w:t>En la exposició</w:t>
      </w:r>
      <w:r w:rsidR="00907F7C" w:rsidRPr="00E2580E">
        <w:rPr>
          <w:rFonts w:ascii="Arial" w:hAnsi="Arial" w:cs="Arial"/>
          <w:sz w:val="24"/>
          <w:szCs w:val="24"/>
        </w:rPr>
        <w:t>n de motivos del denominado paquete fiscal, el Ejecutivo del Est</w:t>
      </w:r>
      <w:r w:rsidRPr="00E2580E">
        <w:rPr>
          <w:rFonts w:ascii="Arial" w:hAnsi="Arial" w:cs="Arial"/>
          <w:sz w:val="24"/>
          <w:szCs w:val="24"/>
        </w:rPr>
        <w:t>ado nos informa con respecto a l</w:t>
      </w:r>
      <w:r w:rsidR="00907F7C" w:rsidRPr="00E2580E">
        <w:rPr>
          <w:rFonts w:ascii="Arial" w:hAnsi="Arial" w:cs="Arial"/>
          <w:sz w:val="24"/>
          <w:szCs w:val="24"/>
        </w:rPr>
        <w:t>a Ley de Egresos del Estado, lo siguiente:</w:t>
      </w:r>
    </w:p>
    <w:p w:rsidR="009121C7" w:rsidRPr="00E2580E" w:rsidRDefault="009121C7" w:rsidP="00B6520F">
      <w:pPr>
        <w:spacing w:line="360" w:lineRule="auto"/>
        <w:jc w:val="both"/>
        <w:rPr>
          <w:rFonts w:ascii="Arial" w:hAnsi="Arial" w:cs="Arial"/>
          <w:sz w:val="24"/>
          <w:szCs w:val="24"/>
        </w:rPr>
      </w:pPr>
      <w:r w:rsidRPr="00E2580E">
        <w:rPr>
          <w:rFonts w:ascii="Arial" w:hAnsi="Arial" w:cs="Arial"/>
          <w:b/>
          <w:sz w:val="24"/>
          <w:szCs w:val="24"/>
          <w:u w:val="single"/>
        </w:rPr>
        <w:t>Situación de las Finanzas Públicas</w:t>
      </w:r>
    </w:p>
    <w:p w:rsidR="00530EE0" w:rsidRPr="00E2580E" w:rsidRDefault="00530EE0" w:rsidP="00530EE0">
      <w:pPr>
        <w:spacing w:before="100" w:beforeAutospacing="1" w:after="120" w:line="360" w:lineRule="auto"/>
        <w:ind w:firstLine="567"/>
        <w:jc w:val="both"/>
        <w:rPr>
          <w:rFonts w:ascii="Arial" w:eastAsia="Times New Roman" w:hAnsi="Arial" w:cs="Arial"/>
          <w:bCs/>
          <w:sz w:val="24"/>
          <w:szCs w:val="24"/>
          <w:lang w:eastAsia="es-MX"/>
        </w:rPr>
      </w:pPr>
      <w:r w:rsidRPr="00E2580E">
        <w:rPr>
          <w:rFonts w:ascii="Arial" w:eastAsia="Times New Roman" w:hAnsi="Arial" w:cs="Arial"/>
          <w:bCs/>
          <w:sz w:val="24"/>
          <w:szCs w:val="24"/>
          <w:lang w:eastAsia="es-MX"/>
        </w:rPr>
        <w:t>Comentan que la administración heredó una situación financiera muy</w:t>
      </w:r>
      <w:r w:rsidR="00CF6627" w:rsidRPr="00E2580E">
        <w:rPr>
          <w:rFonts w:ascii="Arial" w:eastAsia="Times New Roman" w:hAnsi="Arial" w:cs="Arial"/>
          <w:bCs/>
          <w:sz w:val="24"/>
          <w:szCs w:val="24"/>
          <w:lang w:eastAsia="es-MX"/>
        </w:rPr>
        <w:t xml:space="preserve"> </w:t>
      </w:r>
      <w:r w:rsidRPr="00E2580E">
        <w:rPr>
          <w:rFonts w:ascii="Arial" w:eastAsia="Times New Roman" w:hAnsi="Arial" w:cs="Arial"/>
          <w:bCs/>
          <w:sz w:val="24"/>
          <w:szCs w:val="24"/>
          <w:lang w:eastAsia="es-MX"/>
        </w:rPr>
        <w:t>complicada, que representó serios retos:</w:t>
      </w:r>
    </w:p>
    <w:p w:rsidR="00530EE0" w:rsidRPr="00E2580E" w:rsidRDefault="00530EE0" w:rsidP="00530EE0">
      <w:pPr>
        <w:pStyle w:val="Prrafodelista"/>
        <w:numPr>
          <w:ilvl w:val="0"/>
          <w:numId w:val="1"/>
        </w:numPr>
        <w:spacing w:before="100" w:beforeAutospacing="1" w:after="120" w:line="360" w:lineRule="auto"/>
        <w:jc w:val="both"/>
        <w:rPr>
          <w:rFonts w:ascii="Arial" w:eastAsia="Times New Roman" w:hAnsi="Arial" w:cs="Arial"/>
          <w:b/>
          <w:bCs/>
          <w:sz w:val="24"/>
          <w:szCs w:val="24"/>
          <w:lang w:eastAsia="es-MX"/>
        </w:rPr>
      </w:pPr>
      <w:r w:rsidRPr="00E2580E">
        <w:rPr>
          <w:rFonts w:ascii="Arial" w:eastAsia="Times New Roman" w:hAnsi="Arial" w:cs="Arial"/>
          <w:bCs/>
          <w:sz w:val="24"/>
          <w:szCs w:val="24"/>
          <w:lang w:eastAsia="es-MX"/>
        </w:rPr>
        <w:t xml:space="preserve">Un déficit presupuestal de </w:t>
      </w:r>
      <w:r w:rsidRPr="00E2580E">
        <w:rPr>
          <w:rFonts w:ascii="Arial" w:eastAsia="Times New Roman" w:hAnsi="Arial" w:cs="Arial"/>
          <w:b/>
          <w:bCs/>
          <w:sz w:val="24"/>
          <w:szCs w:val="24"/>
          <w:lang w:eastAsia="es-MX"/>
        </w:rPr>
        <w:t>9 mil 108 millones de pesos</w:t>
      </w:r>
    </w:p>
    <w:p w:rsidR="00530EE0" w:rsidRPr="00E2580E" w:rsidRDefault="00530EE0" w:rsidP="00530EE0">
      <w:pPr>
        <w:pStyle w:val="Prrafodelista"/>
        <w:numPr>
          <w:ilvl w:val="0"/>
          <w:numId w:val="1"/>
        </w:numPr>
        <w:spacing w:before="100" w:beforeAutospacing="1" w:after="120" w:line="360" w:lineRule="auto"/>
        <w:jc w:val="both"/>
        <w:rPr>
          <w:rFonts w:ascii="Arial" w:eastAsia="Times New Roman" w:hAnsi="Arial" w:cs="Arial"/>
          <w:bCs/>
          <w:sz w:val="24"/>
          <w:szCs w:val="24"/>
          <w:lang w:eastAsia="es-MX"/>
        </w:rPr>
      </w:pPr>
      <w:r w:rsidRPr="00E2580E">
        <w:rPr>
          <w:rFonts w:ascii="Arial" w:eastAsia="Times New Roman" w:hAnsi="Arial" w:cs="Arial"/>
          <w:bCs/>
          <w:sz w:val="24"/>
          <w:szCs w:val="24"/>
          <w:lang w:eastAsia="es-MX"/>
        </w:rPr>
        <w:t xml:space="preserve">Un desequilibrio presupuestal, que creció a un promedio de </w:t>
      </w:r>
      <w:r w:rsidRPr="00E2580E">
        <w:rPr>
          <w:rFonts w:ascii="Arial" w:eastAsia="Times New Roman" w:hAnsi="Arial" w:cs="Arial"/>
          <w:b/>
          <w:bCs/>
          <w:sz w:val="24"/>
          <w:szCs w:val="24"/>
          <w:lang w:eastAsia="es-MX"/>
        </w:rPr>
        <w:t>9.1 por ciento</w:t>
      </w:r>
      <w:r w:rsidRPr="00E2580E">
        <w:rPr>
          <w:rFonts w:ascii="Arial" w:eastAsia="Times New Roman" w:hAnsi="Arial" w:cs="Arial"/>
          <w:bCs/>
          <w:sz w:val="24"/>
          <w:szCs w:val="24"/>
          <w:lang w:eastAsia="es-MX"/>
        </w:rPr>
        <w:t xml:space="preserve"> anual, sobre los ingresos de libre disposición, con crecimiento promedio de solo </w:t>
      </w:r>
      <w:r w:rsidRPr="00E2580E">
        <w:rPr>
          <w:rFonts w:ascii="Arial" w:eastAsia="Times New Roman" w:hAnsi="Arial" w:cs="Arial"/>
          <w:b/>
          <w:bCs/>
          <w:sz w:val="24"/>
          <w:szCs w:val="24"/>
          <w:lang w:eastAsia="es-MX"/>
        </w:rPr>
        <w:t>6.1 por ciento</w:t>
      </w:r>
      <w:r w:rsidRPr="00E2580E">
        <w:rPr>
          <w:rFonts w:ascii="Arial" w:eastAsia="Times New Roman" w:hAnsi="Arial" w:cs="Arial"/>
          <w:bCs/>
          <w:sz w:val="24"/>
          <w:szCs w:val="24"/>
          <w:lang w:eastAsia="es-MX"/>
        </w:rPr>
        <w:t xml:space="preserve"> anual.</w:t>
      </w:r>
    </w:p>
    <w:p w:rsidR="00530EE0" w:rsidRPr="00E2580E" w:rsidRDefault="00530EE0" w:rsidP="00530EE0">
      <w:pPr>
        <w:pStyle w:val="Prrafodelista"/>
        <w:numPr>
          <w:ilvl w:val="0"/>
          <w:numId w:val="1"/>
        </w:numPr>
        <w:spacing w:before="100" w:beforeAutospacing="1" w:after="120" w:line="360" w:lineRule="auto"/>
        <w:jc w:val="both"/>
        <w:rPr>
          <w:rFonts w:ascii="Arial" w:eastAsia="Times New Roman" w:hAnsi="Arial" w:cs="Arial"/>
          <w:bCs/>
          <w:sz w:val="24"/>
          <w:szCs w:val="24"/>
          <w:lang w:eastAsia="es-MX"/>
        </w:rPr>
      </w:pPr>
      <w:r w:rsidRPr="00E2580E">
        <w:rPr>
          <w:rFonts w:ascii="Arial" w:eastAsia="Times New Roman" w:hAnsi="Arial" w:cs="Arial"/>
          <w:bCs/>
          <w:sz w:val="24"/>
          <w:szCs w:val="24"/>
          <w:lang w:eastAsia="es-MX"/>
        </w:rPr>
        <w:t xml:space="preserve">Un nivel de gasto, que observa una proporción irreductible del </w:t>
      </w:r>
      <w:r w:rsidRPr="00E2580E">
        <w:rPr>
          <w:rFonts w:ascii="Arial" w:eastAsia="Times New Roman" w:hAnsi="Arial" w:cs="Arial"/>
          <w:b/>
          <w:bCs/>
          <w:sz w:val="24"/>
          <w:szCs w:val="24"/>
          <w:lang w:eastAsia="es-MX"/>
        </w:rPr>
        <w:t>91 por ciento</w:t>
      </w:r>
      <w:r w:rsidRPr="00E2580E">
        <w:rPr>
          <w:rFonts w:ascii="Arial" w:eastAsia="Times New Roman" w:hAnsi="Arial" w:cs="Arial"/>
          <w:bCs/>
          <w:sz w:val="24"/>
          <w:szCs w:val="24"/>
          <w:lang w:eastAsia="es-MX"/>
        </w:rPr>
        <w:t>, destacándose el financiamiento del sector educativo, las aportaciones al sistema de pensiones, seguridad pública, procuración e impartición de justicia, y el cumplimiento de la reforma al Sistema Penal Acusatorio.</w:t>
      </w:r>
    </w:p>
    <w:p w:rsidR="00B46B7B" w:rsidRPr="00E2580E" w:rsidRDefault="00B46B7B" w:rsidP="00B46B7B">
      <w:pPr>
        <w:spacing w:before="100" w:beforeAutospacing="1" w:after="120" w:line="360" w:lineRule="auto"/>
        <w:jc w:val="both"/>
        <w:rPr>
          <w:rFonts w:ascii="Arial" w:eastAsia="Times New Roman" w:hAnsi="Arial" w:cs="Arial"/>
          <w:bCs/>
          <w:sz w:val="24"/>
          <w:szCs w:val="24"/>
          <w:lang w:eastAsia="es-MX"/>
        </w:rPr>
      </w:pPr>
    </w:p>
    <w:p w:rsidR="00B46B7B" w:rsidRPr="00E2580E" w:rsidRDefault="00B46B7B" w:rsidP="00B46B7B">
      <w:pPr>
        <w:spacing w:before="100" w:beforeAutospacing="1" w:after="120" w:line="360" w:lineRule="auto"/>
        <w:jc w:val="both"/>
        <w:rPr>
          <w:rFonts w:ascii="Arial" w:eastAsia="Times New Roman" w:hAnsi="Arial" w:cs="Arial"/>
          <w:bCs/>
          <w:sz w:val="24"/>
          <w:szCs w:val="24"/>
          <w:lang w:eastAsia="es-MX"/>
        </w:rPr>
      </w:pPr>
    </w:p>
    <w:p w:rsidR="00B46B7B" w:rsidRPr="00E2580E" w:rsidRDefault="00B46B7B" w:rsidP="00B46B7B">
      <w:pPr>
        <w:spacing w:before="100" w:beforeAutospacing="1" w:after="120" w:line="360" w:lineRule="auto"/>
        <w:jc w:val="both"/>
        <w:rPr>
          <w:rFonts w:ascii="Arial" w:eastAsia="Times New Roman" w:hAnsi="Arial" w:cs="Arial"/>
          <w:bCs/>
          <w:sz w:val="24"/>
          <w:szCs w:val="24"/>
          <w:lang w:eastAsia="es-MX"/>
        </w:rPr>
      </w:pPr>
    </w:p>
    <w:p w:rsidR="00B46B7B" w:rsidRPr="00E2580E" w:rsidRDefault="00B46B7B" w:rsidP="00B46B7B">
      <w:pPr>
        <w:spacing w:before="100" w:beforeAutospacing="1" w:after="120" w:line="360" w:lineRule="auto"/>
        <w:jc w:val="both"/>
        <w:rPr>
          <w:rFonts w:ascii="Arial" w:eastAsia="Times New Roman" w:hAnsi="Arial" w:cs="Arial"/>
          <w:bCs/>
          <w:sz w:val="24"/>
          <w:szCs w:val="24"/>
          <w:lang w:eastAsia="es-MX"/>
        </w:rPr>
      </w:pPr>
    </w:p>
    <w:p w:rsidR="00B46B7B" w:rsidRPr="00E2580E" w:rsidRDefault="00B46B7B" w:rsidP="00B46B7B">
      <w:pPr>
        <w:spacing w:before="100" w:beforeAutospacing="1" w:after="120" w:line="360" w:lineRule="auto"/>
        <w:jc w:val="both"/>
        <w:rPr>
          <w:rFonts w:ascii="Arial" w:eastAsia="Times New Roman" w:hAnsi="Arial" w:cs="Arial"/>
          <w:bCs/>
          <w:sz w:val="24"/>
          <w:szCs w:val="24"/>
          <w:lang w:eastAsia="es-MX"/>
        </w:rPr>
      </w:pPr>
    </w:p>
    <w:p w:rsidR="00530EE0" w:rsidRPr="00E2580E" w:rsidRDefault="00530EE0" w:rsidP="00530EE0">
      <w:pPr>
        <w:spacing w:after="0" w:line="240" w:lineRule="auto"/>
        <w:ind w:firstLine="567"/>
        <w:jc w:val="center"/>
        <w:rPr>
          <w:rFonts w:ascii="Arial" w:eastAsiaTheme="majorEastAsia" w:hAnsi="Arial" w:cs="Arial"/>
          <w:b/>
          <w:bCs/>
          <w:sz w:val="24"/>
          <w:szCs w:val="24"/>
          <w:lang w:eastAsia="es-MX"/>
        </w:rPr>
      </w:pPr>
      <w:r w:rsidRPr="00E2580E">
        <w:rPr>
          <w:rFonts w:ascii="Arial" w:eastAsiaTheme="majorEastAsia" w:hAnsi="Arial" w:cs="Arial"/>
          <w:b/>
          <w:bCs/>
          <w:sz w:val="24"/>
          <w:szCs w:val="24"/>
          <w:lang w:eastAsia="es-MX"/>
        </w:rPr>
        <w:t>Tabla. Análisis Estructural del Gasto</w:t>
      </w:r>
    </w:p>
    <w:p w:rsidR="00530EE0" w:rsidRPr="00E2580E" w:rsidRDefault="00530EE0" w:rsidP="00530EE0">
      <w:pPr>
        <w:spacing w:before="100" w:beforeAutospacing="1" w:after="120" w:line="360" w:lineRule="auto"/>
        <w:jc w:val="both"/>
        <w:rPr>
          <w:rFonts w:ascii="Arial" w:eastAsia="Times New Roman" w:hAnsi="Arial" w:cs="Arial"/>
          <w:bCs/>
          <w:sz w:val="24"/>
          <w:szCs w:val="24"/>
          <w:lang w:eastAsia="es-MX"/>
        </w:rPr>
      </w:pPr>
      <w:r w:rsidRPr="00E2580E">
        <w:rPr>
          <w:rFonts w:ascii="Arial" w:hAnsi="Arial" w:cs="Arial"/>
          <w:noProof/>
          <w:sz w:val="24"/>
          <w:szCs w:val="24"/>
          <w:lang w:eastAsia="es-MX"/>
        </w:rPr>
        <w:drawing>
          <wp:anchor distT="0" distB="0" distL="114300" distR="114300" simplePos="0" relativeHeight="251659264" behindDoc="0" locked="0" layoutInCell="1" allowOverlap="1">
            <wp:simplePos x="0" y="0"/>
            <wp:positionH relativeFrom="column">
              <wp:posOffset>796290</wp:posOffset>
            </wp:positionH>
            <wp:positionV relativeFrom="paragraph">
              <wp:posOffset>195580</wp:posOffset>
            </wp:positionV>
            <wp:extent cx="4619625" cy="3413760"/>
            <wp:effectExtent l="0" t="0" r="9525"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9625" cy="3413760"/>
                    </a:xfrm>
                    <a:prstGeom prst="rect">
                      <a:avLst/>
                    </a:prstGeom>
                    <a:noFill/>
                    <a:ln>
                      <a:noFill/>
                    </a:ln>
                  </pic:spPr>
                </pic:pic>
              </a:graphicData>
            </a:graphic>
          </wp:anchor>
        </w:drawing>
      </w:r>
    </w:p>
    <w:p w:rsidR="00530EE0" w:rsidRPr="00E2580E" w:rsidRDefault="00530EE0" w:rsidP="005850A0">
      <w:pPr>
        <w:spacing w:line="360" w:lineRule="auto"/>
        <w:ind w:firstLine="708"/>
        <w:jc w:val="both"/>
        <w:rPr>
          <w:rFonts w:ascii="Arial" w:hAnsi="Arial" w:cs="Arial"/>
          <w:sz w:val="24"/>
          <w:szCs w:val="24"/>
        </w:rPr>
      </w:pPr>
    </w:p>
    <w:p w:rsidR="007A606A" w:rsidRPr="00E2580E" w:rsidRDefault="007A606A" w:rsidP="005850A0">
      <w:pPr>
        <w:spacing w:line="360" w:lineRule="auto"/>
        <w:ind w:firstLine="708"/>
        <w:jc w:val="both"/>
        <w:rPr>
          <w:rFonts w:ascii="Arial" w:hAnsi="Arial" w:cs="Arial"/>
          <w:sz w:val="24"/>
          <w:szCs w:val="24"/>
        </w:rPr>
      </w:pPr>
    </w:p>
    <w:p w:rsidR="00530EE0" w:rsidRPr="00E2580E" w:rsidRDefault="00530EE0" w:rsidP="005850A0">
      <w:pPr>
        <w:spacing w:line="360" w:lineRule="auto"/>
        <w:ind w:firstLine="708"/>
        <w:jc w:val="both"/>
        <w:rPr>
          <w:rFonts w:ascii="Arial" w:hAnsi="Arial" w:cs="Arial"/>
          <w:sz w:val="24"/>
          <w:szCs w:val="24"/>
        </w:rPr>
      </w:pPr>
    </w:p>
    <w:p w:rsidR="00530EE0" w:rsidRPr="00E2580E" w:rsidRDefault="00530EE0" w:rsidP="005850A0">
      <w:pPr>
        <w:spacing w:line="360" w:lineRule="auto"/>
        <w:ind w:firstLine="708"/>
        <w:jc w:val="both"/>
        <w:rPr>
          <w:rFonts w:ascii="Arial" w:hAnsi="Arial" w:cs="Arial"/>
          <w:sz w:val="24"/>
          <w:szCs w:val="24"/>
        </w:rPr>
      </w:pPr>
    </w:p>
    <w:p w:rsidR="00530EE0" w:rsidRPr="00E2580E" w:rsidRDefault="00530EE0" w:rsidP="005850A0">
      <w:pPr>
        <w:spacing w:line="360" w:lineRule="auto"/>
        <w:ind w:firstLine="708"/>
        <w:jc w:val="both"/>
        <w:rPr>
          <w:rFonts w:ascii="Arial" w:hAnsi="Arial" w:cs="Arial"/>
          <w:sz w:val="24"/>
          <w:szCs w:val="24"/>
        </w:rPr>
      </w:pPr>
    </w:p>
    <w:p w:rsidR="00530EE0" w:rsidRPr="00E2580E" w:rsidRDefault="00530EE0" w:rsidP="005850A0">
      <w:pPr>
        <w:spacing w:line="360" w:lineRule="auto"/>
        <w:ind w:firstLine="708"/>
        <w:jc w:val="both"/>
        <w:rPr>
          <w:rFonts w:ascii="Arial" w:hAnsi="Arial" w:cs="Arial"/>
          <w:sz w:val="24"/>
          <w:szCs w:val="24"/>
        </w:rPr>
      </w:pPr>
    </w:p>
    <w:p w:rsidR="00530EE0" w:rsidRPr="00E2580E" w:rsidRDefault="00530EE0" w:rsidP="005850A0">
      <w:pPr>
        <w:spacing w:line="360" w:lineRule="auto"/>
        <w:ind w:firstLine="708"/>
        <w:jc w:val="both"/>
        <w:rPr>
          <w:rFonts w:ascii="Arial" w:hAnsi="Arial" w:cs="Arial"/>
          <w:sz w:val="24"/>
          <w:szCs w:val="24"/>
        </w:rPr>
      </w:pPr>
    </w:p>
    <w:p w:rsidR="00530EE0" w:rsidRPr="00E2580E" w:rsidRDefault="00530EE0" w:rsidP="005850A0">
      <w:pPr>
        <w:spacing w:line="360" w:lineRule="auto"/>
        <w:ind w:firstLine="708"/>
        <w:jc w:val="both"/>
        <w:rPr>
          <w:rFonts w:ascii="Arial" w:hAnsi="Arial" w:cs="Arial"/>
          <w:sz w:val="24"/>
          <w:szCs w:val="24"/>
        </w:rPr>
      </w:pPr>
    </w:p>
    <w:p w:rsidR="00530EE0" w:rsidRPr="00E2580E" w:rsidRDefault="00530EE0" w:rsidP="005850A0">
      <w:pPr>
        <w:spacing w:line="360" w:lineRule="auto"/>
        <w:ind w:firstLine="708"/>
        <w:jc w:val="both"/>
        <w:rPr>
          <w:rFonts w:ascii="Arial" w:hAnsi="Arial" w:cs="Arial"/>
          <w:sz w:val="24"/>
          <w:szCs w:val="24"/>
        </w:rPr>
      </w:pPr>
    </w:p>
    <w:p w:rsidR="00530EE0" w:rsidRPr="00E2580E" w:rsidRDefault="00530EE0" w:rsidP="00530EE0">
      <w:pPr>
        <w:pStyle w:val="Prrafodelista"/>
        <w:numPr>
          <w:ilvl w:val="0"/>
          <w:numId w:val="1"/>
        </w:numPr>
        <w:spacing w:before="100" w:beforeAutospacing="1" w:after="120" w:line="360" w:lineRule="auto"/>
        <w:jc w:val="both"/>
        <w:rPr>
          <w:rFonts w:ascii="Arial" w:eastAsia="Times New Roman" w:hAnsi="Arial" w:cs="Arial"/>
          <w:bCs/>
          <w:sz w:val="24"/>
          <w:szCs w:val="24"/>
          <w:lang w:eastAsia="es-MX"/>
        </w:rPr>
      </w:pPr>
      <w:r w:rsidRPr="00E2580E">
        <w:rPr>
          <w:rFonts w:ascii="Arial" w:eastAsia="Times New Roman" w:hAnsi="Arial" w:cs="Arial"/>
          <w:bCs/>
          <w:sz w:val="24"/>
          <w:szCs w:val="24"/>
          <w:lang w:eastAsia="es-MX"/>
        </w:rPr>
        <w:t xml:space="preserve">Una deuda directa con el sistema financiero sobrepasando los </w:t>
      </w:r>
      <w:r w:rsidRPr="00E2580E">
        <w:rPr>
          <w:rFonts w:ascii="Arial" w:eastAsia="Times New Roman" w:hAnsi="Arial" w:cs="Arial"/>
          <w:b/>
          <w:bCs/>
          <w:sz w:val="24"/>
          <w:szCs w:val="24"/>
          <w:lang w:eastAsia="es-MX"/>
        </w:rPr>
        <w:t>40 mil millones de pesos</w:t>
      </w:r>
      <w:r w:rsidRPr="00E2580E">
        <w:rPr>
          <w:rFonts w:ascii="Arial" w:eastAsia="Times New Roman" w:hAnsi="Arial" w:cs="Arial"/>
          <w:bCs/>
          <w:sz w:val="24"/>
          <w:szCs w:val="24"/>
          <w:lang w:eastAsia="es-MX"/>
        </w:rPr>
        <w:t xml:space="preserve">, </w:t>
      </w:r>
      <w:r w:rsidRPr="00E2580E">
        <w:rPr>
          <w:rFonts w:ascii="Arial" w:eastAsia="Times New Roman" w:hAnsi="Arial" w:cs="Arial"/>
          <w:bCs/>
          <w:sz w:val="24"/>
          <w:szCs w:val="24"/>
          <w:lang w:eastAsia="es-MX"/>
        </w:rPr>
        <w:lastRenderedPageBreak/>
        <w:t xml:space="preserve">teniendo comprometido el </w:t>
      </w:r>
      <w:r w:rsidRPr="00E2580E">
        <w:rPr>
          <w:rFonts w:ascii="Arial" w:eastAsia="Times New Roman" w:hAnsi="Arial" w:cs="Arial"/>
          <w:b/>
          <w:bCs/>
          <w:sz w:val="24"/>
          <w:szCs w:val="24"/>
          <w:lang w:eastAsia="es-MX"/>
        </w:rPr>
        <w:t>100 por ciento</w:t>
      </w:r>
      <w:r w:rsidRPr="00E2580E">
        <w:rPr>
          <w:rFonts w:ascii="Arial" w:eastAsia="Times New Roman" w:hAnsi="Arial" w:cs="Arial"/>
          <w:bCs/>
          <w:sz w:val="24"/>
          <w:szCs w:val="24"/>
          <w:lang w:eastAsia="es-MX"/>
        </w:rPr>
        <w:t xml:space="preserve"> de las participaciones como su fuente de pago. </w:t>
      </w:r>
    </w:p>
    <w:p w:rsidR="00530EE0" w:rsidRPr="00E2580E" w:rsidRDefault="00530EE0" w:rsidP="00530EE0">
      <w:pPr>
        <w:pStyle w:val="Prrafodelista"/>
        <w:numPr>
          <w:ilvl w:val="0"/>
          <w:numId w:val="1"/>
        </w:numPr>
        <w:spacing w:before="100" w:beforeAutospacing="1" w:after="120" w:line="360" w:lineRule="auto"/>
        <w:jc w:val="both"/>
        <w:rPr>
          <w:rFonts w:ascii="Arial" w:eastAsia="Times New Roman" w:hAnsi="Arial" w:cs="Arial"/>
          <w:bCs/>
          <w:sz w:val="24"/>
          <w:szCs w:val="24"/>
          <w:lang w:eastAsia="es-MX"/>
        </w:rPr>
      </w:pPr>
      <w:r w:rsidRPr="00E2580E">
        <w:rPr>
          <w:rFonts w:ascii="Arial" w:eastAsia="Times New Roman" w:hAnsi="Arial" w:cs="Arial"/>
          <w:bCs/>
          <w:sz w:val="24"/>
          <w:szCs w:val="24"/>
          <w:lang w:eastAsia="es-MX"/>
        </w:rPr>
        <w:t xml:space="preserve">Los activos carreteros soportan una deuda de más de </w:t>
      </w:r>
      <w:r w:rsidRPr="00E2580E">
        <w:rPr>
          <w:rFonts w:ascii="Arial" w:eastAsia="Times New Roman" w:hAnsi="Arial" w:cs="Arial"/>
          <w:b/>
          <w:bCs/>
          <w:sz w:val="24"/>
          <w:szCs w:val="24"/>
          <w:lang w:eastAsia="es-MX"/>
        </w:rPr>
        <w:t>20 mil millones de pesos</w:t>
      </w:r>
      <w:r w:rsidRPr="00E2580E">
        <w:rPr>
          <w:rFonts w:ascii="Arial" w:eastAsia="Times New Roman" w:hAnsi="Arial" w:cs="Arial"/>
          <w:bCs/>
          <w:sz w:val="24"/>
          <w:szCs w:val="24"/>
          <w:lang w:eastAsia="es-MX"/>
        </w:rPr>
        <w:t>.</w:t>
      </w:r>
    </w:p>
    <w:p w:rsidR="00530EE0" w:rsidRPr="00E2580E" w:rsidRDefault="00530EE0" w:rsidP="00530EE0">
      <w:pPr>
        <w:pStyle w:val="Prrafodelista"/>
        <w:numPr>
          <w:ilvl w:val="0"/>
          <w:numId w:val="1"/>
        </w:numPr>
        <w:spacing w:before="100" w:beforeAutospacing="1" w:after="120" w:line="360" w:lineRule="auto"/>
        <w:ind w:left="1276"/>
        <w:jc w:val="both"/>
        <w:rPr>
          <w:rFonts w:ascii="Arial" w:hAnsi="Arial" w:cs="Arial"/>
          <w:sz w:val="24"/>
          <w:szCs w:val="24"/>
        </w:rPr>
      </w:pPr>
      <w:r w:rsidRPr="00E2580E">
        <w:rPr>
          <w:rFonts w:ascii="Arial" w:eastAsia="Times New Roman" w:hAnsi="Arial" w:cs="Arial"/>
          <w:bCs/>
          <w:sz w:val="24"/>
          <w:szCs w:val="24"/>
          <w:lang w:eastAsia="es-MX"/>
        </w:rPr>
        <w:t xml:space="preserve">Pasivos sin la previsión correspondiente o no fondeados en la relación con municipios, organismos gubernamentales y de la sociedad civil, así como proveedores. </w:t>
      </w:r>
    </w:p>
    <w:p w:rsidR="00530EE0" w:rsidRPr="00E2580E" w:rsidRDefault="00530EE0" w:rsidP="00530EE0">
      <w:pPr>
        <w:spacing w:before="100" w:beforeAutospacing="1" w:after="120" w:line="360" w:lineRule="auto"/>
        <w:jc w:val="both"/>
        <w:rPr>
          <w:rFonts w:ascii="Arial" w:hAnsi="Arial" w:cs="Arial"/>
          <w:sz w:val="24"/>
          <w:szCs w:val="24"/>
        </w:rPr>
      </w:pPr>
    </w:p>
    <w:p w:rsidR="00530EE0" w:rsidRPr="00E2580E" w:rsidRDefault="00530EE0" w:rsidP="00B6520F">
      <w:pPr>
        <w:pStyle w:val="Ttulo2"/>
        <w:rPr>
          <w:rFonts w:ascii="Arial" w:hAnsi="Arial" w:cs="Arial"/>
          <w:bCs w:val="0"/>
          <w:color w:val="auto"/>
          <w:sz w:val="24"/>
          <w:szCs w:val="24"/>
          <w:u w:val="single"/>
        </w:rPr>
      </w:pPr>
      <w:bookmarkStart w:id="1" w:name="_Toc467860767"/>
      <w:bookmarkStart w:id="2" w:name="_Toc467862267"/>
      <w:r w:rsidRPr="00E2580E">
        <w:rPr>
          <w:rFonts w:ascii="Arial" w:hAnsi="Arial" w:cs="Arial"/>
          <w:bCs w:val="0"/>
          <w:color w:val="auto"/>
          <w:sz w:val="24"/>
          <w:szCs w:val="24"/>
          <w:u w:val="single"/>
        </w:rPr>
        <w:t xml:space="preserve">Plan de Ahorro y Austeridad </w:t>
      </w:r>
      <w:bookmarkEnd w:id="1"/>
      <w:bookmarkEnd w:id="2"/>
      <w:r w:rsidR="00EA16F6" w:rsidRPr="00E2580E">
        <w:rPr>
          <w:rFonts w:ascii="Arial" w:hAnsi="Arial" w:cs="Arial"/>
          <w:bCs w:val="0"/>
          <w:color w:val="auto"/>
          <w:sz w:val="24"/>
          <w:szCs w:val="24"/>
          <w:u w:val="single"/>
        </w:rPr>
        <w:t>2016</w:t>
      </w:r>
    </w:p>
    <w:p w:rsidR="009121C7" w:rsidRPr="00E2580E" w:rsidRDefault="009121C7" w:rsidP="009121C7">
      <w:pPr>
        <w:spacing w:line="360" w:lineRule="auto"/>
        <w:rPr>
          <w:rFonts w:ascii="Arial" w:hAnsi="Arial" w:cs="Arial"/>
          <w:sz w:val="24"/>
          <w:szCs w:val="24"/>
          <w:lang w:eastAsia="es-MX"/>
        </w:rPr>
      </w:pPr>
    </w:p>
    <w:p w:rsidR="009121C7" w:rsidRPr="00E2580E" w:rsidRDefault="00EA16F6" w:rsidP="009121C7">
      <w:pPr>
        <w:spacing w:line="360" w:lineRule="auto"/>
        <w:ind w:firstLine="567"/>
        <w:jc w:val="both"/>
        <w:rPr>
          <w:rFonts w:ascii="Arial" w:hAnsi="Arial" w:cs="Arial"/>
          <w:sz w:val="24"/>
          <w:szCs w:val="24"/>
          <w:lang w:eastAsia="es-MX"/>
        </w:rPr>
      </w:pPr>
      <w:r w:rsidRPr="00E2580E">
        <w:rPr>
          <w:rFonts w:ascii="Arial" w:hAnsi="Arial" w:cs="Arial"/>
          <w:sz w:val="24"/>
          <w:szCs w:val="24"/>
          <w:lang w:eastAsia="es-MX"/>
        </w:rPr>
        <w:t>En noviembre del 2015, s</w:t>
      </w:r>
      <w:r w:rsidR="009121C7" w:rsidRPr="00E2580E">
        <w:rPr>
          <w:rFonts w:ascii="Arial" w:hAnsi="Arial" w:cs="Arial"/>
          <w:sz w:val="24"/>
          <w:szCs w:val="24"/>
          <w:lang w:eastAsia="es-MX"/>
        </w:rPr>
        <w:t>e implementó el Plan de Ahorro y Austeridad con el objeto de reducir drásticamente y con urgencia el déficit presupuestal y contar con recursos financieros para dar respuesta a las necesidades prioritarias de la población.</w:t>
      </w:r>
    </w:p>
    <w:p w:rsidR="009121C7" w:rsidRPr="00E2580E" w:rsidRDefault="009121C7" w:rsidP="007D41BC">
      <w:pPr>
        <w:pStyle w:val="Prrafodelista"/>
        <w:numPr>
          <w:ilvl w:val="0"/>
          <w:numId w:val="2"/>
        </w:numPr>
        <w:spacing w:line="360" w:lineRule="auto"/>
        <w:jc w:val="both"/>
        <w:rPr>
          <w:rFonts w:ascii="Arial" w:hAnsi="Arial" w:cs="Arial"/>
          <w:sz w:val="24"/>
          <w:szCs w:val="24"/>
          <w:lang w:eastAsia="es-MX"/>
        </w:rPr>
      </w:pPr>
      <w:r w:rsidRPr="00E2580E">
        <w:rPr>
          <w:rFonts w:ascii="Arial" w:hAnsi="Arial" w:cs="Arial"/>
          <w:sz w:val="24"/>
          <w:szCs w:val="24"/>
          <w:lang w:eastAsia="es-MX"/>
        </w:rPr>
        <w:t xml:space="preserve">Se estimó una base </w:t>
      </w:r>
      <w:r w:rsidRPr="00E2580E">
        <w:rPr>
          <w:rFonts w:ascii="Arial" w:hAnsi="Arial" w:cs="Arial"/>
          <w:bCs/>
          <w:sz w:val="24"/>
          <w:szCs w:val="24"/>
          <w:lang w:eastAsia="es-MX"/>
        </w:rPr>
        <w:t xml:space="preserve">ahorro de </w:t>
      </w:r>
      <w:r w:rsidRPr="00E2580E">
        <w:rPr>
          <w:rFonts w:ascii="Arial" w:hAnsi="Arial" w:cs="Arial"/>
          <w:b/>
          <w:bCs/>
          <w:sz w:val="24"/>
          <w:szCs w:val="24"/>
          <w:lang w:eastAsia="es-MX"/>
        </w:rPr>
        <w:t>3 mil 608 millones de pesos</w:t>
      </w:r>
      <w:r w:rsidRPr="00E2580E">
        <w:rPr>
          <w:rFonts w:ascii="Arial" w:hAnsi="Arial" w:cs="Arial"/>
          <w:bCs/>
          <w:sz w:val="24"/>
          <w:szCs w:val="24"/>
          <w:lang w:eastAsia="es-MX"/>
        </w:rPr>
        <w:t xml:space="preserve"> en rubros como comunicación social, gasto operativo, servicios personales y sector paraestatal, que fue incorporad</w:t>
      </w:r>
      <w:r w:rsidR="00EA16F6" w:rsidRPr="00E2580E">
        <w:rPr>
          <w:rFonts w:ascii="Arial" w:hAnsi="Arial" w:cs="Arial"/>
          <w:bCs/>
          <w:sz w:val="24"/>
          <w:szCs w:val="24"/>
          <w:lang w:eastAsia="es-MX"/>
        </w:rPr>
        <w:t>o</w:t>
      </w:r>
      <w:r w:rsidRPr="00E2580E">
        <w:rPr>
          <w:rFonts w:ascii="Arial" w:hAnsi="Arial" w:cs="Arial"/>
          <w:bCs/>
          <w:sz w:val="24"/>
          <w:szCs w:val="24"/>
          <w:lang w:eastAsia="es-MX"/>
        </w:rPr>
        <w:t xml:space="preserve"> al presupuesto del 2016.</w:t>
      </w:r>
    </w:p>
    <w:p w:rsidR="009121C7" w:rsidRPr="00E2580E" w:rsidRDefault="009121C7" w:rsidP="007D41BC">
      <w:pPr>
        <w:pStyle w:val="Prrafodelista"/>
        <w:numPr>
          <w:ilvl w:val="0"/>
          <w:numId w:val="2"/>
        </w:numPr>
        <w:spacing w:line="360" w:lineRule="auto"/>
        <w:jc w:val="both"/>
        <w:rPr>
          <w:rFonts w:ascii="Arial" w:hAnsi="Arial" w:cs="Arial"/>
          <w:sz w:val="24"/>
          <w:szCs w:val="24"/>
          <w:lang w:eastAsia="es-MX"/>
        </w:rPr>
      </w:pPr>
      <w:r w:rsidRPr="00E2580E">
        <w:rPr>
          <w:rFonts w:ascii="Arial" w:hAnsi="Arial" w:cs="Arial"/>
          <w:sz w:val="24"/>
          <w:szCs w:val="24"/>
          <w:lang w:eastAsia="es-MX"/>
        </w:rPr>
        <w:t>En marzo de</w:t>
      </w:r>
      <w:r w:rsidR="00EA16F6" w:rsidRPr="00E2580E">
        <w:rPr>
          <w:rFonts w:ascii="Arial" w:hAnsi="Arial" w:cs="Arial"/>
          <w:sz w:val="24"/>
          <w:szCs w:val="24"/>
          <w:lang w:eastAsia="es-MX"/>
        </w:rPr>
        <w:t>l</w:t>
      </w:r>
      <w:r w:rsidRPr="00E2580E">
        <w:rPr>
          <w:rFonts w:ascii="Arial" w:hAnsi="Arial" w:cs="Arial"/>
          <w:sz w:val="24"/>
          <w:szCs w:val="24"/>
          <w:lang w:eastAsia="es-MX"/>
        </w:rPr>
        <w:t xml:space="preserve"> 2016 la administración llevó a cabo el Primer Ajuste a la Ley de Egresos 2016 por la cantidad de </w:t>
      </w:r>
      <w:r w:rsidRPr="00E2580E">
        <w:rPr>
          <w:rFonts w:ascii="Arial" w:hAnsi="Arial" w:cs="Arial"/>
          <w:b/>
          <w:sz w:val="24"/>
          <w:szCs w:val="24"/>
          <w:lang w:eastAsia="es-MX"/>
        </w:rPr>
        <w:t>mil 545 millones de pesos</w:t>
      </w:r>
      <w:r w:rsidRPr="00E2580E">
        <w:rPr>
          <w:rFonts w:ascii="Arial" w:hAnsi="Arial" w:cs="Arial"/>
          <w:sz w:val="24"/>
          <w:szCs w:val="24"/>
          <w:lang w:eastAsia="es-MX"/>
        </w:rPr>
        <w:t>, monto que abonó a la meta original.</w:t>
      </w:r>
    </w:p>
    <w:p w:rsidR="009121C7" w:rsidRPr="00E2580E" w:rsidRDefault="009121C7" w:rsidP="007D41BC">
      <w:pPr>
        <w:pStyle w:val="Prrafodelista"/>
        <w:numPr>
          <w:ilvl w:val="0"/>
          <w:numId w:val="2"/>
        </w:numPr>
        <w:spacing w:line="360" w:lineRule="auto"/>
        <w:jc w:val="both"/>
        <w:rPr>
          <w:rFonts w:ascii="Arial" w:hAnsi="Arial" w:cs="Arial"/>
          <w:b/>
          <w:sz w:val="24"/>
          <w:szCs w:val="24"/>
          <w:lang w:eastAsia="es-MX"/>
        </w:rPr>
      </w:pPr>
      <w:r w:rsidRPr="00E2580E">
        <w:rPr>
          <w:rFonts w:ascii="Arial" w:hAnsi="Arial" w:cs="Arial"/>
          <w:sz w:val="24"/>
          <w:szCs w:val="24"/>
          <w:lang w:eastAsia="es-MX"/>
        </w:rPr>
        <w:t xml:space="preserve">Se estima que su implementación reflejará una disminución en gasto al cierre de 2016 por </w:t>
      </w:r>
      <w:r w:rsidRPr="00E2580E">
        <w:rPr>
          <w:rFonts w:ascii="Arial" w:hAnsi="Arial" w:cs="Arial"/>
          <w:b/>
          <w:sz w:val="24"/>
          <w:szCs w:val="24"/>
          <w:lang w:eastAsia="es-MX"/>
        </w:rPr>
        <w:t>4 mil 533 millones de pesos.</w:t>
      </w:r>
    </w:p>
    <w:p w:rsidR="009121C7" w:rsidRPr="00E2580E" w:rsidRDefault="009121C7" w:rsidP="009121C7">
      <w:pPr>
        <w:spacing w:line="360" w:lineRule="auto"/>
        <w:jc w:val="both"/>
        <w:rPr>
          <w:rFonts w:ascii="Arial" w:hAnsi="Arial" w:cs="Arial"/>
          <w:b/>
          <w:sz w:val="24"/>
          <w:szCs w:val="24"/>
          <w:lang w:eastAsia="es-MX"/>
        </w:rPr>
      </w:pPr>
    </w:p>
    <w:p w:rsidR="009121C7" w:rsidRPr="00E2580E" w:rsidRDefault="009121C7" w:rsidP="00743910">
      <w:pPr>
        <w:pStyle w:val="Ttulo2"/>
        <w:spacing w:line="360" w:lineRule="auto"/>
        <w:rPr>
          <w:rFonts w:ascii="Arial" w:hAnsi="Arial" w:cs="Arial"/>
          <w:bCs w:val="0"/>
          <w:color w:val="auto"/>
          <w:sz w:val="24"/>
          <w:szCs w:val="24"/>
          <w:u w:val="single"/>
        </w:rPr>
      </w:pPr>
      <w:bookmarkStart w:id="3" w:name="_Toc467860768"/>
      <w:bookmarkStart w:id="4" w:name="_Toc467862268"/>
      <w:r w:rsidRPr="00E2580E">
        <w:rPr>
          <w:rFonts w:ascii="Arial" w:hAnsi="Arial" w:cs="Arial"/>
          <w:bCs w:val="0"/>
          <w:color w:val="auto"/>
          <w:sz w:val="24"/>
          <w:szCs w:val="24"/>
          <w:u w:val="single"/>
        </w:rPr>
        <w:t>Fortalecimiento de los Ingresos</w:t>
      </w:r>
      <w:bookmarkEnd w:id="3"/>
      <w:bookmarkEnd w:id="4"/>
    </w:p>
    <w:p w:rsidR="009121C7" w:rsidRPr="00E2580E" w:rsidRDefault="00743910" w:rsidP="00743910">
      <w:pPr>
        <w:spacing w:line="360" w:lineRule="auto"/>
        <w:ind w:firstLine="360"/>
        <w:rPr>
          <w:rFonts w:ascii="Arial" w:hAnsi="Arial" w:cs="Arial"/>
          <w:sz w:val="24"/>
          <w:szCs w:val="24"/>
          <w:lang w:eastAsia="es-MX"/>
        </w:rPr>
      </w:pPr>
      <w:r w:rsidRPr="00E2580E">
        <w:rPr>
          <w:rFonts w:ascii="Arial" w:eastAsia="Times New Roman" w:hAnsi="Arial" w:cs="Arial"/>
          <w:bCs/>
          <w:sz w:val="24"/>
          <w:szCs w:val="24"/>
          <w:lang w:eastAsia="es-MX"/>
        </w:rPr>
        <w:t>Simultáneamente al plan de reducción y contención del gasto, la administración trabajó en el fortalecimiento de la recaudación estatal.</w:t>
      </w:r>
      <w:r w:rsidR="009121C7" w:rsidRPr="00E2580E">
        <w:rPr>
          <w:rFonts w:ascii="Arial" w:hAnsi="Arial" w:cs="Arial"/>
          <w:sz w:val="24"/>
          <w:szCs w:val="24"/>
          <w:lang w:eastAsia="es-MX"/>
        </w:rPr>
        <w:tab/>
      </w:r>
    </w:p>
    <w:p w:rsidR="009121C7" w:rsidRPr="00E2580E" w:rsidRDefault="00743910" w:rsidP="007D41BC">
      <w:pPr>
        <w:pStyle w:val="Prrafodelista"/>
        <w:numPr>
          <w:ilvl w:val="0"/>
          <w:numId w:val="3"/>
        </w:numPr>
        <w:spacing w:line="360" w:lineRule="auto"/>
        <w:jc w:val="both"/>
        <w:rPr>
          <w:rFonts w:ascii="Arial" w:hAnsi="Arial" w:cs="Arial"/>
          <w:sz w:val="24"/>
          <w:szCs w:val="24"/>
          <w:lang w:eastAsia="es-MX"/>
        </w:rPr>
      </w:pPr>
      <w:r w:rsidRPr="00E2580E">
        <w:rPr>
          <w:rFonts w:ascii="Arial" w:eastAsia="Times New Roman" w:hAnsi="Arial" w:cs="Arial"/>
          <w:bCs/>
          <w:sz w:val="24"/>
          <w:szCs w:val="24"/>
          <w:lang w:eastAsia="es-MX"/>
        </w:rPr>
        <w:t>Logrando</w:t>
      </w:r>
      <w:r w:rsidR="009121C7" w:rsidRPr="00E2580E">
        <w:rPr>
          <w:rFonts w:ascii="Arial" w:eastAsia="Times New Roman" w:hAnsi="Arial" w:cs="Arial"/>
          <w:bCs/>
          <w:sz w:val="24"/>
          <w:szCs w:val="24"/>
          <w:lang w:eastAsia="es-MX"/>
        </w:rPr>
        <w:t xml:space="preserve"> incrementar la recaudación de ingresos propios en un </w:t>
      </w:r>
      <w:r w:rsidR="009121C7" w:rsidRPr="00E2580E">
        <w:rPr>
          <w:rFonts w:ascii="Arial" w:eastAsia="Times New Roman" w:hAnsi="Arial" w:cs="Arial"/>
          <w:b/>
          <w:bCs/>
          <w:sz w:val="24"/>
          <w:szCs w:val="24"/>
          <w:lang w:eastAsia="es-MX"/>
        </w:rPr>
        <w:t>5.2 por ciento</w:t>
      </w:r>
      <w:r w:rsidR="009121C7" w:rsidRPr="00E2580E">
        <w:rPr>
          <w:rFonts w:ascii="Arial" w:eastAsia="Times New Roman" w:hAnsi="Arial" w:cs="Arial"/>
          <w:bCs/>
          <w:sz w:val="24"/>
          <w:szCs w:val="24"/>
          <w:lang w:eastAsia="es-MX"/>
        </w:rPr>
        <w:t>, en comparación con lo recaudado en 2015.</w:t>
      </w:r>
    </w:p>
    <w:p w:rsidR="009121C7" w:rsidRPr="00E2580E" w:rsidRDefault="009121C7" w:rsidP="007D41BC">
      <w:pPr>
        <w:pStyle w:val="Prrafodelista"/>
        <w:numPr>
          <w:ilvl w:val="0"/>
          <w:numId w:val="3"/>
        </w:numPr>
        <w:spacing w:before="100" w:beforeAutospacing="1" w:after="120" w:line="360" w:lineRule="auto"/>
        <w:jc w:val="both"/>
        <w:rPr>
          <w:rFonts w:ascii="Arial" w:eastAsia="Times New Roman" w:hAnsi="Arial" w:cs="Arial"/>
          <w:bCs/>
          <w:sz w:val="24"/>
          <w:szCs w:val="24"/>
          <w:lang w:eastAsia="es-MX"/>
        </w:rPr>
      </w:pPr>
      <w:r w:rsidRPr="00E2580E">
        <w:rPr>
          <w:rFonts w:ascii="Arial" w:eastAsia="Times New Roman" w:hAnsi="Arial" w:cs="Arial"/>
          <w:bCs/>
          <w:sz w:val="24"/>
          <w:szCs w:val="24"/>
          <w:lang w:eastAsia="es-MX"/>
        </w:rPr>
        <w:t xml:space="preserve">Nuevo León ocupa el tercer lugar a nivel nacional en la proporción de ingresos propios sobre ingresos totales, que se estima para 2016 en </w:t>
      </w:r>
      <w:r w:rsidRPr="00E2580E">
        <w:rPr>
          <w:rFonts w:ascii="Arial" w:eastAsia="Times New Roman" w:hAnsi="Arial" w:cs="Arial"/>
          <w:b/>
          <w:bCs/>
          <w:sz w:val="24"/>
          <w:szCs w:val="24"/>
          <w:lang w:eastAsia="es-MX"/>
        </w:rPr>
        <w:t>18.3 por ciento</w:t>
      </w:r>
      <w:r w:rsidRPr="00E2580E">
        <w:rPr>
          <w:rFonts w:ascii="Arial" w:eastAsia="Times New Roman" w:hAnsi="Arial" w:cs="Arial"/>
          <w:bCs/>
          <w:sz w:val="24"/>
          <w:szCs w:val="24"/>
          <w:lang w:eastAsia="es-MX"/>
        </w:rPr>
        <w:t>, siendo esta equivalente al doble del promedio del país (</w:t>
      </w:r>
      <w:r w:rsidRPr="00E2580E">
        <w:rPr>
          <w:rFonts w:ascii="Arial" w:eastAsia="Times New Roman" w:hAnsi="Arial" w:cs="Arial"/>
          <w:b/>
          <w:bCs/>
          <w:sz w:val="24"/>
          <w:szCs w:val="24"/>
          <w:lang w:eastAsia="es-MX"/>
        </w:rPr>
        <w:t>9.2 por ciento</w:t>
      </w:r>
      <w:r w:rsidRPr="00E2580E">
        <w:rPr>
          <w:rFonts w:ascii="Arial" w:eastAsia="Times New Roman" w:hAnsi="Arial" w:cs="Arial"/>
          <w:bCs/>
          <w:sz w:val="24"/>
          <w:szCs w:val="24"/>
          <w:lang w:eastAsia="es-MX"/>
        </w:rPr>
        <w:t>).</w:t>
      </w:r>
    </w:p>
    <w:p w:rsidR="009121C7" w:rsidRPr="00E2580E" w:rsidRDefault="00B6520F" w:rsidP="007D41BC">
      <w:pPr>
        <w:pStyle w:val="Prrafodelista"/>
        <w:numPr>
          <w:ilvl w:val="0"/>
          <w:numId w:val="3"/>
        </w:numPr>
        <w:spacing w:line="360" w:lineRule="auto"/>
        <w:jc w:val="both"/>
        <w:rPr>
          <w:rFonts w:ascii="Arial" w:hAnsi="Arial" w:cs="Arial"/>
          <w:sz w:val="24"/>
          <w:szCs w:val="24"/>
          <w:lang w:eastAsia="es-MX"/>
        </w:rPr>
      </w:pPr>
      <w:r w:rsidRPr="00E2580E">
        <w:rPr>
          <w:rFonts w:ascii="Arial" w:eastAsia="Times New Roman" w:hAnsi="Arial" w:cs="Arial"/>
          <w:bCs/>
          <w:sz w:val="24"/>
          <w:szCs w:val="24"/>
          <w:lang w:eastAsia="es-MX"/>
        </w:rPr>
        <w:t xml:space="preserve">Se destacan ingresos adicionales por </w:t>
      </w:r>
      <w:r w:rsidRPr="00E2580E">
        <w:rPr>
          <w:rFonts w:ascii="Arial" w:eastAsia="Times New Roman" w:hAnsi="Arial" w:cs="Arial"/>
          <w:b/>
          <w:bCs/>
          <w:sz w:val="24"/>
          <w:szCs w:val="24"/>
          <w:lang w:eastAsia="es-MX"/>
        </w:rPr>
        <w:t>mil 657 millones de pesos</w:t>
      </w:r>
      <w:r w:rsidRPr="00E2580E">
        <w:rPr>
          <w:rFonts w:ascii="Arial" w:eastAsia="Times New Roman" w:hAnsi="Arial" w:cs="Arial"/>
          <w:bCs/>
          <w:sz w:val="24"/>
          <w:szCs w:val="24"/>
          <w:lang w:eastAsia="es-MX"/>
        </w:rPr>
        <w:t xml:space="preserve"> en comparación con el periodo anterior, derivados de la participación del </w:t>
      </w:r>
      <w:r w:rsidRPr="00E2580E">
        <w:rPr>
          <w:rFonts w:ascii="Arial" w:eastAsia="Times New Roman" w:hAnsi="Arial" w:cs="Arial"/>
          <w:b/>
          <w:bCs/>
          <w:sz w:val="24"/>
          <w:szCs w:val="24"/>
          <w:lang w:eastAsia="es-MX"/>
        </w:rPr>
        <w:t>100 por ciento</w:t>
      </w:r>
      <w:r w:rsidRPr="00E2580E">
        <w:rPr>
          <w:rFonts w:ascii="Arial" w:eastAsia="Times New Roman" w:hAnsi="Arial" w:cs="Arial"/>
          <w:bCs/>
          <w:sz w:val="24"/>
          <w:szCs w:val="24"/>
          <w:lang w:eastAsia="es-MX"/>
        </w:rPr>
        <w:t xml:space="preserve"> del Impuesto sobre la Renta (ISR) retenido a los servidores públicos.</w:t>
      </w:r>
    </w:p>
    <w:p w:rsidR="00B6520F" w:rsidRPr="00E2580E" w:rsidRDefault="00B6520F" w:rsidP="007D41BC">
      <w:pPr>
        <w:pStyle w:val="Prrafodelista"/>
        <w:numPr>
          <w:ilvl w:val="0"/>
          <w:numId w:val="3"/>
        </w:numPr>
        <w:spacing w:line="360" w:lineRule="auto"/>
        <w:jc w:val="both"/>
        <w:rPr>
          <w:rFonts w:ascii="Arial" w:hAnsi="Arial" w:cs="Arial"/>
          <w:sz w:val="24"/>
          <w:szCs w:val="24"/>
          <w:lang w:eastAsia="es-MX"/>
        </w:rPr>
      </w:pPr>
      <w:r w:rsidRPr="00E2580E">
        <w:rPr>
          <w:rFonts w:ascii="Arial" w:eastAsia="Times New Roman" w:hAnsi="Arial" w:cs="Arial"/>
          <w:bCs/>
          <w:sz w:val="24"/>
          <w:szCs w:val="24"/>
          <w:lang w:eastAsia="es-MX"/>
        </w:rPr>
        <w:t>Se ha fortalecido la eficiencia recaudatoria con el establecimiento de trámites más sencillos y amigables con el contribuyente.</w:t>
      </w:r>
    </w:p>
    <w:p w:rsidR="00B6520F" w:rsidRPr="00E2580E" w:rsidRDefault="00B6520F" w:rsidP="007D41BC">
      <w:pPr>
        <w:pStyle w:val="Prrafodelista"/>
        <w:numPr>
          <w:ilvl w:val="0"/>
          <w:numId w:val="3"/>
        </w:numPr>
        <w:spacing w:line="360" w:lineRule="auto"/>
        <w:jc w:val="both"/>
        <w:rPr>
          <w:rFonts w:ascii="Arial" w:hAnsi="Arial" w:cs="Arial"/>
          <w:sz w:val="24"/>
          <w:szCs w:val="24"/>
          <w:lang w:eastAsia="es-MX"/>
        </w:rPr>
      </w:pPr>
      <w:r w:rsidRPr="00E2580E">
        <w:rPr>
          <w:rFonts w:ascii="Arial" w:eastAsia="Times New Roman" w:hAnsi="Arial" w:cs="Arial"/>
          <w:bCs/>
          <w:sz w:val="24"/>
          <w:szCs w:val="24"/>
          <w:lang w:eastAsia="es-MX"/>
        </w:rPr>
        <w:t>La transparencia en la recaudación y la aplicación de los recursos a los programas establecidos en el Plan Estatal de Desarrollo, ha reforzado la confianza de los contribuyentes, quienes en mayor número han cumplido con sus obligaciones fiscales.</w:t>
      </w:r>
    </w:p>
    <w:p w:rsidR="00B6520F" w:rsidRPr="00E2580E" w:rsidRDefault="00B6520F" w:rsidP="00B6520F">
      <w:pPr>
        <w:pStyle w:val="Ttulo2"/>
        <w:ind w:left="360" w:hanging="360"/>
        <w:rPr>
          <w:rFonts w:ascii="Arial" w:hAnsi="Arial" w:cs="Arial"/>
          <w:bCs w:val="0"/>
          <w:color w:val="auto"/>
          <w:sz w:val="24"/>
          <w:szCs w:val="24"/>
          <w:u w:val="single"/>
        </w:rPr>
      </w:pPr>
      <w:bookmarkStart w:id="5" w:name="_Toc467860769"/>
      <w:bookmarkStart w:id="6" w:name="_Toc467862269"/>
      <w:r w:rsidRPr="00E2580E">
        <w:rPr>
          <w:rFonts w:ascii="Arial" w:hAnsi="Arial" w:cs="Arial"/>
          <w:bCs w:val="0"/>
          <w:color w:val="auto"/>
          <w:sz w:val="24"/>
          <w:szCs w:val="24"/>
          <w:u w:val="single"/>
        </w:rPr>
        <w:t>Reestructura de Deuda</w:t>
      </w:r>
      <w:bookmarkEnd w:id="5"/>
      <w:bookmarkEnd w:id="6"/>
    </w:p>
    <w:p w:rsidR="00743910" w:rsidRPr="00E2580E" w:rsidRDefault="00B6520F" w:rsidP="007D41BC">
      <w:pPr>
        <w:pStyle w:val="Prrafodelista"/>
        <w:numPr>
          <w:ilvl w:val="0"/>
          <w:numId w:val="4"/>
        </w:numPr>
        <w:spacing w:before="100" w:beforeAutospacing="1" w:line="360" w:lineRule="auto"/>
        <w:jc w:val="both"/>
        <w:rPr>
          <w:rFonts w:ascii="Arial" w:eastAsiaTheme="majorEastAsia" w:hAnsi="Arial" w:cs="Arial"/>
          <w:bCs/>
          <w:sz w:val="24"/>
          <w:szCs w:val="24"/>
          <w:lang w:eastAsia="es-MX"/>
        </w:rPr>
      </w:pPr>
      <w:r w:rsidRPr="00E2580E">
        <w:rPr>
          <w:rFonts w:ascii="Arial" w:eastAsiaTheme="majorEastAsia" w:hAnsi="Arial" w:cs="Arial"/>
          <w:bCs/>
          <w:sz w:val="24"/>
          <w:szCs w:val="24"/>
          <w:lang w:eastAsia="es-MX"/>
        </w:rPr>
        <w:t xml:space="preserve">El Congreso del Estado aprobó la reestructura de la deuda pública por </w:t>
      </w:r>
      <w:r w:rsidRPr="00E2580E">
        <w:rPr>
          <w:rFonts w:ascii="Arial" w:eastAsiaTheme="majorEastAsia" w:hAnsi="Arial" w:cs="Arial"/>
          <w:b/>
          <w:bCs/>
          <w:sz w:val="24"/>
          <w:szCs w:val="24"/>
          <w:lang w:eastAsia="es-MX"/>
        </w:rPr>
        <w:t>42 mil 700 millones de pesos</w:t>
      </w:r>
      <w:r w:rsidR="00743910" w:rsidRPr="00E2580E">
        <w:rPr>
          <w:rFonts w:ascii="Arial" w:eastAsiaTheme="majorEastAsia" w:hAnsi="Arial" w:cs="Arial"/>
          <w:b/>
          <w:bCs/>
          <w:sz w:val="24"/>
          <w:szCs w:val="24"/>
          <w:lang w:eastAsia="es-MX"/>
        </w:rPr>
        <w:t xml:space="preserve">, </w:t>
      </w:r>
      <w:r w:rsidR="00743910" w:rsidRPr="00E2580E">
        <w:rPr>
          <w:rFonts w:ascii="Arial" w:eastAsiaTheme="majorEastAsia" w:hAnsi="Arial" w:cs="Arial"/>
          <w:bCs/>
          <w:sz w:val="24"/>
          <w:szCs w:val="24"/>
          <w:lang w:eastAsia="es-MX"/>
        </w:rPr>
        <w:t>estimando</w:t>
      </w:r>
      <w:r w:rsidRPr="00E2580E">
        <w:rPr>
          <w:rFonts w:ascii="Arial" w:eastAsiaTheme="majorEastAsia" w:hAnsi="Arial" w:cs="Arial"/>
          <w:bCs/>
          <w:sz w:val="24"/>
          <w:szCs w:val="24"/>
          <w:lang w:eastAsia="es-MX"/>
        </w:rPr>
        <w:t xml:space="preserve"> genere ahorros por más de </w:t>
      </w:r>
      <w:r w:rsidRPr="00E2580E">
        <w:rPr>
          <w:rFonts w:ascii="Arial" w:eastAsiaTheme="majorEastAsia" w:hAnsi="Arial" w:cs="Arial"/>
          <w:b/>
          <w:bCs/>
          <w:sz w:val="24"/>
          <w:szCs w:val="24"/>
          <w:lang w:eastAsia="es-MX"/>
        </w:rPr>
        <w:t>600 millones de pesos</w:t>
      </w:r>
      <w:r w:rsidRPr="00E2580E">
        <w:rPr>
          <w:rFonts w:ascii="Arial" w:eastAsiaTheme="majorEastAsia" w:hAnsi="Arial" w:cs="Arial"/>
          <w:bCs/>
          <w:sz w:val="24"/>
          <w:szCs w:val="24"/>
          <w:lang w:eastAsia="es-MX"/>
        </w:rPr>
        <w:t xml:space="preserve">. </w:t>
      </w:r>
    </w:p>
    <w:p w:rsidR="00743910" w:rsidRPr="00E2580E" w:rsidRDefault="00B6520F" w:rsidP="007D41BC">
      <w:pPr>
        <w:pStyle w:val="Prrafodelista"/>
        <w:numPr>
          <w:ilvl w:val="0"/>
          <w:numId w:val="4"/>
        </w:numPr>
        <w:spacing w:before="100" w:beforeAutospacing="1" w:line="360" w:lineRule="auto"/>
        <w:jc w:val="both"/>
        <w:rPr>
          <w:rFonts w:ascii="Arial" w:eastAsiaTheme="majorEastAsia" w:hAnsi="Arial" w:cs="Arial"/>
          <w:bCs/>
          <w:sz w:val="24"/>
          <w:szCs w:val="24"/>
          <w:lang w:eastAsia="es-MX"/>
        </w:rPr>
      </w:pPr>
      <w:r w:rsidRPr="00E2580E">
        <w:rPr>
          <w:rFonts w:ascii="Arial" w:eastAsiaTheme="majorEastAsia" w:hAnsi="Arial" w:cs="Arial"/>
          <w:bCs/>
          <w:sz w:val="24"/>
          <w:szCs w:val="24"/>
          <w:lang w:eastAsia="es-MX"/>
        </w:rPr>
        <w:t xml:space="preserve">En una primera etapa, se logró obtener un crédito con una sobretasa de </w:t>
      </w:r>
      <w:r w:rsidRPr="00E2580E">
        <w:rPr>
          <w:rFonts w:ascii="Arial" w:eastAsiaTheme="majorEastAsia" w:hAnsi="Arial" w:cs="Arial"/>
          <w:b/>
          <w:bCs/>
          <w:sz w:val="24"/>
          <w:szCs w:val="24"/>
          <w:lang w:eastAsia="es-MX"/>
        </w:rPr>
        <w:t>0.84 por ciento,</w:t>
      </w:r>
      <w:r w:rsidRPr="00E2580E">
        <w:rPr>
          <w:rFonts w:ascii="Arial" w:eastAsiaTheme="majorEastAsia" w:hAnsi="Arial" w:cs="Arial"/>
          <w:bCs/>
          <w:sz w:val="24"/>
          <w:szCs w:val="24"/>
          <w:lang w:eastAsia="es-MX"/>
        </w:rPr>
        <w:t xml:space="preserve"> sustancialmente inferior al </w:t>
      </w:r>
      <w:r w:rsidRPr="00E2580E">
        <w:rPr>
          <w:rFonts w:ascii="Arial" w:eastAsiaTheme="majorEastAsia" w:hAnsi="Arial" w:cs="Arial"/>
          <w:b/>
          <w:bCs/>
          <w:sz w:val="24"/>
          <w:szCs w:val="24"/>
          <w:lang w:eastAsia="es-MX"/>
        </w:rPr>
        <w:t>2.2 por ciento</w:t>
      </w:r>
      <w:r w:rsidRPr="00E2580E">
        <w:rPr>
          <w:rFonts w:ascii="Arial" w:eastAsiaTheme="majorEastAsia" w:hAnsi="Arial" w:cs="Arial"/>
          <w:bCs/>
          <w:sz w:val="24"/>
          <w:szCs w:val="24"/>
          <w:lang w:eastAsia="es-MX"/>
        </w:rPr>
        <w:t xml:space="preserve"> del promedio actual que se aplica al gobierno del estado. </w:t>
      </w:r>
    </w:p>
    <w:p w:rsidR="00B6520F" w:rsidRPr="00E2580E" w:rsidRDefault="00B6520F" w:rsidP="007D41BC">
      <w:pPr>
        <w:pStyle w:val="Prrafodelista"/>
        <w:numPr>
          <w:ilvl w:val="0"/>
          <w:numId w:val="4"/>
        </w:numPr>
        <w:spacing w:before="100" w:beforeAutospacing="1" w:line="360" w:lineRule="auto"/>
        <w:jc w:val="both"/>
        <w:rPr>
          <w:rFonts w:ascii="Arial" w:eastAsiaTheme="majorEastAsia" w:hAnsi="Arial" w:cs="Arial"/>
          <w:bCs/>
          <w:sz w:val="24"/>
          <w:szCs w:val="24"/>
          <w:lang w:eastAsia="es-MX"/>
        </w:rPr>
      </w:pPr>
      <w:r w:rsidRPr="00E2580E">
        <w:rPr>
          <w:rFonts w:ascii="Arial" w:eastAsiaTheme="majorEastAsia" w:hAnsi="Arial" w:cs="Arial"/>
          <w:bCs/>
          <w:sz w:val="24"/>
          <w:szCs w:val="24"/>
          <w:lang w:eastAsia="es-MX"/>
        </w:rPr>
        <w:t xml:space="preserve">Al terminar el año, se espera haber restructurado por lo menos el </w:t>
      </w:r>
      <w:r w:rsidRPr="00E2580E">
        <w:rPr>
          <w:rFonts w:ascii="Arial" w:eastAsiaTheme="majorEastAsia" w:hAnsi="Arial" w:cs="Arial"/>
          <w:b/>
          <w:bCs/>
          <w:sz w:val="24"/>
          <w:szCs w:val="24"/>
          <w:lang w:eastAsia="es-MX"/>
        </w:rPr>
        <w:t>50 por ciento</w:t>
      </w:r>
      <w:r w:rsidRPr="00E2580E">
        <w:rPr>
          <w:rFonts w:ascii="Arial" w:eastAsiaTheme="majorEastAsia" w:hAnsi="Arial" w:cs="Arial"/>
          <w:bCs/>
          <w:sz w:val="24"/>
          <w:szCs w:val="24"/>
          <w:lang w:eastAsia="es-MX"/>
        </w:rPr>
        <w:t xml:space="preserve"> del monto total de la deuda, mediante una estrategia que permitirá obtener las menores tasas posibles.</w:t>
      </w:r>
    </w:p>
    <w:p w:rsidR="00B6520F" w:rsidRPr="00E2580E" w:rsidRDefault="00B6520F" w:rsidP="00B6520F">
      <w:pPr>
        <w:pStyle w:val="Ttulo2"/>
        <w:rPr>
          <w:rFonts w:ascii="Arial" w:hAnsi="Arial" w:cs="Arial"/>
          <w:bCs w:val="0"/>
          <w:color w:val="auto"/>
          <w:sz w:val="24"/>
          <w:szCs w:val="24"/>
          <w:u w:val="single"/>
        </w:rPr>
      </w:pPr>
      <w:bookmarkStart w:id="7" w:name="_Toc467860770"/>
      <w:bookmarkStart w:id="8" w:name="_Toc467862270"/>
      <w:r w:rsidRPr="00E2580E">
        <w:rPr>
          <w:rFonts w:ascii="Arial" w:hAnsi="Arial" w:cs="Arial"/>
          <w:bCs w:val="0"/>
          <w:color w:val="auto"/>
          <w:sz w:val="24"/>
          <w:szCs w:val="24"/>
          <w:u w:val="single"/>
        </w:rPr>
        <w:t>Evolución del Déficit</w:t>
      </w:r>
      <w:bookmarkEnd w:id="7"/>
      <w:bookmarkEnd w:id="8"/>
    </w:p>
    <w:p w:rsidR="00B6520F" w:rsidRPr="00E2580E" w:rsidRDefault="00B6520F" w:rsidP="00B6520F">
      <w:pPr>
        <w:spacing w:before="100" w:beforeAutospacing="1" w:line="360" w:lineRule="auto"/>
        <w:ind w:firstLine="567"/>
        <w:jc w:val="both"/>
        <w:rPr>
          <w:rFonts w:ascii="Arial" w:eastAsiaTheme="majorEastAsia" w:hAnsi="Arial" w:cs="Arial"/>
          <w:bCs/>
          <w:sz w:val="24"/>
          <w:szCs w:val="24"/>
          <w:lang w:eastAsia="es-MX"/>
        </w:rPr>
      </w:pPr>
      <w:r w:rsidRPr="00E2580E">
        <w:rPr>
          <w:rFonts w:ascii="Arial" w:eastAsiaTheme="majorEastAsia" w:hAnsi="Arial" w:cs="Arial"/>
          <w:bCs/>
          <w:sz w:val="24"/>
          <w:szCs w:val="24"/>
          <w:lang w:eastAsia="es-MX"/>
        </w:rPr>
        <w:t xml:space="preserve">Las acciones descritas anteriormente ayudaron a cerrar el déficit, esperando que al cierre de 2016 se encuentre cercano a los </w:t>
      </w:r>
      <w:r w:rsidRPr="00E2580E">
        <w:rPr>
          <w:rFonts w:ascii="Arial" w:eastAsiaTheme="majorEastAsia" w:hAnsi="Arial" w:cs="Arial"/>
          <w:b/>
          <w:bCs/>
          <w:sz w:val="24"/>
          <w:szCs w:val="24"/>
          <w:lang w:eastAsia="es-MX"/>
        </w:rPr>
        <w:t>5 mil 200 millones de pesos</w:t>
      </w:r>
      <w:r w:rsidRPr="00E2580E">
        <w:rPr>
          <w:rFonts w:ascii="Arial" w:eastAsiaTheme="majorEastAsia" w:hAnsi="Arial" w:cs="Arial"/>
          <w:bCs/>
          <w:sz w:val="24"/>
          <w:szCs w:val="24"/>
          <w:lang w:eastAsia="es-MX"/>
        </w:rPr>
        <w:t xml:space="preserve">, es decir, casi </w:t>
      </w:r>
      <w:r w:rsidRPr="00E2580E">
        <w:rPr>
          <w:rFonts w:ascii="Arial" w:eastAsiaTheme="majorEastAsia" w:hAnsi="Arial" w:cs="Arial"/>
          <w:b/>
          <w:bCs/>
          <w:sz w:val="24"/>
          <w:szCs w:val="24"/>
          <w:lang w:eastAsia="es-MX"/>
        </w:rPr>
        <w:t>4 mil millones de pesos</w:t>
      </w:r>
      <w:r w:rsidRPr="00E2580E">
        <w:rPr>
          <w:rFonts w:ascii="Arial" w:eastAsiaTheme="majorEastAsia" w:hAnsi="Arial" w:cs="Arial"/>
          <w:bCs/>
          <w:sz w:val="24"/>
          <w:szCs w:val="24"/>
          <w:lang w:eastAsia="es-MX"/>
        </w:rPr>
        <w:t xml:space="preserve"> menos que cuando se recibió la presente administración estatal. </w:t>
      </w:r>
    </w:p>
    <w:p w:rsidR="00B6520F" w:rsidRPr="00E2580E" w:rsidRDefault="00B6520F" w:rsidP="00B6520F">
      <w:pPr>
        <w:spacing w:before="100" w:beforeAutospacing="1" w:line="360" w:lineRule="auto"/>
        <w:ind w:firstLine="567"/>
        <w:jc w:val="both"/>
        <w:rPr>
          <w:rFonts w:ascii="Arial" w:eastAsiaTheme="majorEastAsia" w:hAnsi="Arial" w:cs="Arial"/>
          <w:bCs/>
          <w:sz w:val="24"/>
          <w:szCs w:val="24"/>
          <w:lang w:eastAsia="es-MX"/>
        </w:rPr>
      </w:pPr>
      <w:r w:rsidRPr="00E2580E">
        <w:rPr>
          <w:rFonts w:ascii="Arial" w:eastAsiaTheme="majorEastAsia" w:hAnsi="Arial" w:cs="Arial"/>
          <w:bCs/>
          <w:sz w:val="24"/>
          <w:szCs w:val="24"/>
          <w:lang w:eastAsia="es-MX"/>
        </w:rPr>
        <w:t xml:space="preserve">En lo que respecta al déficit operativo, es decir el monto en que los gastos de operación sin ingresos pre-asignados a ellos exceden a los ingresos de libre disposición, éste se ubicará en alrededor de </w:t>
      </w:r>
      <w:r w:rsidRPr="00E2580E">
        <w:rPr>
          <w:rFonts w:ascii="Arial" w:eastAsiaTheme="majorEastAsia" w:hAnsi="Arial" w:cs="Arial"/>
          <w:b/>
          <w:bCs/>
          <w:sz w:val="24"/>
          <w:szCs w:val="24"/>
          <w:lang w:eastAsia="es-MX"/>
        </w:rPr>
        <w:t>2 mil 650 millones de pesos</w:t>
      </w:r>
      <w:r w:rsidRPr="00E2580E">
        <w:rPr>
          <w:rFonts w:ascii="Arial" w:eastAsiaTheme="majorEastAsia" w:hAnsi="Arial" w:cs="Arial"/>
          <w:bCs/>
          <w:sz w:val="24"/>
          <w:szCs w:val="24"/>
          <w:lang w:eastAsia="es-MX"/>
        </w:rPr>
        <w:t>.</w:t>
      </w:r>
    </w:p>
    <w:p w:rsidR="00B6520F" w:rsidRPr="00E2580E" w:rsidRDefault="006B6F43" w:rsidP="00B6520F">
      <w:pPr>
        <w:spacing w:before="100" w:beforeAutospacing="1" w:line="360" w:lineRule="auto"/>
        <w:ind w:firstLine="567"/>
        <w:jc w:val="center"/>
        <w:rPr>
          <w:rFonts w:ascii="Arial" w:eastAsiaTheme="majorEastAsia" w:hAnsi="Arial" w:cs="Arial"/>
          <w:bCs/>
          <w:sz w:val="24"/>
          <w:szCs w:val="24"/>
          <w:lang w:eastAsia="es-MX"/>
        </w:rPr>
      </w:pPr>
      <w:r w:rsidRPr="00E2580E">
        <w:rPr>
          <w:rFonts w:ascii="Arial" w:eastAsiaTheme="majorEastAsia" w:hAnsi="Arial" w:cs="Arial"/>
          <w:bCs/>
          <w:noProof/>
          <w:sz w:val="24"/>
          <w:szCs w:val="24"/>
          <w:lang w:eastAsia="es-MX"/>
        </w:rPr>
        <mc:AlternateContent>
          <mc:Choice Requires="wps">
            <w:drawing>
              <wp:anchor distT="0" distB="0" distL="114300" distR="114300" simplePos="0" relativeHeight="251661312" behindDoc="0" locked="0" layoutInCell="1" allowOverlap="1" wp14:anchorId="4F1AA979" wp14:editId="4CE469DD">
                <wp:simplePos x="0" y="0"/>
                <wp:positionH relativeFrom="margin">
                  <wp:align>left</wp:align>
                </wp:positionH>
                <wp:positionV relativeFrom="paragraph">
                  <wp:posOffset>4590341</wp:posOffset>
                </wp:positionV>
                <wp:extent cx="5061098" cy="49973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098" cy="499730"/>
                        </a:xfrm>
                        <a:prstGeom prst="rect">
                          <a:avLst/>
                        </a:prstGeom>
                        <a:noFill/>
                        <a:ln w="9525">
                          <a:noFill/>
                          <a:miter lim="800000"/>
                          <a:headEnd/>
                          <a:tailEnd/>
                        </a:ln>
                      </wps:spPr>
                      <wps:txbx>
                        <w:txbxContent>
                          <w:p w:rsidR="00BE789C" w:rsidRPr="0046410F" w:rsidRDefault="00BE789C" w:rsidP="00B6520F">
                            <w:pPr>
                              <w:rPr>
                                <w:rFonts w:ascii="Arial" w:hAnsi="Arial" w:cs="Arial"/>
                                <w:sz w:val="15"/>
                                <w:szCs w:val="15"/>
                              </w:rPr>
                            </w:pPr>
                            <w:r w:rsidRPr="0046410F">
                              <w:rPr>
                                <w:rFonts w:ascii="Arial" w:hAnsi="Arial" w:cs="Arial"/>
                                <w:sz w:val="15"/>
                                <w:szCs w:val="15"/>
                              </w:rPr>
                              <w:t>* Los Ingresos excluyen recursos del Fondo de Aportaciones para la Nómina Educativa y Gasto Operativo (FONE).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AA979" id="_x0000_t202" coordsize="21600,21600" o:spt="202" path="m,l,21600r21600,l21600,xe">
                <v:stroke joinstyle="miter"/>
                <v:path gradientshapeok="t" o:connecttype="rect"/>
              </v:shapetype>
              <v:shape id="Cuadro de texto 2" o:spid="_x0000_s1026" type="#_x0000_t202" style="position:absolute;left:0;text-align:left;margin-left:0;margin-top:361.45pt;width:398.5pt;height:39.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8kEgIAAPsDAAAOAAAAZHJzL2Uyb0RvYy54bWysU11v2yAUfZ+0/4B4X+ykSVNbcaouXadJ&#10;3YfU7QcQwDEacBmQ2Nmv7wWnabS9TfMDAt97D/ece1jdDkaTg/RBgW3odFJSIi0HoeyuoT++P7y7&#10;oSREZgXTYGVDjzLQ2/XbN6ve1XIGHWghPUEQG+reNbSL0dVFEXgnDQsTcNJisAVvWMSj3xXCsx7R&#10;jS5mZXld9OCF88BlCPj3fgzSdcZvW8nj17YNMhLdUOwt5tXndZvWYr1i9c4z1yl+aoP9QxeGKYuX&#10;nqHuWWRk79VfUEZxDwHaOOFgCmhbxWXmgGym5R9snjrmZOaC4gR3lin8P1j+5fDNEyUaelUuKbHM&#10;4JA2eyY8ECFJlEMEMksy9S7UmP3kMD8O72HAcWfKwT0C/xmIhU3H7E7eeQ99J5nANqepsrgoHXFC&#10;Atn2n0HgbWwfIQMNrTdJQ1SFIDqO63geEfZBOP5clNfTskJTcYzNq2p5lWdYsPql2vkQP0owJG0a&#10;6tECGZ0dHkNM3bD6JSVdZuFBaZ1toC3pG1otZotccBExKqJLtTINvSnTN/omkfxgRS6OTOlxjxdo&#10;e2KdiI6U47AdMDFJsQVxRP4eRjfi68FNB/43JT06saHh1555SYn+ZFHDajqfJ+vmw3yxnOHBX0a2&#10;lxFmOUI1NFIybjcx233keodatyrL8NrJqVd0WFbn9BqShS/POev1za6fAQAA//8DAFBLAwQUAAYA&#10;CAAAACEAwdhdLd0AAAAIAQAADwAAAGRycy9kb3ducmV2LnhtbEyPwU7DMBBE70j8g7VI3KjdCJom&#10;ZFMhEFcQBSr15ibbJCJeR7HbhL9nOcFxdlYzb4rN7Hp1pjF0nhGWCwOKuPJ1xw3Cx/vzzRpUiJZr&#10;23smhG8KsCkvLwqb137iNzpvY6MkhENuEdoYh1zrULXkbFj4gVi8ox+djSLHRtejnSTc9ToxZqWd&#10;7VgaWjvQY0vV1/bkED5fjvvdrXltntzdMPnZaHaZRry+mh/uQUWa498z/OILOpTCdPAnroPqEWRI&#10;REiTJAMldpqlcjkgrM1yBbos9P8B5Q8AAAD//wMAUEsBAi0AFAAGAAgAAAAhALaDOJL+AAAA4QEA&#10;ABMAAAAAAAAAAAAAAAAAAAAAAFtDb250ZW50X1R5cGVzXS54bWxQSwECLQAUAAYACAAAACEAOP0h&#10;/9YAAACUAQAACwAAAAAAAAAAAAAAAAAvAQAAX3JlbHMvLnJlbHNQSwECLQAUAAYACAAAACEArVQP&#10;JBICAAD7AwAADgAAAAAAAAAAAAAAAAAuAgAAZHJzL2Uyb0RvYy54bWxQSwECLQAUAAYACAAAACEA&#10;wdhdLd0AAAAIAQAADwAAAAAAAAAAAAAAAABsBAAAZHJzL2Rvd25yZXYueG1sUEsFBgAAAAAEAAQA&#10;8wAAAHYFAAAAAA==&#10;" filled="f" stroked="f">
                <v:textbox>
                  <w:txbxContent>
                    <w:p w:rsidR="00BE789C" w:rsidRPr="0046410F" w:rsidRDefault="00BE789C" w:rsidP="00B6520F">
                      <w:pPr>
                        <w:rPr>
                          <w:rFonts w:ascii="Arial" w:hAnsi="Arial" w:cs="Arial"/>
                          <w:sz w:val="15"/>
                          <w:szCs w:val="15"/>
                        </w:rPr>
                      </w:pPr>
                      <w:r w:rsidRPr="0046410F">
                        <w:rPr>
                          <w:rFonts w:ascii="Arial" w:hAnsi="Arial" w:cs="Arial"/>
                          <w:sz w:val="15"/>
                          <w:szCs w:val="15"/>
                        </w:rPr>
                        <w:t>* Los Ingresos excluyen recursos del Fondo de Aportaciones para la Nómina Educativa y Gasto Operativo (FONE).</w:t>
                      </w:r>
                    </w:p>
                  </w:txbxContent>
                </v:textbox>
                <w10:wrap anchorx="margin"/>
              </v:shape>
            </w:pict>
          </mc:Fallback>
        </mc:AlternateContent>
      </w:r>
      <w:r w:rsidR="00B6520F" w:rsidRPr="00E2580E">
        <w:rPr>
          <w:rFonts w:ascii="Arial" w:eastAsiaTheme="majorEastAsia" w:hAnsi="Arial" w:cs="Arial"/>
          <w:b/>
          <w:bCs/>
          <w:sz w:val="24"/>
          <w:szCs w:val="24"/>
          <w:lang w:eastAsia="es-MX"/>
        </w:rPr>
        <w:t>Tabla. Balance Operativo 2016 - 2017</w:t>
      </w:r>
      <w:r w:rsidR="00B6520F" w:rsidRPr="00E2580E">
        <w:rPr>
          <w:rFonts w:ascii="Arial" w:eastAsiaTheme="majorEastAsia" w:hAnsi="Arial" w:cs="Arial"/>
          <w:bCs/>
          <w:noProof/>
          <w:sz w:val="24"/>
          <w:szCs w:val="24"/>
          <w:lang w:eastAsia="es-MX"/>
        </w:rPr>
        <w:drawing>
          <wp:inline distT="0" distB="0" distL="0" distR="0" wp14:anchorId="1A888D5A" wp14:editId="03A365E1">
            <wp:extent cx="4847841" cy="4363057"/>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6388" cy="4388750"/>
                    </a:xfrm>
                    <a:prstGeom prst="rect">
                      <a:avLst/>
                    </a:prstGeom>
                    <a:noFill/>
                    <a:ln>
                      <a:noFill/>
                    </a:ln>
                  </pic:spPr>
                </pic:pic>
              </a:graphicData>
            </a:graphic>
          </wp:inline>
        </w:drawing>
      </w:r>
    </w:p>
    <w:p w:rsidR="00743910" w:rsidRPr="00E2580E" w:rsidRDefault="00743910" w:rsidP="00B6520F">
      <w:pPr>
        <w:spacing w:before="100" w:beforeAutospacing="1" w:line="360" w:lineRule="auto"/>
        <w:ind w:firstLine="567"/>
        <w:jc w:val="both"/>
        <w:rPr>
          <w:rFonts w:ascii="Arial" w:eastAsiaTheme="majorEastAsia" w:hAnsi="Arial" w:cs="Arial"/>
          <w:bCs/>
          <w:sz w:val="24"/>
          <w:szCs w:val="24"/>
          <w:lang w:eastAsia="es-MX"/>
        </w:rPr>
      </w:pPr>
    </w:p>
    <w:p w:rsidR="00743910" w:rsidRPr="00E2580E" w:rsidRDefault="00743910" w:rsidP="00743910">
      <w:pPr>
        <w:spacing w:before="100" w:beforeAutospacing="1" w:line="360" w:lineRule="auto"/>
        <w:ind w:firstLine="567"/>
        <w:jc w:val="both"/>
        <w:rPr>
          <w:rFonts w:ascii="Arial" w:eastAsiaTheme="majorEastAsia" w:hAnsi="Arial" w:cs="Arial"/>
          <w:bCs/>
          <w:sz w:val="24"/>
          <w:szCs w:val="24"/>
          <w:lang w:eastAsia="es-MX"/>
        </w:rPr>
      </w:pPr>
      <w:r w:rsidRPr="00E2580E">
        <w:rPr>
          <w:rFonts w:ascii="Arial" w:eastAsiaTheme="majorEastAsia" w:hAnsi="Arial" w:cs="Arial"/>
          <w:bCs/>
          <w:sz w:val="24"/>
          <w:szCs w:val="24"/>
          <w:lang w:eastAsia="es-MX"/>
        </w:rPr>
        <w:t xml:space="preserve">En 2017 las propuestas en materia fiscal así como nuevos ajustes en el gasto permitirán contener el desbalance de las finanzas públicas. Las proyecciones muestran que déficit total aumentará cerca de </w:t>
      </w:r>
      <w:r w:rsidRPr="00E2580E">
        <w:rPr>
          <w:rFonts w:ascii="Arial" w:eastAsiaTheme="majorEastAsia" w:hAnsi="Arial" w:cs="Arial"/>
          <w:b/>
          <w:bCs/>
          <w:sz w:val="24"/>
          <w:szCs w:val="24"/>
          <w:lang w:eastAsia="es-MX"/>
        </w:rPr>
        <w:t>6 mil 300 millones de pesos</w:t>
      </w:r>
      <w:r w:rsidRPr="00E2580E">
        <w:rPr>
          <w:rFonts w:ascii="Arial" w:eastAsiaTheme="majorEastAsia" w:hAnsi="Arial" w:cs="Arial"/>
          <w:bCs/>
          <w:sz w:val="24"/>
          <w:szCs w:val="24"/>
          <w:lang w:eastAsia="es-MX"/>
        </w:rPr>
        <w:t xml:space="preserve"> principalmente debido a mayor inversión, que será financiada, mientras que el déficit generado por gasto corriente será cercano a </w:t>
      </w:r>
      <w:r w:rsidRPr="00E2580E">
        <w:rPr>
          <w:rFonts w:ascii="Arial" w:eastAsiaTheme="majorEastAsia" w:hAnsi="Arial" w:cs="Arial"/>
          <w:bCs/>
          <w:sz w:val="24"/>
          <w:szCs w:val="24"/>
          <w:highlight w:val="yellow"/>
          <w:lang w:eastAsia="es-MX"/>
        </w:rPr>
        <w:t xml:space="preserve">los </w:t>
      </w:r>
      <w:r w:rsidRPr="00E2580E">
        <w:rPr>
          <w:rFonts w:ascii="Arial" w:eastAsiaTheme="majorEastAsia" w:hAnsi="Arial" w:cs="Arial"/>
          <w:b/>
          <w:bCs/>
          <w:sz w:val="24"/>
          <w:szCs w:val="24"/>
          <w:highlight w:val="yellow"/>
          <w:lang w:eastAsia="es-MX"/>
        </w:rPr>
        <w:t>2 mil 900 millones de pesos</w:t>
      </w:r>
      <w:r w:rsidRPr="00E2580E">
        <w:rPr>
          <w:rFonts w:ascii="Arial" w:eastAsiaTheme="majorEastAsia" w:hAnsi="Arial" w:cs="Arial"/>
          <w:bCs/>
          <w:sz w:val="24"/>
          <w:szCs w:val="24"/>
          <w:lang w:eastAsia="es-MX"/>
        </w:rPr>
        <w:t xml:space="preserve">.  </w:t>
      </w:r>
    </w:p>
    <w:p w:rsidR="00907C8C" w:rsidRPr="00E2580E" w:rsidRDefault="00907C8C" w:rsidP="00907C8C">
      <w:pPr>
        <w:spacing w:before="100" w:beforeAutospacing="1" w:line="360" w:lineRule="auto"/>
        <w:jc w:val="both"/>
        <w:rPr>
          <w:rFonts w:ascii="Arial" w:eastAsiaTheme="majorEastAsia" w:hAnsi="Arial" w:cs="Arial"/>
          <w:bCs/>
          <w:sz w:val="24"/>
          <w:szCs w:val="24"/>
          <w:lang w:eastAsia="es-MX"/>
        </w:rPr>
      </w:pPr>
    </w:p>
    <w:p w:rsidR="00E7549A" w:rsidRPr="00E2580E" w:rsidRDefault="00E7549A" w:rsidP="00E7549A">
      <w:pPr>
        <w:pStyle w:val="Ttulo1"/>
        <w:rPr>
          <w:rFonts w:ascii="Arial" w:hAnsi="Arial" w:cs="Arial"/>
          <w:b/>
          <w:color w:val="auto"/>
          <w:sz w:val="24"/>
          <w:szCs w:val="24"/>
          <w:u w:val="single"/>
        </w:rPr>
      </w:pPr>
      <w:r w:rsidRPr="00E2580E">
        <w:rPr>
          <w:rFonts w:ascii="Arial" w:hAnsi="Arial" w:cs="Arial"/>
          <w:b/>
          <w:color w:val="auto"/>
          <w:sz w:val="24"/>
          <w:szCs w:val="24"/>
        </w:rPr>
        <w:t>Presupuesto de Egresos 2017</w:t>
      </w:r>
    </w:p>
    <w:p w:rsidR="00E7549A" w:rsidRPr="00E2580E" w:rsidRDefault="00E7549A" w:rsidP="00E7549A">
      <w:pPr>
        <w:pStyle w:val="Ttulo2"/>
        <w:rPr>
          <w:rFonts w:ascii="Arial" w:hAnsi="Arial" w:cs="Arial"/>
          <w:bCs w:val="0"/>
          <w:color w:val="auto"/>
          <w:sz w:val="24"/>
          <w:szCs w:val="24"/>
          <w:u w:val="single"/>
        </w:rPr>
      </w:pPr>
      <w:bookmarkStart w:id="9" w:name="_Toc467860772"/>
      <w:bookmarkStart w:id="10" w:name="_Toc467862272"/>
      <w:r w:rsidRPr="00E2580E">
        <w:rPr>
          <w:rFonts w:ascii="Arial" w:hAnsi="Arial" w:cs="Arial"/>
          <w:bCs w:val="0"/>
          <w:color w:val="auto"/>
          <w:sz w:val="24"/>
          <w:szCs w:val="24"/>
          <w:u w:val="single"/>
        </w:rPr>
        <w:t>Perspectiva de cierre 2016</w:t>
      </w:r>
      <w:bookmarkEnd w:id="9"/>
      <w:bookmarkEnd w:id="10"/>
    </w:p>
    <w:p w:rsidR="00E7549A" w:rsidRPr="00E2580E" w:rsidRDefault="00E7549A" w:rsidP="00E7549A">
      <w:pPr>
        <w:rPr>
          <w:rFonts w:ascii="Arial" w:hAnsi="Arial" w:cs="Arial"/>
          <w:sz w:val="24"/>
          <w:szCs w:val="24"/>
          <w:lang w:eastAsia="es-MX"/>
        </w:rPr>
      </w:pPr>
    </w:p>
    <w:p w:rsidR="00907C8C" w:rsidRPr="00E2580E" w:rsidRDefault="00907C8C" w:rsidP="00907C8C">
      <w:pPr>
        <w:spacing w:before="100" w:beforeAutospacing="1" w:after="120" w:line="360" w:lineRule="auto"/>
        <w:ind w:firstLine="567"/>
        <w:jc w:val="both"/>
        <w:rPr>
          <w:rFonts w:ascii="Arial" w:eastAsia="Times New Roman" w:hAnsi="Arial" w:cs="Arial"/>
          <w:bCs/>
          <w:sz w:val="24"/>
          <w:szCs w:val="24"/>
          <w:lang w:eastAsia="es-MX"/>
        </w:rPr>
      </w:pPr>
      <w:r w:rsidRPr="00E2580E">
        <w:rPr>
          <w:rFonts w:ascii="Arial" w:eastAsia="Times New Roman" w:hAnsi="Arial" w:cs="Arial"/>
          <w:bCs/>
          <w:sz w:val="24"/>
          <w:szCs w:val="24"/>
          <w:lang w:eastAsia="es-MX"/>
        </w:rPr>
        <w:t xml:space="preserve">La proyección de Egresos Totales del ejercicio 2016 es de </w:t>
      </w:r>
      <w:r w:rsidRPr="00E2580E">
        <w:rPr>
          <w:rFonts w:ascii="Arial" w:eastAsia="Times New Roman" w:hAnsi="Arial" w:cs="Arial"/>
          <w:b/>
          <w:bCs/>
          <w:sz w:val="24"/>
          <w:szCs w:val="24"/>
          <w:lang w:eastAsia="es-MX"/>
        </w:rPr>
        <w:t>86 mil 698 millones de pesos</w:t>
      </w:r>
      <w:r w:rsidRPr="00E2580E">
        <w:rPr>
          <w:rFonts w:ascii="Arial" w:eastAsia="Times New Roman" w:hAnsi="Arial" w:cs="Arial"/>
          <w:bCs/>
          <w:sz w:val="24"/>
          <w:szCs w:val="24"/>
          <w:lang w:eastAsia="es-MX"/>
        </w:rPr>
        <w:t xml:space="preserve">, lo cual representa un diferencia de </w:t>
      </w:r>
      <w:r w:rsidRPr="00E2580E">
        <w:rPr>
          <w:rFonts w:ascii="Arial" w:eastAsia="Times New Roman" w:hAnsi="Arial" w:cs="Arial"/>
          <w:b/>
          <w:bCs/>
          <w:sz w:val="24"/>
          <w:szCs w:val="24"/>
          <w:lang w:eastAsia="es-MX"/>
        </w:rPr>
        <w:t>12.5 por ciento</w:t>
      </w:r>
      <w:r w:rsidRPr="00E2580E">
        <w:rPr>
          <w:rFonts w:ascii="Arial" w:eastAsia="Times New Roman" w:hAnsi="Arial" w:cs="Arial"/>
          <w:bCs/>
          <w:sz w:val="24"/>
          <w:szCs w:val="24"/>
          <w:lang w:eastAsia="es-MX"/>
        </w:rPr>
        <w:t xml:space="preserve"> con respecto a la Ley aprobada de </w:t>
      </w:r>
      <w:r w:rsidRPr="00E2580E">
        <w:rPr>
          <w:rFonts w:ascii="Arial" w:eastAsia="Times New Roman" w:hAnsi="Arial" w:cs="Arial"/>
          <w:b/>
          <w:bCs/>
          <w:sz w:val="24"/>
          <w:szCs w:val="24"/>
          <w:lang w:eastAsia="es-MX"/>
        </w:rPr>
        <w:t>77 mil 077 millones de pesos</w:t>
      </w:r>
      <w:r w:rsidRPr="00E2580E">
        <w:rPr>
          <w:rFonts w:ascii="Arial" w:eastAsia="Times New Roman" w:hAnsi="Arial" w:cs="Arial"/>
          <w:bCs/>
          <w:sz w:val="24"/>
          <w:szCs w:val="24"/>
          <w:lang w:eastAsia="es-MX"/>
        </w:rPr>
        <w:t xml:space="preserve">. </w:t>
      </w:r>
    </w:p>
    <w:p w:rsidR="00907C8C" w:rsidRPr="00E2580E" w:rsidRDefault="00907C8C" w:rsidP="00907C8C">
      <w:pPr>
        <w:spacing w:before="100" w:beforeAutospacing="1" w:after="120" w:line="360" w:lineRule="auto"/>
        <w:ind w:firstLine="567"/>
        <w:jc w:val="both"/>
        <w:rPr>
          <w:rFonts w:ascii="Arial" w:eastAsia="Times New Roman" w:hAnsi="Arial" w:cs="Arial"/>
          <w:bCs/>
          <w:sz w:val="24"/>
          <w:szCs w:val="24"/>
          <w:lang w:eastAsia="es-MX"/>
        </w:rPr>
      </w:pPr>
      <w:r w:rsidRPr="00E2580E">
        <w:rPr>
          <w:rFonts w:ascii="Arial" w:eastAsia="Times New Roman" w:hAnsi="Arial" w:cs="Arial"/>
          <w:bCs/>
          <w:sz w:val="24"/>
          <w:szCs w:val="24"/>
          <w:lang w:eastAsia="es-MX"/>
        </w:rPr>
        <w:t xml:space="preserve">Dicha diferencia se explica principalmente por presiones de gasto originadas durante ese período y no contempladas en el presupuesto aprobado originalmente; entre las que sobresalen: </w:t>
      </w:r>
    </w:p>
    <w:p w:rsidR="00907C8C" w:rsidRPr="00E2580E" w:rsidRDefault="00907C8C" w:rsidP="00907C8C">
      <w:pPr>
        <w:spacing w:before="100" w:beforeAutospacing="1" w:after="120" w:line="360" w:lineRule="auto"/>
        <w:ind w:left="567"/>
        <w:jc w:val="both"/>
        <w:rPr>
          <w:rFonts w:ascii="Arial" w:eastAsia="Times New Roman" w:hAnsi="Arial" w:cs="Arial"/>
          <w:bCs/>
          <w:sz w:val="24"/>
          <w:szCs w:val="24"/>
          <w:lang w:eastAsia="es-MX"/>
        </w:rPr>
      </w:pPr>
      <w:r w:rsidRPr="00E2580E">
        <w:rPr>
          <w:rFonts w:ascii="Arial" w:eastAsia="Times New Roman" w:hAnsi="Arial" w:cs="Arial"/>
          <w:bCs/>
          <w:sz w:val="24"/>
          <w:szCs w:val="24"/>
          <w:lang w:eastAsia="es-MX"/>
        </w:rPr>
        <w:t xml:space="preserve">1) Aumento en el servicio de la deuda por </w:t>
      </w:r>
      <w:r w:rsidRPr="00E2580E">
        <w:rPr>
          <w:rFonts w:ascii="Arial" w:eastAsia="Times New Roman" w:hAnsi="Arial" w:cs="Arial"/>
          <w:b/>
          <w:bCs/>
          <w:sz w:val="24"/>
          <w:szCs w:val="24"/>
          <w:lang w:eastAsia="es-MX"/>
        </w:rPr>
        <w:t>1,219 millones de pesos</w:t>
      </w:r>
      <w:r w:rsidRPr="00E2580E">
        <w:rPr>
          <w:rFonts w:ascii="Arial" w:eastAsia="Times New Roman" w:hAnsi="Arial" w:cs="Arial"/>
          <w:bCs/>
          <w:sz w:val="24"/>
          <w:szCs w:val="24"/>
          <w:lang w:eastAsia="es-MX"/>
        </w:rPr>
        <w:t xml:space="preserve"> ante los incrementos en las tasas de referencia y el desfase en el calendario proyectado de amortizaciones y gastos de coberturas; </w:t>
      </w:r>
    </w:p>
    <w:p w:rsidR="00907C8C" w:rsidRPr="00E2580E" w:rsidRDefault="00907C8C" w:rsidP="00907C8C">
      <w:pPr>
        <w:spacing w:before="100" w:beforeAutospacing="1" w:after="120" w:line="360" w:lineRule="auto"/>
        <w:ind w:left="567"/>
        <w:jc w:val="both"/>
        <w:rPr>
          <w:rFonts w:ascii="Arial" w:eastAsia="Times New Roman" w:hAnsi="Arial" w:cs="Arial"/>
          <w:bCs/>
          <w:sz w:val="24"/>
          <w:szCs w:val="24"/>
          <w:lang w:eastAsia="es-MX"/>
        </w:rPr>
      </w:pPr>
      <w:r w:rsidRPr="00E2580E">
        <w:rPr>
          <w:rFonts w:ascii="Arial" w:eastAsia="Times New Roman" w:hAnsi="Arial" w:cs="Arial"/>
          <w:bCs/>
          <w:sz w:val="24"/>
          <w:szCs w:val="24"/>
          <w:lang w:eastAsia="es-MX"/>
        </w:rPr>
        <w:t xml:space="preserve">2) </w:t>
      </w:r>
      <w:r w:rsidRPr="00E2580E">
        <w:rPr>
          <w:rFonts w:ascii="Arial" w:eastAsia="Times New Roman" w:hAnsi="Arial" w:cs="Arial"/>
          <w:b/>
          <w:bCs/>
          <w:sz w:val="24"/>
          <w:szCs w:val="24"/>
          <w:lang w:eastAsia="es-MX"/>
        </w:rPr>
        <w:t>Mil 208 millones de pesos</w:t>
      </w:r>
      <w:r w:rsidRPr="00E2580E">
        <w:rPr>
          <w:rFonts w:ascii="Arial" w:eastAsia="Times New Roman" w:hAnsi="Arial" w:cs="Arial"/>
          <w:bCs/>
          <w:sz w:val="24"/>
          <w:szCs w:val="24"/>
          <w:lang w:eastAsia="es-MX"/>
        </w:rPr>
        <w:t xml:space="preserve"> destinados a pago de inversiones derivadas de compromisos de la administración anterior; </w:t>
      </w:r>
    </w:p>
    <w:p w:rsidR="00907C8C" w:rsidRPr="00E2580E" w:rsidRDefault="00907C8C" w:rsidP="00907C8C">
      <w:pPr>
        <w:spacing w:before="100" w:beforeAutospacing="1" w:after="120" w:line="360" w:lineRule="auto"/>
        <w:ind w:firstLine="567"/>
        <w:jc w:val="both"/>
        <w:rPr>
          <w:rFonts w:ascii="Arial" w:eastAsia="Times New Roman" w:hAnsi="Arial" w:cs="Arial"/>
          <w:bCs/>
          <w:sz w:val="24"/>
          <w:szCs w:val="24"/>
          <w:lang w:eastAsia="es-MX"/>
        </w:rPr>
      </w:pPr>
      <w:r w:rsidRPr="00E2580E">
        <w:rPr>
          <w:rFonts w:ascii="Arial" w:eastAsia="Times New Roman" w:hAnsi="Arial" w:cs="Arial"/>
          <w:bCs/>
          <w:sz w:val="24"/>
          <w:szCs w:val="24"/>
          <w:lang w:eastAsia="es-MX"/>
        </w:rPr>
        <w:t xml:space="preserve">3) </w:t>
      </w:r>
      <w:r w:rsidRPr="00E2580E">
        <w:rPr>
          <w:rFonts w:ascii="Arial" w:eastAsia="Times New Roman" w:hAnsi="Arial" w:cs="Arial"/>
          <w:b/>
          <w:bCs/>
          <w:sz w:val="24"/>
          <w:szCs w:val="24"/>
          <w:lang w:eastAsia="es-MX"/>
        </w:rPr>
        <w:t>494 millones de pesos</w:t>
      </w:r>
      <w:r w:rsidRPr="00E2580E">
        <w:rPr>
          <w:rFonts w:ascii="Arial" w:eastAsia="Times New Roman" w:hAnsi="Arial" w:cs="Arial"/>
          <w:bCs/>
          <w:sz w:val="24"/>
          <w:szCs w:val="24"/>
          <w:lang w:eastAsia="es-MX"/>
        </w:rPr>
        <w:t xml:space="preserve"> de aumento a recursos destinados a la educación;</w:t>
      </w:r>
    </w:p>
    <w:p w:rsidR="00907C8C" w:rsidRPr="00E2580E" w:rsidRDefault="00907C8C" w:rsidP="00907C8C">
      <w:pPr>
        <w:spacing w:before="100" w:beforeAutospacing="1" w:after="120" w:line="360" w:lineRule="auto"/>
        <w:ind w:firstLine="567"/>
        <w:jc w:val="both"/>
        <w:rPr>
          <w:rFonts w:ascii="Arial" w:eastAsia="Times New Roman" w:hAnsi="Arial" w:cs="Arial"/>
          <w:bCs/>
          <w:sz w:val="24"/>
          <w:szCs w:val="24"/>
          <w:lang w:eastAsia="es-MX"/>
        </w:rPr>
      </w:pPr>
      <w:r w:rsidRPr="00E2580E">
        <w:rPr>
          <w:rFonts w:ascii="Arial" w:eastAsia="Times New Roman" w:hAnsi="Arial" w:cs="Arial"/>
          <w:bCs/>
          <w:sz w:val="24"/>
          <w:szCs w:val="24"/>
          <w:lang w:eastAsia="es-MX"/>
        </w:rPr>
        <w:t xml:space="preserve"> 4) </w:t>
      </w:r>
      <w:r w:rsidRPr="00E2580E">
        <w:rPr>
          <w:rFonts w:ascii="Arial" w:eastAsia="Times New Roman" w:hAnsi="Arial" w:cs="Arial"/>
          <w:b/>
          <w:bCs/>
          <w:sz w:val="24"/>
          <w:szCs w:val="24"/>
          <w:lang w:eastAsia="es-MX"/>
        </w:rPr>
        <w:t>740 millones de pesos</w:t>
      </w:r>
      <w:r w:rsidRPr="00E2580E">
        <w:rPr>
          <w:rFonts w:ascii="Arial" w:eastAsia="Times New Roman" w:hAnsi="Arial" w:cs="Arial"/>
          <w:bCs/>
          <w:sz w:val="24"/>
          <w:szCs w:val="24"/>
          <w:lang w:eastAsia="es-MX"/>
        </w:rPr>
        <w:t xml:space="preserve"> en apoyos extraordinarios al ISSSTELEON; </w:t>
      </w:r>
    </w:p>
    <w:p w:rsidR="00907C8C" w:rsidRPr="00E2580E" w:rsidRDefault="00907C8C" w:rsidP="00907C8C">
      <w:pPr>
        <w:spacing w:before="100" w:beforeAutospacing="1" w:after="120" w:line="360" w:lineRule="auto"/>
        <w:ind w:firstLine="567"/>
        <w:jc w:val="both"/>
        <w:rPr>
          <w:rFonts w:ascii="Arial" w:eastAsia="Times New Roman" w:hAnsi="Arial" w:cs="Arial"/>
          <w:bCs/>
          <w:sz w:val="24"/>
          <w:szCs w:val="24"/>
          <w:lang w:eastAsia="es-MX"/>
        </w:rPr>
      </w:pPr>
      <w:r w:rsidRPr="00E2580E">
        <w:rPr>
          <w:rFonts w:ascii="Arial" w:eastAsia="Times New Roman" w:hAnsi="Arial" w:cs="Arial"/>
          <w:bCs/>
          <w:sz w:val="24"/>
          <w:szCs w:val="24"/>
          <w:lang w:eastAsia="es-MX"/>
        </w:rPr>
        <w:t xml:space="preserve">5) </w:t>
      </w:r>
      <w:r w:rsidRPr="00E2580E">
        <w:rPr>
          <w:rFonts w:ascii="Arial" w:eastAsia="Times New Roman" w:hAnsi="Arial" w:cs="Arial"/>
          <w:b/>
          <w:bCs/>
          <w:sz w:val="24"/>
          <w:szCs w:val="24"/>
          <w:lang w:eastAsia="es-MX"/>
        </w:rPr>
        <w:t>152 millones de pesos</w:t>
      </w:r>
      <w:r w:rsidRPr="00E2580E">
        <w:rPr>
          <w:rFonts w:ascii="Arial" w:eastAsia="Times New Roman" w:hAnsi="Arial" w:cs="Arial"/>
          <w:bCs/>
          <w:sz w:val="24"/>
          <w:szCs w:val="24"/>
          <w:lang w:eastAsia="es-MX"/>
        </w:rPr>
        <w:t xml:space="preserve"> a servicios de salud; y, </w:t>
      </w:r>
    </w:p>
    <w:p w:rsidR="00907C8C" w:rsidRPr="00E2580E" w:rsidRDefault="00907C8C" w:rsidP="00907C8C">
      <w:pPr>
        <w:spacing w:before="100" w:beforeAutospacing="1" w:after="120" w:line="360" w:lineRule="auto"/>
        <w:ind w:firstLine="567"/>
        <w:jc w:val="both"/>
        <w:rPr>
          <w:rFonts w:ascii="Arial" w:eastAsia="Times New Roman" w:hAnsi="Arial" w:cs="Arial"/>
          <w:bCs/>
          <w:sz w:val="24"/>
          <w:szCs w:val="24"/>
          <w:lang w:eastAsia="es-MX"/>
        </w:rPr>
      </w:pPr>
      <w:r w:rsidRPr="00E2580E">
        <w:rPr>
          <w:rFonts w:ascii="Arial" w:eastAsia="Times New Roman" w:hAnsi="Arial" w:cs="Arial"/>
          <w:bCs/>
          <w:sz w:val="24"/>
          <w:szCs w:val="24"/>
          <w:lang w:eastAsia="es-MX"/>
        </w:rPr>
        <w:t xml:space="preserve">6) </w:t>
      </w:r>
      <w:r w:rsidRPr="00E2580E">
        <w:rPr>
          <w:rFonts w:ascii="Arial" w:eastAsia="Times New Roman" w:hAnsi="Arial" w:cs="Arial"/>
          <w:b/>
          <w:bCs/>
          <w:sz w:val="24"/>
          <w:szCs w:val="24"/>
          <w:lang w:eastAsia="es-MX"/>
        </w:rPr>
        <w:t>75 millones de pesos</w:t>
      </w:r>
      <w:r w:rsidRPr="00E2580E">
        <w:rPr>
          <w:rFonts w:ascii="Arial" w:eastAsia="Times New Roman" w:hAnsi="Arial" w:cs="Arial"/>
          <w:bCs/>
          <w:sz w:val="24"/>
          <w:szCs w:val="24"/>
          <w:lang w:eastAsia="es-MX"/>
        </w:rPr>
        <w:t xml:space="preserve"> a nuevos programas sociales.  </w:t>
      </w:r>
    </w:p>
    <w:p w:rsidR="00907C8C" w:rsidRPr="00E2580E" w:rsidRDefault="00907C8C" w:rsidP="00907C8C">
      <w:pPr>
        <w:spacing w:before="100" w:beforeAutospacing="1" w:after="120" w:line="360" w:lineRule="auto"/>
        <w:ind w:firstLine="567"/>
        <w:jc w:val="both"/>
        <w:rPr>
          <w:rFonts w:ascii="Arial" w:eastAsia="Times New Roman" w:hAnsi="Arial" w:cs="Arial"/>
          <w:bCs/>
          <w:sz w:val="24"/>
          <w:szCs w:val="24"/>
          <w:lang w:eastAsia="es-MX"/>
        </w:rPr>
      </w:pPr>
      <w:r w:rsidRPr="00E2580E">
        <w:rPr>
          <w:rFonts w:ascii="Arial" w:eastAsia="Times New Roman" w:hAnsi="Arial" w:cs="Arial"/>
          <w:bCs/>
          <w:sz w:val="24"/>
          <w:szCs w:val="24"/>
          <w:lang w:eastAsia="es-MX"/>
        </w:rPr>
        <w:t xml:space="preserve">A pesar de estas presiones adicionales de gasto, el déficit proyectado de cierre será inferior al del presupuesto aprobado. Por su parte, el gasto federal etiquetado, que cuenta con fuente de ingresos, superó al presupuestado en </w:t>
      </w:r>
      <w:r w:rsidRPr="00E2580E">
        <w:rPr>
          <w:rFonts w:ascii="Arial" w:eastAsia="Times New Roman" w:hAnsi="Arial" w:cs="Arial"/>
          <w:b/>
          <w:bCs/>
          <w:sz w:val="24"/>
          <w:szCs w:val="24"/>
          <w:lang w:eastAsia="es-MX"/>
        </w:rPr>
        <w:t>4 mil 118 millones de pesos</w:t>
      </w:r>
      <w:r w:rsidRPr="00E2580E">
        <w:rPr>
          <w:rFonts w:ascii="Arial" w:eastAsia="Times New Roman" w:hAnsi="Arial" w:cs="Arial"/>
          <w:bCs/>
          <w:sz w:val="24"/>
          <w:szCs w:val="24"/>
          <w:lang w:eastAsia="es-MX"/>
        </w:rPr>
        <w:t xml:space="preserve">. </w:t>
      </w:r>
    </w:p>
    <w:p w:rsidR="00E7549A" w:rsidRPr="00E2580E" w:rsidRDefault="00E7549A" w:rsidP="00E7549A">
      <w:pPr>
        <w:spacing w:before="100" w:beforeAutospacing="1" w:line="360" w:lineRule="auto"/>
        <w:jc w:val="both"/>
        <w:rPr>
          <w:rFonts w:ascii="Arial" w:eastAsiaTheme="majorEastAsia" w:hAnsi="Arial" w:cs="Arial"/>
          <w:bCs/>
          <w:sz w:val="24"/>
          <w:szCs w:val="24"/>
          <w:lang w:eastAsia="es-MX"/>
        </w:rPr>
      </w:pPr>
    </w:p>
    <w:p w:rsidR="00743910" w:rsidRPr="00E2580E" w:rsidRDefault="00743910" w:rsidP="00B6520F">
      <w:pPr>
        <w:spacing w:before="100" w:beforeAutospacing="1" w:line="360" w:lineRule="auto"/>
        <w:ind w:firstLine="567"/>
        <w:jc w:val="both"/>
        <w:rPr>
          <w:rFonts w:ascii="Arial" w:eastAsiaTheme="majorEastAsia" w:hAnsi="Arial" w:cs="Arial"/>
          <w:bCs/>
          <w:sz w:val="24"/>
          <w:szCs w:val="24"/>
          <w:lang w:eastAsia="es-MX"/>
        </w:rPr>
      </w:pPr>
    </w:p>
    <w:p w:rsidR="003E3A0F" w:rsidRPr="00E2580E" w:rsidRDefault="003E3A0F" w:rsidP="003E3A0F">
      <w:pPr>
        <w:keepNext/>
        <w:keepLines/>
        <w:spacing w:before="200" w:after="0" w:line="276" w:lineRule="auto"/>
        <w:outlineLvl w:val="1"/>
        <w:rPr>
          <w:rFonts w:ascii="Arial" w:eastAsia="Times New Roman" w:hAnsi="Arial" w:cs="Arial"/>
          <w:b/>
          <w:bCs/>
          <w:sz w:val="24"/>
          <w:szCs w:val="24"/>
          <w:u w:val="single"/>
          <w:lang w:eastAsia="es-MX"/>
        </w:rPr>
      </w:pPr>
      <w:bookmarkStart w:id="11" w:name="_Toc467303074"/>
      <w:bookmarkStart w:id="12" w:name="_Toc467860773"/>
      <w:bookmarkStart w:id="13" w:name="_Toc467862273"/>
      <w:r w:rsidRPr="00E2580E">
        <w:rPr>
          <w:rFonts w:ascii="Arial" w:eastAsia="Times New Roman" w:hAnsi="Arial" w:cs="Arial"/>
          <w:b/>
          <w:bCs/>
          <w:sz w:val="24"/>
          <w:szCs w:val="24"/>
          <w:u w:val="single"/>
          <w:lang w:eastAsia="es-MX"/>
        </w:rPr>
        <w:t>Proyecto 2017</w:t>
      </w:r>
      <w:bookmarkEnd w:id="11"/>
      <w:bookmarkEnd w:id="12"/>
      <w:bookmarkEnd w:id="13"/>
    </w:p>
    <w:p w:rsidR="003E3A0F" w:rsidRPr="00E2580E" w:rsidRDefault="003E3A0F" w:rsidP="003E3A0F">
      <w:pPr>
        <w:spacing w:before="100" w:beforeAutospacing="1" w:after="120" w:line="360" w:lineRule="auto"/>
        <w:ind w:firstLine="567"/>
        <w:jc w:val="both"/>
        <w:rPr>
          <w:rFonts w:ascii="Arial" w:eastAsia="Calibri" w:hAnsi="Arial" w:cs="Arial"/>
          <w:sz w:val="24"/>
          <w:szCs w:val="24"/>
        </w:rPr>
      </w:pPr>
      <w:r w:rsidRPr="00E2580E">
        <w:rPr>
          <w:rFonts w:ascii="Arial" w:eastAsia="Calibri" w:hAnsi="Arial" w:cs="Arial"/>
          <w:sz w:val="24"/>
          <w:szCs w:val="24"/>
        </w:rPr>
        <w:t xml:space="preserve">El Proyecto de Presupuesto de Egresos para el ejercicio fiscal 2017 asciende a los </w:t>
      </w:r>
      <w:r w:rsidRPr="00E2580E">
        <w:rPr>
          <w:rFonts w:ascii="Arial" w:eastAsia="Calibri" w:hAnsi="Arial" w:cs="Arial"/>
          <w:b/>
          <w:sz w:val="24"/>
          <w:szCs w:val="24"/>
        </w:rPr>
        <w:t>88 mil 900 millones de pesos</w:t>
      </w:r>
      <w:r w:rsidRPr="00E2580E">
        <w:rPr>
          <w:rFonts w:ascii="Arial" w:eastAsia="Calibri" w:hAnsi="Arial" w:cs="Arial"/>
          <w:sz w:val="24"/>
          <w:szCs w:val="24"/>
        </w:rPr>
        <w:t xml:space="preserve">, lo que significa un incremento de </w:t>
      </w:r>
      <w:r w:rsidRPr="00E2580E">
        <w:rPr>
          <w:rFonts w:ascii="Arial" w:eastAsia="Calibri" w:hAnsi="Arial" w:cs="Arial"/>
          <w:b/>
          <w:sz w:val="24"/>
          <w:szCs w:val="24"/>
        </w:rPr>
        <w:t>2 mil 203 millones de pesos</w:t>
      </w:r>
      <w:r w:rsidRPr="00E2580E">
        <w:rPr>
          <w:rFonts w:ascii="Arial" w:eastAsia="Calibri" w:hAnsi="Arial" w:cs="Arial"/>
          <w:sz w:val="24"/>
          <w:szCs w:val="24"/>
        </w:rPr>
        <w:t xml:space="preserve">, equivalente al </w:t>
      </w:r>
      <w:r w:rsidRPr="00E2580E">
        <w:rPr>
          <w:rFonts w:ascii="Arial" w:eastAsia="Calibri" w:hAnsi="Arial" w:cs="Arial"/>
          <w:b/>
          <w:sz w:val="24"/>
          <w:szCs w:val="24"/>
        </w:rPr>
        <w:t>2.5 por ciento</w:t>
      </w:r>
      <w:r w:rsidRPr="00E2580E">
        <w:rPr>
          <w:rFonts w:ascii="Arial" w:eastAsia="Calibri" w:hAnsi="Arial" w:cs="Arial"/>
          <w:sz w:val="24"/>
          <w:szCs w:val="24"/>
        </w:rPr>
        <w:t xml:space="preserve"> con respecto al cierre estimado para 2016. </w:t>
      </w:r>
    </w:p>
    <w:p w:rsidR="003E3A0F" w:rsidRPr="00E2580E" w:rsidRDefault="003E3A0F" w:rsidP="003E3A0F">
      <w:pPr>
        <w:spacing w:before="100" w:beforeAutospacing="1" w:after="120" w:line="360" w:lineRule="auto"/>
        <w:ind w:firstLine="567"/>
        <w:jc w:val="both"/>
        <w:rPr>
          <w:rFonts w:ascii="Arial" w:eastAsia="Calibri" w:hAnsi="Arial" w:cs="Arial"/>
          <w:sz w:val="24"/>
          <w:szCs w:val="24"/>
        </w:rPr>
      </w:pPr>
      <w:r w:rsidRPr="00E2580E">
        <w:rPr>
          <w:rFonts w:ascii="Arial" w:eastAsia="Calibri" w:hAnsi="Arial" w:cs="Arial"/>
          <w:sz w:val="24"/>
          <w:szCs w:val="24"/>
        </w:rPr>
        <w:t>El siguiente es un resumen comparativo de los grandes rubros:</w:t>
      </w:r>
    </w:p>
    <w:p w:rsidR="003E3A0F" w:rsidRPr="00E2580E" w:rsidRDefault="003E3A0F" w:rsidP="003E3A0F">
      <w:pPr>
        <w:spacing w:after="0" w:line="360" w:lineRule="auto"/>
        <w:ind w:firstLine="567"/>
        <w:jc w:val="center"/>
        <w:rPr>
          <w:rFonts w:ascii="Arial" w:eastAsia="Times New Roman" w:hAnsi="Arial" w:cs="Arial"/>
          <w:b/>
          <w:bCs/>
          <w:sz w:val="24"/>
          <w:szCs w:val="24"/>
          <w:lang w:eastAsia="es-MX"/>
        </w:rPr>
      </w:pPr>
      <w:r w:rsidRPr="00E2580E">
        <w:rPr>
          <w:rFonts w:ascii="Arial" w:eastAsia="Times New Roman" w:hAnsi="Arial" w:cs="Arial"/>
          <w:b/>
          <w:bCs/>
          <w:sz w:val="24"/>
          <w:szCs w:val="24"/>
          <w:lang w:eastAsia="es-MX"/>
        </w:rPr>
        <w:t>Tabla. Comparativo Iniciativa 2017 vs. Cierre 2016</w:t>
      </w:r>
    </w:p>
    <w:p w:rsidR="00B6520F" w:rsidRPr="00E2580E" w:rsidRDefault="003E3A0F" w:rsidP="00B6520F">
      <w:pPr>
        <w:rPr>
          <w:rFonts w:ascii="Arial" w:hAnsi="Arial" w:cs="Arial"/>
          <w:sz w:val="24"/>
          <w:szCs w:val="24"/>
          <w:lang w:eastAsia="es-MX"/>
        </w:rPr>
      </w:pPr>
      <w:r w:rsidRPr="00E2580E">
        <w:rPr>
          <w:rFonts w:ascii="Arial" w:hAnsi="Arial" w:cs="Arial"/>
          <w:noProof/>
          <w:sz w:val="24"/>
          <w:szCs w:val="24"/>
          <w:lang w:eastAsia="es-MX"/>
        </w:rPr>
        <w:drawing>
          <wp:inline distT="0" distB="0" distL="0" distR="0">
            <wp:extent cx="5039832" cy="440753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50456" cy="4416826"/>
                    </a:xfrm>
                    <a:prstGeom prst="rect">
                      <a:avLst/>
                    </a:prstGeom>
                    <a:noFill/>
                  </pic:spPr>
                </pic:pic>
              </a:graphicData>
            </a:graphic>
          </wp:inline>
        </w:drawing>
      </w:r>
    </w:p>
    <w:p w:rsidR="00B6520F" w:rsidRPr="00E2580E" w:rsidRDefault="00B6520F" w:rsidP="00B6520F">
      <w:pPr>
        <w:spacing w:line="360" w:lineRule="auto"/>
        <w:jc w:val="center"/>
        <w:rPr>
          <w:rFonts w:ascii="Arial" w:hAnsi="Arial" w:cs="Arial"/>
          <w:sz w:val="24"/>
          <w:szCs w:val="24"/>
          <w:lang w:eastAsia="es-MX"/>
        </w:rPr>
      </w:pPr>
    </w:p>
    <w:p w:rsidR="009121C7" w:rsidRPr="00E2580E" w:rsidRDefault="009121C7" w:rsidP="009121C7">
      <w:pPr>
        <w:rPr>
          <w:rFonts w:ascii="Arial" w:hAnsi="Arial" w:cs="Arial"/>
          <w:sz w:val="24"/>
          <w:szCs w:val="24"/>
          <w:lang w:eastAsia="es-MX"/>
        </w:rPr>
      </w:pPr>
    </w:p>
    <w:p w:rsidR="003E3A0F" w:rsidRPr="00E2580E" w:rsidRDefault="003E3A0F" w:rsidP="009121C7">
      <w:pPr>
        <w:rPr>
          <w:rFonts w:ascii="Arial" w:hAnsi="Arial" w:cs="Arial"/>
          <w:sz w:val="24"/>
          <w:szCs w:val="24"/>
          <w:lang w:eastAsia="es-MX"/>
        </w:rPr>
      </w:pPr>
    </w:p>
    <w:p w:rsidR="003E3A0F" w:rsidRPr="00E2580E" w:rsidRDefault="003E3A0F" w:rsidP="003E3A0F">
      <w:pPr>
        <w:keepNext/>
        <w:keepLines/>
        <w:tabs>
          <w:tab w:val="left" w:pos="3510"/>
        </w:tabs>
        <w:spacing w:before="100" w:beforeAutospacing="1" w:after="120" w:line="360" w:lineRule="auto"/>
        <w:jc w:val="both"/>
        <w:outlineLvl w:val="2"/>
        <w:rPr>
          <w:rFonts w:ascii="Arial" w:eastAsia="Times New Roman" w:hAnsi="Arial" w:cs="Arial"/>
          <w:b/>
          <w:bCs/>
          <w:sz w:val="24"/>
          <w:szCs w:val="24"/>
        </w:rPr>
      </w:pPr>
      <w:bookmarkStart w:id="14" w:name="_Toc467862070"/>
      <w:bookmarkStart w:id="15" w:name="_Toc467862274"/>
      <w:r w:rsidRPr="00E2580E">
        <w:rPr>
          <w:rFonts w:ascii="Arial" w:eastAsia="Times New Roman" w:hAnsi="Arial" w:cs="Arial"/>
          <w:b/>
          <w:bCs/>
          <w:sz w:val="24"/>
          <w:szCs w:val="24"/>
        </w:rPr>
        <w:t>Servicios Personales</w:t>
      </w:r>
      <w:bookmarkEnd w:id="14"/>
      <w:bookmarkEnd w:id="15"/>
      <w:r w:rsidRPr="00E2580E">
        <w:rPr>
          <w:rFonts w:ascii="Arial" w:eastAsia="Times New Roman" w:hAnsi="Arial" w:cs="Arial"/>
          <w:b/>
          <w:bCs/>
          <w:sz w:val="24"/>
          <w:szCs w:val="24"/>
        </w:rPr>
        <w:t xml:space="preserve"> </w:t>
      </w:r>
      <w:r w:rsidRPr="00E2580E">
        <w:rPr>
          <w:rFonts w:ascii="Arial" w:eastAsia="Times New Roman" w:hAnsi="Arial" w:cs="Arial"/>
          <w:b/>
          <w:bCs/>
          <w:sz w:val="24"/>
          <w:szCs w:val="24"/>
        </w:rPr>
        <w:tab/>
      </w:r>
    </w:p>
    <w:p w:rsidR="003E3A0F" w:rsidRPr="00E2580E" w:rsidRDefault="003E3A0F" w:rsidP="003E3A0F">
      <w:pPr>
        <w:spacing w:before="100" w:beforeAutospacing="1" w:after="120" w:line="360" w:lineRule="auto"/>
        <w:ind w:firstLine="567"/>
        <w:jc w:val="both"/>
        <w:rPr>
          <w:rFonts w:ascii="Arial" w:eastAsia="Calibri" w:hAnsi="Arial" w:cs="Arial"/>
          <w:sz w:val="24"/>
          <w:szCs w:val="24"/>
        </w:rPr>
      </w:pPr>
      <w:r w:rsidRPr="00E2580E">
        <w:rPr>
          <w:rFonts w:ascii="Arial" w:eastAsia="Calibri" w:hAnsi="Arial" w:cs="Arial"/>
          <w:sz w:val="24"/>
          <w:szCs w:val="24"/>
        </w:rPr>
        <w:t xml:space="preserve">Se propone destinar al capítulo de los Servicios Personales un monto anual de </w:t>
      </w:r>
      <w:r w:rsidRPr="00E2580E">
        <w:rPr>
          <w:rFonts w:ascii="Arial" w:eastAsia="Calibri" w:hAnsi="Arial" w:cs="Arial"/>
          <w:b/>
          <w:sz w:val="24"/>
          <w:szCs w:val="24"/>
        </w:rPr>
        <w:t xml:space="preserve">18 mil 458 millones de pesos, con un crecimiento de 11.9 por ciento </w:t>
      </w:r>
      <w:r w:rsidRPr="00E2580E">
        <w:rPr>
          <w:rFonts w:ascii="Arial" w:eastAsia="Calibri" w:hAnsi="Arial" w:cs="Arial"/>
          <w:sz w:val="24"/>
          <w:szCs w:val="24"/>
        </w:rPr>
        <w:t>respecto al cierre estimado 2016</w:t>
      </w:r>
      <w:r w:rsidRPr="00E2580E">
        <w:rPr>
          <w:rFonts w:ascii="Arial" w:eastAsia="Calibri" w:hAnsi="Arial" w:cs="Arial"/>
          <w:b/>
          <w:sz w:val="24"/>
          <w:szCs w:val="24"/>
        </w:rPr>
        <w:t>.</w:t>
      </w:r>
      <w:r w:rsidRPr="00E2580E">
        <w:rPr>
          <w:rFonts w:ascii="Arial" w:eastAsia="Calibri" w:hAnsi="Arial" w:cs="Arial"/>
          <w:sz w:val="24"/>
          <w:szCs w:val="24"/>
        </w:rPr>
        <w:t xml:space="preserve"> </w:t>
      </w:r>
    </w:p>
    <w:p w:rsidR="003E3A0F" w:rsidRPr="00E2580E" w:rsidRDefault="003E3A0F" w:rsidP="003E3A0F">
      <w:pPr>
        <w:spacing w:before="100" w:beforeAutospacing="1" w:after="120" w:line="360" w:lineRule="auto"/>
        <w:ind w:firstLine="567"/>
        <w:jc w:val="both"/>
        <w:rPr>
          <w:rFonts w:ascii="Arial" w:eastAsia="Calibri" w:hAnsi="Arial" w:cs="Arial"/>
          <w:sz w:val="24"/>
          <w:szCs w:val="24"/>
        </w:rPr>
      </w:pPr>
      <w:r w:rsidRPr="00E2580E">
        <w:rPr>
          <w:rFonts w:ascii="Arial" w:eastAsia="Calibri" w:hAnsi="Arial" w:cs="Arial"/>
          <w:sz w:val="24"/>
          <w:szCs w:val="24"/>
        </w:rPr>
        <w:t>Esta asignación responde a los siguientes factores básicos:</w:t>
      </w:r>
    </w:p>
    <w:p w:rsidR="003E3A0F" w:rsidRPr="00E2580E" w:rsidRDefault="003E3A0F" w:rsidP="007D41BC">
      <w:pPr>
        <w:numPr>
          <w:ilvl w:val="0"/>
          <w:numId w:val="5"/>
        </w:numPr>
        <w:spacing w:before="100" w:beforeAutospacing="1" w:after="120" w:line="360" w:lineRule="auto"/>
        <w:ind w:left="709" w:hanging="425"/>
        <w:jc w:val="both"/>
        <w:rPr>
          <w:rFonts w:ascii="Arial" w:eastAsia="Calibri" w:hAnsi="Arial" w:cs="Arial"/>
          <w:sz w:val="24"/>
          <w:szCs w:val="24"/>
        </w:rPr>
      </w:pPr>
      <w:r w:rsidRPr="00E2580E">
        <w:rPr>
          <w:rFonts w:ascii="Arial" w:eastAsia="Calibri" w:hAnsi="Arial" w:cs="Arial"/>
          <w:sz w:val="24"/>
          <w:szCs w:val="24"/>
        </w:rPr>
        <w:t xml:space="preserve">La actualización natural de las partidas de este capítulo, en su condición de presupuesto regularizable. </w:t>
      </w:r>
    </w:p>
    <w:p w:rsidR="003E3A0F" w:rsidRPr="00E2580E" w:rsidRDefault="003E3A0F" w:rsidP="007D41BC">
      <w:pPr>
        <w:numPr>
          <w:ilvl w:val="0"/>
          <w:numId w:val="5"/>
        </w:numPr>
        <w:spacing w:before="100" w:beforeAutospacing="1" w:after="120" w:line="360" w:lineRule="auto"/>
        <w:ind w:left="709" w:hanging="425"/>
        <w:jc w:val="both"/>
        <w:rPr>
          <w:rFonts w:ascii="Arial" w:eastAsia="Calibri" w:hAnsi="Arial" w:cs="Arial"/>
          <w:sz w:val="24"/>
          <w:szCs w:val="24"/>
        </w:rPr>
      </w:pPr>
      <w:r w:rsidRPr="00E2580E">
        <w:rPr>
          <w:rFonts w:ascii="Arial" w:eastAsia="Calibri" w:hAnsi="Arial" w:cs="Arial"/>
          <w:sz w:val="24"/>
          <w:szCs w:val="24"/>
        </w:rPr>
        <w:t xml:space="preserve">El incremento salarial estimado para el personal de Base. </w:t>
      </w:r>
    </w:p>
    <w:p w:rsidR="00344E1C" w:rsidRPr="00E2580E" w:rsidRDefault="003E3A0F" w:rsidP="007D41BC">
      <w:pPr>
        <w:numPr>
          <w:ilvl w:val="0"/>
          <w:numId w:val="5"/>
        </w:numPr>
        <w:spacing w:before="100" w:beforeAutospacing="1" w:after="120" w:line="360" w:lineRule="auto"/>
        <w:ind w:left="709" w:hanging="425"/>
        <w:jc w:val="both"/>
        <w:rPr>
          <w:rFonts w:ascii="Arial" w:eastAsia="Calibri" w:hAnsi="Arial" w:cs="Arial"/>
          <w:sz w:val="24"/>
          <w:szCs w:val="24"/>
        </w:rPr>
      </w:pPr>
      <w:r w:rsidRPr="00E2580E">
        <w:rPr>
          <w:rFonts w:ascii="Arial" w:eastAsia="Calibri" w:hAnsi="Arial" w:cs="Arial"/>
          <w:sz w:val="24"/>
          <w:szCs w:val="24"/>
        </w:rPr>
        <w:t>La creación de nuevas plazas para la implementación de nuevos programas y proyectos, entre los que destacan el Programa Estatal de la Violencia, la Nueva Sala Anticorrupción, el Proyecto de Cuerpos de Seguridad (1,000 policías) y los Centros de Readaptación, entre otros</w:t>
      </w:r>
      <w:r w:rsidR="00344E1C" w:rsidRPr="00E2580E">
        <w:rPr>
          <w:rFonts w:ascii="Arial" w:eastAsia="Calibri" w:hAnsi="Arial" w:cs="Arial"/>
          <w:sz w:val="24"/>
          <w:szCs w:val="24"/>
        </w:rPr>
        <w:t>.</w:t>
      </w:r>
      <w:bookmarkStart w:id="16" w:name="_Toc467087328"/>
      <w:bookmarkStart w:id="17" w:name="_Toc467258225"/>
      <w:bookmarkStart w:id="18" w:name="_Toc467303077"/>
      <w:bookmarkStart w:id="19" w:name="_Toc467324378"/>
      <w:bookmarkStart w:id="20" w:name="_Toc467335463"/>
      <w:bookmarkStart w:id="21" w:name="_Toc467335544"/>
      <w:bookmarkStart w:id="22" w:name="_Toc467860775"/>
      <w:bookmarkStart w:id="23" w:name="_Toc467862071"/>
      <w:bookmarkStart w:id="24" w:name="_Toc467862275"/>
    </w:p>
    <w:p w:rsidR="00344E1C" w:rsidRPr="00E2580E" w:rsidRDefault="003E3A0F" w:rsidP="00344E1C">
      <w:pPr>
        <w:spacing w:before="100" w:beforeAutospacing="1" w:after="120" w:line="360" w:lineRule="auto"/>
        <w:ind w:left="284"/>
        <w:jc w:val="both"/>
        <w:rPr>
          <w:rFonts w:ascii="Arial" w:eastAsia="Times New Roman" w:hAnsi="Arial" w:cs="Arial"/>
          <w:b/>
          <w:bCs/>
          <w:sz w:val="24"/>
          <w:szCs w:val="24"/>
        </w:rPr>
      </w:pPr>
      <w:r w:rsidRPr="00E2580E">
        <w:rPr>
          <w:rFonts w:ascii="Arial" w:eastAsia="Times New Roman" w:hAnsi="Arial" w:cs="Arial"/>
          <w:b/>
          <w:bCs/>
          <w:sz w:val="24"/>
          <w:szCs w:val="24"/>
        </w:rPr>
        <w:t>Materiales y Suministros</w:t>
      </w:r>
      <w:bookmarkStart w:id="25" w:name="_Toc467335464"/>
      <w:bookmarkStart w:id="26" w:name="_Toc467335545"/>
      <w:bookmarkStart w:id="27" w:name="_Toc467860776"/>
      <w:bookmarkStart w:id="28" w:name="_Toc467862072"/>
      <w:bookmarkStart w:id="29" w:name="_Toc467862276"/>
      <w:bookmarkStart w:id="30" w:name="_Toc467087329"/>
      <w:bookmarkStart w:id="31" w:name="_Toc467258226"/>
      <w:bookmarkStart w:id="32" w:name="_Toc467303078"/>
      <w:bookmarkStart w:id="33" w:name="_Toc467324379"/>
      <w:bookmarkEnd w:id="16"/>
      <w:bookmarkEnd w:id="17"/>
      <w:bookmarkEnd w:id="18"/>
      <w:bookmarkEnd w:id="19"/>
      <w:bookmarkEnd w:id="20"/>
      <w:bookmarkEnd w:id="21"/>
      <w:bookmarkEnd w:id="22"/>
      <w:bookmarkEnd w:id="23"/>
      <w:bookmarkEnd w:id="24"/>
    </w:p>
    <w:p w:rsidR="003E3A0F" w:rsidRPr="00E2580E" w:rsidRDefault="003E3A0F" w:rsidP="00344E1C">
      <w:pPr>
        <w:spacing w:before="100" w:beforeAutospacing="1" w:after="120" w:line="360" w:lineRule="auto"/>
        <w:ind w:left="284"/>
        <w:jc w:val="both"/>
        <w:rPr>
          <w:rFonts w:ascii="Arial" w:eastAsia="Calibri" w:hAnsi="Arial" w:cs="Arial"/>
          <w:sz w:val="24"/>
          <w:szCs w:val="24"/>
        </w:rPr>
      </w:pPr>
      <w:r w:rsidRPr="00E2580E">
        <w:rPr>
          <w:rFonts w:ascii="Arial" w:eastAsia="Calibri" w:hAnsi="Arial" w:cs="Arial"/>
          <w:sz w:val="24"/>
          <w:szCs w:val="24"/>
        </w:rPr>
        <w:t>Los recursos asignados a este capítulo, obedecen únicamente a lo indispensable para la correcta operación, reduciendo y optimizando los gastos de:</w:t>
      </w:r>
    </w:p>
    <w:p w:rsidR="003E3A0F" w:rsidRPr="00E2580E" w:rsidRDefault="003E3A0F" w:rsidP="007D41BC">
      <w:pPr>
        <w:pStyle w:val="Prrafodelista"/>
        <w:keepNext/>
        <w:keepLines/>
        <w:numPr>
          <w:ilvl w:val="0"/>
          <w:numId w:val="6"/>
        </w:numPr>
        <w:spacing w:before="100" w:beforeAutospacing="1" w:after="120" w:line="360" w:lineRule="auto"/>
        <w:jc w:val="both"/>
        <w:outlineLvl w:val="2"/>
        <w:rPr>
          <w:rFonts w:ascii="Arial" w:eastAsia="Calibri" w:hAnsi="Arial" w:cs="Arial"/>
          <w:sz w:val="24"/>
          <w:szCs w:val="24"/>
        </w:rPr>
      </w:pPr>
      <w:r w:rsidRPr="00E2580E">
        <w:rPr>
          <w:rFonts w:ascii="Arial" w:eastAsia="Calibri" w:hAnsi="Arial" w:cs="Arial"/>
          <w:sz w:val="24"/>
          <w:szCs w:val="24"/>
        </w:rPr>
        <w:t xml:space="preserve">Combustibles, </w:t>
      </w:r>
    </w:p>
    <w:p w:rsidR="003E3A0F" w:rsidRPr="00E2580E" w:rsidRDefault="003E3A0F" w:rsidP="007D41BC">
      <w:pPr>
        <w:pStyle w:val="Prrafodelista"/>
        <w:keepNext/>
        <w:keepLines/>
        <w:numPr>
          <w:ilvl w:val="0"/>
          <w:numId w:val="6"/>
        </w:numPr>
        <w:spacing w:before="100" w:beforeAutospacing="1" w:after="120" w:line="360" w:lineRule="auto"/>
        <w:jc w:val="both"/>
        <w:outlineLvl w:val="2"/>
        <w:rPr>
          <w:rFonts w:ascii="Arial" w:eastAsia="Calibri" w:hAnsi="Arial" w:cs="Arial"/>
          <w:sz w:val="24"/>
          <w:szCs w:val="24"/>
        </w:rPr>
      </w:pPr>
      <w:r w:rsidRPr="00E2580E">
        <w:rPr>
          <w:rFonts w:ascii="Arial" w:eastAsia="Calibri" w:hAnsi="Arial" w:cs="Arial"/>
          <w:sz w:val="24"/>
          <w:szCs w:val="24"/>
        </w:rPr>
        <w:t>Material de oficina y alimentación</w:t>
      </w:r>
    </w:p>
    <w:p w:rsidR="00EE02E9" w:rsidRPr="00E2580E" w:rsidRDefault="00EE02E9" w:rsidP="00EE02E9">
      <w:pPr>
        <w:keepNext/>
        <w:keepLines/>
        <w:spacing w:before="100" w:beforeAutospacing="1" w:after="120" w:line="360" w:lineRule="auto"/>
        <w:ind w:firstLine="567"/>
        <w:jc w:val="both"/>
        <w:outlineLvl w:val="2"/>
        <w:rPr>
          <w:rFonts w:ascii="Arial" w:eastAsia="Times New Roman" w:hAnsi="Arial" w:cs="Arial"/>
          <w:b/>
          <w:bCs/>
          <w:i/>
          <w:sz w:val="24"/>
          <w:szCs w:val="24"/>
        </w:rPr>
      </w:pPr>
      <w:r w:rsidRPr="00E2580E">
        <w:rPr>
          <w:rFonts w:ascii="Arial" w:eastAsia="Calibri" w:hAnsi="Arial" w:cs="Arial"/>
          <w:sz w:val="24"/>
          <w:szCs w:val="24"/>
        </w:rPr>
        <w:t>Recursos asignados</w:t>
      </w:r>
      <w:r w:rsidR="003E3A0F" w:rsidRPr="00E2580E">
        <w:rPr>
          <w:rFonts w:ascii="Arial" w:eastAsia="Calibri" w:hAnsi="Arial" w:cs="Arial"/>
          <w:sz w:val="24"/>
          <w:szCs w:val="24"/>
        </w:rPr>
        <w:t xml:space="preserve"> por el orden de </w:t>
      </w:r>
      <w:r w:rsidR="003E3A0F" w:rsidRPr="00E2580E">
        <w:rPr>
          <w:rFonts w:ascii="Arial" w:eastAsia="Calibri" w:hAnsi="Arial" w:cs="Arial"/>
          <w:b/>
          <w:sz w:val="24"/>
          <w:szCs w:val="24"/>
        </w:rPr>
        <w:t>617 millones de pesos</w:t>
      </w:r>
      <w:r w:rsidR="003E3A0F" w:rsidRPr="00E2580E">
        <w:rPr>
          <w:rFonts w:ascii="Arial" w:eastAsia="Calibri" w:hAnsi="Arial" w:cs="Arial"/>
          <w:sz w:val="24"/>
          <w:szCs w:val="24"/>
        </w:rPr>
        <w:t xml:space="preserve">, con un incremento de </w:t>
      </w:r>
      <w:r w:rsidR="003E3A0F" w:rsidRPr="00E2580E">
        <w:rPr>
          <w:rFonts w:ascii="Arial" w:eastAsia="Calibri" w:hAnsi="Arial" w:cs="Arial"/>
          <w:b/>
          <w:sz w:val="24"/>
          <w:szCs w:val="24"/>
        </w:rPr>
        <w:t>5.8 %</w:t>
      </w:r>
      <w:r w:rsidR="003E3A0F" w:rsidRPr="00E2580E">
        <w:rPr>
          <w:rFonts w:ascii="Arial" w:eastAsia="Calibri" w:hAnsi="Arial" w:cs="Arial"/>
          <w:sz w:val="24"/>
          <w:szCs w:val="24"/>
        </w:rPr>
        <w:t xml:space="preserve"> respecto del cierre estimado en 2016.</w:t>
      </w:r>
      <w:bookmarkEnd w:id="25"/>
      <w:bookmarkEnd w:id="26"/>
      <w:r w:rsidR="003E3A0F" w:rsidRPr="00E2580E">
        <w:rPr>
          <w:rFonts w:ascii="Arial" w:eastAsia="Calibri" w:hAnsi="Arial" w:cs="Arial"/>
          <w:sz w:val="24"/>
          <w:szCs w:val="24"/>
        </w:rPr>
        <w:t xml:space="preserve"> </w:t>
      </w:r>
      <w:bookmarkStart w:id="34" w:name="_Toc467335465"/>
      <w:bookmarkStart w:id="35" w:name="_Toc467335546"/>
      <w:bookmarkStart w:id="36" w:name="_Toc467860777"/>
      <w:bookmarkStart w:id="37" w:name="_Toc467862073"/>
      <w:bookmarkStart w:id="38" w:name="_Toc467862277"/>
      <w:bookmarkEnd w:id="27"/>
      <w:bookmarkEnd w:id="28"/>
      <w:bookmarkEnd w:id="29"/>
    </w:p>
    <w:p w:rsidR="003E3A0F" w:rsidRPr="00E2580E" w:rsidRDefault="003E3A0F" w:rsidP="00EE02E9">
      <w:pPr>
        <w:keepNext/>
        <w:keepLines/>
        <w:spacing w:before="100" w:beforeAutospacing="1" w:after="120" w:line="360" w:lineRule="auto"/>
        <w:jc w:val="both"/>
        <w:outlineLvl w:val="2"/>
        <w:rPr>
          <w:rFonts w:ascii="Arial" w:eastAsia="Times New Roman" w:hAnsi="Arial" w:cs="Arial"/>
          <w:b/>
          <w:bCs/>
          <w:sz w:val="24"/>
          <w:szCs w:val="24"/>
        </w:rPr>
      </w:pPr>
      <w:r w:rsidRPr="00E2580E">
        <w:rPr>
          <w:rFonts w:ascii="Arial" w:eastAsia="Times New Roman" w:hAnsi="Arial" w:cs="Arial"/>
          <w:b/>
          <w:bCs/>
          <w:sz w:val="24"/>
          <w:szCs w:val="24"/>
        </w:rPr>
        <w:t>Servicios Generales</w:t>
      </w:r>
      <w:bookmarkEnd w:id="30"/>
      <w:bookmarkEnd w:id="31"/>
      <w:bookmarkEnd w:id="32"/>
      <w:bookmarkEnd w:id="33"/>
      <w:bookmarkEnd w:id="34"/>
      <w:bookmarkEnd w:id="35"/>
      <w:bookmarkEnd w:id="36"/>
      <w:bookmarkEnd w:id="37"/>
      <w:bookmarkEnd w:id="38"/>
      <w:r w:rsidRPr="00E2580E">
        <w:rPr>
          <w:rFonts w:ascii="Arial" w:eastAsia="Times New Roman" w:hAnsi="Arial" w:cs="Arial"/>
          <w:b/>
          <w:bCs/>
          <w:sz w:val="24"/>
          <w:szCs w:val="24"/>
        </w:rPr>
        <w:t xml:space="preserve"> </w:t>
      </w:r>
    </w:p>
    <w:p w:rsidR="00EE02E9" w:rsidRPr="00E2580E" w:rsidRDefault="003E3A0F" w:rsidP="003E3A0F">
      <w:pPr>
        <w:spacing w:before="100" w:beforeAutospacing="1" w:after="120" w:line="360" w:lineRule="auto"/>
        <w:ind w:firstLine="567"/>
        <w:jc w:val="both"/>
        <w:rPr>
          <w:rFonts w:ascii="Arial" w:eastAsia="Calibri" w:hAnsi="Arial" w:cs="Arial"/>
          <w:sz w:val="24"/>
          <w:szCs w:val="24"/>
        </w:rPr>
      </w:pPr>
      <w:r w:rsidRPr="00E2580E">
        <w:rPr>
          <w:rFonts w:ascii="Arial" w:eastAsia="Calibri" w:hAnsi="Arial" w:cs="Arial"/>
          <w:sz w:val="24"/>
          <w:szCs w:val="24"/>
        </w:rPr>
        <w:t>El presupuesto proyectado para este rubro se integra por servicios básicos y otros servicios con escasas probabilidades de reducción a sus asignaciones, en tanto que el resto de los recursos asignados a este capítulo, obedecen sólo a lo indispensable para la correcta operación, reduciendo y optimizando los gastos en</w:t>
      </w:r>
      <w:r w:rsidR="00EE02E9" w:rsidRPr="00E2580E">
        <w:rPr>
          <w:rFonts w:ascii="Arial" w:eastAsia="Calibri" w:hAnsi="Arial" w:cs="Arial"/>
          <w:sz w:val="24"/>
          <w:szCs w:val="24"/>
        </w:rPr>
        <w:t>:</w:t>
      </w:r>
    </w:p>
    <w:p w:rsidR="00EE02E9" w:rsidRPr="00E2580E" w:rsidRDefault="00EE02E9" w:rsidP="007D41BC">
      <w:pPr>
        <w:pStyle w:val="Prrafodelista"/>
        <w:numPr>
          <w:ilvl w:val="0"/>
          <w:numId w:val="7"/>
        </w:numPr>
        <w:spacing w:before="100" w:beforeAutospacing="1" w:after="120" w:line="360" w:lineRule="auto"/>
        <w:jc w:val="both"/>
        <w:rPr>
          <w:rFonts w:ascii="Arial" w:eastAsia="Calibri" w:hAnsi="Arial" w:cs="Arial"/>
          <w:sz w:val="24"/>
          <w:szCs w:val="24"/>
        </w:rPr>
      </w:pPr>
      <w:r w:rsidRPr="00E2580E">
        <w:rPr>
          <w:rFonts w:ascii="Arial" w:eastAsia="Calibri" w:hAnsi="Arial" w:cs="Arial"/>
          <w:sz w:val="24"/>
          <w:szCs w:val="24"/>
        </w:rPr>
        <w:t>A</w:t>
      </w:r>
      <w:r w:rsidR="003E3A0F" w:rsidRPr="00E2580E">
        <w:rPr>
          <w:rFonts w:ascii="Arial" w:eastAsia="Calibri" w:hAnsi="Arial" w:cs="Arial"/>
          <w:sz w:val="24"/>
          <w:szCs w:val="24"/>
        </w:rPr>
        <w:t xml:space="preserve">rrendamientos, </w:t>
      </w:r>
    </w:p>
    <w:p w:rsidR="00EE02E9" w:rsidRPr="00E2580E" w:rsidRDefault="00EE02E9" w:rsidP="007D41BC">
      <w:pPr>
        <w:pStyle w:val="Prrafodelista"/>
        <w:numPr>
          <w:ilvl w:val="0"/>
          <w:numId w:val="7"/>
        </w:numPr>
        <w:spacing w:before="100" w:beforeAutospacing="1" w:after="120" w:line="360" w:lineRule="auto"/>
        <w:jc w:val="both"/>
        <w:rPr>
          <w:rFonts w:ascii="Arial" w:eastAsia="Calibri" w:hAnsi="Arial" w:cs="Arial"/>
          <w:sz w:val="24"/>
          <w:szCs w:val="24"/>
        </w:rPr>
      </w:pPr>
      <w:r w:rsidRPr="00E2580E">
        <w:rPr>
          <w:rFonts w:ascii="Arial" w:eastAsia="Calibri" w:hAnsi="Arial" w:cs="Arial"/>
          <w:sz w:val="24"/>
          <w:szCs w:val="24"/>
        </w:rPr>
        <w:t>S</w:t>
      </w:r>
      <w:r w:rsidR="003E3A0F" w:rsidRPr="00E2580E">
        <w:rPr>
          <w:rFonts w:ascii="Arial" w:eastAsia="Calibri" w:hAnsi="Arial" w:cs="Arial"/>
          <w:sz w:val="24"/>
          <w:szCs w:val="24"/>
        </w:rPr>
        <w:t xml:space="preserve">ervicios profesionales, </w:t>
      </w:r>
    </w:p>
    <w:p w:rsidR="00EE02E9" w:rsidRPr="00E2580E" w:rsidRDefault="00EE02E9" w:rsidP="007D41BC">
      <w:pPr>
        <w:pStyle w:val="Prrafodelista"/>
        <w:numPr>
          <w:ilvl w:val="0"/>
          <w:numId w:val="7"/>
        </w:numPr>
        <w:spacing w:before="100" w:beforeAutospacing="1" w:after="120" w:line="360" w:lineRule="auto"/>
        <w:jc w:val="both"/>
        <w:rPr>
          <w:rFonts w:ascii="Arial" w:eastAsia="Calibri" w:hAnsi="Arial" w:cs="Arial"/>
          <w:sz w:val="24"/>
          <w:szCs w:val="24"/>
        </w:rPr>
      </w:pPr>
      <w:r w:rsidRPr="00E2580E">
        <w:rPr>
          <w:rFonts w:ascii="Arial" w:eastAsia="Calibri" w:hAnsi="Arial" w:cs="Arial"/>
          <w:sz w:val="24"/>
          <w:szCs w:val="24"/>
        </w:rPr>
        <w:t>V</w:t>
      </w:r>
      <w:r w:rsidR="003E3A0F" w:rsidRPr="00E2580E">
        <w:rPr>
          <w:rFonts w:ascii="Arial" w:eastAsia="Calibri" w:hAnsi="Arial" w:cs="Arial"/>
          <w:sz w:val="24"/>
          <w:szCs w:val="24"/>
        </w:rPr>
        <w:t xml:space="preserve">iáticos, </w:t>
      </w:r>
    </w:p>
    <w:p w:rsidR="00EE02E9" w:rsidRPr="00E2580E" w:rsidRDefault="00EE02E9" w:rsidP="007D41BC">
      <w:pPr>
        <w:pStyle w:val="Prrafodelista"/>
        <w:numPr>
          <w:ilvl w:val="0"/>
          <w:numId w:val="7"/>
        </w:numPr>
        <w:spacing w:before="100" w:beforeAutospacing="1" w:after="120" w:line="360" w:lineRule="auto"/>
        <w:jc w:val="both"/>
        <w:rPr>
          <w:rFonts w:ascii="Arial" w:eastAsia="Calibri" w:hAnsi="Arial" w:cs="Arial"/>
          <w:sz w:val="24"/>
          <w:szCs w:val="24"/>
        </w:rPr>
      </w:pPr>
      <w:r w:rsidRPr="00E2580E">
        <w:rPr>
          <w:rFonts w:ascii="Arial" w:eastAsia="Calibri" w:hAnsi="Arial" w:cs="Arial"/>
          <w:sz w:val="24"/>
          <w:szCs w:val="24"/>
        </w:rPr>
        <w:t>P</w:t>
      </w:r>
      <w:r w:rsidR="003E3A0F" w:rsidRPr="00E2580E">
        <w:rPr>
          <w:rFonts w:ascii="Arial" w:eastAsia="Calibri" w:hAnsi="Arial" w:cs="Arial"/>
          <w:sz w:val="24"/>
          <w:szCs w:val="24"/>
        </w:rPr>
        <w:t xml:space="preserve">asajes, </w:t>
      </w:r>
    </w:p>
    <w:p w:rsidR="00EE02E9" w:rsidRPr="00E2580E" w:rsidRDefault="00EE02E9" w:rsidP="007D41BC">
      <w:pPr>
        <w:pStyle w:val="Prrafodelista"/>
        <w:numPr>
          <w:ilvl w:val="0"/>
          <w:numId w:val="7"/>
        </w:numPr>
        <w:spacing w:before="100" w:beforeAutospacing="1" w:after="120" w:line="360" w:lineRule="auto"/>
        <w:jc w:val="both"/>
        <w:rPr>
          <w:rFonts w:ascii="Arial" w:eastAsia="Calibri" w:hAnsi="Arial" w:cs="Arial"/>
          <w:sz w:val="24"/>
          <w:szCs w:val="24"/>
        </w:rPr>
      </w:pPr>
      <w:r w:rsidRPr="00E2580E">
        <w:rPr>
          <w:rFonts w:ascii="Arial" w:eastAsia="Calibri" w:hAnsi="Arial" w:cs="Arial"/>
          <w:sz w:val="24"/>
          <w:szCs w:val="24"/>
        </w:rPr>
        <w:t>H</w:t>
      </w:r>
      <w:r w:rsidR="003E3A0F" w:rsidRPr="00E2580E">
        <w:rPr>
          <w:rFonts w:ascii="Arial" w:eastAsia="Calibri" w:hAnsi="Arial" w:cs="Arial"/>
          <w:sz w:val="24"/>
          <w:szCs w:val="24"/>
        </w:rPr>
        <w:t xml:space="preserve">ospedaje, </w:t>
      </w:r>
    </w:p>
    <w:p w:rsidR="00EE02E9" w:rsidRPr="00E2580E" w:rsidRDefault="00EE02E9" w:rsidP="007D41BC">
      <w:pPr>
        <w:pStyle w:val="Prrafodelista"/>
        <w:numPr>
          <w:ilvl w:val="0"/>
          <w:numId w:val="7"/>
        </w:numPr>
        <w:spacing w:before="100" w:beforeAutospacing="1" w:after="120" w:line="360" w:lineRule="auto"/>
        <w:jc w:val="both"/>
        <w:rPr>
          <w:rFonts w:ascii="Arial" w:eastAsia="Calibri" w:hAnsi="Arial" w:cs="Arial"/>
          <w:sz w:val="24"/>
          <w:szCs w:val="24"/>
        </w:rPr>
      </w:pPr>
      <w:r w:rsidRPr="00E2580E">
        <w:rPr>
          <w:rFonts w:ascii="Arial" w:eastAsia="Calibri" w:hAnsi="Arial" w:cs="Arial"/>
          <w:sz w:val="24"/>
          <w:szCs w:val="24"/>
        </w:rPr>
        <w:t>P</w:t>
      </w:r>
      <w:r w:rsidR="003E3A0F" w:rsidRPr="00E2580E">
        <w:rPr>
          <w:rFonts w:ascii="Arial" w:eastAsia="Calibri" w:hAnsi="Arial" w:cs="Arial"/>
          <w:sz w:val="24"/>
          <w:szCs w:val="24"/>
        </w:rPr>
        <w:t xml:space="preserve">ublicidad, </w:t>
      </w:r>
    </w:p>
    <w:p w:rsidR="00EE02E9" w:rsidRPr="00E2580E" w:rsidRDefault="00EE02E9" w:rsidP="007D41BC">
      <w:pPr>
        <w:pStyle w:val="Prrafodelista"/>
        <w:numPr>
          <w:ilvl w:val="0"/>
          <w:numId w:val="7"/>
        </w:numPr>
        <w:spacing w:before="100" w:beforeAutospacing="1" w:after="120" w:line="360" w:lineRule="auto"/>
        <w:jc w:val="both"/>
        <w:rPr>
          <w:rFonts w:ascii="Arial" w:eastAsia="Calibri" w:hAnsi="Arial" w:cs="Arial"/>
          <w:sz w:val="24"/>
          <w:szCs w:val="24"/>
        </w:rPr>
      </w:pPr>
      <w:r w:rsidRPr="00E2580E">
        <w:rPr>
          <w:rFonts w:ascii="Arial" w:eastAsia="Calibri" w:hAnsi="Arial" w:cs="Arial"/>
          <w:sz w:val="24"/>
          <w:szCs w:val="24"/>
        </w:rPr>
        <w:t>P</w:t>
      </w:r>
      <w:r w:rsidR="003E3A0F" w:rsidRPr="00E2580E">
        <w:rPr>
          <w:rFonts w:ascii="Arial" w:eastAsia="Calibri" w:hAnsi="Arial" w:cs="Arial"/>
          <w:sz w:val="24"/>
          <w:szCs w:val="24"/>
        </w:rPr>
        <w:t xml:space="preserve">ropaganda, </w:t>
      </w:r>
    </w:p>
    <w:p w:rsidR="00EE02E9" w:rsidRPr="00E2580E" w:rsidRDefault="00EE02E9" w:rsidP="007D41BC">
      <w:pPr>
        <w:pStyle w:val="Prrafodelista"/>
        <w:numPr>
          <w:ilvl w:val="0"/>
          <w:numId w:val="7"/>
        </w:numPr>
        <w:spacing w:before="100" w:beforeAutospacing="1" w:after="120" w:line="360" w:lineRule="auto"/>
        <w:jc w:val="both"/>
        <w:rPr>
          <w:rFonts w:ascii="Arial" w:eastAsia="Calibri" w:hAnsi="Arial" w:cs="Arial"/>
          <w:sz w:val="24"/>
          <w:szCs w:val="24"/>
          <w:highlight w:val="yellow"/>
        </w:rPr>
      </w:pPr>
      <w:r w:rsidRPr="00E2580E">
        <w:rPr>
          <w:rFonts w:ascii="Arial" w:eastAsia="Calibri" w:hAnsi="Arial" w:cs="Arial"/>
          <w:sz w:val="24"/>
          <w:szCs w:val="24"/>
          <w:highlight w:val="yellow"/>
        </w:rPr>
        <w:t>G</w:t>
      </w:r>
      <w:r w:rsidR="003E3A0F" w:rsidRPr="00E2580E">
        <w:rPr>
          <w:rFonts w:ascii="Arial" w:eastAsia="Calibri" w:hAnsi="Arial" w:cs="Arial"/>
          <w:sz w:val="24"/>
          <w:szCs w:val="24"/>
          <w:highlight w:val="yellow"/>
        </w:rPr>
        <w:t xml:space="preserve">astos de ceremonial y </w:t>
      </w:r>
    </w:p>
    <w:p w:rsidR="00EE02E9" w:rsidRPr="00E2580E" w:rsidRDefault="00EE02E9" w:rsidP="007D41BC">
      <w:pPr>
        <w:pStyle w:val="Prrafodelista"/>
        <w:numPr>
          <w:ilvl w:val="0"/>
          <w:numId w:val="7"/>
        </w:numPr>
        <w:spacing w:before="100" w:beforeAutospacing="1" w:after="120" w:line="360" w:lineRule="auto"/>
        <w:jc w:val="both"/>
        <w:rPr>
          <w:rFonts w:ascii="Arial" w:eastAsia="Calibri" w:hAnsi="Arial" w:cs="Arial"/>
          <w:sz w:val="24"/>
          <w:szCs w:val="24"/>
          <w:highlight w:val="yellow"/>
        </w:rPr>
      </w:pPr>
      <w:r w:rsidRPr="00E2580E">
        <w:rPr>
          <w:rFonts w:ascii="Arial" w:eastAsia="Calibri" w:hAnsi="Arial" w:cs="Arial"/>
          <w:sz w:val="24"/>
          <w:szCs w:val="24"/>
          <w:highlight w:val="yellow"/>
        </w:rPr>
        <w:t>D</w:t>
      </w:r>
      <w:r w:rsidR="003E3A0F" w:rsidRPr="00E2580E">
        <w:rPr>
          <w:rFonts w:ascii="Arial" w:eastAsia="Calibri" w:hAnsi="Arial" w:cs="Arial"/>
          <w:sz w:val="24"/>
          <w:szCs w:val="24"/>
          <w:highlight w:val="yellow"/>
        </w:rPr>
        <w:t xml:space="preserve">e orden social, así como </w:t>
      </w:r>
    </w:p>
    <w:p w:rsidR="00EE02E9" w:rsidRPr="00E2580E" w:rsidRDefault="00EE02E9" w:rsidP="007D41BC">
      <w:pPr>
        <w:pStyle w:val="Prrafodelista"/>
        <w:numPr>
          <w:ilvl w:val="0"/>
          <w:numId w:val="7"/>
        </w:numPr>
        <w:spacing w:before="100" w:beforeAutospacing="1" w:after="120" w:line="360" w:lineRule="auto"/>
        <w:jc w:val="both"/>
        <w:rPr>
          <w:rFonts w:ascii="Arial" w:eastAsia="Calibri" w:hAnsi="Arial" w:cs="Arial"/>
          <w:sz w:val="24"/>
          <w:szCs w:val="24"/>
          <w:highlight w:val="yellow"/>
        </w:rPr>
      </w:pPr>
      <w:r w:rsidRPr="00E2580E">
        <w:rPr>
          <w:rFonts w:ascii="Arial" w:eastAsia="Calibri" w:hAnsi="Arial" w:cs="Arial"/>
          <w:sz w:val="24"/>
          <w:szCs w:val="24"/>
          <w:highlight w:val="yellow"/>
        </w:rPr>
        <w:t>G</w:t>
      </w:r>
      <w:r w:rsidR="003E3A0F" w:rsidRPr="00E2580E">
        <w:rPr>
          <w:rFonts w:ascii="Arial" w:eastAsia="Calibri" w:hAnsi="Arial" w:cs="Arial"/>
          <w:sz w:val="24"/>
          <w:szCs w:val="24"/>
          <w:highlight w:val="yellow"/>
        </w:rPr>
        <w:t xml:space="preserve">astos de representación. </w:t>
      </w:r>
    </w:p>
    <w:p w:rsidR="00EE02E9" w:rsidRPr="00E2580E" w:rsidRDefault="00EE02E9" w:rsidP="00EE02E9">
      <w:pPr>
        <w:spacing w:before="100" w:beforeAutospacing="1" w:after="120" w:line="360" w:lineRule="auto"/>
        <w:ind w:firstLine="567"/>
        <w:jc w:val="both"/>
        <w:rPr>
          <w:rFonts w:ascii="Arial" w:eastAsia="Calibri" w:hAnsi="Arial" w:cs="Arial"/>
          <w:sz w:val="24"/>
          <w:szCs w:val="24"/>
        </w:rPr>
      </w:pPr>
      <w:r w:rsidRPr="00E2580E">
        <w:rPr>
          <w:rFonts w:ascii="Arial" w:eastAsia="Calibri" w:hAnsi="Arial" w:cs="Arial"/>
          <w:sz w:val="24"/>
          <w:szCs w:val="24"/>
        </w:rPr>
        <w:t>S</w:t>
      </w:r>
      <w:r w:rsidR="003E3A0F" w:rsidRPr="00E2580E">
        <w:rPr>
          <w:rFonts w:ascii="Arial" w:eastAsia="Calibri" w:hAnsi="Arial" w:cs="Arial"/>
          <w:sz w:val="24"/>
          <w:szCs w:val="24"/>
        </w:rPr>
        <w:t xml:space="preserve">e propone que a este capítulo se le asignen recursos por </w:t>
      </w:r>
      <w:r w:rsidR="003E3A0F" w:rsidRPr="00E2580E">
        <w:rPr>
          <w:rFonts w:ascii="Arial" w:eastAsia="Calibri" w:hAnsi="Arial" w:cs="Arial"/>
          <w:b/>
          <w:sz w:val="24"/>
          <w:szCs w:val="24"/>
        </w:rPr>
        <w:t>3 mil 441 millones de pesos</w:t>
      </w:r>
      <w:r w:rsidR="003E3A0F" w:rsidRPr="00E2580E">
        <w:rPr>
          <w:rFonts w:ascii="Arial" w:eastAsia="Calibri" w:hAnsi="Arial" w:cs="Arial"/>
          <w:sz w:val="24"/>
          <w:szCs w:val="24"/>
        </w:rPr>
        <w:t xml:space="preserve">, lo que representa un incremento de </w:t>
      </w:r>
      <w:r w:rsidR="003E3A0F" w:rsidRPr="00E2580E">
        <w:rPr>
          <w:rFonts w:ascii="Arial" w:eastAsia="Calibri" w:hAnsi="Arial" w:cs="Arial"/>
          <w:b/>
          <w:sz w:val="24"/>
          <w:szCs w:val="24"/>
        </w:rPr>
        <w:t>17.3 por ciento</w:t>
      </w:r>
      <w:r w:rsidR="003E3A0F" w:rsidRPr="00E2580E">
        <w:rPr>
          <w:rFonts w:ascii="Arial" w:eastAsia="Calibri" w:hAnsi="Arial" w:cs="Arial"/>
          <w:sz w:val="24"/>
          <w:szCs w:val="24"/>
        </w:rPr>
        <w:t xml:space="preserve">, con respecto al cierre estimado en 2016. </w:t>
      </w:r>
    </w:p>
    <w:p w:rsidR="00EE02E9" w:rsidRPr="00E2580E" w:rsidRDefault="003E3A0F" w:rsidP="00EE02E9">
      <w:pPr>
        <w:spacing w:before="100" w:beforeAutospacing="1" w:after="120" w:line="360" w:lineRule="auto"/>
        <w:ind w:firstLine="567"/>
        <w:jc w:val="both"/>
        <w:rPr>
          <w:rFonts w:ascii="Arial" w:eastAsia="Calibri" w:hAnsi="Arial" w:cs="Arial"/>
          <w:sz w:val="24"/>
          <w:szCs w:val="24"/>
        </w:rPr>
      </w:pPr>
      <w:r w:rsidRPr="00E2580E">
        <w:rPr>
          <w:rFonts w:ascii="Arial" w:eastAsia="Calibri" w:hAnsi="Arial" w:cs="Arial"/>
          <w:sz w:val="24"/>
          <w:szCs w:val="24"/>
        </w:rPr>
        <w:t xml:space="preserve">El aumento se explica principalmente a provisiones para el pago del Impuesto sobre Nómina, las cuales anteriormente se hacían durante el año tanto para nivel central como para transferencias a organismos; a recursos para la estrategia de gestión integral de riesgos que permita acceder al estado a primas de seguros en mejores condiciones ante desastres naturales y estar en posibilidad de acceder a recursos del Fondo de Desastres Naturales (FONDEN); así como a programas ligados a recuperación de cartera vencida tanto directamente como a través de convenios con los municipios. </w:t>
      </w:r>
      <w:bookmarkStart w:id="39" w:name="_Toc467087330"/>
      <w:bookmarkStart w:id="40" w:name="_Toc467258227"/>
      <w:bookmarkStart w:id="41" w:name="_Toc467303079"/>
      <w:bookmarkStart w:id="42" w:name="_Toc467324380"/>
      <w:bookmarkStart w:id="43" w:name="_Toc467335466"/>
      <w:bookmarkStart w:id="44" w:name="_Toc467335547"/>
      <w:bookmarkStart w:id="45" w:name="_Toc467860778"/>
      <w:bookmarkStart w:id="46" w:name="_Toc467862074"/>
      <w:bookmarkStart w:id="47" w:name="_Toc467862278"/>
    </w:p>
    <w:p w:rsidR="003E3A0F" w:rsidRPr="00E2580E" w:rsidRDefault="003E3A0F" w:rsidP="00EE02E9">
      <w:pPr>
        <w:spacing w:before="100" w:beforeAutospacing="1" w:after="120" w:line="360" w:lineRule="auto"/>
        <w:jc w:val="both"/>
        <w:rPr>
          <w:rFonts w:ascii="Arial" w:eastAsia="Calibri" w:hAnsi="Arial" w:cs="Arial"/>
          <w:sz w:val="24"/>
          <w:szCs w:val="24"/>
        </w:rPr>
      </w:pPr>
      <w:r w:rsidRPr="00E2580E">
        <w:rPr>
          <w:rFonts w:ascii="Arial" w:eastAsia="Times New Roman" w:hAnsi="Arial" w:cs="Arial"/>
          <w:b/>
          <w:bCs/>
          <w:sz w:val="24"/>
          <w:szCs w:val="24"/>
        </w:rPr>
        <w:t>Transferencias, asignaciones, subsidios y otras ayudas</w:t>
      </w:r>
      <w:bookmarkEnd w:id="39"/>
      <w:bookmarkEnd w:id="40"/>
      <w:bookmarkEnd w:id="41"/>
      <w:bookmarkEnd w:id="42"/>
      <w:bookmarkEnd w:id="43"/>
      <w:bookmarkEnd w:id="44"/>
      <w:bookmarkEnd w:id="45"/>
      <w:bookmarkEnd w:id="46"/>
      <w:bookmarkEnd w:id="47"/>
      <w:r w:rsidRPr="00E2580E">
        <w:rPr>
          <w:rFonts w:ascii="Arial" w:eastAsia="Times New Roman" w:hAnsi="Arial" w:cs="Arial"/>
          <w:b/>
          <w:bCs/>
          <w:sz w:val="24"/>
          <w:szCs w:val="24"/>
        </w:rPr>
        <w:t xml:space="preserve">        </w:t>
      </w:r>
    </w:p>
    <w:p w:rsidR="003E3A0F" w:rsidRPr="00E2580E" w:rsidRDefault="003E3A0F" w:rsidP="003E3A0F">
      <w:pPr>
        <w:spacing w:before="100" w:beforeAutospacing="1" w:after="120" w:line="360" w:lineRule="auto"/>
        <w:ind w:firstLine="567"/>
        <w:jc w:val="both"/>
        <w:rPr>
          <w:rFonts w:ascii="Arial" w:eastAsia="Calibri" w:hAnsi="Arial" w:cs="Arial"/>
          <w:sz w:val="24"/>
          <w:szCs w:val="24"/>
        </w:rPr>
      </w:pPr>
      <w:r w:rsidRPr="00E2580E">
        <w:rPr>
          <w:rFonts w:ascii="Arial" w:eastAsia="Calibri" w:hAnsi="Arial" w:cs="Arial"/>
          <w:sz w:val="24"/>
          <w:szCs w:val="24"/>
        </w:rPr>
        <w:t xml:space="preserve">Para este capítulo, se propone asignar recursos de </w:t>
      </w:r>
      <w:r w:rsidRPr="00E2580E">
        <w:rPr>
          <w:rFonts w:ascii="Arial" w:eastAsia="Calibri" w:hAnsi="Arial" w:cs="Arial"/>
          <w:b/>
          <w:sz w:val="24"/>
          <w:szCs w:val="24"/>
        </w:rPr>
        <w:t>46 mil 404 millones de pesos</w:t>
      </w:r>
      <w:r w:rsidRPr="00E2580E">
        <w:rPr>
          <w:rFonts w:ascii="Arial" w:eastAsia="Calibri" w:hAnsi="Arial" w:cs="Arial"/>
          <w:sz w:val="24"/>
          <w:szCs w:val="24"/>
        </w:rPr>
        <w:t xml:space="preserve">, cantidad que comparada con el cierre estimado para el 2016, denota un incremento de </w:t>
      </w:r>
      <w:r w:rsidRPr="00E2580E">
        <w:rPr>
          <w:rFonts w:ascii="Arial" w:eastAsia="Calibri" w:hAnsi="Arial" w:cs="Arial"/>
          <w:b/>
          <w:sz w:val="24"/>
          <w:szCs w:val="24"/>
        </w:rPr>
        <w:t>565 millones de pesos</w:t>
      </w:r>
      <w:r w:rsidRPr="00E2580E">
        <w:rPr>
          <w:rFonts w:ascii="Arial" w:eastAsia="Calibri" w:hAnsi="Arial" w:cs="Arial"/>
          <w:sz w:val="24"/>
          <w:szCs w:val="24"/>
        </w:rPr>
        <w:t>, equivalente a un</w:t>
      </w:r>
      <w:r w:rsidRPr="00E2580E">
        <w:rPr>
          <w:rFonts w:ascii="Arial" w:eastAsia="Calibri" w:hAnsi="Arial" w:cs="Arial"/>
          <w:b/>
          <w:sz w:val="24"/>
          <w:szCs w:val="24"/>
        </w:rPr>
        <w:t xml:space="preserve"> 1.2 por ciento</w:t>
      </w:r>
      <w:r w:rsidRPr="00E2580E">
        <w:rPr>
          <w:rFonts w:ascii="Arial" w:eastAsia="Calibri" w:hAnsi="Arial" w:cs="Arial"/>
          <w:sz w:val="24"/>
          <w:szCs w:val="24"/>
        </w:rPr>
        <w:t>.</w:t>
      </w:r>
    </w:p>
    <w:p w:rsidR="003E3A0F" w:rsidRPr="00E2580E" w:rsidRDefault="003E3A0F" w:rsidP="003E3A0F">
      <w:pPr>
        <w:spacing w:before="100" w:beforeAutospacing="1" w:after="120" w:line="360" w:lineRule="auto"/>
        <w:ind w:firstLine="567"/>
        <w:jc w:val="both"/>
        <w:rPr>
          <w:rFonts w:ascii="Arial" w:eastAsia="Calibri" w:hAnsi="Arial" w:cs="Arial"/>
          <w:sz w:val="24"/>
          <w:szCs w:val="24"/>
        </w:rPr>
      </w:pPr>
      <w:r w:rsidRPr="00E2580E">
        <w:rPr>
          <w:rFonts w:ascii="Arial" w:eastAsia="Calibri" w:hAnsi="Arial" w:cs="Arial"/>
          <w:sz w:val="24"/>
          <w:szCs w:val="24"/>
        </w:rPr>
        <w:t xml:space="preserve">Del total de los recursos, </w:t>
      </w:r>
      <w:r w:rsidRPr="00E2580E">
        <w:rPr>
          <w:rFonts w:ascii="Arial" w:eastAsia="Calibri" w:hAnsi="Arial" w:cs="Arial"/>
          <w:b/>
          <w:sz w:val="24"/>
          <w:szCs w:val="24"/>
        </w:rPr>
        <w:t>32 mil 138 millones de pesos</w:t>
      </w:r>
      <w:r w:rsidRPr="00E2580E">
        <w:rPr>
          <w:rFonts w:ascii="Arial" w:eastAsia="Calibri" w:hAnsi="Arial" w:cs="Arial"/>
          <w:sz w:val="24"/>
          <w:szCs w:val="24"/>
        </w:rPr>
        <w:t xml:space="preserve"> corresponden a transferencias de recursos federales y </w:t>
      </w:r>
      <w:r w:rsidRPr="00E2580E">
        <w:rPr>
          <w:rFonts w:ascii="Arial" w:eastAsia="Calibri" w:hAnsi="Arial" w:cs="Arial"/>
          <w:b/>
          <w:sz w:val="24"/>
          <w:szCs w:val="24"/>
        </w:rPr>
        <w:t>14 mil 267 millones de pesos</w:t>
      </w:r>
      <w:r w:rsidRPr="00E2580E">
        <w:rPr>
          <w:rFonts w:ascii="Arial" w:eastAsia="Calibri" w:hAnsi="Arial" w:cs="Arial"/>
          <w:sz w:val="24"/>
          <w:szCs w:val="24"/>
        </w:rPr>
        <w:t xml:space="preserve"> a recursos estatales.</w:t>
      </w:r>
    </w:p>
    <w:p w:rsidR="00EE02E9" w:rsidRPr="00E2580E" w:rsidRDefault="003E3A0F" w:rsidP="00EE02E9">
      <w:pPr>
        <w:spacing w:before="100" w:beforeAutospacing="1" w:after="120" w:line="360" w:lineRule="auto"/>
        <w:ind w:firstLine="567"/>
        <w:jc w:val="both"/>
        <w:rPr>
          <w:rFonts w:ascii="Arial" w:eastAsia="Calibri" w:hAnsi="Arial" w:cs="Arial"/>
          <w:sz w:val="24"/>
          <w:szCs w:val="24"/>
        </w:rPr>
      </w:pPr>
      <w:r w:rsidRPr="00E2580E">
        <w:rPr>
          <w:rFonts w:ascii="Arial" w:eastAsia="Calibri" w:hAnsi="Arial" w:cs="Arial"/>
          <w:sz w:val="24"/>
          <w:szCs w:val="24"/>
        </w:rPr>
        <w:t xml:space="preserve">De manera particular, se destaca que las transferencias a municipios aumentarían en </w:t>
      </w:r>
      <w:r w:rsidRPr="00E2580E">
        <w:rPr>
          <w:rFonts w:ascii="Arial" w:eastAsia="Calibri" w:hAnsi="Arial" w:cs="Arial"/>
          <w:b/>
          <w:sz w:val="24"/>
          <w:szCs w:val="24"/>
        </w:rPr>
        <w:t>517 millones de pesos</w:t>
      </w:r>
      <w:r w:rsidRPr="00E2580E">
        <w:rPr>
          <w:rFonts w:ascii="Arial" w:eastAsia="Calibri" w:hAnsi="Arial" w:cs="Arial"/>
          <w:sz w:val="24"/>
          <w:szCs w:val="24"/>
        </w:rPr>
        <w:t xml:space="preserve">, lo que representa un </w:t>
      </w:r>
      <w:r w:rsidRPr="00E2580E">
        <w:rPr>
          <w:rFonts w:ascii="Arial" w:eastAsia="Calibri" w:hAnsi="Arial" w:cs="Arial"/>
          <w:b/>
          <w:sz w:val="24"/>
          <w:szCs w:val="24"/>
        </w:rPr>
        <w:t>4.2 por ciento</w:t>
      </w:r>
      <w:r w:rsidRPr="00E2580E">
        <w:rPr>
          <w:rFonts w:ascii="Arial" w:eastAsia="Calibri" w:hAnsi="Arial" w:cs="Arial"/>
          <w:sz w:val="24"/>
          <w:szCs w:val="24"/>
        </w:rPr>
        <w:t xml:space="preserve"> de incremento respecto al proyectado </w:t>
      </w:r>
      <w:r w:rsidR="00D40F32" w:rsidRPr="00E2580E">
        <w:rPr>
          <w:rFonts w:ascii="Arial" w:eastAsia="Calibri" w:hAnsi="Arial" w:cs="Arial"/>
          <w:sz w:val="24"/>
          <w:szCs w:val="24"/>
        </w:rPr>
        <w:t xml:space="preserve">en el </w:t>
      </w:r>
      <w:r w:rsidRPr="00E2580E">
        <w:rPr>
          <w:rFonts w:ascii="Arial" w:eastAsia="Calibri" w:hAnsi="Arial" w:cs="Arial"/>
          <w:sz w:val="24"/>
          <w:szCs w:val="24"/>
        </w:rPr>
        <w:t>2016.</w:t>
      </w:r>
    </w:p>
    <w:p w:rsidR="00EE02E9" w:rsidRPr="00E2580E" w:rsidRDefault="00EE02E9" w:rsidP="00EE02E9">
      <w:pPr>
        <w:spacing w:before="100" w:beforeAutospacing="1" w:line="360" w:lineRule="auto"/>
        <w:ind w:firstLine="567"/>
        <w:jc w:val="center"/>
        <w:rPr>
          <w:rFonts w:ascii="Arial" w:hAnsi="Arial" w:cs="Arial"/>
          <w:b/>
          <w:sz w:val="24"/>
          <w:szCs w:val="24"/>
        </w:rPr>
      </w:pPr>
      <w:r w:rsidRPr="00E2580E">
        <w:rPr>
          <w:rFonts w:ascii="Arial" w:hAnsi="Arial" w:cs="Arial"/>
          <w:b/>
          <w:sz w:val="24"/>
          <w:szCs w:val="24"/>
        </w:rPr>
        <w:t>Tabla. Transferencias federales y estatales a municipios</w:t>
      </w:r>
    </w:p>
    <w:p w:rsidR="00344E1C" w:rsidRPr="00E2580E" w:rsidRDefault="00EE02E9" w:rsidP="00EE02E9">
      <w:pPr>
        <w:spacing w:before="100" w:beforeAutospacing="1" w:after="120" w:line="360" w:lineRule="auto"/>
        <w:jc w:val="both"/>
        <w:rPr>
          <w:rFonts w:ascii="Arial" w:eastAsia="Calibri" w:hAnsi="Arial" w:cs="Arial"/>
          <w:sz w:val="24"/>
          <w:szCs w:val="24"/>
        </w:rPr>
      </w:pPr>
      <w:r w:rsidRPr="00E2580E">
        <w:rPr>
          <w:rFonts w:ascii="Arial" w:eastAsia="Calibri" w:hAnsi="Arial" w:cs="Arial"/>
          <w:noProof/>
          <w:sz w:val="24"/>
          <w:szCs w:val="24"/>
          <w:lang w:eastAsia="es-MX"/>
        </w:rPr>
        <w:drawing>
          <wp:inline distT="0" distB="0" distL="0" distR="0">
            <wp:extent cx="5136542" cy="3979585"/>
            <wp:effectExtent l="0" t="0" r="698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0368" cy="3990297"/>
                    </a:xfrm>
                    <a:prstGeom prst="rect">
                      <a:avLst/>
                    </a:prstGeom>
                    <a:noFill/>
                  </pic:spPr>
                </pic:pic>
              </a:graphicData>
            </a:graphic>
          </wp:inline>
        </w:drawing>
      </w:r>
    </w:p>
    <w:p w:rsidR="00C5194E" w:rsidRPr="00E2580E" w:rsidRDefault="00C5194E" w:rsidP="00EE02E9">
      <w:pPr>
        <w:rPr>
          <w:rFonts w:ascii="Arial" w:hAnsi="Arial" w:cs="Arial"/>
          <w:b/>
          <w:sz w:val="24"/>
          <w:szCs w:val="24"/>
          <w:lang w:eastAsia="es-MX"/>
        </w:rPr>
      </w:pPr>
    </w:p>
    <w:p w:rsidR="00EE02E9" w:rsidRPr="00E2580E" w:rsidRDefault="00D40F32" w:rsidP="00D40F32">
      <w:pPr>
        <w:rPr>
          <w:rFonts w:ascii="Arial" w:hAnsi="Arial" w:cs="Arial"/>
          <w:b/>
          <w:sz w:val="24"/>
          <w:szCs w:val="24"/>
          <w:lang w:eastAsia="es-MX"/>
        </w:rPr>
      </w:pPr>
      <w:r w:rsidRPr="00E2580E">
        <w:rPr>
          <w:rFonts w:ascii="Arial" w:hAnsi="Arial" w:cs="Arial"/>
          <w:b/>
          <w:sz w:val="24"/>
          <w:szCs w:val="24"/>
          <w:lang w:eastAsia="es-MX"/>
        </w:rPr>
        <w:t>Deuda Pública</w:t>
      </w:r>
    </w:p>
    <w:p w:rsidR="00442BCF" w:rsidRPr="00E2580E" w:rsidRDefault="00D40F32" w:rsidP="00C5194E">
      <w:pPr>
        <w:jc w:val="both"/>
        <w:rPr>
          <w:rFonts w:ascii="Arial" w:hAnsi="Arial" w:cs="Arial"/>
          <w:sz w:val="24"/>
          <w:szCs w:val="24"/>
        </w:rPr>
      </w:pPr>
      <w:r w:rsidRPr="00E2580E">
        <w:rPr>
          <w:rFonts w:ascii="Arial" w:eastAsia="Calibri" w:hAnsi="Arial" w:cs="Arial"/>
          <w:noProof/>
          <w:sz w:val="24"/>
          <w:szCs w:val="24"/>
          <w:lang w:eastAsia="es-MX"/>
        </w:rPr>
        <w:drawing>
          <wp:anchor distT="0" distB="0" distL="114300" distR="114300" simplePos="0" relativeHeight="251663360" behindDoc="0" locked="0" layoutInCell="1" allowOverlap="1" wp14:anchorId="07305660" wp14:editId="646E4E94">
            <wp:simplePos x="0" y="0"/>
            <wp:positionH relativeFrom="margin">
              <wp:posOffset>-505859</wp:posOffset>
            </wp:positionH>
            <wp:positionV relativeFrom="margin">
              <wp:posOffset>1139573</wp:posOffset>
            </wp:positionV>
            <wp:extent cx="5600700" cy="282765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0700" cy="2827655"/>
                    </a:xfrm>
                    <a:prstGeom prst="rect">
                      <a:avLst/>
                    </a:prstGeom>
                    <a:noFill/>
                    <a:ln>
                      <a:noFill/>
                    </a:ln>
                  </pic:spPr>
                </pic:pic>
              </a:graphicData>
            </a:graphic>
          </wp:anchor>
        </w:drawing>
      </w:r>
      <w:r w:rsidR="00EE02E9" w:rsidRPr="00E2580E">
        <w:rPr>
          <w:rFonts w:ascii="Arial" w:hAnsi="Arial" w:cs="Arial"/>
          <w:sz w:val="24"/>
          <w:szCs w:val="24"/>
          <w:lang w:eastAsia="es-MX"/>
        </w:rPr>
        <w:t xml:space="preserve">El monto del servicio de la deuda, sin contemplar reestructura, que se pone a consideración en la presente Iniciativa asciende a </w:t>
      </w:r>
      <w:r w:rsidR="00EE02E9" w:rsidRPr="00E2580E">
        <w:rPr>
          <w:rFonts w:ascii="Arial" w:hAnsi="Arial" w:cs="Arial"/>
          <w:b/>
          <w:sz w:val="24"/>
          <w:szCs w:val="24"/>
          <w:lang w:eastAsia="es-MX"/>
        </w:rPr>
        <w:t>7 mil 570 millones de pesos</w:t>
      </w:r>
      <w:r w:rsidR="00EE02E9" w:rsidRPr="00E2580E">
        <w:rPr>
          <w:rFonts w:ascii="Arial" w:hAnsi="Arial" w:cs="Arial"/>
          <w:sz w:val="24"/>
          <w:szCs w:val="24"/>
          <w:lang w:eastAsia="es-MX"/>
        </w:rPr>
        <w:t>,</w:t>
      </w:r>
      <w:r w:rsidR="00F768E7" w:rsidRPr="00E2580E">
        <w:rPr>
          <w:rFonts w:ascii="Arial" w:hAnsi="Arial" w:cs="Arial"/>
          <w:sz w:val="24"/>
          <w:szCs w:val="24"/>
          <w:lang w:eastAsia="es-MX"/>
        </w:rPr>
        <w:t xml:space="preserve"> l</w:t>
      </w:r>
      <w:r w:rsidR="00EE02E9" w:rsidRPr="00E2580E">
        <w:rPr>
          <w:rFonts w:ascii="Arial" w:hAnsi="Arial" w:cs="Arial"/>
          <w:sz w:val="24"/>
          <w:szCs w:val="24"/>
          <w:lang w:eastAsia="es-MX"/>
        </w:rPr>
        <w:t>os cuales corresponden a compromisos con Instituciones.</w:t>
      </w:r>
    </w:p>
    <w:p w:rsidR="008E25FC" w:rsidRPr="00E2580E" w:rsidRDefault="008D1DEC" w:rsidP="00F768E7">
      <w:pPr>
        <w:spacing w:line="360" w:lineRule="auto"/>
        <w:ind w:firstLine="708"/>
        <w:jc w:val="center"/>
        <w:rPr>
          <w:rFonts w:ascii="Arial" w:hAnsi="Arial" w:cs="Arial"/>
          <w:sz w:val="24"/>
          <w:szCs w:val="24"/>
          <w:lang w:val="es-ES"/>
        </w:rPr>
      </w:pPr>
      <w:r w:rsidRPr="00E2580E">
        <w:rPr>
          <w:rFonts w:ascii="Arial" w:hAnsi="Arial" w:cs="Arial"/>
          <w:sz w:val="24"/>
          <w:szCs w:val="24"/>
          <w:lang w:val="es-ES"/>
        </w:rPr>
        <w:t>Por lo que se refiere al Servicio de la Deuda con Instituciones Financieras</w:t>
      </w:r>
      <w:r w:rsidR="008E25FC" w:rsidRPr="00E2580E">
        <w:rPr>
          <w:rFonts w:ascii="Arial" w:hAnsi="Arial" w:cs="Arial"/>
          <w:sz w:val="24"/>
          <w:szCs w:val="24"/>
          <w:lang w:val="es-ES"/>
        </w:rPr>
        <w:t>:</w:t>
      </w:r>
      <w:r w:rsidR="008E25FC" w:rsidRPr="00E2580E">
        <w:rPr>
          <w:rFonts w:ascii="Arial" w:hAnsi="Arial" w:cs="Arial"/>
          <w:noProof/>
          <w:sz w:val="24"/>
          <w:szCs w:val="24"/>
          <w:lang w:eastAsia="es-MX"/>
        </w:rPr>
        <w:drawing>
          <wp:inline distT="0" distB="0" distL="0" distR="0">
            <wp:extent cx="4448175" cy="31623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48175" cy="3162300"/>
                    </a:xfrm>
                    <a:prstGeom prst="rect">
                      <a:avLst/>
                    </a:prstGeom>
                    <a:noFill/>
                    <a:ln>
                      <a:noFill/>
                    </a:ln>
                  </pic:spPr>
                </pic:pic>
              </a:graphicData>
            </a:graphic>
          </wp:inline>
        </w:drawing>
      </w:r>
    </w:p>
    <w:p w:rsidR="008E25FC" w:rsidRPr="00E2580E" w:rsidRDefault="008E25FC" w:rsidP="008D1DEC">
      <w:pPr>
        <w:spacing w:line="360" w:lineRule="auto"/>
        <w:ind w:firstLine="708"/>
        <w:jc w:val="both"/>
        <w:rPr>
          <w:rFonts w:ascii="Arial" w:hAnsi="Arial" w:cs="Arial"/>
          <w:sz w:val="24"/>
          <w:szCs w:val="24"/>
          <w:lang w:val="es-ES"/>
        </w:rPr>
      </w:pPr>
    </w:p>
    <w:p w:rsidR="008D1DEC" w:rsidRPr="00E2580E" w:rsidRDefault="008D1DEC" w:rsidP="008E25FC">
      <w:pPr>
        <w:spacing w:line="360" w:lineRule="auto"/>
        <w:jc w:val="center"/>
        <w:rPr>
          <w:rFonts w:ascii="Arial" w:hAnsi="Arial" w:cs="Arial"/>
          <w:sz w:val="24"/>
          <w:szCs w:val="24"/>
          <w:lang w:val="es-ES"/>
        </w:rPr>
      </w:pPr>
      <w:r w:rsidRPr="00E2580E">
        <w:rPr>
          <w:rFonts w:ascii="Arial" w:hAnsi="Arial" w:cs="Arial"/>
          <w:noProof/>
          <w:sz w:val="24"/>
          <w:szCs w:val="24"/>
          <w:lang w:eastAsia="es-MX"/>
        </w:rPr>
        <w:drawing>
          <wp:inline distT="0" distB="0" distL="0" distR="0">
            <wp:extent cx="3344407" cy="2781300"/>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49347" cy="2785408"/>
                    </a:xfrm>
                    <a:prstGeom prst="rect">
                      <a:avLst/>
                    </a:prstGeom>
                    <a:noFill/>
                  </pic:spPr>
                </pic:pic>
              </a:graphicData>
            </a:graphic>
          </wp:inline>
        </w:drawing>
      </w:r>
    </w:p>
    <w:p w:rsidR="008D1DEC" w:rsidRPr="00E2580E" w:rsidRDefault="008D1DEC" w:rsidP="008D1DEC">
      <w:pPr>
        <w:spacing w:line="360" w:lineRule="auto"/>
        <w:jc w:val="both"/>
        <w:rPr>
          <w:rFonts w:ascii="Arial" w:hAnsi="Arial" w:cs="Arial"/>
          <w:sz w:val="24"/>
          <w:szCs w:val="24"/>
          <w:lang w:val="es-ES"/>
        </w:rPr>
      </w:pPr>
      <w:r w:rsidRPr="00E2580E">
        <w:rPr>
          <w:rFonts w:ascii="Arial" w:hAnsi="Arial" w:cs="Arial"/>
          <w:sz w:val="24"/>
          <w:szCs w:val="24"/>
          <w:lang w:val="es-ES"/>
        </w:rPr>
        <w:t>Mediante las coberturas financieras se fija un límite para la tasa de interés y se protege contra los riesgos asociados al alza en la Tasa de Interés Interbancaria del Banco de México (TIIE), a la cual se encuentran sujetos dichos créditos, pagando una prima mensual resultado de la diferencia entre la tasa fijada y la TIIE.</w:t>
      </w:r>
    </w:p>
    <w:p w:rsidR="008D1DEC" w:rsidRPr="00E2580E" w:rsidRDefault="008D1DEC" w:rsidP="004A1138">
      <w:pPr>
        <w:spacing w:line="360" w:lineRule="auto"/>
        <w:jc w:val="center"/>
        <w:rPr>
          <w:rFonts w:ascii="Arial" w:hAnsi="Arial" w:cs="Arial"/>
          <w:sz w:val="24"/>
          <w:szCs w:val="24"/>
          <w:lang w:val="es-ES"/>
        </w:rPr>
      </w:pPr>
      <w:r w:rsidRPr="00E2580E">
        <w:rPr>
          <w:rFonts w:ascii="Arial" w:hAnsi="Arial" w:cs="Arial"/>
          <w:noProof/>
          <w:sz w:val="24"/>
          <w:szCs w:val="24"/>
          <w:lang w:eastAsia="es-MX"/>
        </w:rPr>
        <w:drawing>
          <wp:inline distT="0" distB="0" distL="0" distR="0">
            <wp:extent cx="4143375" cy="274730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47867" cy="2750280"/>
                    </a:xfrm>
                    <a:prstGeom prst="rect">
                      <a:avLst/>
                    </a:prstGeom>
                    <a:noFill/>
                    <a:ln>
                      <a:noFill/>
                    </a:ln>
                  </pic:spPr>
                </pic:pic>
              </a:graphicData>
            </a:graphic>
          </wp:inline>
        </w:drawing>
      </w:r>
    </w:p>
    <w:p w:rsidR="008D1DEC" w:rsidRPr="00E2580E" w:rsidRDefault="008D1DEC" w:rsidP="008D1DEC">
      <w:pPr>
        <w:spacing w:line="360" w:lineRule="auto"/>
        <w:jc w:val="both"/>
        <w:rPr>
          <w:rFonts w:ascii="Arial" w:hAnsi="Arial" w:cs="Arial"/>
          <w:b/>
          <w:bCs/>
          <w:sz w:val="24"/>
          <w:szCs w:val="24"/>
          <w:u w:val="single"/>
        </w:rPr>
      </w:pPr>
      <w:bookmarkStart w:id="48" w:name="_Toc467862280"/>
      <w:r w:rsidRPr="00E2580E">
        <w:rPr>
          <w:rFonts w:ascii="Arial" w:hAnsi="Arial" w:cs="Arial"/>
          <w:b/>
          <w:bCs/>
          <w:sz w:val="24"/>
          <w:szCs w:val="24"/>
          <w:u w:val="single"/>
        </w:rPr>
        <w:t>Clasificación Administrativa del Gasto</w:t>
      </w:r>
      <w:bookmarkEnd w:id="48"/>
    </w:p>
    <w:p w:rsidR="008D1DEC" w:rsidRPr="00E2580E" w:rsidRDefault="008D1DEC" w:rsidP="004A1138">
      <w:pPr>
        <w:spacing w:line="360" w:lineRule="auto"/>
        <w:ind w:firstLine="708"/>
        <w:jc w:val="both"/>
        <w:rPr>
          <w:rFonts w:ascii="Arial" w:hAnsi="Arial" w:cs="Arial"/>
          <w:sz w:val="24"/>
          <w:szCs w:val="24"/>
        </w:rPr>
      </w:pPr>
      <w:r w:rsidRPr="00E2580E">
        <w:rPr>
          <w:rFonts w:ascii="Arial" w:hAnsi="Arial" w:cs="Arial"/>
          <w:sz w:val="24"/>
          <w:szCs w:val="24"/>
        </w:rPr>
        <w:t>Los recursos que se propone asignar al gasto para el ejercicio fiscal 2017, ordenados de acuerdo a la Clasificación Administrativa se distribuirán de la siguiente manera entre los Poderes Legislativo, y Ejecutivo, tanto en las dependencias que conforman el Sector Central como las del Sector Paraestatal :</w:t>
      </w:r>
    </w:p>
    <w:p w:rsidR="008D1DEC" w:rsidRPr="00E2580E" w:rsidRDefault="008D1DEC" w:rsidP="004A1138">
      <w:pPr>
        <w:spacing w:line="360" w:lineRule="auto"/>
        <w:jc w:val="center"/>
        <w:rPr>
          <w:rFonts w:ascii="Arial" w:hAnsi="Arial" w:cs="Arial"/>
          <w:b/>
          <w:sz w:val="24"/>
          <w:szCs w:val="24"/>
        </w:rPr>
      </w:pPr>
      <w:r w:rsidRPr="00E2580E">
        <w:rPr>
          <w:rFonts w:ascii="Arial" w:hAnsi="Arial" w:cs="Arial"/>
          <w:b/>
          <w:sz w:val="24"/>
          <w:szCs w:val="24"/>
        </w:rPr>
        <w:t>Tabla. Presupuesto de acuerdo a su Clasificación Administrativa</w:t>
      </w:r>
    </w:p>
    <w:p w:rsidR="008D1DEC" w:rsidRPr="00E2580E" w:rsidRDefault="008D1DEC" w:rsidP="004A1138">
      <w:pPr>
        <w:spacing w:line="360" w:lineRule="auto"/>
        <w:jc w:val="center"/>
        <w:rPr>
          <w:rFonts w:ascii="Arial" w:hAnsi="Arial" w:cs="Arial"/>
          <w:sz w:val="24"/>
          <w:szCs w:val="24"/>
        </w:rPr>
      </w:pPr>
      <w:r w:rsidRPr="00E2580E">
        <w:rPr>
          <w:rFonts w:ascii="Arial" w:hAnsi="Arial" w:cs="Arial"/>
          <w:noProof/>
          <w:sz w:val="24"/>
          <w:szCs w:val="24"/>
          <w:lang w:eastAsia="es-MX"/>
        </w:rPr>
        <w:drawing>
          <wp:inline distT="0" distB="0" distL="0" distR="0">
            <wp:extent cx="5210175" cy="425040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13142" cy="4252826"/>
                    </a:xfrm>
                    <a:prstGeom prst="rect">
                      <a:avLst/>
                    </a:prstGeom>
                    <a:noFill/>
                    <a:ln>
                      <a:noFill/>
                    </a:ln>
                  </pic:spPr>
                </pic:pic>
              </a:graphicData>
            </a:graphic>
          </wp:inline>
        </w:drawing>
      </w:r>
    </w:p>
    <w:p w:rsidR="008D1DEC" w:rsidRPr="00E2580E" w:rsidRDefault="008D1DEC" w:rsidP="008D1DEC">
      <w:pPr>
        <w:spacing w:line="360" w:lineRule="auto"/>
        <w:jc w:val="both"/>
        <w:rPr>
          <w:rFonts w:ascii="Arial" w:hAnsi="Arial" w:cs="Arial"/>
          <w:bCs/>
          <w:sz w:val="24"/>
          <w:szCs w:val="24"/>
          <w:u w:val="single"/>
        </w:rPr>
      </w:pPr>
      <w:bookmarkStart w:id="49" w:name="_Toc467087335"/>
      <w:bookmarkStart w:id="50" w:name="_Toc467860780"/>
      <w:bookmarkStart w:id="51" w:name="_Toc467862281"/>
      <w:r w:rsidRPr="00E2580E">
        <w:rPr>
          <w:rFonts w:ascii="Arial" w:hAnsi="Arial" w:cs="Arial"/>
          <w:b/>
          <w:bCs/>
          <w:sz w:val="24"/>
          <w:szCs w:val="24"/>
          <w:u w:val="single"/>
        </w:rPr>
        <w:t>Clasificación Funcional del Gasto</w:t>
      </w:r>
      <w:bookmarkEnd w:id="49"/>
      <w:bookmarkEnd w:id="50"/>
      <w:bookmarkEnd w:id="51"/>
    </w:p>
    <w:p w:rsidR="008D1DEC" w:rsidRPr="00E2580E" w:rsidRDefault="008D1DEC" w:rsidP="004A1138">
      <w:pPr>
        <w:spacing w:line="360" w:lineRule="auto"/>
        <w:ind w:firstLine="708"/>
        <w:jc w:val="both"/>
        <w:rPr>
          <w:rFonts w:ascii="Arial" w:hAnsi="Arial" w:cs="Arial"/>
          <w:sz w:val="24"/>
          <w:szCs w:val="24"/>
        </w:rPr>
      </w:pPr>
      <w:r w:rsidRPr="00E2580E">
        <w:rPr>
          <w:rFonts w:ascii="Arial" w:hAnsi="Arial" w:cs="Arial"/>
          <w:sz w:val="24"/>
          <w:szCs w:val="24"/>
        </w:rPr>
        <w:t>Agrupado el gasto programable según los propósitos u objetivos socioeconómicos que persiguen los diferentes entes públicos para identificar el presupuesto destinado a funciones de gobierno, desarrollo social y desarrollo económico, con lo que es posible identificar los objetivos generales de este gobierno y los recursos financieros que se asignan para alcanzarlos, el presupuesto es el siguiente:</w:t>
      </w:r>
    </w:p>
    <w:p w:rsidR="008D1DEC" w:rsidRPr="00E2580E" w:rsidRDefault="008D1DEC" w:rsidP="008D1DEC">
      <w:pPr>
        <w:spacing w:line="360" w:lineRule="auto"/>
        <w:jc w:val="both"/>
        <w:rPr>
          <w:rFonts w:ascii="Arial" w:hAnsi="Arial" w:cs="Arial"/>
          <w:sz w:val="24"/>
          <w:szCs w:val="24"/>
        </w:rPr>
      </w:pPr>
    </w:p>
    <w:p w:rsidR="008D1DEC" w:rsidRPr="00E2580E" w:rsidRDefault="008D1DEC" w:rsidP="00F94382">
      <w:pPr>
        <w:spacing w:line="360" w:lineRule="auto"/>
        <w:jc w:val="center"/>
        <w:rPr>
          <w:rFonts w:ascii="Arial" w:hAnsi="Arial" w:cs="Arial"/>
          <w:b/>
          <w:sz w:val="24"/>
          <w:szCs w:val="24"/>
        </w:rPr>
      </w:pPr>
      <w:r w:rsidRPr="00E2580E">
        <w:rPr>
          <w:rFonts w:ascii="Arial" w:hAnsi="Arial" w:cs="Arial"/>
          <w:noProof/>
          <w:sz w:val="24"/>
          <w:szCs w:val="24"/>
          <w:lang w:eastAsia="es-MX"/>
        </w:rPr>
        <w:drawing>
          <wp:inline distT="0" distB="0" distL="0" distR="0">
            <wp:extent cx="5203769" cy="61912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09049" cy="6197532"/>
                    </a:xfrm>
                    <a:prstGeom prst="rect">
                      <a:avLst/>
                    </a:prstGeom>
                    <a:noFill/>
                    <a:ln>
                      <a:noFill/>
                    </a:ln>
                  </pic:spPr>
                </pic:pic>
              </a:graphicData>
            </a:graphic>
          </wp:inline>
        </w:drawing>
      </w:r>
    </w:p>
    <w:p w:rsidR="008D1DEC" w:rsidRPr="00E2580E" w:rsidRDefault="008D1DEC" w:rsidP="008D1DEC">
      <w:pPr>
        <w:spacing w:line="360" w:lineRule="auto"/>
        <w:jc w:val="both"/>
        <w:rPr>
          <w:rFonts w:ascii="Arial" w:hAnsi="Arial" w:cs="Arial"/>
          <w:b/>
          <w:sz w:val="24"/>
          <w:szCs w:val="24"/>
        </w:rPr>
      </w:pPr>
    </w:p>
    <w:p w:rsidR="000C6FD5" w:rsidRPr="00E2580E" w:rsidRDefault="000C6FD5" w:rsidP="008D1DEC">
      <w:pPr>
        <w:spacing w:line="360" w:lineRule="auto"/>
        <w:jc w:val="both"/>
        <w:rPr>
          <w:rFonts w:ascii="Arial" w:hAnsi="Arial" w:cs="Arial"/>
          <w:b/>
          <w:sz w:val="24"/>
          <w:szCs w:val="24"/>
        </w:rPr>
      </w:pPr>
    </w:p>
    <w:p w:rsidR="000C6FD5" w:rsidRPr="00E2580E" w:rsidRDefault="000C6FD5" w:rsidP="008D1DEC">
      <w:pPr>
        <w:spacing w:line="360" w:lineRule="auto"/>
        <w:jc w:val="both"/>
        <w:rPr>
          <w:rFonts w:ascii="Arial" w:hAnsi="Arial" w:cs="Arial"/>
          <w:b/>
          <w:sz w:val="24"/>
          <w:szCs w:val="24"/>
        </w:rPr>
      </w:pPr>
    </w:p>
    <w:p w:rsidR="000C6FD5" w:rsidRPr="00E2580E" w:rsidRDefault="000C6FD5" w:rsidP="008D1DEC">
      <w:pPr>
        <w:spacing w:line="360" w:lineRule="auto"/>
        <w:jc w:val="both"/>
        <w:rPr>
          <w:rFonts w:ascii="Arial" w:hAnsi="Arial" w:cs="Arial"/>
          <w:b/>
          <w:sz w:val="24"/>
          <w:szCs w:val="24"/>
        </w:rPr>
      </w:pPr>
    </w:p>
    <w:p w:rsidR="000C6FD5" w:rsidRPr="00E2580E" w:rsidRDefault="000C6FD5" w:rsidP="008D1DEC">
      <w:pPr>
        <w:spacing w:line="360" w:lineRule="auto"/>
        <w:jc w:val="both"/>
        <w:rPr>
          <w:rFonts w:ascii="Arial" w:hAnsi="Arial" w:cs="Arial"/>
          <w:b/>
          <w:sz w:val="24"/>
          <w:szCs w:val="24"/>
        </w:rPr>
      </w:pPr>
    </w:p>
    <w:p w:rsidR="008D1DEC" w:rsidRPr="00E2580E" w:rsidRDefault="008D1DEC" w:rsidP="008D1DEC">
      <w:pPr>
        <w:spacing w:line="360" w:lineRule="auto"/>
        <w:jc w:val="both"/>
        <w:rPr>
          <w:rFonts w:ascii="Arial" w:hAnsi="Arial" w:cs="Arial"/>
          <w:b/>
          <w:sz w:val="24"/>
          <w:szCs w:val="24"/>
        </w:rPr>
      </w:pPr>
      <w:r w:rsidRPr="00E2580E">
        <w:rPr>
          <w:rFonts w:ascii="Arial" w:hAnsi="Arial" w:cs="Arial"/>
          <w:b/>
          <w:sz w:val="24"/>
          <w:szCs w:val="24"/>
        </w:rPr>
        <w:t xml:space="preserve">1. </w:t>
      </w:r>
      <w:r w:rsidR="00F94382" w:rsidRPr="00E2580E">
        <w:rPr>
          <w:rFonts w:ascii="Arial" w:hAnsi="Arial" w:cs="Arial"/>
          <w:b/>
          <w:sz w:val="24"/>
          <w:szCs w:val="24"/>
        </w:rPr>
        <w:t xml:space="preserve">Finalidad </w:t>
      </w:r>
      <w:r w:rsidRPr="00E2580E">
        <w:rPr>
          <w:rFonts w:ascii="Arial" w:hAnsi="Arial" w:cs="Arial"/>
          <w:b/>
          <w:sz w:val="24"/>
          <w:szCs w:val="24"/>
        </w:rPr>
        <w:t>Gobierno</w:t>
      </w:r>
    </w:p>
    <w:p w:rsidR="008D1DEC" w:rsidRPr="00E2580E" w:rsidRDefault="008D1DEC" w:rsidP="000C6FD5">
      <w:pPr>
        <w:spacing w:line="360" w:lineRule="auto"/>
        <w:ind w:firstLine="708"/>
        <w:jc w:val="both"/>
        <w:rPr>
          <w:rFonts w:ascii="Arial" w:hAnsi="Arial" w:cs="Arial"/>
          <w:b/>
          <w:sz w:val="24"/>
          <w:szCs w:val="24"/>
        </w:rPr>
      </w:pPr>
      <w:r w:rsidRPr="00E2580E">
        <w:rPr>
          <w:rFonts w:ascii="Arial" w:hAnsi="Arial" w:cs="Arial"/>
          <w:b/>
          <w:sz w:val="24"/>
          <w:szCs w:val="24"/>
        </w:rPr>
        <w:t>1.1 Legislación</w:t>
      </w:r>
    </w:p>
    <w:p w:rsidR="008D1DEC" w:rsidRPr="00E2580E" w:rsidRDefault="000C6FD5" w:rsidP="007D41BC">
      <w:pPr>
        <w:pStyle w:val="Prrafodelista"/>
        <w:numPr>
          <w:ilvl w:val="0"/>
          <w:numId w:val="8"/>
        </w:numPr>
        <w:spacing w:line="360" w:lineRule="auto"/>
        <w:jc w:val="both"/>
        <w:rPr>
          <w:rFonts w:ascii="Arial" w:hAnsi="Arial" w:cs="Arial"/>
          <w:sz w:val="24"/>
          <w:szCs w:val="24"/>
        </w:rPr>
      </w:pPr>
      <w:r w:rsidRPr="00E2580E">
        <w:rPr>
          <w:rFonts w:ascii="Arial" w:hAnsi="Arial" w:cs="Arial"/>
          <w:sz w:val="24"/>
          <w:szCs w:val="24"/>
        </w:rPr>
        <w:t>Se</w:t>
      </w:r>
      <w:r w:rsidR="008D1DEC" w:rsidRPr="00E2580E">
        <w:rPr>
          <w:rFonts w:ascii="Arial" w:hAnsi="Arial" w:cs="Arial"/>
          <w:sz w:val="24"/>
          <w:szCs w:val="24"/>
        </w:rPr>
        <w:t xml:space="preserve"> </w:t>
      </w:r>
      <w:r w:rsidR="00F94382" w:rsidRPr="00E2580E">
        <w:rPr>
          <w:rFonts w:ascii="Arial" w:hAnsi="Arial" w:cs="Arial"/>
          <w:sz w:val="24"/>
          <w:szCs w:val="24"/>
        </w:rPr>
        <w:t>destinarán</w:t>
      </w:r>
      <w:r w:rsidR="008D1DEC" w:rsidRPr="00E2580E">
        <w:rPr>
          <w:rFonts w:ascii="Arial" w:hAnsi="Arial" w:cs="Arial"/>
          <w:sz w:val="24"/>
          <w:szCs w:val="24"/>
        </w:rPr>
        <w:t xml:space="preserve"> al H. Congreso del Estado </w:t>
      </w:r>
      <w:r w:rsidR="008D1DEC" w:rsidRPr="00E2580E">
        <w:rPr>
          <w:rFonts w:ascii="Arial" w:hAnsi="Arial" w:cs="Arial"/>
          <w:b/>
          <w:sz w:val="24"/>
          <w:szCs w:val="24"/>
        </w:rPr>
        <w:t xml:space="preserve">327 </w:t>
      </w:r>
      <w:r w:rsidR="00F94382" w:rsidRPr="00E2580E">
        <w:rPr>
          <w:rFonts w:ascii="Arial" w:hAnsi="Arial" w:cs="Arial"/>
          <w:b/>
          <w:sz w:val="24"/>
          <w:szCs w:val="24"/>
        </w:rPr>
        <w:t>mdp.</w:t>
      </w:r>
      <w:r w:rsidR="008D1DEC" w:rsidRPr="00E2580E">
        <w:rPr>
          <w:rFonts w:ascii="Arial" w:hAnsi="Arial" w:cs="Arial"/>
          <w:sz w:val="24"/>
          <w:szCs w:val="24"/>
        </w:rPr>
        <w:t xml:space="preserve">, lo que significa un incremento de </w:t>
      </w:r>
      <w:r w:rsidR="008D1DEC" w:rsidRPr="00E2580E">
        <w:rPr>
          <w:rFonts w:ascii="Arial" w:hAnsi="Arial" w:cs="Arial"/>
          <w:b/>
          <w:sz w:val="24"/>
          <w:szCs w:val="24"/>
        </w:rPr>
        <w:t>8.24 por ciento</w:t>
      </w:r>
      <w:r w:rsidR="008D1DEC" w:rsidRPr="00E2580E">
        <w:rPr>
          <w:rFonts w:ascii="Arial" w:hAnsi="Arial" w:cs="Arial"/>
          <w:sz w:val="24"/>
          <w:szCs w:val="24"/>
        </w:rPr>
        <w:t xml:space="preserve"> con respecto al presupuesto asignado en el ejercicio fiscal 2016.</w:t>
      </w:r>
    </w:p>
    <w:p w:rsidR="008D1DEC" w:rsidRPr="00E2580E" w:rsidRDefault="00F94382" w:rsidP="007D41BC">
      <w:pPr>
        <w:pStyle w:val="Prrafodelista"/>
        <w:numPr>
          <w:ilvl w:val="0"/>
          <w:numId w:val="8"/>
        </w:numPr>
        <w:spacing w:line="360" w:lineRule="auto"/>
        <w:jc w:val="both"/>
        <w:rPr>
          <w:rFonts w:ascii="Arial" w:hAnsi="Arial" w:cs="Arial"/>
          <w:b/>
          <w:sz w:val="24"/>
          <w:szCs w:val="24"/>
        </w:rPr>
      </w:pPr>
      <w:r w:rsidRPr="00E2580E">
        <w:rPr>
          <w:rFonts w:ascii="Arial" w:hAnsi="Arial" w:cs="Arial"/>
          <w:sz w:val="24"/>
          <w:szCs w:val="24"/>
        </w:rPr>
        <w:t>Se</w:t>
      </w:r>
      <w:r w:rsidR="008D1DEC" w:rsidRPr="00E2580E">
        <w:rPr>
          <w:rFonts w:ascii="Arial" w:hAnsi="Arial" w:cs="Arial"/>
          <w:sz w:val="24"/>
          <w:szCs w:val="24"/>
        </w:rPr>
        <w:t xml:space="preserve"> destinar</w:t>
      </w:r>
      <w:r w:rsidRPr="00E2580E">
        <w:rPr>
          <w:rFonts w:ascii="Arial" w:hAnsi="Arial" w:cs="Arial"/>
          <w:sz w:val="24"/>
          <w:szCs w:val="24"/>
        </w:rPr>
        <w:t>án</w:t>
      </w:r>
      <w:r w:rsidR="008D1DEC" w:rsidRPr="00E2580E">
        <w:rPr>
          <w:rFonts w:ascii="Arial" w:hAnsi="Arial" w:cs="Arial"/>
          <w:sz w:val="24"/>
          <w:szCs w:val="24"/>
        </w:rPr>
        <w:t xml:space="preserve"> a la Auditoría Superior del Estado </w:t>
      </w:r>
      <w:r w:rsidR="008D1DEC" w:rsidRPr="00E2580E">
        <w:rPr>
          <w:rFonts w:ascii="Arial" w:hAnsi="Arial" w:cs="Arial"/>
          <w:b/>
          <w:sz w:val="24"/>
          <w:szCs w:val="24"/>
        </w:rPr>
        <w:t>207</w:t>
      </w:r>
      <w:r w:rsidRPr="00E2580E">
        <w:rPr>
          <w:rFonts w:ascii="Arial" w:hAnsi="Arial" w:cs="Arial"/>
          <w:b/>
          <w:sz w:val="24"/>
          <w:szCs w:val="24"/>
        </w:rPr>
        <w:t>.659</w:t>
      </w:r>
      <w:r w:rsidR="008D1DEC" w:rsidRPr="00E2580E">
        <w:rPr>
          <w:rFonts w:ascii="Arial" w:hAnsi="Arial" w:cs="Arial"/>
          <w:b/>
          <w:sz w:val="24"/>
          <w:szCs w:val="24"/>
        </w:rPr>
        <w:t xml:space="preserve"> </w:t>
      </w:r>
      <w:r w:rsidRPr="00E2580E">
        <w:rPr>
          <w:rFonts w:ascii="Arial" w:hAnsi="Arial" w:cs="Arial"/>
          <w:b/>
          <w:sz w:val="24"/>
          <w:szCs w:val="24"/>
        </w:rPr>
        <w:t>mdp.</w:t>
      </w:r>
      <w:r w:rsidR="008D1DEC" w:rsidRPr="00E2580E">
        <w:rPr>
          <w:rFonts w:ascii="Arial" w:hAnsi="Arial" w:cs="Arial"/>
          <w:sz w:val="24"/>
          <w:szCs w:val="24"/>
        </w:rPr>
        <w:t xml:space="preserve"> lo que significa un incremento de </w:t>
      </w:r>
      <w:r w:rsidR="008D1DEC" w:rsidRPr="00E2580E">
        <w:rPr>
          <w:rFonts w:ascii="Arial" w:hAnsi="Arial" w:cs="Arial"/>
          <w:b/>
          <w:sz w:val="24"/>
          <w:szCs w:val="24"/>
        </w:rPr>
        <w:t>14.87 por ciento</w:t>
      </w:r>
      <w:r w:rsidRPr="00E2580E">
        <w:rPr>
          <w:rFonts w:ascii="Arial" w:hAnsi="Arial" w:cs="Arial"/>
          <w:b/>
          <w:sz w:val="24"/>
          <w:szCs w:val="24"/>
        </w:rPr>
        <w:t>.</w:t>
      </w:r>
    </w:p>
    <w:p w:rsidR="008D1DEC" w:rsidRPr="00E2580E" w:rsidRDefault="008D1DEC" w:rsidP="007D41BC">
      <w:pPr>
        <w:pStyle w:val="Prrafodelista"/>
        <w:numPr>
          <w:ilvl w:val="0"/>
          <w:numId w:val="8"/>
        </w:numPr>
        <w:spacing w:line="360" w:lineRule="auto"/>
        <w:jc w:val="both"/>
        <w:rPr>
          <w:rFonts w:ascii="Arial" w:hAnsi="Arial" w:cs="Arial"/>
          <w:sz w:val="24"/>
          <w:szCs w:val="24"/>
        </w:rPr>
      </w:pPr>
      <w:r w:rsidRPr="00E2580E">
        <w:rPr>
          <w:rFonts w:ascii="Arial" w:hAnsi="Arial" w:cs="Arial"/>
          <w:sz w:val="24"/>
          <w:szCs w:val="24"/>
        </w:rPr>
        <w:t xml:space="preserve">Del </w:t>
      </w:r>
      <w:r w:rsidR="00F94382" w:rsidRPr="00E2580E">
        <w:rPr>
          <w:rFonts w:ascii="Arial" w:hAnsi="Arial" w:cs="Arial"/>
          <w:sz w:val="24"/>
          <w:szCs w:val="24"/>
        </w:rPr>
        <w:t>recurso</w:t>
      </w:r>
      <w:r w:rsidRPr="00E2580E">
        <w:rPr>
          <w:rFonts w:ascii="Arial" w:hAnsi="Arial" w:cs="Arial"/>
          <w:sz w:val="24"/>
          <w:szCs w:val="24"/>
        </w:rPr>
        <w:t xml:space="preserve"> que </w:t>
      </w:r>
      <w:r w:rsidR="00F94382" w:rsidRPr="00E2580E">
        <w:rPr>
          <w:rFonts w:ascii="Arial" w:hAnsi="Arial" w:cs="Arial"/>
          <w:sz w:val="24"/>
          <w:szCs w:val="24"/>
        </w:rPr>
        <w:t>destinará</w:t>
      </w:r>
      <w:r w:rsidRPr="00E2580E">
        <w:rPr>
          <w:rFonts w:ascii="Arial" w:hAnsi="Arial" w:cs="Arial"/>
          <w:sz w:val="24"/>
          <w:szCs w:val="24"/>
        </w:rPr>
        <w:t xml:space="preserve"> a la Auditoría Superior del Estado, </w:t>
      </w:r>
      <w:r w:rsidRPr="00E2580E">
        <w:rPr>
          <w:rFonts w:ascii="Arial" w:hAnsi="Arial" w:cs="Arial"/>
          <w:b/>
          <w:sz w:val="24"/>
          <w:szCs w:val="24"/>
        </w:rPr>
        <w:t>199</w:t>
      </w:r>
      <w:r w:rsidR="00F94382" w:rsidRPr="00E2580E">
        <w:rPr>
          <w:rFonts w:ascii="Arial" w:hAnsi="Arial" w:cs="Arial"/>
          <w:b/>
          <w:sz w:val="24"/>
          <w:szCs w:val="24"/>
        </w:rPr>
        <w:t>.66</w:t>
      </w:r>
      <w:r w:rsidR="00F01ACF" w:rsidRPr="00E2580E">
        <w:rPr>
          <w:rFonts w:ascii="Arial" w:hAnsi="Arial" w:cs="Arial"/>
          <w:b/>
          <w:sz w:val="24"/>
          <w:szCs w:val="24"/>
        </w:rPr>
        <w:t>0</w:t>
      </w:r>
      <w:r w:rsidRPr="00E2580E">
        <w:rPr>
          <w:rFonts w:ascii="Arial" w:hAnsi="Arial" w:cs="Arial"/>
          <w:b/>
          <w:sz w:val="24"/>
          <w:szCs w:val="24"/>
        </w:rPr>
        <w:t xml:space="preserve"> </w:t>
      </w:r>
      <w:r w:rsidR="00F94382" w:rsidRPr="00E2580E">
        <w:rPr>
          <w:rFonts w:ascii="Arial" w:hAnsi="Arial" w:cs="Arial"/>
          <w:b/>
          <w:sz w:val="24"/>
          <w:szCs w:val="24"/>
        </w:rPr>
        <w:t>mdp.</w:t>
      </w:r>
      <w:r w:rsidRPr="00E2580E">
        <w:rPr>
          <w:rFonts w:ascii="Arial" w:hAnsi="Arial" w:cs="Arial"/>
          <w:sz w:val="24"/>
          <w:szCs w:val="24"/>
        </w:rPr>
        <w:t xml:space="preserve"> se canalizarán a gasto corriente y </w:t>
      </w:r>
      <w:r w:rsidR="00F94382" w:rsidRPr="00E2580E">
        <w:rPr>
          <w:rFonts w:ascii="Arial" w:hAnsi="Arial" w:cs="Arial"/>
          <w:b/>
          <w:sz w:val="24"/>
          <w:szCs w:val="24"/>
        </w:rPr>
        <w:t>7.</w:t>
      </w:r>
      <w:r w:rsidRPr="00E2580E">
        <w:rPr>
          <w:rFonts w:ascii="Arial" w:hAnsi="Arial" w:cs="Arial"/>
          <w:b/>
          <w:sz w:val="24"/>
          <w:szCs w:val="24"/>
        </w:rPr>
        <w:t xml:space="preserve">999 </w:t>
      </w:r>
      <w:r w:rsidR="00F94382" w:rsidRPr="00E2580E">
        <w:rPr>
          <w:rFonts w:ascii="Arial" w:hAnsi="Arial" w:cs="Arial"/>
          <w:b/>
          <w:sz w:val="24"/>
          <w:szCs w:val="24"/>
        </w:rPr>
        <w:t>mdp.</w:t>
      </w:r>
      <w:r w:rsidRPr="00E2580E">
        <w:rPr>
          <w:rFonts w:ascii="Arial" w:hAnsi="Arial" w:cs="Arial"/>
          <w:sz w:val="24"/>
          <w:szCs w:val="24"/>
        </w:rPr>
        <w:t xml:space="preserve"> a gasto en inversión.</w:t>
      </w:r>
    </w:p>
    <w:p w:rsidR="008D1DEC" w:rsidRPr="00E2580E" w:rsidRDefault="008D1DEC" w:rsidP="000C6FD5">
      <w:pPr>
        <w:spacing w:line="360" w:lineRule="auto"/>
        <w:ind w:firstLine="708"/>
        <w:jc w:val="both"/>
        <w:rPr>
          <w:rFonts w:ascii="Arial" w:hAnsi="Arial" w:cs="Arial"/>
          <w:b/>
          <w:sz w:val="24"/>
          <w:szCs w:val="24"/>
        </w:rPr>
      </w:pPr>
      <w:r w:rsidRPr="00E2580E">
        <w:rPr>
          <w:rFonts w:ascii="Arial" w:hAnsi="Arial" w:cs="Arial"/>
          <w:b/>
          <w:sz w:val="24"/>
          <w:szCs w:val="24"/>
        </w:rPr>
        <w:t>1.2 Justicia</w:t>
      </w:r>
      <w:r w:rsidRPr="00E2580E">
        <w:rPr>
          <w:rFonts w:ascii="Arial" w:hAnsi="Arial" w:cs="Arial"/>
          <w:b/>
          <w:sz w:val="24"/>
          <w:szCs w:val="24"/>
        </w:rPr>
        <w:tab/>
      </w:r>
    </w:p>
    <w:p w:rsidR="008D1DEC" w:rsidRPr="00E2580E" w:rsidRDefault="00F94382" w:rsidP="007D41BC">
      <w:pPr>
        <w:pStyle w:val="Prrafodelista"/>
        <w:numPr>
          <w:ilvl w:val="0"/>
          <w:numId w:val="9"/>
        </w:numPr>
        <w:spacing w:line="360" w:lineRule="auto"/>
        <w:jc w:val="both"/>
        <w:rPr>
          <w:rFonts w:ascii="Arial" w:hAnsi="Arial" w:cs="Arial"/>
          <w:sz w:val="24"/>
          <w:szCs w:val="24"/>
        </w:rPr>
      </w:pPr>
      <w:r w:rsidRPr="00E2580E">
        <w:rPr>
          <w:rFonts w:ascii="Arial" w:hAnsi="Arial" w:cs="Arial"/>
          <w:sz w:val="24"/>
          <w:szCs w:val="24"/>
        </w:rPr>
        <w:t>Para</w:t>
      </w:r>
      <w:r w:rsidR="008D1DEC" w:rsidRPr="00E2580E">
        <w:rPr>
          <w:rFonts w:ascii="Arial" w:hAnsi="Arial" w:cs="Arial"/>
          <w:sz w:val="24"/>
          <w:szCs w:val="24"/>
        </w:rPr>
        <w:t xml:space="preserve"> 2017</w:t>
      </w:r>
      <w:r w:rsidRPr="00E2580E">
        <w:rPr>
          <w:rFonts w:ascii="Arial" w:hAnsi="Arial" w:cs="Arial"/>
          <w:sz w:val="24"/>
          <w:szCs w:val="24"/>
        </w:rPr>
        <w:t xml:space="preserve"> se propone destinar</w:t>
      </w:r>
      <w:r w:rsidR="008D1DEC" w:rsidRPr="00E2580E">
        <w:rPr>
          <w:rFonts w:ascii="Arial" w:hAnsi="Arial" w:cs="Arial"/>
          <w:sz w:val="24"/>
          <w:szCs w:val="24"/>
        </w:rPr>
        <w:t xml:space="preserve"> para esta función suma </w:t>
      </w:r>
      <w:r w:rsidR="008D1DEC" w:rsidRPr="00E2580E">
        <w:rPr>
          <w:rFonts w:ascii="Arial" w:hAnsi="Arial" w:cs="Arial"/>
          <w:b/>
          <w:sz w:val="24"/>
          <w:szCs w:val="24"/>
        </w:rPr>
        <w:t xml:space="preserve">7 mil 316 </w:t>
      </w:r>
      <w:r w:rsidRPr="00E2580E">
        <w:rPr>
          <w:rFonts w:ascii="Arial" w:hAnsi="Arial" w:cs="Arial"/>
          <w:b/>
          <w:sz w:val="24"/>
          <w:szCs w:val="24"/>
        </w:rPr>
        <w:t>mdp. un</w:t>
      </w:r>
      <w:r w:rsidR="008D1DEC" w:rsidRPr="00E2580E">
        <w:rPr>
          <w:rFonts w:ascii="Arial" w:hAnsi="Arial" w:cs="Arial"/>
          <w:sz w:val="24"/>
          <w:szCs w:val="24"/>
        </w:rPr>
        <w:t xml:space="preserve"> </w:t>
      </w:r>
      <w:r w:rsidR="008D1DEC" w:rsidRPr="00E2580E">
        <w:rPr>
          <w:rFonts w:ascii="Arial" w:hAnsi="Arial" w:cs="Arial"/>
          <w:b/>
          <w:sz w:val="24"/>
          <w:szCs w:val="24"/>
        </w:rPr>
        <w:t>30.5 por ciento</w:t>
      </w:r>
      <w:r w:rsidR="008D1DEC" w:rsidRPr="00E2580E">
        <w:rPr>
          <w:rFonts w:ascii="Arial" w:hAnsi="Arial" w:cs="Arial"/>
          <w:sz w:val="24"/>
          <w:szCs w:val="24"/>
        </w:rPr>
        <w:t xml:space="preserve"> mayor con respecto al cierre estimado en 2016, y representa </w:t>
      </w:r>
      <w:r w:rsidR="008D1DEC" w:rsidRPr="00E2580E">
        <w:rPr>
          <w:rFonts w:ascii="Arial" w:hAnsi="Arial" w:cs="Arial"/>
          <w:b/>
          <w:sz w:val="24"/>
          <w:szCs w:val="24"/>
        </w:rPr>
        <w:t>41 por ciento</w:t>
      </w:r>
      <w:r w:rsidR="008D1DEC" w:rsidRPr="00E2580E">
        <w:rPr>
          <w:rFonts w:ascii="Arial" w:hAnsi="Arial" w:cs="Arial"/>
          <w:sz w:val="24"/>
          <w:szCs w:val="24"/>
        </w:rPr>
        <w:t xml:space="preserve"> del total de las erogaciones de la función de gobierno. </w:t>
      </w:r>
    </w:p>
    <w:p w:rsidR="008D1DEC" w:rsidRPr="00E2580E" w:rsidRDefault="008D1DEC" w:rsidP="000C6FD5">
      <w:pPr>
        <w:spacing w:line="360" w:lineRule="auto"/>
        <w:ind w:firstLine="708"/>
        <w:jc w:val="both"/>
        <w:rPr>
          <w:rFonts w:ascii="Arial" w:hAnsi="Arial" w:cs="Arial"/>
          <w:b/>
          <w:sz w:val="24"/>
          <w:szCs w:val="24"/>
        </w:rPr>
      </w:pPr>
      <w:r w:rsidRPr="00E2580E">
        <w:rPr>
          <w:rFonts w:ascii="Arial" w:hAnsi="Arial" w:cs="Arial"/>
          <w:b/>
          <w:sz w:val="24"/>
          <w:szCs w:val="24"/>
        </w:rPr>
        <w:t xml:space="preserve">1.3 Coordinación de la Política de gobierno </w:t>
      </w:r>
    </w:p>
    <w:p w:rsidR="008D1DEC" w:rsidRPr="00E2580E" w:rsidRDefault="00F94382" w:rsidP="007D41BC">
      <w:pPr>
        <w:pStyle w:val="Prrafodelista"/>
        <w:numPr>
          <w:ilvl w:val="0"/>
          <w:numId w:val="9"/>
        </w:numPr>
        <w:spacing w:line="360" w:lineRule="auto"/>
        <w:jc w:val="both"/>
        <w:rPr>
          <w:rFonts w:ascii="Arial" w:hAnsi="Arial" w:cs="Arial"/>
          <w:sz w:val="24"/>
          <w:szCs w:val="24"/>
        </w:rPr>
      </w:pPr>
      <w:r w:rsidRPr="00E2580E">
        <w:rPr>
          <w:rFonts w:ascii="Arial" w:hAnsi="Arial" w:cs="Arial"/>
          <w:sz w:val="24"/>
          <w:szCs w:val="24"/>
        </w:rPr>
        <w:t>Se destinarán fondos por</w:t>
      </w:r>
      <w:r w:rsidR="008D1DEC" w:rsidRPr="00E2580E">
        <w:rPr>
          <w:rFonts w:ascii="Arial" w:hAnsi="Arial" w:cs="Arial"/>
          <w:sz w:val="24"/>
          <w:szCs w:val="24"/>
        </w:rPr>
        <w:t xml:space="preserve"> </w:t>
      </w:r>
      <w:r w:rsidR="008D1DEC" w:rsidRPr="00E2580E">
        <w:rPr>
          <w:rFonts w:ascii="Arial" w:hAnsi="Arial" w:cs="Arial"/>
          <w:b/>
          <w:sz w:val="24"/>
          <w:szCs w:val="24"/>
        </w:rPr>
        <w:t xml:space="preserve">mil 102 </w:t>
      </w:r>
      <w:r w:rsidRPr="00E2580E">
        <w:rPr>
          <w:rFonts w:ascii="Arial" w:hAnsi="Arial" w:cs="Arial"/>
          <w:b/>
          <w:sz w:val="24"/>
          <w:szCs w:val="24"/>
        </w:rPr>
        <w:t>mdp.</w:t>
      </w:r>
      <w:r w:rsidR="008D1DEC" w:rsidRPr="00E2580E">
        <w:rPr>
          <w:rFonts w:ascii="Arial" w:hAnsi="Arial" w:cs="Arial"/>
          <w:sz w:val="24"/>
          <w:szCs w:val="24"/>
        </w:rPr>
        <w:t xml:space="preserve">, </w:t>
      </w:r>
      <w:r w:rsidR="008D1DEC" w:rsidRPr="00E2580E">
        <w:rPr>
          <w:rFonts w:ascii="Arial" w:hAnsi="Arial" w:cs="Arial"/>
          <w:b/>
          <w:sz w:val="24"/>
          <w:szCs w:val="24"/>
        </w:rPr>
        <w:t>15.4 por ciento</w:t>
      </w:r>
      <w:r w:rsidR="008D1DEC" w:rsidRPr="00E2580E">
        <w:rPr>
          <w:rFonts w:ascii="Arial" w:hAnsi="Arial" w:cs="Arial"/>
          <w:sz w:val="24"/>
          <w:szCs w:val="24"/>
        </w:rPr>
        <w:t xml:space="preserve"> mayor en relación al cierre estimado de 2016.</w:t>
      </w:r>
    </w:p>
    <w:p w:rsidR="008D1DEC" w:rsidRPr="00E2580E" w:rsidRDefault="008D1DEC" w:rsidP="000C6FD5">
      <w:pPr>
        <w:spacing w:line="360" w:lineRule="auto"/>
        <w:ind w:firstLine="708"/>
        <w:jc w:val="both"/>
        <w:rPr>
          <w:rFonts w:ascii="Arial" w:hAnsi="Arial" w:cs="Arial"/>
          <w:b/>
          <w:sz w:val="24"/>
          <w:szCs w:val="24"/>
        </w:rPr>
      </w:pPr>
      <w:r w:rsidRPr="00E2580E">
        <w:rPr>
          <w:rFonts w:ascii="Arial" w:hAnsi="Arial" w:cs="Arial"/>
          <w:b/>
          <w:sz w:val="24"/>
          <w:szCs w:val="24"/>
        </w:rPr>
        <w:t xml:space="preserve">1.4 Asuntos Financieros y Hacendarios </w:t>
      </w:r>
      <w:r w:rsidRPr="00E2580E">
        <w:rPr>
          <w:rFonts w:ascii="Arial" w:hAnsi="Arial" w:cs="Arial"/>
          <w:b/>
          <w:sz w:val="24"/>
          <w:szCs w:val="24"/>
        </w:rPr>
        <w:tab/>
      </w:r>
    </w:p>
    <w:p w:rsidR="008D1DEC" w:rsidRPr="00E2580E" w:rsidRDefault="00F94382" w:rsidP="007D41BC">
      <w:pPr>
        <w:pStyle w:val="Prrafodelista"/>
        <w:numPr>
          <w:ilvl w:val="0"/>
          <w:numId w:val="10"/>
        </w:numPr>
        <w:spacing w:line="360" w:lineRule="auto"/>
        <w:jc w:val="both"/>
        <w:rPr>
          <w:rFonts w:ascii="Arial" w:hAnsi="Arial" w:cs="Arial"/>
          <w:b/>
          <w:sz w:val="24"/>
          <w:szCs w:val="24"/>
        </w:rPr>
      </w:pPr>
      <w:r w:rsidRPr="00E2580E">
        <w:rPr>
          <w:rFonts w:ascii="Arial" w:hAnsi="Arial" w:cs="Arial"/>
          <w:sz w:val="24"/>
          <w:szCs w:val="24"/>
        </w:rPr>
        <w:t>Se destinarán fondos por</w:t>
      </w:r>
      <w:r w:rsidR="008D1DEC" w:rsidRPr="00E2580E">
        <w:rPr>
          <w:rFonts w:ascii="Arial" w:hAnsi="Arial" w:cs="Arial"/>
          <w:sz w:val="24"/>
          <w:szCs w:val="24"/>
        </w:rPr>
        <w:t xml:space="preserve"> </w:t>
      </w:r>
      <w:r w:rsidR="008D1DEC" w:rsidRPr="00E2580E">
        <w:rPr>
          <w:rFonts w:ascii="Arial" w:hAnsi="Arial" w:cs="Arial"/>
          <w:b/>
          <w:sz w:val="24"/>
          <w:szCs w:val="24"/>
        </w:rPr>
        <w:t xml:space="preserve">mil 246 </w:t>
      </w:r>
      <w:r w:rsidRPr="00E2580E">
        <w:rPr>
          <w:rFonts w:ascii="Arial" w:hAnsi="Arial" w:cs="Arial"/>
          <w:b/>
          <w:sz w:val="24"/>
          <w:szCs w:val="24"/>
        </w:rPr>
        <w:t>mdp.</w:t>
      </w:r>
      <w:r w:rsidR="008D1DEC" w:rsidRPr="00E2580E">
        <w:rPr>
          <w:rFonts w:ascii="Arial" w:hAnsi="Arial" w:cs="Arial"/>
          <w:sz w:val="24"/>
          <w:szCs w:val="24"/>
        </w:rPr>
        <w:t xml:space="preserve">, comparado con el cierre estimado de 2016, se observa un incremento de </w:t>
      </w:r>
      <w:r w:rsidR="008D1DEC" w:rsidRPr="00E2580E">
        <w:rPr>
          <w:rFonts w:ascii="Arial" w:hAnsi="Arial" w:cs="Arial"/>
          <w:b/>
          <w:sz w:val="24"/>
          <w:szCs w:val="24"/>
        </w:rPr>
        <w:t>28.8 por ciento.</w:t>
      </w:r>
    </w:p>
    <w:p w:rsidR="000C6FD5" w:rsidRPr="00E2580E" w:rsidRDefault="000C6FD5" w:rsidP="000C6FD5">
      <w:pPr>
        <w:spacing w:line="360" w:lineRule="auto"/>
        <w:ind w:firstLine="708"/>
        <w:jc w:val="both"/>
        <w:rPr>
          <w:rFonts w:ascii="Arial" w:hAnsi="Arial" w:cs="Arial"/>
          <w:sz w:val="24"/>
          <w:szCs w:val="24"/>
        </w:rPr>
      </w:pPr>
    </w:p>
    <w:p w:rsidR="008D1DEC" w:rsidRPr="00E2580E" w:rsidRDefault="008D1DEC" w:rsidP="000C6FD5">
      <w:pPr>
        <w:spacing w:line="360" w:lineRule="auto"/>
        <w:ind w:firstLine="708"/>
        <w:jc w:val="both"/>
        <w:rPr>
          <w:rFonts w:ascii="Arial" w:hAnsi="Arial" w:cs="Arial"/>
          <w:sz w:val="24"/>
          <w:szCs w:val="24"/>
        </w:rPr>
      </w:pPr>
      <w:r w:rsidRPr="00E2580E">
        <w:rPr>
          <w:rFonts w:ascii="Arial" w:hAnsi="Arial" w:cs="Arial"/>
          <w:b/>
          <w:sz w:val="24"/>
          <w:szCs w:val="24"/>
        </w:rPr>
        <w:t>1.5 Asuntos de Orden Público y Seguridad Interior</w:t>
      </w:r>
    </w:p>
    <w:p w:rsidR="008D1DEC" w:rsidRPr="00E2580E" w:rsidRDefault="00631200" w:rsidP="007D41BC">
      <w:pPr>
        <w:pStyle w:val="Prrafodelista"/>
        <w:numPr>
          <w:ilvl w:val="0"/>
          <w:numId w:val="11"/>
        </w:numPr>
        <w:spacing w:line="360" w:lineRule="auto"/>
        <w:jc w:val="both"/>
        <w:rPr>
          <w:rFonts w:ascii="Arial" w:hAnsi="Arial" w:cs="Arial"/>
          <w:sz w:val="24"/>
          <w:szCs w:val="24"/>
        </w:rPr>
      </w:pPr>
      <w:r w:rsidRPr="00E2580E">
        <w:rPr>
          <w:rFonts w:ascii="Arial" w:hAnsi="Arial" w:cs="Arial"/>
          <w:sz w:val="24"/>
          <w:szCs w:val="24"/>
        </w:rPr>
        <w:t>Se</w:t>
      </w:r>
      <w:r w:rsidR="008D1DEC" w:rsidRPr="00E2580E">
        <w:rPr>
          <w:rFonts w:ascii="Arial" w:hAnsi="Arial" w:cs="Arial"/>
          <w:sz w:val="24"/>
          <w:szCs w:val="24"/>
        </w:rPr>
        <w:t xml:space="preserve"> canalizar</w:t>
      </w:r>
      <w:r w:rsidRPr="00E2580E">
        <w:rPr>
          <w:rFonts w:ascii="Arial" w:hAnsi="Arial" w:cs="Arial"/>
          <w:sz w:val="24"/>
          <w:szCs w:val="24"/>
        </w:rPr>
        <w:t>án</w:t>
      </w:r>
      <w:r w:rsidR="008D1DEC" w:rsidRPr="00E2580E">
        <w:rPr>
          <w:rFonts w:ascii="Arial" w:hAnsi="Arial" w:cs="Arial"/>
          <w:sz w:val="24"/>
          <w:szCs w:val="24"/>
        </w:rPr>
        <w:t xml:space="preserve"> recursos por </w:t>
      </w:r>
      <w:r w:rsidR="008D1DEC" w:rsidRPr="00E2580E">
        <w:rPr>
          <w:rFonts w:ascii="Arial" w:hAnsi="Arial" w:cs="Arial"/>
          <w:b/>
          <w:sz w:val="24"/>
          <w:szCs w:val="24"/>
        </w:rPr>
        <w:t xml:space="preserve">5 mil 992 </w:t>
      </w:r>
      <w:r w:rsidRPr="00E2580E">
        <w:rPr>
          <w:rFonts w:ascii="Arial" w:hAnsi="Arial" w:cs="Arial"/>
          <w:b/>
          <w:sz w:val="24"/>
          <w:szCs w:val="24"/>
        </w:rPr>
        <w:t>mdp.</w:t>
      </w:r>
      <w:r w:rsidR="008D1DEC" w:rsidRPr="00E2580E">
        <w:rPr>
          <w:rFonts w:ascii="Arial" w:hAnsi="Arial" w:cs="Arial"/>
          <w:sz w:val="24"/>
          <w:szCs w:val="24"/>
        </w:rPr>
        <w:t xml:space="preserve"> </w:t>
      </w:r>
      <w:r w:rsidRPr="00E2580E">
        <w:rPr>
          <w:rFonts w:ascii="Arial" w:hAnsi="Arial" w:cs="Arial"/>
          <w:sz w:val="24"/>
          <w:szCs w:val="24"/>
        </w:rPr>
        <w:t xml:space="preserve">a esta función, </w:t>
      </w:r>
      <w:r w:rsidR="008D1DEC" w:rsidRPr="00E2580E">
        <w:rPr>
          <w:rFonts w:ascii="Arial" w:hAnsi="Arial" w:cs="Arial"/>
          <w:sz w:val="24"/>
          <w:szCs w:val="24"/>
        </w:rPr>
        <w:t xml:space="preserve">monto que comparado con el cierre estimado de 2016, presenta un incremento de </w:t>
      </w:r>
      <w:r w:rsidR="008D1DEC" w:rsidRPr="00E2580E">
        <w:rPr>
          <w:rFonts w:ascii="Arial" w:hAnsi="Arial" w:cs="Arial"/>
          <w:b/>
          <w:sz w:val="24"/>
          <w:szCs w:val="24"/>
        </w:rPr>
        <w:t>36.1 por ciento</w:t>
      </w:r>
      <w:r w:rsidR="008D1DEC" w:rsidRPr="00E2580E">
        <w:rPr>
          <w:rFonts w:ascii="Arial" w:hAnsi="Arial" w:cs="Arial"/>
          <w:sz w:val="24"/>
          <w:szCs w:val="24"/>
        </w:rPr>
        <w:t>.</w:t>
      </w:r>
    </w:p>
    <w:p w:rsidR="008D1DEC" w:rsidRPr="00E2580E" w:rsidRDefault="008D1DEC" w:rsidP="000C6FD5">
      <w:pPr>
        <w:spacing w:line="360" w:lineRule="auto"/>
        <w:ind w:firstLine="708"/>
        <w:jc w:val="both"/>
        <w:rPr>
          <w:rFonts w:ascii="Arial" w:hAnsi="Arial" w:cs="Arial"/>
          <w:b/>
          <w:sz w:val="24"/>
          <w:szCs w:val="24"/>
        </w:rPr>
      </w:pPr>
      <w:r w:rsidRPr="00E2580E">
        <w:rPr>
          <w:rFonts w:ascii="Arial" w:hAnsi="Arial" w:cs="Arial"/>
          <w:b/>
          <w:sz w:val="24"/>
          <w:szCs w:val="24"/>
        </w:rPr>
        <w:t xml:space="preserve">1.6 Otros Servicios Generales </w:t>
      </w:r>
      <w:r w:rsidRPr="00E2580E">
        <w:rPr>
          <w:rFonts w:ascii="Arial" w:hAnsi="Arial" w:cs="Arial"/>
          <w:b/>
          <w:sz w:val="24"/>
          <w:szCs w:val="24"/>
        </w:rPr>
        <w:tab/>
      </w:r>
    </w:p>
    <w:p w:rsidR="00631200" w:rsidRPr="00E2580E" w:rsidRDefault="00631200" w:rsidP="007D41BC">
      <w:pPr>
        <w:pStyle w:val="Prrafodelista"/>
        <w:numPr>
          <w:ilvl w:val="0"/>
          <w:numId w:val="12"/>
        </w:numPr>
        <w:rPr>
          <w:rFonts w:ascii="Arial" w:hAnsi="Arial" w:cs="Arial"/>
          <w:sz w:val="24"/>
          <w:szCs w:val="24"/>
        </w:rPr>
      </w:pPr>
      <w:r w:rsidRPr="00E2580E">
        <w:rPr>
          <w:rFonts w:ascii="Arial" w:hAnsi="Arial" w:cs="Arial"/>
          <w:sz w:val="24"/>
          <w:szCs w:val="24"/>
        </w:rPr>
        <w:t xml:space="preserve">Los recursos a destinar ascienden a </w:t>
      </w:r>
      <w:r w:rsidRPr="00E2580E">
        <w:rPr>
          <w:rFonts w:ascii="Arial" w:hAnsi="Arial" w:cs="Arial"/>
          <w:b/>
          <w:sz w:val="24"/>
          <w:szCs w:val="24"/>
        </w:rPr>
        <w:t>mil 719 mdp.</w:t>
      </w:r>
      <w:r w:rsidRPr="00E2580E">
        <w:rPr>
          <w:rFonts w:ascii="Arial" w:hAnsi="Arial" w:cs="Arial"/>
          <w:sz w:val="24"/>
          <w:szCs w:val="24"/>
        </w:rPr>
        <w:t xml:space="preserve"> </w:t>
      </w:r>
    </w:p>
    <w:p w:rsidR="008D1DEC" w:rsidRPr="00E2580E" w:rsidRDefault="00631200" w:rsidP="007D41BC">
      <w:pPr>
        <w:pStyle w:val="Prrafodelista"/>
        <w:numPr>
          <w:ilvl w:val="0"/>
          <w:numId w:val="12"/>
        </w:numPr>
        <w:spacing w:line="360" w:lineRule="auto"/>
        <w:jc w:val="both"/>
        <w:rPr>
          <w:rFonts w:ascii="Arial" w:hAnsi="Arial" w:cs="Arial"/>
          <w:sz w:val="24"/>
          <w:szCs w:val="24"/>
        </w:rPr>
      </w:pPr>
      <w:r w:rsidRPr="00E2580E">
        <w:rPr>
          <w:rFonts w:ascii="Arial" w:hAnsi="Arial" w:cs="Arial"/>
          <w:sz w:val="24"/>
          <w:szCs w:val="24"/>
        </w:rPr>
        <w:t>Disminuyen</w:t>
      </w:r>
      <w:r w:rsidR="008D1DEC" w:rsidRPr="00E2580E">
        <w:rPr>
          <w:rFonts w:ascii="Arial" w:hAnsi="Arial" w:cs="Arial"/>
          <w:sz w:val="24"/>
          <w:szCs w:val="24"/>
        </w:rPr>
        <w:t xml:space="preserve"> en </w:t>
      </w:r>
      <w:r w:rsidR="008D1DEC" w:rsidRPr="00E2580E">
        <w:rPr>
          <w:rFonts w:ascii="Arial" w:hAnsi="Arial" w:cs="Arial"/>
          <w:b/>
          <w:sz w:val="24"/>
          <w:szCs w:val="24"/>
        </w:rPr>
        <w:t>1.1 por ciento</w:t>
      </w:r>
      <w:r w:rsidR="008D1DEC" w:rsidRPr="00E2580E">
        <w:rPr>
          <w:rFonts w:ascii="Arial" w:hAnsi="Arial" w:cs="Arial"/>
          <w:sz w:val="24"/>
          <w:szCs w:val="24"/>
        </w:rPr>
        <w:t xml:space="preserve"> con respecto al cierre estimado del 2016. </w:t>
      </w:r>
    </w:p>
    <w:p w:rsidR="008D1DEC" w:rsidRPr="00E2580E" w:rsidRDefault="008D1DEC" w:rsidP="008D1DEC">
      <w:pPr>
        <w:spacing w:line="360" w:lineRule="auto"/>
        <w:jc w:val="both"/>
        <w:rPr>
          <w:rFonts w:ascii="Arial" w:hAnsi="Arial" w:cs="Arial"/>
          <w:b/>
          <w:sz w:val="24"/>
          <w:szCs w:val="24"/>
        </w:rPr>
      </w:pPr>
      <w:r w:rsidRPr="00E2580E">
        <w:rPr>
          <w:rFonts w:ascii="Arial" w:hAnsi="Arial" w:cs="Arial"/>
          <w:b/>
          <w:sz w:val="24"/>
          <w:szCs w:val="24"/>
        </w:rPr>
        <w:t>2. Desarrollo Social</w:t>
      </w:r>
      <w:r w:rsidRPr="00E2580E">
        <w:rPr>
          <w:rFonts w:ascii="Arial" w:hAnsi="Arial" w:cs="Arial"/>
          <w:b/>
          <w:sz w:val="24"/>
          <w:szCs w:val="24"/>
        </w:rPr>
        <w:tab/>
      </w:r>
    </w:p>
    <w:p w:rsidR="008D1DEC" w:rsidRPr="00E2580E" w:rsidRDefault="008D1DEC" w:rsidP="000C6FD5">
      <w:pPr>
        <w:spacing w:line="360" w:lineRule="auto"/>
        <w:ind w:firstLine="708"/>
        <w:jc w:val="both"/>
        <w:rPr>
          <w:rFonts w:ascii="Arial" w:hAnsi="Arial" w:cs="Arial"/>
          <w:sz w:val="24"/>
          <w:szCs w:val="24"/>
        </w:rPr>
      </w:pPr>
      <w:r w:rsidRPr="00E2580E">
        <w:rPr>
          <w:rFonts w:ascii="Arial" w:hAnsi="Arial" w:cs="Arial"/>
          <w:sz w:val="24"/>
          <w:szCs w:val="24"/>
        </w:rPr>
        <w:t>Dentro de esta finalidad, se encuentra la de erradicar la pobreza extrema con especial atención en la alimentaria, disminuir la pobreza, prevenir la violencia familiar y de comunidad, lograr la igualdad laboral y social de la mujer, y, por último, potenciar el alcance y coordinación del tercer sector.</w:t>
      </w:r>
    </w:p>
    <w:p w:rsidR="008D1DEC" w:rsidRPr="00E2580E" w:rsidRDefault="008D1DEC" w:rsidP="008D1DEC">
      <w:pPr>
        <w:spacing w:line="360" w:lineRule="auto"/>
        <w:jc w:val="both"/>
        <w:rPr>
          <w:rFonts w:ascii="Arial" w:hAnsi="Arial" w:cs="Arial"/>
          <w:sz w:val="24"/>
          <w:szCs w:val="24"/>
        </w:rPr>
      </w:pPr>
      <w:r w:rsidRPr="00E2580E">
        <w:rPr>
          <w:rFonts w:ascii="Arial" w:hAnsi="Arial" w:cs="Arial"/>
          <w:sz w:val="24"/>
          <w:szCs w:val="24"/>
        </w:rPr>
        <w:t xml:space="preserve">Es por ello, que el </w:t>
      </w:r>
      <w:r w:rsidRPr="00E2580E">
        <w:rPr>
          <w:rFonts w:ascii="Arial" w:hAnsi="Arial" w:cs="Arial"/>
          <w:b/>
          <w:sz w:val="24"/>
          <w:szCs w:val="24"/>
        </w:rPr>
        <w:t>53 por ciento</w:t>
      </w:r>
      <w:r w:rsidRPr="00E2580E">
        <w:rPr>
          <w:rFonts w:ascii="Arial" w:hAnsi="Arial" w:cs="Arial"/>
          <w:sz w:val="24"/>
          <w:szCs w:val="24"/>
        </w:rPr>
        <w:t xml:space="preserve"> del total de las erogaciones para el 2017, se pretende canalizarlos a esta finalidad de Desarrollo Social.</w:t>
      </w:r>
    </w:p>
    <w:p w:rsidR="008D1DEC" w:rsidRPr="00E2580E" w:rsidRDefault="008D1DEC" w:rsidP="008D1DEC">
      <w:pPr>
        <w:spacing w:line="360" w:lineRule="auto"/>
        <w:jc w:val="both"/>
        <w:rPr>
          <w:rFonts w:ascii="Arial" w:hAnsi="Arial" w:cs="Arial"/>
          <w:b/>
          <w:sz w:val="24"/>
          <w:szCs w:val="24"/>
        </w:rPr>
      </w:pPr>
      <w:r w:rsidRPr="00E2580E">
        <w:rPr>
          <w:rFonts w:ascii="Arial" w:hAnsi="Arial" w:cs="Arial"/>
          <w:b/>
          <w:sz w:val="24"/>
          <w:szCs w:val="24"/>
        </w:rPr>
        <w:t xml:space="preserve"> </w:t>
      </w:r>
      <w:r w:rsidR="00631200" w:rsidRPr="00E2580E">
        <w:rPr>
          <w:rFonts w:ascii="Arial" w:hAnsi="Arial" w:cs="Arial"/>
          <w:b/>
          <w:sz w:val="24"/>
          <w:szCs w:val="24"/>
        </w:rPr>
        <w:tab/>
      </w:r>
      <w:r w:rsidRPr="00E2580E">
        <w:rPr>
          <w:rFonts w:ascii="Arial" w:hAnsi="Arial" w:cs="Arial"/>
          <w:b/>
          <w:sz w:val="24"/>
          <w:szCs w:val="24"/>
        </w:rPr>
        <w:t>2.1 Protección Ambiental</w:t>
      </w:r>
      <w:r w:rsidRPr="00E2580E">
        <w:rPr>
          <w:rFonts w:ascii="Arial" w:hAnsi="Arial" w:cs="Arial"/>
          <w:b/>
          <w:sz w:val="24"/>
          <w:szCs w:val="24"/>
        </w:rPr>
        <w:tab/>
      </w:r>
    </w:p>
    <w:p w:rsidR="008D1DEC" w:rsidRPr="00E2580E" w:rsidRDefault="00DF2F6D" w:rsidP="007D41BC">
      <w:pPr>
        <w:pStyle w:val="Prrafodelista"/>
        <w:numPr>
          <w:ilvl w:val="0"/>
          <w:numId w:val="13"/>
        </w:numPr>
        <w:spacing w:line="360" w:lineRule="auto"/>
        <w:jc w:val="both"/>
        <w:rPr>
          <w:rFonts w:ascii="Arial" w:hAnsi="Arial" w:cs="Arial"/>
          <w:b/>
          <w:sz w:val="24"/>
          <w:szCs w:val="24"/>
        </w:rPr>
      </w:pPr>
      <w:r w:rsidRPr="00E2580E">
        <w:rPr>
          <w:rFonts w:ascii="Arial" w:hAnsi="Arial" w:cs="Arial"/>
          <w:sz w:val="24"/>
          <w:szCs w:val="24"/>
        </w:rPr>
        <w:t>Se destinarán a esta función</w:t>
      </w:r>
      <w:r w:rsidR="008D1DEC" w:rsidRPr="00E2580E">
        <w:rPr>
          <w:rFonts w:ascii="Arial" w:hAnsi="Arial" w:cs="Arial"/>
          <w:sz w:val="24"/>
          <w:szCs w:val="24"/>
        </w:rPr>
        <w:t xml:space="preserve"> </w:t>
      </w:r>
      <w:r w:rsidR="008D1DEC" w:rsidRPr="00E2580E">
        <w:rPr>
          <w:rFonts w:ascii="Arial" w:hAnsi="Arial" w:cs="Arial"/>
          <w:b/>
          <w:sz w:val="24"/>
          <w:szCs w:val="24"/>
        </w:rPr>
        <w:t xml:space="preserve">97 </w:t>
      </w:r>
      <w:r w:rsidRPr="00E2580E">
        <w:rPr>
          <w:rFonts w:ascii="Arial" w:hAnsi="Arial" w:cs="Arial"/>
          <w:b/>
          <w:sz w:val="24"/>
          <w:szCs w:val="24"/>
        </w:rPr>
        <w:t>mdp.,</w:t>
      </w:r>
      <w:r w:rsidR="008D1DEC" w:rsidRPr="00E2580E">
        <w:rPr>
          <w:rFonts w:ascii="Arial" w:hAnsi="Arial" w:cs="Arial"/>
          <w:sz w:val="24"/>
          <w:szCs w:val="24"/>
        </w:rPr>
        <w:t xml:space="preserve"> comparado con el cierre estimado de 2016, presenta una disminución de </w:t>
      </w:r>
      <w:r w:rsidR="008D1DEC" w:rsidRPr="00E2580E">
        <w:rPr>
          <w:rFonts w:ascii="Arial" w:hAnsi="Arial" w:cs="Arial"/>
          <w:b/>
          <w:sz w:val="24"/>
          <w:szCs w:val="24"/>
        </w:rPr>
        <w:t>19.2 por ciento.</w:t>
      </w:r>
    </w:p>
    <w:p w:rsidR="008D1DEC" w:rsidRPr="00E2580E" w:rsidRDefault="008D1DEC" w:rsidP="00631200">
      <w:pPr>
        <w:spacing w:line="360" w:lineRule="auto"/>
        <w:ind w:firstLine="708"/>
        <w:jc w:val="both"/>
        <w:rPr>
          <w:rFonts w:ascii="Arial" w:hAnsi="Arial" w:cs="Arial"/>
          <w:b/>
          <w:sz w:val="24"/>
          <w:szCs w:val="24"/>
        </w:rPr>
      </w:pPr>
      <w:r w:rsidRPr="00E2580E">
        <w:rPr>
          <w:rFonts w:ascii="Arial" w:hAnsi="Arial" w:cs="Arial"/>
          <w:b/>
          <w:sz w:val="24"/>
          <w:szCs w:val="24"/>
        </w:rPr>
        <w:t>2.2 Vivienda y Servicios a la Comunidad</w:t>
      </w:r>
      <w:r w:rsidRPr="00E2580E">
        <w:rPr>
          <w:rFonts w:ascii="Arial" w:hAnsi="Arial" w:cs="Arial"/>
          <w:b/>
          <w:sz w:val="24"/>
          <w:szCs w:val="24"/>
        </w:rPr>
        <w:tab/>
      </w:r>
    </w:p>
    <w:p w:rsidR="008D1DEC" w:rsidRPr="00E2580E" w:rsidRDefault="00DF2F6D" w:rsidP="007D41BC">
      <w:pPr>
        <w:pStyle w:val="Prrafodelista"/>
        <w:numPr>
          <w:ilvl w:val="0"/>
          <w:numId w:val="13"/>
        </w:numPr>
        <w:spacing w:line="360" w:lineRule="auto"/>
        <w:jc w:val="both"/>
        <w:rPr>
          <w:rFonts w:ascii="Arial" w:hAnsi="Arial" w:cs="Arial"/>
          <w:sz w:val="24"/>
          <w:szCs w:val="24"/>
        </w:rPr>
      </w:pPr>
      <w:r w:rsidRPr="00E2580E">
        <w:rPr>
          <w:rFonts w:ascii="Arial" w:hAnsi="Arial" w:cs="Arial"/>
          <w:sz w:val="24"/>
          <w:szCs w:val="24"/>
        </w:rPr>
        <w:t>Se destinará</w:t>
      </w:r>
      <w:r w:rsidR="008D1DEC" w:rsidRPr="00E2580E">
        <w:rPr>
          <w:rFonts w:ascii="Arial" w:hAnsi="Arial" w:cs="Arial"/>
          <w:sz w:val="24"/>
          <w:szCs w:val="24"/>
        </w:rPr>
        <w:t xml:space="preserve"> un monto de </w:t>
      </w:r>
      <w:r w:rsidR="008D1DEC" w:rsidRPr="00E2580E">
        <w:rPr>
          <w:rFonts w:ascii="Arial" w:hAnsi="Arial" w:cs="Arial"/>
          <w:b/>
          <w:sz w:val="24"/>
          <w:szCs w:val="24"/>
        </w:rPr>
        <w:t xml:space="preserve">543 </w:t>
      </w:r>
      <w:r w:rsidRPr="00E2580E">
        <w:rPr>
          <w:rFonts w:ascii="Arial" w:hAnsi="Arial" w:cs="Arial"/>
          <w:b/>
          <w:sz w:val="24"/>
          <w:szCs w:val="24"/>
        </w:rPr>
        <w:t>mdp.</w:t>
      </w:r>
      <w:r w:rsidR="008D1DEC" w:rsidRPr="00E2580E">
        <w:rPr>
          <w:rFonts w:ascii="Arial" w:hAnsi="Arial" w:cs="Arial"/>
          <w:sz w:val="24"/>
          <w:szCs w:val="24"/>
        </w:rPr>
        <w:t xml:space="preserve">, representando un </w:t>
      </w:r>
      <w:r w:rsidR="008D1DEC" w:rsidRPr="00E2580E">
        <w:rPr>
          <w:rFonts w:ascii="Arial" w:hAnsi="Arial" w:cs="Arial"/>
          <w:b/>
          <w:sz w:val="24"/>
          <w:szCs w:val="24"/>
        </w:rPr>
        <w:t xml:space="preserve">5.4 por ciento </w:t>
      </w:r>
      <w:r w:rsidR="008D1DEC" w:rsidRPr="00E2580E">
        <w:rPr>
          <w:rFonts w:ascii="Arial" w:hAnsi="Arial" w:cs="Arial"/>
          <w:sz w:val="24"/>
          <w:szCs w:val="24"/>
        </w:rPr>
        <w:t xml:space="preserve">menor en relación al cierre estimado de 2016. </w:t>
      </w:r>
    </w:p>
    <w:p w:rsidR="008D1DEC" w:rsidRPr="00E2580E" w:rsidRDefault="008D1DEC" w:rsidP="00631200">
      <w:pPr>
        <w:spacing w:line="360" w:lineRule="auto"/>
        <w:ind w:firstLine="708"/>
        <w:jc w:val="both"/>
        <w:rPr>
          <w:rFonts w:ascii="Arial" w:hAnsi="Arial" w:cs="Arial"/>
          <w:b/>
          <w:sz w:val="24"/>
          <w:szCs w:val="24"/>
        </w:rPr>
      </w:pPr>
      <w:r w:rsidRPr="00E2580E">
        <w:rPr>
          <w:rFonts w:ascii="Arial" w:hAnsi="Arial" w:cs="Arial"/>
          <w:b/>
          <w:sz w:val="24"/>
          <w:szCs w:val="24"/>
        </w:rPr>
        <w:t>2.3 Salud</w:t>
      </w:r>
      <w:r w:rsidRPr="00E2580E">
        <w:rPr>
          <w:rFonts w:ascii="Arial" w:hAnsi="Arial" w:cs="Arial"/>
          <w:b/>
          <w:sz w:val="24"/>
          <w:szCs w:val="24"/>
        </w:rPr>
        <w:tab/>
      </w:r>
    </w:p>
    <w:p w:rsidR="008D1DEC" w:rsidRPr="00E2580E" w:rsidRDefault="00DF2F6D" w:rsidP="007D41BC">
      <w:pPr>
        <w:pStyle w:val="Prrafodelista"/>
        <w:numPr>
          <w:ilvl w:val="0"/>
          <w:numId w:val="14"/>
        </w:numPr>
        <w:spacing w:line="360" w:lineRule="auto"/>
        <w:jc w:val="both"/>
        <w:rPr>
          <w:rFonts w:ascii="Arial" w:hAnsi="Arial" w:cs="Arial"/>
          <w:b/>
          <w:sz w:val="24"/>
          <w:szCs w:val="24"/>
        </w:rPr>
      </w:pPr>
      <w:r w:rsidRPr="00E2580E">
        <w:rPr>
          <w:rFonts w:ascii="Arial" w:hAnsi="Arial" w:cs="Arial"/>
          <w:sz w:val="24"/>
          <w:szCs w:val="24"/>
        </w:rPr>
        <w:t>S</w:t>
      </w:r>
      <w:r w:rsidR="008D1DEC" w:rsidRPr="00E2580E">
        <w:rPr>
          <w:rFonts w:ascii="Arial" w:hAnsi="Arial" w:cs="Arial"/>
          <w:sz w:val="24"/>
          <w:szCs w:val="24"/>
        </w:rPr>
        <w:t xml:space="preserve">e propone asignar </w:t>
      </w:r>
      <w:r w:rsidR="008D1DEC" w:rsidRPr="00E2580E">
        <w:rPr>
          <w:rFonts w:ascii="Arial" w:hAnsi="Arial" w:cs="Arial"/>
          <w:b/>
          <w:sz w:val="24"/>
          <w:szCs w:val="24"/>
        </w:rPr>
        <w:t>3 mil 895 millones de pesos</w:t>
      </w:r>
      <w:r w:rsidR="008D1DEC" w:rsidRPr="00E2580E">
        <w:rPr>
          <w:rFonts w:ascii="Arial" w:hAnsi="Arial" w:cs="Arial"/>
          <w:sz w:val="24"/>
          <w:szCs w:val="24"/>
        </w:rPr>
        <w:t xml:space="preserve"> a esta función, lo que representa un </w:t>
      </w:r>
      <w:r w:rsidR="008D1DEC" w:rsidRPr="00E2580E">
        <w:rPr>
          <w:rFonts w:ascii="Arial" w:hAnsi="Arial" w:cs="Arial"/>
          <w:b/>
          <w:sz w:val="24"/>
          <w:szCs w:val="24"/>
        </w:rPr>
        <w:t>0.4 por ciento</w:t>
      </w:r>
      <w:r w:rsidR="008D1DEC" w:rsidRPr="00E2580E">
        <w:rPr>
          <w:rFonts w:ascii="Arial" w:hAnsi="Arial" w:cs="Arial"/>
          <w:sz w:val="24"/>
          <w:szCs w:val="24"/>
        </w:rPr>
        <w:t xml:space="preserve"> de incremento con respecto al cierre 2016.</w:t>
      </w:r>
    </w:p>
    <w:p w:rsidR="008D1DEC" w:rsidRPr="00E2580E" w:rsidRDefault="008D1DEC" w:rsidP="00631200">
      <w:pPr>
        <w:spacing w:line="360" w:lineRule="auto"/>
        <w:ind w:firstLine="708"/>
        <w:jc w:val="both"/>
        <w:rPr>
          <w:rFonts w:ascii="Arial" w:hAnsi="Arial" w:cs="Arial"/>
          <w:b/>
          <w:sz w:val="24"/>
          <w:szCs w:val="24"/>
        </w:rPr>
      </w:pPr>
      <w:r w:rsidRPr="00E2580E">
        <w:rPr>
          <w:rFonts w:ascii="Arial" w:hAnsi="Arial" w:cs="Arial"/>
          <w:b/>
          <w:sz w:val="24"/>
          <w:szCs w:val="24"/>
        </w:rPr>
        <w:t>2.4 Recreación, Cultura y Otras Manifestaciones Sociales</w:t>
      </w:r>
    </w:p>
    <w:p w:rsidR="008D1DEC" w:rsidRPr="00E2580E" w:rsidRDefault="008D1DEC" w:rsidP="007D41BC">
      <w:pPr>
        <w:pStyle w:val="Prrafodelista"/>
        <w:numPr>
          <w:ilvl w:val="0"/>
          <w:numId w:val="15"/>
        </w:numPr>
        <w:spacing w:line="360" w:lineRule="auto"/>
        <w:jc w:val="both"/>
        <w:rPr>
          <w:rFonts w:ascii="Arial" w:hAnsi="Arial" w:cs="Arial"/>
          <w:sz w:val="24"/>
          <w:szCs w:val="24"/>
        </w:rPr>
      </w:pPr>
      <w:r w:rsidRPr="00E2580E">
        <w:rPr>
          <w:rFonts w:ascii="Arial" w:hAnsi="Arial" w:cs="Arial"/>
          <w:sz w:val="24"/>
          <w:szCs w:val="24"/>
        </w:rPr>
        <w:t xml:space="preserve">Se propone destinar a la función Recreación, Cultura y Otras un monto de </w:t>
      </w:r>
      <w:r w:rsidRPr="00E2580E">
        <w:rPr>
          <w:rFonts w:ascii="Arial" w:hAnsi="Arial" w:cs="Arial"/>
          <w:b/>
          <w:sz w:val="24"/>
          <w:szCs w:val="24"/>
        </w:rPr>
        <w:t xml:space="preserve">mil 338 </w:t>
      </w:r>
      <w:r w:rsidR="00DF2F6D" w:rsidRPr="00E2580E">
        <w:rPr>
          <w:rFonts w:ascii="Arial" w:hAnsi="Arial" w:cs="Arial"/>
          <w:b/>
          <w:sz w:val="24"/>
          <w:szCs w:val="24"/>
        </w:rPr>
        <w:t>mdp.</w:t>
      </w:r>
      <w:r w:rsidRPr="00E2580E">
        <w:rPr>
          <w:rFonts w:ascii="Arial" w:hAnsi="Arial" w:cs="Arial"/>
          <w:sz w:val="24"/>
          <w:szCs w:val="24"/>
        </w:rPr>
        <w:t xml:space="preserve">, lo que representa un </w:t>
      </w:r>
      <w:r w:rsidRPr="00E2580E">
        <w:rPr>
          <w:rFonts w:ascii="Arial" w:hAnsi="Arial" w:cs="Arial"/>
          <w:b/>
          <w:sz w:val="24"/>
          <w:szCs w:val="24"/>
        </w:rPr>
        <w:t xml:space="preserve">101.8 por ciento </w:t>
      </w:r>
      <w:r w:rsidRPr="00E2580E">
        <w:rPr>
          <w:rFonts w:ascii="Arial" w:hAnsi="Arial" w:cs="Arial"/>
          <w:sz w:val="24"/>
          <w:szCs w:val="24"/>
        </w:rPr>
        <w:t>de incremento con respecto al cierre estimado 2016</w:t>
      </w:r>
      <w:r w:rsidR="00DF2F6D" w:rsidRPr="00E2580E">
        <w:rPr>
          <w:rFonts w:ascii="Arial" w:hAnsi="Arial" w:cs="Arial"/>
          <w:sz w:val="24"/>
          <w:szCs w:val="24"/>
        </w:rPr>
        <w:t>.</w:t>
      </w:r>
    </w:p>
    <w:p w:rsidR="00DF2F6D" w:rsidRPr="00E2580E" w:rsidRDefault="00DF2F6D" w:rsidP="00DF2F6D">
      <w:pPr>
        <w:spacing w:line="360" w:lineRule="auto"/>
        <w:jc w:val="both"/>
        <w:rPr>
          <w:rFonts w:ascii="Arial" w:hAnsi="Arial" w:cs="Arial"/>
          <w:sz w:val="24"/>
          <w:szCs w:val="24"/>
        </w:rPr>
      </w:pPr>
    </w:p>
    <w:p w:rsidR="008D1DEC" w:rsidRPr="00E2580E" w:rsidRDefault="008D1DEC" w:rsidP="00631200">
      <w:pPr>
        <w:spacing w:line="360" w:lineRule="auto"/>
        <w:ind w:firstLine="708"/>
        <w:jc w:val="both"/>
        <w:rPr>
          <w:rFonts w:ascii="Arial" w:hAnsi="Arial" w:cs="Arial"/>
          <w:b/>
          <w:sz w:val="24"/>
          <w:szCs w:val="24"/>
        </w:rPr>
      </w:pPr>
      <w:r w:rsidRPr="00E2580E">
        <w:rPr>
          <w:rFonts w:ascii="Arial" w:hAnsi="Arial" w:cs="Arial"/>
          <w:b/>
          <w:sz w:val="24"/>
          <w:szCs w:val="24"/>
        </w:rPr>
        <w:t>2.5 Educación</w:t>
      </w:r>
      <w:r w:rsidRPr="00E2580E">
        <w:rPr>
          <w:rFonts w:ascii="Arial" w:hAnsi="Arial" w:cs="Arial"/>
          <w:b/>
          <w:sz w:val="24"/>
          <w:szCs w:val="24"/>
        </w:rPr>
        <w:tab/>
      </w:r>
    </w:p>
    <w:p w:rsidR="008D1DEC" w:rsidRPr="00E2580E" w:rsidRDefault="00DF2F6D" w:rsidP="007D41BC">
      <w:pPr>
        <w:pStyle w:val="Prrafodelista"/>
        <w:numPr>
          <w:ilvl w:val="0"/>
          <w:numId w:val="16"/>
        </w:numPr>
        <w:spacing w:line="360" w:lineRule="auto"/>
        <w:jc w:val="both"/>
        <w:rPr>
          <w:rFonts w:ascii="Arial" w:hAnsi="Arial" w:cs="Arial"/>
          <w:sz w:val="24"/>
          <w:szCs w:val="24"/>
        </w:rPr>
      </w:pPr>
      <w:r w:rsidRPr="00E2580E">
        <w:rPr>
          <w:rFonts w:ascii="Arial" w:hAnsi="Arial" w:cs="Arial"/>
          <w:sz w:val="24"/>
          <w:szCs w:val="24"/>
        </w:rPr>
        <w:t>S</w:t>
      </w:r>
      <w:r w:rsidR="008D1DEC" w:rsidRPr="00E2580E">
        <w:rPr>
          <w:rFonts w:ascii="Arial" w:hAnsi="Arial" w:cs="Arial"/>
          <w:sz w:val="24"/>
          <w:szCs w:val="24"/>
        </w:rPr>
        <w:t xml:space="preserve">e considera asignar a </w:t>
      </w:r>
      <w:r w:rsidRPr="00E2580E">
        <w:rPr>
          <w:rFonts w:ascii="Arial" w:hAnsi="Arial" w:cs="Arial"/>
          <w:sz w:val="24"/>
          <w:szCs w:val="24"/>
        </w:rPr>
        <w:t>esta función</w:t>
      </w:r>
      <w:r w:rsidR="008D1DEC" w:rsidRPr="00E2580E">
        <w:rPr>
          <w:rFonts w:ascii="Arial" w:hAnsi="Arial" w:cs="Arial"/>
          <w:sz w:val="24"/>
          <w:szCs w:val="24"/>
        </w:rPr>
        <w:t xml:space="preserve">, un monto de </w:t>
      </w:r>
      <w:r w:rsidR="008D1DEC" w:rsidRPr="00E2580E">
        <w:rPr>
          <w:rFonts w:ascii="Arial" w:hAnsi="Arial" w:cs="Arial"/>
          <w:b/>
          <w:sz w:val="24"/>
          <w:szCs w:val="24"/>
        </w:rPr>
        <w:t xml:space="preserve">33 mil 971 </w:t>
      </w:r>
      <w:r w:rsidRPr="00E2580E">
        <w:rPr>
          <w:rFonts w:ascii="Arial" w:hAnsi="Arial" w:cs="Arial"/>
          <w:b/>
          <w:sz w:val="24"/>
          <w:szCs w:val="24"/>
        </w:rPr>
        <w:t>mdp.</w:t>
      </w:r>
      <w:r w:rsidR="008D1DEC" w:rsidRPr="00E2580E">
        <w:rPr>
          <w:rFonts w:ascii="Arial" w:hAnsi="Arial" w:cs="Arial"/>
          <w:sz w:val="24"/>
          <w:szCs w:val="24"/>
        </w:rPr>
        <w:t xml:space="preserve">, representando un incremento de </w:t>
      </w:r>
      <w:r w:rsidR="008D1DEC" w:rsidRPr="00E2580E">
        <w:rPr>
          <w:rFonts w:ascii="Arial" w:hAnsi="Arial" w:cs="Arial"/>
          <w:b/>
          <w:sz w:val="24"/>
          <w:szCs w:val="24"/>
        </w:rPr>
        <w:t>6.0 por ciento</w:t>
      </w:r>
      <w:r w:rsidR="008D1DEC" w:rsidRPr="00E2580E">
        <w:rPr>
          <w:rFonts w:ascii="Arial" w:hAnsi="Arial" w:cs="Arial"/>
          <w:sz w:val="24"/>
          <w:szCs w:val="24"/>
        </w:rPr>
        <w:t xml:space="preserve"> con respecto al cierre estimado 2016.</w:t>
      </w:r>
    </w:p>
    <w:p w:rsidR="008D1DEC" w:rsidRPr="00E2580E" w:rsidRDefault="008D1DEC" w:rsidP="00631200">
      <w:pPr>
        <w:spacing w:line="360" w:lineRule="auto"/>
        <w:ind w:firstLine="708"/>
        <w:jc w:val="both"/>
        <w:rPr>
          <w:rFonts w:ascii="Arial" w:hAnsi="Arial" w:cs="Arial"/>
          <w:b/>
          <w:sz w:val="24"/>
          <w:szCs w:val="24"/>
        </w:rPr>
      </w:pPr>
      <w:r w:rsidRPr="00E2580E">
        <w:rPr>
          <w:rFonts w:ascii="Arial" w:hAnsi="Arial" w:cs="Arial"/>
          <w:b/>
          <w:sz w:val="24"/>
          <w:szCs w:val="24"/>
        </w:rPr>
        <w:t>2.6 Protección Social</w:t>
      </w:r>
    </w:p>
    <w:p w:rsidR="008D1DEC" w:rsidRPr="00E2580E" w:rsidRDefault="00DF2F6D" w:rsidP="007D41BC">
      <w:pPr>
        <w:pStyle w:val="Prrafodelista"/>
        <w:numPr>
          <w:ilvl w:val="0"/>
          <w:numId w:val="17"/>
        </w:numPr>
        <w:spacing w:line="360" w:lineRule="auto"/>
        <w:jc w:val="both"/>
        <w:rPr>
          <w:rFonts w:ascii="Arial" w:hAnsi="Arial" w:cs="Arial"/>
          <w:sz w:val="24"/>
          <w:szCs w:val="24"/>
        </w:rPr>
      </w:pPr>
      <w:r w:rsidRPr="00E2580E">
        <w:rPr>
          <w:rFonts w:ascii="Arial" w:hAnsi="Arial" w:cs="Arial"/>
          <w:sz w:val="24"/>
          <w:szCs w:val="24"/>
        </w:rPr>
        <w:t>S</w:t>
      </w:r>
      <w:r w:rsidR="008D1DEC" w:rsidRPr="00E2580E">
        <w:rPr>
          <w:rFonts w:ascii="Arial" w:hAnsi="Arial" w:cs="Arial"/>
          <w:sz w:val="24"/>
          <w:szCs w:val="24"/>
        </w:rPr>
        <w:t xml:space="preserve">e sugiere incrementar un </w:t>
      </w:r>
      <w:r w:rsidR="008D1DEC" w:rsidRPr="00E2580E">
        <w:rPr>
          <w:rFonts w:ascii="Arial" w:hAnsi="Arial" w:cs="Arial"/>
          <w:b/>
          <w:sz w:val="24"/>
          <w:szCs w:val="24"/>
        </w:rPr>
        <w:t>0.4 por ciento</w:t>
      </w:r>
      <w:r w:rsidR="008D1DEC" w:rsidRPr="00E2580E">
        <w:rPr>
          <w:rFonts w:ascii="Arial" w:hAnsi="Arial" w:cs="Arial"/>
          <w:sz w:val="24"/>
          <w:szCs w:val="24"/>
        </w:rPr>
        <w:t xml:space="preserve"> de los recursos asignados con respecto al cierre estimado 2016; es decir, un monto total de </w:t>
      </w:r>
      <w:r w:rsidR="008D1DEC" w:rsidRPr="00E2580E">
        <w:rPr>
          <w:rFonts w:ascii="Arial" w:hAnsi="Arial" w:cs="Arial"/>
          <w:b/>
          <w:sz w:val="24"/>
          <w:szCs w:val="24"/>
        </w:rPr>
        <w:t xml:space="preserve">7 mil 217 </w:t>
      </w:r>
      <w:r w:rsidRPr="00E2580E">
        <w:rPr>
          <w:rFonts w:ascii="Arial" w:hAnsi="Arial" w:cs="Arial"/>
          <w:b/>
          <w:sz w:val="24"/>
          <w:szCs w:val="24"/>
        </w:rPr>
        <w:t>mdp</w:t>
      </w:r>
      <w:r w:rsidR="008D1DEC" w:rsidRPr="00E2580E">
        <w:rPr>
          <w:rFonts w:ascii="Arial" w:hAnsi="Arial" w:cs="Arial"/>
          <w:sz w:val="24"/>
          <w:szCs w:val="24"/>
        </w:rPr>
        <w:t>.</w:t>
      </w:r>
    </w:p>
    <w:p w:rsidR="008D1DEC" w:rsidRPr="00E2580E" w:rsidRDefault="008D1DEC" w:rsidP="00631200">
      <w:pPr>
        <w:spacing w:line="360" w:lineRule="auto"/>
        <w:ind w:firstLine="708"/>
        <w:jc w:val="both"/>
        <w:rPr>
          <w:rFonts w:ascii="Arial" w:hAnsi="Arial" w:cs="Arial"/>
          <w:b/>
          <w:sz w:val="24"/>
          <w:szCs w:val="24"/>
          <w:u w:val="single"/>
        </w:rPr>
      </w:pPr>
      <w:r w:rsidRPr="00E2580E">
        <w:rPr>
          <w:rFonts w:ascii="Arial" w:hAnsi="Arial" w:cs="Arial"/>
          <w:b/>
          <w:sz w:val="24"/>
          <w:szCs w:val="24"/>
        </w:rPr>
        <w:t>2.7 Otros Asuntos Sociales</w:t>
      </w:r>
      <w:r w:rsidRPr="00E2580E">
        <w:rPr>
          <w:rFonts w:ascii="Arial" w:hAnsi="Arial" w:cs="Arial"/>
          <w:b/>
          <w:sz w:val="24"/>
          <w:szCs w:val="24"/>
        </w:rPr>
        <w:tab/>
      </w:r>
    </w:p>
    <w:p w:rsidR="008D1DEC" w:rsidRPr="00E2580E" w:rsidRDefault="00DF2F6D" w:rsidP="007D41BC">
      <w:pPr>
        <w:pStyle w:val="Prrafodelista"/>
        <w:numPr>
          <w:ilvl w:val="0"/>
          <w:numId w:val="18"/>
        </w:numPr>
        <w:spacing w:line="360" w:lineRule="auto"/>
        <w:jc w:val="both"/>
        <w:rPr>
          <w:rFonts w:ascii="Arial" w:hAnsi="Arial" w:cs="Arial"/>
          <w:sz w:val="24"/>
          <w:szCs w:val="24"/>
        </w:rPr>
      </w:pPr>
      <w:r w:rsidRPr="00E2580E">
        <w:rPr>
          <w:rFonts w:ascii="Arial" w:hAnsi="Arial" w:cs="Arial"/>
          <w:sz w:val="24"/>
          <w:szCs w:val="24"/>
        </w:rPr>
        <w:t>Se</w:t>
      </w:r>
      <w:r w:rsidR="008D1DEC" w:rsidRPr="00E2580E">
        <w:rPr>
          <w:rFonts w:ascii="Arial" w:hAnsi="Arial" w:cs="Arial"/>
          <w:sz w:val="24"/>
          <w:szCs w:val="24"/>
        </w:rPr>
        <w:t xml:space="preserve"> sugiere disminuir un </w:t>
      </w:r>
      <w:r w:rsidR="008D1DEC" w:rsidRPr="00E2580E">
        <w:rPr>
          <w:rFonts w:ascii="Arial" w:hAnsi="Arial" w:cs="Arial"/>
          <w:b/>
          <w:sz w:val="24"/>
          <w:szCs w:val="24"/>
        </w:rPr>
        <w:t>7.7 por ciento</w:t>
      </w:r>
      <w:r w:rsidR="008D1DEC" w:rsidRPr="00E2580E">
        <w:rPr>
          <w:rFonts w:ascii="Arial" w:hAnsi="Arial" w:cs="Arial"/>
          <w:sz w:val="24"/>
          <w:szCs w:val="24"/>
        </w:rPr>
        <w:t xml:space="preserve"> de los recursos asignados con respecto al cierre estimado 2016; es decir, se asignará un monto total de </w:t>
      </w:r>
      <w:r w:rsidR="008D1DEC" w:rsidRPr="00E2580E">
        <w:rPr>
          <w:rFonts w:ascii="Arial" w:hAnsi="Arial" w:cs="Arial"/>
          <w:b/>
          <w:sz w:val="24"/>
          <w:szCs w:val="24"/>
        </w:rPr>
        <w:t xml:space="preserve">15 </w:t>
      </w:r>
      <w:r w:rsidRPr="00E2580E">
        <w:rPr>
          <w:rFonts w:ascii="Arial" w:hAnsi="Arial" w:cs="Arial"/>
          <w:b/>
          <w:sz w:val="24"/>
          <w:szCs w:val="24"/>
        </w:rPr>
        <w:t>mdp.</w:t>
      </w:r>
    </w:p>
    <w:p w:rsidR="008D1DEC" w:rsidRPr="00E2580E" w:rsidRDefault="008D1DEC" w:rsidP="008D1DEC">
      <w:pPr>
        <w:spacing w:line="360" w:lineRule="auto"/>
        <w:jc w:val="both"/>
        <w:rPr>
          <w:rFonts w:ascii="Arial" w:hAnsi="Arial" w:cs="Arial"/>
          <w:b/>
          <w:sz w:val="24"/>
          <w:szCs w:val="24"/>
          <w:u w:val="single"/>
        </w:rPr>
      </w:pPr>
      <w:r w:rsidRPr="00E2580E">
        <w:rPr>
          <w:rFonts w:ascii="Arial" w:hAnsi="Arial" w:cs="Arial"/>
          <w:b/>
          <w:sz w:val="24"/>
          <w:szCs w:val="24"/>
        </w:rPr>
        <w:t>3. Desarrollo Económico</w:t>
      </w:r>
      <w:r w:rsidRPr="00E2580E">
        <w:rPr>
          <w:rFonts w:ascii="Arial" w:hAnsi="Arial" w:cs="Arial"/>
          <w:b/>
          <w:sz w:val="24"/>
          <w:szCs w:val="24"/>
        </w:rPr>
        <w:tab/>
      </w:r>
    </w:p>
    <w:p w:rsidR="008D1DEC" w:rsidRPr="00E2580E" w:rsidRDefault="00DF2F6D" w:rsidP="00DF2F6D">
      <w:pPr>
        <w:spacing w:line="360" w:lineRule="auto"/>
        <w:ind w:firstLine="708"/>
        <w:jc w:val="both"/>
        <w:rPr>
          <w:rFonts w:ascii="Arial" w:hAnsi="Arial" w:cs="Arial"/>
          <w:b/>
          <w:sz w:val="24"/>
          <w:szCs w:val="24"/>
        </w:rPr>
      </w:pPr>
      <w:r w:rsidRPr="00E2580E">
        <w:rPr>
          <w:rFonts w:ascii="Arial" w:hAnsi="Arial" w:cs="Arial"/>
          <w:sz w:val="24"/>
          <w:szCs w:val="24"/>
        </w:rPr>
        <w:t>S</w:t>
      </w:r>
      <w:r w:rsidR="008D1DEC" w:rsidRPr="00E2580E">
        <w:rPr>
          <w:rFonts w:ascii="Arial" w:hAnsi="Arial" w:cs="Arial"/>
          <w:sz w:val="24"/>
          <w:szCs w:val="24"/>
        </w:rPr>
        <w:t xml:space="preserve">e sugiere incrementar en un </w:t>
      </w:r>
      <w:r w:rsidR="008D1DEC" w:rsidRPr="00E2580E">
        <w:rPr>
          <w:rFonts w:ascii="Arial" w:hAnsi="Arial" w:cs="Arial"/>
          <w:b/>
          <w:sz w:val="24"/>
          <w:szCs w:val="24"/>
        </w:rPr>
        <w:t>1.0 por ciento</w:t>
      </w:r>
      <w:r w:rsidR="008D1DEC" w:rsidRPr="00E2580E">
        <w:rPr>
          <w:rFonts w:ascii="Arial" w:hAnsi="Arial" w:cs="Arial"/>
          <w:sz w:val="24"/>
          <w:szCs w:val="24"/>
        </w:rPr>
        <w:t xml:space="preserve"> con respecto al cierre estimado de 2016, lo que significa un monto de </w:t>
      </w:r>
      <w:r w:rsidR="008D1DEC" w:rsidRPr="00E2580E">
        <w:rPr>
          <w:rFonts w:ascii="Arial" w:hAnsi="Arial" w:cs="Arial"/>
          <w:b/>
          <w:sz w:val="24"/>
          <w:szCs w:val="24"/>
        </w:rPr>
        <w:t xml:space="preserve">2 mil 678 </w:t>
      </w:r>
      <w:r w:rsidRPr="00E2580E">
        <w:rPr>
          <w:rFonts w:ascii="Arial" w:hAnsi="Arial" w:cs="Arial"/>
          <w:b/>
          <w:sz w:val="24"/>
          <w:szCs w:val="24"/>
        </w:rPr>
        <w:t>mdp</w:t>
      </w:r>
      <w:r w:rsidR="008D1DEC" w:rsidRPr="00E2580E">
        <w:rPr>
          <w:rFonts w:ascii="Arial" w:hAnsi="Arial" w:cs="Arial"/>
          <w:sz w:val="24"/>
          <w:szCs w:val="24"/>
        </w:rPr>
        <w:t>.</w:t>
      </w:r>
    </w:p>
    <w:p w:rsidR="008D1DEC" w:rsidRPr="00E2580E" w:rsidRDefault="008D1DEC" w:rsidP="00631200">
      <w:pPr>
        <w:spacing w:line="360" w:lineRule="auto"/>
        <w:ind w:firstLine="708"/>
        <w:jc w:val="both"/>
        <w:rPr>
          <w:rFonts w:ascii="Arial" w:hAnsi="Arial" w:cs="Arial"/>
          <w:b/>
          <w:sz w:val="24"/>
          <w:szCs w:val="24"/>
        </w:rPr>
      </w:pPr>
      <w:r w:rsidRPr="00E2580E">
        <w:rPr>
          <w:rFonts w:ascii="Arial" w:hAnsi="Arial" w:cs="Arial"/>
          <w:b/>
          <w:sz w:val="24"/>
          <w:szCs w:val="24"/>
        </w:rPr>
        <w:t>3.1 Asuntos Económicos, Comerciales y Laborales en General</w:t>
      </w:r>
    </w:p>
    <w:p w:rsidR="008D1DEC" w:rsidRPr="00E2580E" w:rsidRDefault="008D1DEC" w:rsidP="007D41BC">
      <w:pPr>
        <w:pStyle w:val="Prrafodelista"/>
        <w:numPr>
          <w:ilvl w:val="0"/>
          <w:numId w:val="19"/>
        </w:numPr>
        <w:spacing w:line="360" w:lineRule="auto"/>
        <w:jc w:val="both"/>
        <w:rPr>
          <w:rFonts w:ascii="Arial" w:hAnsi="Arial" w:cs="Arial"/>
          <w:sz w:val="24"/>
          <w:szCs w:val="24"/>
        </w:rPr>
      </w:pPr>
      <w:r w:rsidRPr="00E2580E">
        <w:rPr>
          <w:rFonts w:ascii="Arial" w:hAnsi="Arial" w:cs="Arial"/>
          <w:sz w:val="24"/>
          <w:szCs w:val="24"/>
        </w:rPr>
        <w:t xml:space="preserve">A fin de innovar y abrir mejores cadenas productivas en beneficio de la economía estatal, se propone asignar </w:t>
      </w:r>
      <w:r w:rsidRPr="00E2580E">
        <w:rPr>
          <w:rFonts w:ascii="Arial" w:hAnsi="Arial" w:cs="Arial"/>
          <w:b/>
          <w:sz w:val="24"/>
          <w:szCs w:val="24"/>
        </w:rPr>
        <w:t xml:space="preserve">610 </w:t>
      </w:r>
      <w:r w:rsidR="00DF2F6D" w:rsidRPr="00E2580E">
        <w:rPr>
          <w:rFonts w:ascii="Arial" w:hAnsi="Arial" w:cs="Arial"/>
          <w:b/>
          <w:sz w:val="24"/>
          <w:szCs w:val="24"/>
        </w:rPr>
        <w:t>mdp</w:t>
      </w:r>
      <w:r w:rsidRPr="00E2580E">
        <w:rPr>
          <w:rFonts w:ascii="Arial" w:hAnsi="Arial" w:cs="Arial"/>
          <w:sz w:val="24"/>
          <w:szCs w:val="24"/>
        </w:rPr>
        <w:t xml:space="preserve"> a la presente función, lo que representa un </w:t>
      </w:r>
      <w:r w:rsidRPr="00E2580E">
        <w:rPr>
          <w:rFonts w:ascii="Arial" w:hAnsi="Arial" w:cs="Arial"/>
          <w:b/>
          <w:sz w:val="24"/>
          <w:szCs w:val="24"/>
        </w:rPr>
        <w:t>1.0 por ciento</w:t>
      </w:r>
      <w:r w:rsidRPr="00E2580E">
        <w:rPr>
          <w:rFonts w:ascii="Arial" w:hAnsi="Arial" w:cs="Arial"/>
          <w:sz w:val="24"/>
          <w:szCs w:val="24"/>
        </w:rPr>
        <w:t xml:space="preserve"> de incremento con respecto al cierre estimado 2016.</w:t>
      </w:r>
    </w:p>
    <w:p w:rsidR="008D1DEC" w:rsidRPr="00E2580E" w:rsidRDefault="008D1DEC" w:rsidP="00631200">
      <w:pPr>
        <w:spacing w:line="360" w:lineRule="auto"/>
        <w:ind w:firstLine="708"/>
        <w:jc w:val="both"/>
        <w:rPr>
          <w:rFonts w:ascii="Arial" w:hAnsi="Arial" w:cs="Arial"/>
          <w:b/>
          <w:sz w:val="24"/>
          <w:szCs w:val="24"/>
        </w:rPr>
      </w:pPr>
      <w:r w:rsidRPr="00E2580E">
        <w:rPr>
          <w:rFonts w:ascii="Arial" w:hAnsi="Arial" w:cs="Arial"/>
          <w:b/>
          <w:sz w:val="24"/>
          <w:szCs w:val="24"/>
        </w:rPr>
        <w:t>3.2 Agropecuaria, Silvicultura, Pesca y Caza</w:t>
      </w:r>
    </w:p>
    <w:p w:rsidR="008D1DEC" w:rsidRPr="00E2580E" w:rsidRDefault="00DF2F6D" w:rsidP="007D41BC">
      <w:pPr>
        <w:pStyle w:val="Prrafodelista"/>
        <w:numPr>
          <w:ilvl w:val="0"/>
          <w:numId w:val="20"/>
        </w:numPr>
        <w:spacing w:line="360" w:lineRule="auto"/>
        <w:jc w:val="both"/>
        <w:rPr>
          <w:rFonts w:ascii="Arial" w:hAnsi="Arial" w:cs="Arial"/>
          <w:sz w:val="24"/>
          <w:szCs w:val="24"/>
        </w:rPr>
      </w:pPr>
      <w:r w:rsidRPr="00E2580E">
        <w:rPr>
          <w:rFonts w:ascii="Arial" w:hAnsi="Arial" w:cs="Arial"/>
          <w:sz w:val="24"/>
          <w:szCs w:val="24"/>
        </w:rPr>
        <w:t>Otra prioridad</w:t>
      </w:r>
      <w:r w:rsidR="00377215" w:rsidRPr="00E2580E">
        <w:rPr>
          <w:rFonts w:ascii="Arial" w:hAnsi="Arial" w:cs="Arial"/>
          <w:sz w:val="24"/>
          <w:szCs w:val="24"/>
        </w:rPr>
        <w:t>,</w:t>
      </w:r>
      <w:r w:rsidRPr="00E2580E">
        <w:rPr>
          <w:rFonts w:ascii="Arial" w:hAnsi="Arial" w:cs="Arial"/>
          <w:sz w:val="24"/>
          <w:szCs w:val="24"/>
        </w:rPr>
        <w:t xml:space="preserve"> es la de i</w:t>
      </w:r>
      <w:r w:rsidR="008D1DEC" w:rsidRPr="00E2580E">
        <w:rPr>
          <w:rFonts w:ascii="Arial" w:hAnsi="Arial" w:cs="Arial"/>
          <w:sz w:val="24"/>
          <w:szCs w:val="24"/>
        </w:rPr>
        <w:t>mpulsar mecanismos de articulación productiva y conformar organizaciones de productores, capaces de generar economías de escala y de acceder a bienes, servicios y tecnologías que de manera individual no les sería posible, como parte de las medidas para reconstruir el tejido social y poder así erradicar la pobreza en el estado.</w:t>
      </w:r>
    </w:p>
    <w:p w:rsidR="008D1DEC" w:rsidRPr="00E2580E" w:rsidRDefault="00DF2F6D" w:rsidP="007D41BC">
      <w:pPr>
        <w:pStyle w:val="Prrafodelista"/>
        <w:numPr>
          <w:ilvl w:val="0"/>
          <w:numId w:val="21"/>
        </w:numPr>
        <w:spacing w:line="360" w:lineRule="auto"/>
        <w:jc w:val="both"/>
        <w:rPr>
          <w:rFonts w:ascii="Arial" w:hAnsi="Arial" w:cs="Arial"/>
          <w:sz w:val="24"/>
          <w:szCs w:val="24"/>
        </w:rPr>
      </w:pPr>
      <w:r w:rsidRPr="00E2580E">
        <w:rPr>
          <w:rFonts w:ascii="Arial" w:hAnsi="Arial" w:cs="Arial"/>
          <w:sz w:val="24"/>
          <w:szCs w:val="24"/>
        </w:rPr>
        <w:t>Se</w:t>
      </w:r>
      <w:r w:rsidR="008D1DEC" w:rsidRPr="00E2580E">
        <w:rPr>
          <w:rFonts w:ascii="Arial" w:hAnsi="Arial" w:cs="Arial"/>
          <w:sz w:val="24"/>
          <w:szCs w:val="24"/>
        </w:rPr>
        <w:t xml:space="preserve"> propone destinar </w:t>
      </w:r>
      <w:r w:rsidR="008D1DEC" w:rsidRPr="00E2580E">
        <w:rPr>
          <w:rFonts w:ascii="Arial" w:hAnsi="Arial" w:cs="Arial"/>
          <w:b/>
          <w:sz w:val="24"/>
          <w:szCs w:val="24"/>
        </w:rPr>
        <w:t xml:space="preserve">243 </w:t>
      </w:r>
      <w:r w:rsidRPr="00E2580E">
        <w:rPr>
          <w:rFonts w:ascii="Arial" w:hAnsi="Arial" w:cs="Arial"/>
          <w:b/>
          <w:sz w:val="24"/>
          <w:szCs w:val="24"/>
        </w:rPr>
        <w:t>mdp.</w:t>
      </w:r>
      <w:r w:rsidRPr="00E2580E">
        <w:rPr>
          <w:rFonts w:ascii="Arial" w:hAnsi="Arial" w:cs="Arial"/>
          <w:sz w:val="24"/>
          <w:szCs w:val="24"/>
        </w:rPr>
        <w:t xml:space="preserve"> a la presente función, </w:t>
      </w:r>
      <w:r w:rsidR="00377215" w:rsidRPr="00E2580E">
        <w:rPr>
          <w:rFonts w:ascii="Arial" w:hAnsi="Arial" w:cs="Arial"/>
          <w:sz w:val="24"/>
          <w:szCs w:val="24"/>
        </w:rPr>
        <w:t>lo que representa un</w:t>
      </w:r>
      <w:r w:rsidR="008D1DEC" w:rsidRPr="00E2580E">
        <w:rPr>
          <w:rFonts w:ascii="Arial" w:hAnsi="Arial" w:cs="Arial"/>
          <w:sz w:val="24"/>
          <w:szCs w:val="24"/>
        </w:rPr>
        <w:t xml:space="preserve"> </w:t>
      </w:r>
      <w:r w:rsidR="008D1DEC" w:rsidRPr="00E2580E">
        <w:rPr>
          <w:rFonts w:ascii="Arial" w:hAnsi="Arial" w:cs="Arial"/>
          <w:b/>
          <w:sz w:val="24"/>
          <w:szCs w:val="24"/>
        </w:rPr>
        <w:t>38.4 por ciento</w:t>
      </w:r>
      <w:r w:rsidR="008D1DEC" w:rsidRPr="00E2580E">
        <w:rPr>
          <w:rFonts w:ascii="Arial" w:hAnsi="Arial" w:cs="Arial"/>
          <w:sz w:val="24"/>
          <w:szCs w:val="24"/>
        </w:rPr>
        <w:t xml:space="preserve"> adicional comparado con el cierre estimado de 2016.</w:t>
      </w:r>
    </w:p>
    <w:p w:rsidR="008D1DEC" w:rsidRPr="00E2580E" w:rsidRDefault="008D1DEC" w:rsidP="00631200">
      <w:pPr>
        <w:spacing w:line="360" w:lineRule="auto"/>
        <w:ind w:firstLine="708"/>
        <w:jc w:val="both"/>
        <w:rPr>
          <w:rFonts w:ascii="Arial" w:hAnsi="Arial" w:cs="Arial"/>
          <w:b/>
          <w:sz w:val="24"/>
          <w:szCs w:val="24"/>
          <w:u w:val="single"/>
        </w:rPr>
      </w:pPr>
      <w:r w:rsidRPr="00E2580E">
        <w:rPr>
          <w:rFonts w:ascii="Arial" w:hAnsi="Arial" w:cs="Arial"/>
          <w:b/>
          <w:sz w:val="24"/>
          <w:szCs w:val="24"/>
        </w:rPr>
        <w:t>3.5 Transporte</w:t>
      </w:r>
      <w:r w:rsidRPr="00E2580E">
        <w:rPr>
          <w:rFonts w:ascii="Arial" w:hAnsi="Arial" w:cs="Arial"/>
          <w:b/>
          <w:sz w:val="24"/>
          <w:szCs w:val="24"/>
        </w:rPr>
        <w:tab/>
      </w:r>
    </w:p>
    <w:p w:rsidR="008D1DEC" w:rsidRPr="00E2580E" w:rsidRDefault="00DF2F6D" w:rsidP="007D41BC">
      <w:pPr>
        <w:pStyle w:val="Prrafodelista"/>
        <w:numPr>
          <w:ilvl w:val="0"/>
          <w:numId w:val="22"/>
        </w:numPr>
        <w:spacing w:line="360" w:lineRule="auto"/>
        <w:jc w:val="both"/>
        <w:rPr>
          <w:rFonts w:ascii="Arial" w:hAnsi="Arial" w:cs="Arial"/>
          <w:sz w:val="24"/>
          <w:szCs w:val="24"/>
        </w:rPr>
      </w:pPr>
      <w:r w:rsidRPr="00E2580E">
        <w:rPr>
          <w:rFonts w:ascii="Arial" w:hAnsi="Arial" w:cs="Arial"/>
          <w:sz w:val="24"/>
          <w:szCs w:val="24"/>
        </w:rPr>
        <w:t>S</w:t>
      </w:r>
      <w:r w:rsidR="008D1DEC" w:rsidRPr="00E2580E">
        <w:rPr>
          <w:rFonts w:ascii="Arial" w:hAnsi="Arial" w:cs="Arial"/>
          <w:sz w:val="24"/>
          <w:szCs w:val="24"/>
        </w:rPr>
        <w:t xml:space="preserve">e pretende asignar </w:t>
      </w:r>
      <w:r w:rsidR="008D1DEC" w:rsidRPr="00E2580E">
        <w:rPr>
          <w:rFonts w:ascii="Arial" w:hAnsi="Arial" w:cs="Arial"/>
          <w:b/>
          <w:sz w:val="24"/>
          <w:szCs w:val="24"/>
        </w:rPr>
        <w:t xml:space="preserve">mil 189 </w:t>
      </w:r>
      <w:r w:rsidRPr="00E2580E">
        <w:rPr>
          <w:rFonts w:ascii="Arial" w:hAnsi="Arial" w:cs="Arial"/>
          <w:b/>
          <w:sz w:val="24"/>
          <w:szCs w:val="24"/>
        </w:rPr>
        <w:t>mdp</w:t>
      </w:r>
      <w:r w:rsidR="008D1DEC" w:rsidRPr="00E2580E">
        <w:rPr>
          <w:rFonts w:ascii="Arial" w:hAnsi="Arial" w:cs="Arial"/>
          <w:sz w:val="24"/>
          <w:szCs w:val="24"/>
        </w:rPr>
        <w:t xml:space="preserve">, lo que significa un </w:t>
      </w:r>
      <w:r w:rsidR="008D1DEC" w:rsidRPr="00E2580E">
        <w:rPr>
          <w:rFonts w:ascii="Arial" w:hAnsi="Arial" w:cs="Arial"/>
          <w:b/>
          <w:sz w:val="24"/>
          <w:szCs w:val="24"/>
        </w:rPr>
        <w:t>145.3 por ciento</w:t>
      </w:r>
      <w:r w:rsidR="008D1DEC" w:rsidRPr="00E2580E">
        <w:rPr>
          <w:rFonts w:ascii="Arial" w:hAnsi="Arial" w:cs="Arial"/>
          <w:sz w:val="24"/>
          <w:szCs w:val="24"/>
        </w:rPr>
        <w:t xml:space="preserve"> de aumento con respecto al cierre estimado 2016.</w:t>
      </w:r>
    </w:p>
    <w:p w:rsidR="008D1DEC" w:rsidRPr="00E2580E" w:rsidRDefault="008D1DEC" w:rsidP="00631200">
      <w:pPr>
        <w:spacing w:line="360" w:lineRule="auto"/>
        <w:ind w:firstLine="708"/>
        <w:jc w:val="both"/>
        <w:rPr>
          <w:rFonts w:ascii="Arial" w:hAnsi="Arial" w:cs="Arial"/>
          <w:b/>
          <w:sz w:val="24"/>
          <w:szCs w:val="24"/>
          <w:u w:val="single"/>
        </w:rPr>
      </w:pPr>
      <w:r w:rsidRPr="00E2580E">
        <w:rPr>
          <w:rFonts w:ascii="Arial" w:hAnsi="Arial" w:cs="Arial"/>
          <w:b/>
          <w:sz w:val="24"/>
          <w:szCs w:val="24"/>
        </w:rPr>
        <w:t>3.7 Turismo</w:t>
      </w:r>
      <w:r w:rsidRPr="00E2580E">
        <w:rPr>
          <w:rFonts w:ascii="Arial" w:hAnsi="Arial" w:cs="Arial"/>
          <w:b/>
          <w:sz w:val="24"/>
          <w:szCs w:val="24"/>
        </w:rPr>
        <w:tab/>
      </w:r>
    </w:p>
    <w:p w:rsidR="005162F3" w:rsidRPr="00E2580E" w:rsidRDefault="005162F3" w:rsidP="007D41BC">
      <w:pPr>
        <w:pStyle w:val="Prrafodelista"/>
        <w:numPr>
          <w:ilvl w:val="0"/>
          <w:numId w:val="22"/>
        </w:numPr>
        <w:spacing w:line="360" w:lineRule="auto"/>
        <w:jc w:val="both"/>
        <w:rPr>
          <w:rFonts w:ascii="Arial" w:hAnsi="Arial" w:cs="Arial"/>
          <w:sz w:val="24"/>
          <w:szCs w:val="24"/>
        </w:rPr>
      </w:pPr>
      <w:r w:rsidRPr="00E2580E">
        <w:rPr>
          <w:rFonts w:ascii="Arial" w:hAnsi="Arial" w:cs="Arial"/>
          <w:sz w:val="24"/>
          <w:szCs w:val="24"/>
        </w:rPr>
        <w:t>Se pretende</w:t>
      </w:r>
      <w:r w:rsidR="008D1DEC" w:rsidRPr="00E2580E">
        <w:rPr>
          <w:rFonts w:ascii="Arial" w:hAnsi="Arial" w:cs="Arial"/>
          <w:sz w:val="24"/>
          <w:szCs w:val="24"/>
        </w:rPr>
        <w:t xml:space="preserve"> incrementar la difusión de los servicios turísticos</w:t>
      </w:r>
      <w:r w:rsidRPr="00E2580E">
        <w:rPr>
          <w:rFonts w:ascii="Arial" w:hAnsi="Arial" w:cs="Arial"/>
          <w:sz w:val="24"/>
          <w:szCs w:val="24"/>
        </w:rPr>
        <w:t>,</w:t>
      </w:r>
    </w:p>
    <w:p w:rsidR="005162F3" w:rsidRPr="00E2580E" w:rsidRDefault="005162F3" w:rsidP="007D41BC">
      <w:pPr>
        <w:pStyle w:val="Prrafodelista"/>
        <w:numPr>
          <w:ilvl w:val="0"/>
          <w:numId w:val="22"/>
        </w:numPr>
        <w:spacing w:line="360" w:lineRule="auto"/>
        <w:jc w:val="both"/>
        <w:rPr>
          <w:rFonts w:ascii="Arial" w:hAnsi="Arial" w:cs="Arial"/>
          <w:sz w:val="24"/>
          <w:szCs w:val="24"/>
        </w:rPr>
      </w:pPr>
      <w:r w:rsidRPr="00E2580E">
        <w:rPr>
          <w:rFonts w:ascii="Arial" w:hAnsi="Arial" w:cs="Arial"/>
          <w:sz w:val="24"/>
          <w:szCs w:val="24"/>
        </w:rPr>
        <w:t>I</w:t>
      </w:r>
      <w:r w:rsidR="008D1DEC" w:rsidRPr="00E2580E">
        <w:rPr>
          <w:rFonts w:ascii="Arial" w:hAnsi="Arial" w:cs="Arial"/>
          <w:sz w:val="24"/>
          <w:szCs w:val="24"/>
        </w:rPr>
        <w:t>ncentivar el turismo regional,</w:t>
      </w:r>
    </w:p>
    <w:p w:rsidR="005162F3" w:rsidRPr="00E2580E" w:rsidRDefault="005162F3" w:rsidP="007D41BC">
      <w:pPr>
        <w:pStyle w:val="Prrafodelista"/>
        <w:numPr>
          <w:ilvl w:val="0"/>
          <w:numId w:val="22"/>
        </w:numPr>
        <w:spacing w:line="360" w:lineRule="auto"/>
        <w:jc w:val="both"/>
        <w:rPr>
          <w:rFonts w:ascii="Arial" w:hAnsi="Arial" w:cs="Arial"/>
          <w:sz w:val="24"/>
          <w:szCs w:val="24"/>
        </w:rPr>
      </w:pPr>
      <w:r w:rsidRPr="00E2580E">
        <w:rPr>
          <w:rFonts w:ascii="Arial" w:hAnsi="Arial" w:cs="Arial"/>
          <w:sz w:val="24"/>
          <w:szCs w:val="24"/>
        </w:rPr>
        <w:t>M</w:t>
      </w:r>
      <w:r w:rsidR="008D1DEC" w:rsidRPr="00E2580E">
        <w:rPr>
          <w:rFonts w:ascii="Arial" w:hAnsi="Arial" w:cs="Arial"/>
          <w:sz w:val="24"/>
          <w:szCs w:val="24"/>
        </w:rPr>
        <w:t xml:space="preserve">ejorar la derrama económica en el sector fuera del Área Metropolitana de Monterrey, </w:t>
      </w:r>
    </w:p>
    <w:p w:rsidR="005162F3" w:rsidRPr="00E2580E" w:rsidRDefault="005162F3" w:rsidP="007D41BC">
      <w:pPr>
        <w:pStyle w:val="Prrafodelista"/>
        <w:numPr>
          <w:ilvl w:val="0"/>
          <w:numId w:val="22"/>
        </w:numPr>
        <w:spacing w:line="360" w:lineRule="auto"/>
        <w:jc w:val="both"/>
        <w:rPr>
          <w:rFonts w:ascii="Arial" w:hAnsi="Arial" w:cs="Arial"/>
          <w:sz w:val="24"/>
          <w:szCs w:val="24"/>
        </w:rPr>
      </w:pPr>
      <w:r w:rsidRPr="00E2580E">
        <w:rPr>
          <w:rFonts w:ascii="Arial" w:hAnsi="Arial" w:cs="Arial"/>
          <w:sz w:val="24"/>
          <w:szCs w:val="24"/>
        </w:rPr>
        <w:t>C</w:t>
      </w:r>
      <w:r w:rsidR="008D1DEC" w:rsidRPr="00E2580E">
        <w:rPr>
          <w:rFonts w:ascii="Arial" w:hAnsi="Arial" w:cs="Arial"/>
          <w:sz w:val="24"/>
          <w:szCs w:val="24"/>
        </w:rPr>
        <w:t xml:space="preserve">oadyuvará a la reconstrucción del tejido social a partir de actividades turísticas y de recreo más accesibles para quienes habitan en Nuevo León. </w:t>
      </w:r>
    </w:p>
    <w:p w:rsidR="008D1DEC" w:rsidRPr="00E2580E" w:rsidRDefault="005162F3" w:rsidP="007D41BC">
      <w:pPr>
        <w:pStyle w:val="Prrafodelista"/>
        <w:numPr>
          <w:ilvl w:val="0"/>
          <w:numId w:val="22"/>
        </w:numPr>
        <w:spacing w:line="360" w:lineRule="auto"/>
        <w:jc w:val="both"/>
        <w:rPr>
          <w:rFonts w:ascii="Arial" w:hAnsi="Arial" w:cs="Arial"/>
          <w:sz w:val="24"/>
          <w:szCs w:val="24"/>
        </w:rPr>
      </w:pPr>
      <w:r w:rsidRPr="00E2580E">
        <w:rPr>
          <w:rFonts w:ascii="Arial" w:hAnsi="Arial" w:cs="Arial"/>
          <w:sz w:val="24"/>
          <w:szCs w:val="24"/>
        </w:rPr>
        <w:t>S</w:t>
      </w:r>
      <w:r w:rsidR="008D1DEC" w:rsidRPr="00E2580E">
        <w:rPr>
          <w:rFonts w:ascii="Arial" w:hAnsi="Arial" w:cs="Arial"/>
          <w:sz w:val="24"/>
          <w:szCs w:val="24"/>
        </w:rPr>
        <w:t xml:space="preserve">e propone canalizar </w:t>
      </w:r>
      <w:r w:rsidR="008D1DEC" w:rsidRPr="00E2580E">
        <w:rPr>
          <w:rFonts w:ascii="Arial" w:hAnsi="Arial" w:cs="Arial"/>
          <w:b/>
          <w:sz w:val="24"/>
          <w:szCs w:val="24"/>
        </w:rPr>
        <w:t xml:space="preserve">95 </w:t>
      </w:r>
      <w:r w:rsidRPr="00E2580E">
        <w:rPr>
          <w:rFonts w:ascii="Arial" w:hAnsi="Arial" w:cs="Arial"/>
          <w:b/>
          <w:sz w:val="24"/>
          <w:szCs w:val="24"/>
        </w:rPr>
        <w:t>mdp</w:t>
      </w:r>
      <w:r w:rsidR="008D1DEC" w:rsidRPr="00E2580E">
        <w:rPr>
          <w:rFonts w:ascii="Arial" w:hAnsi="Arial" w:cs="Arial"/>
          <w:sz w:val="24"/>
          <w:szCs w:val="24"/>
        </w:rPr>
        <w:t xml:space="preserve"> a esta función, un incremento de</w:t>
      </w:r>
      <w:r w:rsidR="008D1DEC" w:rsidRPr="00E2580E">
        <w:rPr>
          <w:rFonts w:ascii="Arial" w:hAnsi="Arial" w:cs="Arial"/>
          <w:b/>
          <w:sz w:val="24"/>
          <w:szCs w:val="24"/>
        </w:rPr>
        <w:t xml:space="preserve"> 3.5 por ciento</w:t>
      </w:r>
      <w:r w:rsidR="008D1DEC" w:rsidRPr="00E2580E">
        <w:rPr>
          <w:rFonts w:ascii="Arial" w:hAnsi="Arial" w:cs="Arial"/>
          <w:sz w:val="24"/>
          <w:szCs w:val="24"/>
        </w:rPr>
        <w:t xml:space="preserve"> con respecto al cierre estimado 2016.</w:t>
      </w:r>
    </w:p>
    <w:p w:rsidR="008D1DEC" w:rsidRPr="00E2580E" w:rsidRDefault="008D1DEC" w:rsidP="00631200">
      <w:pPr>
        <w:spacing w:line="360" w:lineRule="auto"/>
        <w:ind w:firstLine="708"/>
        <w:jc w:val="both"/>
        <w:rPr>
          <w:rFonts w:ascii="Arial" w:hAnsi="Arial" w:cs="Arial"/>
          <w:b/>
          <w:sz w:val="24"/>
          <w:szCs w:val="24"/>
          <w:u w:val="single"/>
        </w:rPr>
      </w:pPr>
      <w:r w:rsidRPr="00E2580E">
        <w:rPr>
          <w:rFonts w:ascii="Arial" w:hAnsi="Arial" w:cs="Arial"/>
          <w:b/>
          <w:sz w:val="24"/>
          <w:szCs w:val="24"/>
        </w:rPr>
        <w:t>3.8 Ciencia, Tecnología e Innovación</w:t>
      </w:r>
      <w:r w:rsidRPr="00E2580E">
        <w:rPr>
          <w:rFonts w:ascii="Arial" w:hAnsi="Arial" w:cs="Arial"/>
          <w:b/>
          <w:sz w:val="24"/>
          <w:szCs w:val="24"/>
        </w:rPr>
        <w:tab/>
      </w:r>
    </w:p>
    <w:p w:rsidR="008D1DEC" w:rsidRPr="00E2580E" w:rsidRDefault="005162F3" w:rsidP="007D41BC">
      <w:pPr>
        <w:pStyle w:val="Prrafodelista"/>
        <w:numPr>
          <w:ilvl w:val="0"/>
          <w:numId w:val="23"/>
        </w:numPr>
        <w:spacing w:line="360" w:lineRule="auto"/>
        <w:jc w:val="both"/>
        <w:rPr>
          <w:rFonts w:ascii="Arial" w:hAnsi="Arial" w:cs="Arial"/>
          <w:sz w:val="24"/>
          <w:szCs w:val="24"/>
        </w:rPr>
      </w:pPr>
      <w:r w:rsidRPr="00E2580E">
        <w:rPr>
          <w:rFonts w:ascii="Arial" w:hAnsi="Arial" w:cs="Arial"/>
          <w:sz w:val="24"/>
          <w:szCs w:val="24"/>
        </w:rPr>
        <w:t xml:space="preserve">Se destinarán </w:t>
      </w:r>
      <w:r w:rsidR="008D1DEC" w:rsidRPr="00E2580E">
        <w:rPr>
          <w:rFonts w:ascii="Arial" w:hAnsi="Arial" w:cs="Arial"/>
          <w:b/>
          <w:sz w:val="24"/>
          <w:szCs w:val="24"/>
        </w:rPr>
        <w:t xml:space="preserve">33 </w:t>
      </w:r>
      <w:r w:rsidRPr="00E2580E">
        <w:rPr>
          <w:rFonts w:ascii="Arial" w:hAnsi="Arial" w:cs="Arial"/>
          <w:b/>
          <w:sz w:val="24"/>
          <w:szCs w:val="24"/>
        </w:rPr>
        <w:t>mdp.</w:t>
      </w:r>
      <w:r w:rsidR="008D1DEC" w:rsidRPr="00E2580E">
        <w:rPr>
          <w:rFonts w:ascii="Arial" w:hAnsi="Arial" w:cs="Arial"/>
          <w:sz w:val="24"/>
          <w:szCs w:val="24"/>
        </w:rPr>
        <w:t xml:space="preserve"> para ser canalizados a esta función de Ciencia, Tecnología e Innovación.</w:t>
      </w:r>
    </w:p>
    <w:p w:rsidR="008D1DEC" w:rsidRPr="00E2580E" w:rsidRDefault="008D1DEC" w:rsidP="00631200">
      <w:pPr>
        <w:spacing w:line="360" w:lineRule="auto"/>
        <w:ind w:firstLine="708"/>
        <w:jc w:val="both"/>
        <w:rPr>
          <w:rFonts w:ascii="Arial" w:hAnsi="Arial" w:cs="Arial"/>
          <w:b/>
          <w:sz w:val="24"/>
          <w:szCs w:val="24"/>
        </w:rPr>
      </w:pPr>
      <w:r w:rsidRPr="00E2580E">
        <w:rPr>
          <w:rFonts w:ascii="Arial" w:hAnsi="Arial" w:cs="Arial"/>
          <w:b/>
          <w:sz w:val="24"/>
          <w:szCs w:val="24"/>
        </w:rPr>
        <w:t>3.9 Otras industrias y otros asuntos Económicos</w:t>
      </w:r>
    </w:p>
    <w:p w:rsidR="008D1DEC" w:rsidRPr="00E2580E" w:rsidRDefault="005162F3" w:rsidP="007D41BC">
      <w:pPr>
        <w:pStyle w:val="Prrafodelista"/>
        <w:numPr>
          <w:ilvl w:val="0"/>
          <w:numId w:val="24"/>
        </w:numPr>
        <w:spacing w:line="360" w:lineRule="auto"/>
        <w:jc w:val="both"/>
        <w:rPr>
          <w:rFonts w:ascii="Arial" w:hAnsi="Arial" w:cs="Arial"/>
          <w:sz w:val="24"/>
          <w:szCs w:val="24"/>
        </w:rPr>
      </w:pPr>
      <w:r w:rsidRPr="00E2580E">
        <w:rPr>
          <w:rFonts w:ascii="Arial" w:hAnsi="Arial" w:cs="Arial"/>
          <w:sz w:val="24"/>
          <w:szCs w:val="24"/>
        </w:rPr>
        <w:t>S</w:t>
      </w:r>
      <w:r w:rsidR="008D1DEC" w:rsidRPr="00E2580E">
        <w:rPr>
          <w:rFonts w:ascii="Arial" w:hAnsi="Arial" w:cs="Arial"/>
          <w:sz w:val="24"/>
          <w:szCs w:val="24"/>
        </w:rPr>
        <w:t xml:space="preserve">e plantean asignar </w:t>
      </w:r>
      <w:r w:rsidR="008D1DEC" w:rsidRPr="00E2580E">
        <w:rPr>
          <w:rFonts w:ascii="Arial" w:hAnsi="Arial" w:cs="Arial"/>
          <w:b/>
          <w:sz w:val="24"/>
          <w:szCs w:val="24"/>
        </w:rPr>
        <w:t xml:space="preserve">507 </w:t>
      </w:r>
      <w:r w:rsidRPr="00E2580E">
        <w:rPr>
          <w:rFonts w:ascii="Arial" w:hAnsi="Arial" w:cs="Arial"/>
          <w:b/>
          <w:sz w:val="24"/>
          <w:szCs w:val="24"/>
        </w:rPr>
        <w:t>mdp.</w:t>
      </w:r>
      <w:r w:rsidR="008D1DEC" w:rsidRPr="00E2580E">
        <w:rPr>
          <w:rFonts w:ascii="Arial" w:hAnsi="Arial" w:cs="Arial"/>
          <w:sz w:val="24"/>
          <w:szCs w:val="24"/>
        </w:rPr>
        <w:t xml:space="preserve">, monto que comparado con el cierre estimado 2016, disminuye un </w:t>
      </w:r>
      <w:r w:rsidR="008D1DEC" w:rsidRPr="00E2580E">
        <w:rPr>
          <w:rFonts w:ascii="Arial" w:hAnsi="Arial" w:cs="Arial"/>
          <w:b/>
          <w:sz w:val="24"/>
          <w:szCs w:val="24"/>
        </w:rPr>
        <w:t>59.8 por ciento</w:t>
      </w:r>
      <w:r w:rsidR="008D1DEC" w:rsidRPr="00E2580E">
        <w:rPr>
          <w:rFonts w:ascii="Arial" w:hAnsi="Arial" w:cs="Arial"/>
          <w:sz w:val="24"/>
          <w:szCs w:val="24"/>
        </w:rPr>
        <w:t>.</w:t>
      </w:r>
    </w:p>
    <w:p w:rsidR="008D1DEC" w:rsidRPr="00E2580E" w:rsidRDefault="008D1DEC" w:rsidP="008D1DEC">
      <w:pPr>
        <w:spacing w:line="360" w:lineRule="auto"/>
        <w:jc w:val="both"/>
        <w:rPr>
          <w:rFonts w:ascii="Arial" w:hAnsi="Arial" w:cs="Arial"/>
          <w:b/>
          <w:sz w:val="24"/>
          <w:szCs w:val="24"/>
        </w:rPr>
      </w:pPr>
      <w:r w:rsidRPr="00E2580E">
        <w:rPr>
          <w:rFonts w:ascii="Arial" w:hAnsi="Arial" w:cs="Arial"/>
          <w:b/>
          <w:sz w:val="24"/>
          <w:szCs w:val="24"/>
        </w:rPr>
        <w:t>4. Otras</w:t>
      </w:r>
      <w:r w:rsidRPr="00E2580E">
        <w:rPr>
          <w:rFonts w:ascii="Arial" w:hAnsi="Arial" w:cs="Arial"/>
          <w:b/>
          <w:sz w:val="24"/>
          <w:szCs w:val="24"/>
        </w:rPr>
        <w:tab/>
      </w:r>
    </w:p>
    <w:p w:rsidR="008D1DEC" w:rsidRPr="00E2580E" w:rsidRDefault="008D1DEC" w:rsidP="00377215">
      <w:pPr>
        <w:spacing w:line="360" w:lineRule="auto"/>
        <w:ind w:left="709"/>
        <w:jc w:val="both"/>
        <w:rPr>
          <w:rFonts w:ascii="Arial" w:hAnsi="Arial" w:cs="Arial"/>
          <w:sz w:val="24"/>
          <w:szCs w:val="24"/>
          <w:u w:val="single"/>
        </w:rPr>
      </w:pPr>
      <w:r w:rsidRPr="00E2580E">
        <w:rPr>
          <w:rFonts w:ascii="Arial" w:hAnsi="Arial" w:cs="Arial"/>
          <w:b/>
          <w:sz w:val="24"/>
          <w:szCs w:val="24"/>
        </w:rPr>
        <w:t>4.1 Transacciones de la</w:t>
      </w:r>
      <w:r w:rsidRPr="00E2580E">
        <w:rPr>
          <w:rFonts w:ascii="Arial" w:hAnsi="Arial" w:cs="Arial"/>
          <w:b/>
          <w:sz w:val="24"/>
          <w:szCs w:val="24"/>
        </w:rPr>
        <w:tab/>
        <w:t>Deuda Pública/Costo Financiero de la Deuda</w:t>
      </w:r>
    </w:p>
    <w:p w:rsidR="008D1DEC" w:rsidRPr="00E2580E" w:rsidRDefault="008D1DEC" w:rsidP="00377215">
      <w:pPr>
        <w:spacing w:line="360" w:lineRule="auto"/>
        <w:ind w:left="709" w:firstLine="708"/>
        <w:jc w:val="both"/>
        <w:rPr>
          <w:rFonts w:ascii="Arial" w:hAnsi="Arial" w:cs="Arial"/>
          <w:sz w:val="24"/>
          <w:szCs w:val="24"/>
        </w:rPr>
      </w:pPr>
      <w:r w:rsidRPr="00E2580E">
        <w:rPr>
          <w:rFonts w:ascii="Arial" w:hAnsi="Arial" w:cs="Arial"/>
          <w:sz w:val="24"/>
          <w:szCs w:val="24"/>
        </w:rPr>
        <w:t xml:space="preserve">Se propone asignar a la presente función un monto de </w:t>
      </w:r>
      <w:r w:rsidRPr="00E2580E">
        <w:rPr>
          <w:rFonts w:ascii="Arial" w:hAnsi="Arial" w:cs="Arial"/>
          <w:b/>
          <w:sz w:val="24"/>
          <w:szCs w:val="24"/>
        </w:rPr>
        <w:t xml:space="preserve">6 mil 629 </w:t>
      </w:r>
      <w:r w:rsidR="005162F3" w:rsidRPr="00E2580E">
        <w:rPr>
          <w:rFonts w:ascii="Arial" w:hAnsi="Arial" w:cs="Arial"/>
          <w:b/>
          <w:sz w:val="24"/>
          <w:szCs w:val="24"/>
        </w:rPr>
        <w:t>mdp.</w:t>
      </w:r>
      <w:r w:rsidRPr="00E2580E">
        <w:rPr>
          <w:rFonts w:ascii="Arial" w:hAnsi="Arial" w:cs="Arial"/>
          <w:sz w:val="24"/>
          <w:szCs w:val="24"/>
        </w:rPr>
        <w:t xml:space="preserve">, monto que comparado con el cierre estimado 2016 disminuye un </w:t>
      </w:r>
      <w:r w:rsidRPr="00E2580E">
        <w:rPr>
          <w:rFonts w:ascii="Arial" w:hAnsi="Arial" w:cs="Arial"/>
          <w:b/>
          <w:sz w:val="24"/>
          <w:szCs w:val="24"/>
        </w:rPr>
        <w:t>29.7 por ciento</w:t>
      </w:r>
      <w:r w:rsidRPr="00E2580E">
        <w:rPr>
          <w:rFonts w:ascii="Arial" w:hAnsi="Arial" w:cs="Arial"/>
          <w:sz w:val="24"/>
          <w:szCs w:val="24"/>
        </w:rPr>
        <w:t>.</w:t>
      </w:r>
    </w:p>
    <w:p w:rsidR="00377215" w:rsidRPr="00E2580E" w:rsidRDefault="00377215" w:rsidP="00377215">
      <w:pPr>
        <w:spacing w:line="360" w:lineRule="auto"/>
        <w:ind w:left="709" w:firstLine="708"/>
        <w:jc w:val="both"/>
        <w:rPr>
          <w:rFonts w:ascii="Arial" w:hAnsi="Arial" w:cs="Arial"/>
          <w:sz w:val="24"/>
          <w:szCs w:val="24"/>
        </w:rPr>
      </w:pPr>
    </w:p>
    <w:p w:rsidR="008D1DEC" w:rsidRPr="00E2580E" w:rsidRDefault="008D1DEC" w:rsidP="00631200">
      <w:pPr>
        <w:spacing w:line="360" w:lineRule="auto"/>
        <w:ind w:firstLine="708"/>
        <w:jc w:val="both"/>
        <w:rPr>
          <w:rFonts w:ascii="Arial" w:hAnsi="Arial" w:cs="Arial"/>
          <w:sz w:val="24"/>
          <w:szCs w:val="24"/>
          <w:u w:val="single"/>
        </w:rPr>
      </w:pPr>
      <w:r w:rsidRPr="00E2580E">
        <w:rPr>
          <w:rFonts w:ascii="Arial" w:hAnsi="Arial" w:cs="Arial"/>
          <w:b/>
          <w:sz w:val="24"/>
          <w:szCs w:val="24"/>
        </w:rPr>
        <w:t>4.2 Transferencias, Participaciones y Aportaciones entre Diferentes Niveles y Órdenes de Gobierno</w:t>
      </w:r>
    </w:p>
    <w:p w:rsidR="008D1DEC" w:rsidRPr="00E2580E" w:rsidRDefault="005162F3" w:rsidP="007D41BC">
      <w:pPr>
        <w:pStyle w:val="Prrafodelista"/>
        <w:numPr>
          <w:ilvl w:val="0"/>
          <w:numId w:val="25"/>
        </w:numPr>
        <w:spacing w:line="360" w:lineRule="auto"/>
        <w:jc w:val="both"/>
        <w:rPr>
          <w:rFonts w:ascii="Arial" w:hAnsi="Arial" w:cs="Arial"/>
          <w:sz w:val="24"/>
          <w:szCs w:val="24"/>
        </w:rPr>
      </w:pPr>
      <w:r w:rsidRPr="00E2580E">
        <w:rPr>
          <w:rFonts w:ascii="Arial" w:hAnsi="Arial" w:cs="Arial"/>
          <w:sz w:val="24"/>
          <w:szCs w:val="24"/>
        </w:rPr>
        <w:t>S</w:t>
      </w:r>
      <w:r w:rsidR="008D1DEC" w:rsidRPr="00E2580E">
        <w:rPr>
          <w:rFonts w:ascii="Arial" w:hAnsi="Arial" w:cs="Arial"/>
          <w:sz w:val="24"/>
          <w:szCs w:val="24"/>
        </w:rPr>
        <w:t xml:space="preserve">e propone asignar </w:t>
      </w:r>
      <w:r w:rsidR="008D1DEC" w:rsidRPr="00E2580E">
        <w:rPr>
          <w:rFonts w:ascii="Arial" w:hAnsi="Arial" w:cs="Arial"/>
          <w:b/>
          <w:sz w:val="24"/>
          <w:szCs w:val="24"/>
        </w:rPr>
        <w:t xml:space="preserve">13 mil 667 </w:t>
      </w:r>
      <w:r w:rsidRPr="00E2580E">
        <w:rPr>
          <w:rFonts w:ascii="Arial" w:hAnsi="Arial" w:cs="Arial"/>
          <w:b/>
          <w:sz w:val="24"/>
          <w:szCs w:val="24"/>
        </w:rPr>
        <w:t>mdp.</w:t>
      </w:r>
      <w:r w:rsidR="008D1DEC" w:rsidRPr="00E2580E">
        <w:rPr>
          <w:rFonts w:ascii="Arial" w:hAnsi="Arial" w:cs="Arial"/>
          <w:sz w:val="24"/>
          <w:szCs w:val="24"/>
        </w:rPr>
        <w:t xml:space="preserve">, el cual, comparado con el cierre estimado 2016 disminuye un </w:t>
      </w:r>
      <w:r w:rsidR="008D1DEC" w:rsidRPr="00E2580E">
        <w:rPr>
          <w:rFonts w:ascii="Arial" w:hAnsi="Arial" w:cs="Arial"/>
          <w:b/>
          <w:sz w:val="24"/>
          <w:szCs w:val="24"/>
        </w:rPr>
        <w:t>9.6 por ciento</w:t>
      </w:r>
      <w:r w:rsidR="008D1DEC" w:rsidRPr="00E2580E">
        <w:rPr>
          <w:rFonts w:ascii="Arial" w:hAnsi="Arial" w:cs="Arial"/>
          <w:sz w:val="24"/>
          <w:szCs w:val="24"/>
        </w:rPr>
        <w:t>.</w:t>
      </w:r>
    </w:p>
    <w:p w:rsidR="00377215" w:rsidRPr="00E2580E" w:rsidRDefault="00377215" w:rsidP="00377215">
      <w:pPr>
        <w:pStyle w:val="Prrafodelista"/>
        <w:spacing w:line="360" w:lineRule="auto"/>
        <w:ind w:left="1428"/>
        <w:jc w:val="both"/>
        <w:rPr>
          <w:rFonts w:ascii="Arial" w:hAnsi="Arial" w:cs="Arial"/>
          <w:sz w:val="24"/>
          <w:szCs w:val="24"/>
        </w:rPr>
      </w:pPr>
    </w:p>
    <w:p w:rsidR="008D1DEC" w:rsidRPr="00E2580E" w:rsidRDefault="008D1DEC" w:rsidP="00631200">
      <w:pPr>
        <w:spacing w:line="360" w:lineRule="auto"/>
        <w:ind w:firstLine="708"/>
        <w:jc w:val="both"/>
        <w:rPr>
          <w:rFonts w:ascii="Arial" w:hAnsi="Arial" w:cs="Arial"/>
          <w:sz w:val="24"/>
          <w:szCs w:val="24"/>
          <w:u w:val="single"/>
        </w:rPr>
      </w:pPr>
      <w:r w:rsidRPr="00E2580E">
        <w:rPr>
          <w:rFonts w:ascii="Arial" w:hAnsi="Arial" w:cs="Arial"/>
          <w:b/>
          <w:sz w:val="24"/>
          <w:szCs w:val="24"/>
        </w:rPr>
        <w:t>4.3 Adeudos de Ejercicios Fiscales Anteriores</w:t>
      </w:r>
    </w:p>
    <w:p w:rsidR="008D1DEC" w:rsidRPr="00E2580E" w:rsidRDefault="005162F3" w:rsidP="007D41BC">
      <w:pPr>
        <w:pStyle w:val="Prrafodelista"/>
        <w:numPr>
          <w:ilvl w:val="0"/>
          <w:numId w:val="26"/>
        </w:numPr>
        <w:spacing w:line="360" w:lineRule="auto"/>
        <w:jc w:val="both"/>
        <w:rPr>
          <w:rFonts w:ascii="Arial" w:hAnsi="Arial" w:cs="Arial"/>
          <w:sz w:val="24"/>
          <w:szCs w:val="24"/>
        </w:rPr>
      </w:pPr>
      <w:r w:rsidRPr="00E2580E">
        <w:rPr>
          <w:rFonts w:ascii="Arial" w:hAnsi="Arial" w:cs="Arial"/>
          <w:sz w:val="24"/>
          <w:szCs w:val="24"/>
        </w:rPr>
        <w:t>S</w:t>
      </w:r>
      <w:r w:rsidR="008D1DEC" w:rsidRPr="00E2580E">
        <w:rPr>
          <w:rFonts w:ascii="Arial" w:hAnsi="Arial" w:cs="Arial"/>
          <w:sz w:val="24"/>
          <w:szCs w:val="24"/>
        </w:rPr>
        <w:t xml:space="preserve">e propone igualar el monto estimado de cierre 2016, el cual es de </w:t>
      </w:r>
      <w:r w:rsidR="008D1DEC" w:rsidRPr="00E2580E">
        <w:rPr>
          <w:rFonts w:ascii="Arial" w:hAnsi="Arial" w:cs="Arial"/>
          <w:b/>
          <w:sz w:val="24"/>
          <w:szCs w:val="24"/>
        </w:rPr>
        <w:t xml:space="preserve">941 </w:t>
      </w:r>
      <w:r w:rsidRPr="00E2580E">
        <w:rPr>
          <w:rFonts w:ascii="Arial" w:hAnsi="Arial" w:cs="Arial"/>
          <w:b/>
          <w:sz w:val="24"/>
          <w:szCs w:val="24"/>
        </w:rPr>
        <w:t>mdp</w:t>
      </w:r>
      <w:r w:rsidR="00377215" w:rsidRPr="00E2580E">
        <w:rPr>
          <w:rFonts w:ascii="Arial" w:hAnsi="Arial" w:cs="Arial"/>
          <w:b/>
          <w:sz w:val="24"/>
          <w:szCs w:val="24"/>
        </w:rPr>
        <w:t>.</w:t>
      </w:r>
    </w:p>
    <w:p w:rsidR="00377215" w:rsidRPr="00E2580E" w:rsidRDefault="00377215" w:rsidP="00377215">
      <w:pPr>
        <w:pStyle w:val="Prrafodelista"/>
        <w:spacing w:line="360" w:lineRule="auto"/>
        <w:ind w:left="1428"/>
        <w:jc w:val="both"/>
        <w:rPr>
          <w:rFonts w:ascii="Arial" w:hAnsi="Arial" w:cs="Arial"/>
          <w:sz w:val="24"/>
          <w:szCs w:val="24"/>
        </w:rPr>
      </w:pPr>
    </w:p>
    <w:p w:rsidR="008E5360" w:rsidRPr="00E2580E" w:rsidRDefault="008E5360" w:rsidP="00377215">
      <w:pPr>
        <w:spacing w:line="360" w:lineRule="auto"/>
        <w:jc w:val="both"/>
        <w:rPr>
          <w:rFonts w:ascii="Arial" w:hAnsi="Arial" w:cs="Arial"/>
          <w:sz w:val="24"/>
          <w:szCs w:val="24"/>
        </w:rPr>
      </w:pPr>
      <w:r w:rsidRPr="00E2580E">
        <w:rPr>
          <w:rFonts w:ascii="Arial" w:hAnsi="Arial" w:cs="Arial"/>
          <w:sz w:val="24"/>
          <w:szCs w:val="24"/>
        </w:rPr>
        <w:t>Analizadas que han sido las razones de los promoventes y con el fin de ver proveído el requisito fundamental de dar vista al contenido de la solicitud descrita y según lo establecido en el artículo 47 inciso b) del Reglamento para el Gobierno Interior del Congreso del Estado, quienes integramos esta Comisión de Dictamen Legislativo que sustenta el presente documento, consignamos ante este Pleno las siguientes:</w:t>
      </w:r>
    </w:p>
    <w:p w:rsidR="008E5360" w:rsidRPr="00E2580E" w:rsidRDefault="008E5360" w:rsidP="007D41BC">
      <w:pPr>
        <w:spacing w:line="360" w:lineRule="auto"/>
        <w:jc w:val="both"/>
        <w:rPr>
          <w:rFonts w:ascii="Arial" w:hAnsi="Arial" w:cs="Arial"/>
          <w:b/>
          <w:sz w:val="24"/>
          <w:szCs w:val="24"/>
        </w:rPr>
      </w:pPr>
      <w:r w:rsidRPr="00E2580E">
        <w:rPr>
          <w:rFonts w:ascii="Arial" w:hAnsi="Arial" w:cs="Arial"/>
          <w:b/>
          <w:sz w:val="24"/>
          <w:szCs w:val="24"/>
        </w:rPr>
        <w:t>CONSIDERACIONES</w:t>
      </w:r>
    </w:p>
    <w:p w:rsidR="00C25E31" w:rsidRPr="00E2580E" w:rsidRDefault="008E5360" w:rsidP="007D41BC">
      <w:pPr>
        <w:spacing w:line="360" w:lineRule="auto"/>
        <w:jc w:val="both"/>
        <w:rPr>
          <w:rFonts w:ascii="Arial" w:hAnsi="Arial" w:cs="Arial"/>
          <w:sz w:val="24"/>
          <w:szCs w:val="24"/>
        </w:rPr>
      </w:pPr>
      <w:r w:rsidRPr="00E2580E">
        <w:rPr>
          <w:rFonts w:ascii="Arial" w:hAnsi="Arial" w:cs="Arial"/>
          <w:b/>
          <w:sz w:val="24"/>
          <w:szCs w:val="24"/>
        </w:rPr>
        <w:tab/>
      </w:r>
    </w:p>
    <w:p w:rsidR="00B46B7B" w:rsidRPr="00E2580E" w:rsidRDefault="00B46B7B" w:rsidP="00377215">
      <w:pPr>
        <w:spacing w:line="360" w:lineRule="auto"/>
        <w:jc w:val="both"/>
        <w:rPr>
          <w:rFonts w:ascii="Arial" w:hAnsi="Arial" w:cs="Arial"/>
          <w:sz w:val="24"/>
          <w:szCs w:val="24"/>
        </w:rPr>
      </w:pPr>
      <w:r w:rsidRPr="00E2580E">
        <w:rPr>
          <w:rFonts w:ascii="Arial" w:hAnsi="Arial" w:cs="Arial"/>
          <w:sz w:val="24"/>
          <w:szCs w:val="24"/>
        </w:rPr>
        <w:t>Esta Comisión de Presupuesto, es competente para conocer de los presentes asuntos en virtud de lo establecido en los artículos 66 inciso a), 70 fracción XXIII de la Ley Orgánica del Poder Legislativo del Estado de Nuevo León y con las facultades que le son conferidas por el Reglamento para el Gobierno Interior del Congreso del Estado en su artículo 39, fracción XXIII, inciso a).</w:t>
      </w:r>
    </w:p>
    <w:p w:rsidR="00B46B7B" w:rsidRPr="00E2580E" w:rsidRDefault="00B46B7B" w:rsidP="00377215">
      <w:pPr>
        <w:spacing w:line="360" w:lineRule="auto"/>
        <w:jc w:val="both"/>
        <w:rPr>
          <w:rFonts w:ascii="Arial" w:hAnsi="Arial" w:cs="Arial"/>
          <w:sz w:val="24"/>
          <w:szCs w:val="24"/>
        </w:rPr>
      </w:pPr>
    </w:p>
    <w:p w:rsidR="00B46B7B" w:rsidRPr="00E2580E" w:rsidRDefault="00B46B7B" w:rsidP="00377215">
      <w:pPr>
        <w:spacing w:line="360" w:lineRule="auto"/>
        <w:jc w:val="both"/>
        <w:rPr>
          <w:rFonts w:ascii="Arial" w:hAnsi="Arial" w:cs="Arial"/>
          <w:sz w:val="24"/>
          <w:szCs w:val="24"/>
        </w:rPr>
      </w:pPr>
      <w:r w:rsidRPr="00E2580E">
        <w:rPr>
          <w:rFonts w:ascii="Arial" w:hAnsi="Arial" w:cs="Arial"/>
          <w:sz w:val="24"/>
          <w:szCs w:val="24"/>
        </w:rPr>
        <w:t>Iniciemos primeramente haciendo referencia a La Constitución Política del Estado de Nuevo León, toda vez que  en su artículo 63, fracción IX, establece la facultad de este Poder Legislativo para la examinación y aprobación anual respectiva de la Ley de Egresos del Estado.</w:t>
      </w:r>
    </w:p>
    <w:p w:rsidR="00B46B7B" w:rsidRPr="00E2580E" w:rsidRDefault="00B46B7B" w:rsidP="00377215">
      <w:pPr>
        <w:spacing w:line="360" w:lineRule="auto"/>
        <w:jc w:val="both"/>
        <w:rPr>
          <w:rFonts w:ascii="Arial" w:hAnsi="Arial" w:cs="Arial"/>
          <w:sz w:val="24"/>
          <w:szCs w:val="24"/>
        </w:rPr>
      </w:pPr>
    </w:p>
    <w:p w:rsidR="00B46B7B" w:rsidRPr="00E2580E" w:rsidRDefault="00B46B7B" w:rsidP="007D41BC">
      <w:pPr>
        <w:spacing w:line="360" w:lineRule="auto"/>
        <w:ind w:left="1276" w:right="141"/>
        <w:jc w:val="both"/>
        <w:rPr>
          <w:rFonts w:ascii="Arial" w:hAnsi="Arial" w:cs="Arial"/>
          <w:bCs/>
          <w:i/>
          <w:color w:val="000000"/>
          <w:sz w:val="24"/>
          <w:szCs w:val="24"/>
        </w:rPr>
      </w:pPr>
      <w:r w:rsidRPr="00E2580E">
        <w:rPr>
          <w:rFonts w:ascii="Arial" w:hAnsi="Arial" w:cs="Arial"/>
          <w:bCs/>
          <w:i/>
          <w:color w:val="000000"/>
          <w:sz w:val="24"/>
          <w:szCs w:val="24"/>
        </w:rPr>
        <w:t>ARTÍCULO 63.- Corresponde al Congreso:</w:t>
      </w:r>
    </w:p>
    <w:p w:rsidR="00B46B7B" w:rsidRPr="00E2580E" w:rsidRDefault="00B46B7B" w:rsidP="007D41BC">
      <w:pPr>
        <w:spacing w:line="360" w:lineRule="auto"/>
        <w:ind w:left="1276" w:right="141"/>
        <w:jc w:val="both"/>
        <w:rPr>
          <w:rFonts w:ascii="Arial" w:hAnsi="Arial" w:cs="Arial"/>
          <w:bCs/>
          <w:i/>
          <w:color w:val="000000"/>
          <w:sz w:val="24"/>
          <w:szCs w:val="24"/>
        </w:rPr>
      </w:pPr>
    </w:p>
    <w:p w:rsidR="00B46B7B" w:rsidRPr="00E2580E" w:rsidRDefault="00B46B7B" w:rsidP="007D41BC">
      <w:pPr>
        <w:spacing w:line="360" w:lineRule="auto"/>
        <w:ind w:left="1276" w:right="141"/>
        <w:jc w:val="both"/>
        <w:rPr>
          <w:rFonts w:ascii="Arial" w:hAnsi="Arial" w:cs="Arial"/>
          <w:bCs/>
          <w:i/>
          <w:color w:val="000000"/>
          <w:sz w:val="24"/>
          <w:szCs w:val="24"/>
        </w:rPr>
      </w:pPr>
      <w:r w:rsidRPr="00E2580E">
        <w:rPr>
          <w:rFonts w:ascii="Arial" w:hAnsi="Arial" w:cs="Arial"/>
          <w:bCs/>
          <w:i/>
          <w:color w:val="000000"/>
          <w:sz w:val="24"/>
          <w:szCs w:val="24"/>
        </w:rPr>
        <w:t>IX. Examinar y aprobar anualmente, a propuesta del Gobernador, el Presupuesto de Egresos de los Poderes del Estado y los proyectos y arbitrios de pública utilidad. Una vez analizado y discutido el proyecto de ley correspondiente, el Congreso podrá modificarlo, motivando y justificando los cambios realizados; además establecerá en él, los sueldos aplicables al Gobernador del Estado y a los Secretarios que le reporten, así como las partidas autorizadas para remuneraciones del personal de cada Secretaría.</w:t>
      </w:r>
    </w:p>
    <w:p w:rsidR="00B46B7B" w:rsidRPr="00E2580E" w:rsidRDefault="00B46B7B" w:rsidP="007D41BC">
      <w:pPr>
        <w:spacing w:line="360" w:lineRule="auto"/>
        <w:ind w:left="1276" w:right="141"/>
        <w:jc w:val="both"/>
        <w:rPr>
          <w:rFonts w:ascii="Arial" w:hAnsi="Arial" w:cs="Arial"/>
          <w:bCs/>
          <w:i/>
          <w:color w:val="000000"/>
          <w:sz w:val="24"/>
          <w:szCs w:val="24"/>
        </w:rPr>
      </w:pPr>
      <w:r w:rsidRPr="00E2580E">
        <w:rPr>
          <w:rFonts w:ascii="Arial" w:hAnsi="Arial" w:cs="Arial"/>
          <w:bCs/>
          <w:i/>
          <w:color w:val="000000"/>
          <w:sz w:val="24"/>
          <w:szCs w:val="24"/>
        </w:rPr>
        <w:t>El presupuesto seguirá el proceso establecido en el Artículo 71 de esta Constitución con excepción del plazo para hacer las observaciones que será de tres días.</w:t>
      </w:r>
    </w:p>
    <w:p w:rsidR="00B46B7B" w:rsidRPr="00E2580E" w:rsidRDefault="00B46B7B" w:rsidP="007D41BC">
      <w:pPr>
        <w:spacing w:line="360" w:lineRule="auto"/>
        <w:ind w:left="1276" w:right="141"/>
        <w:jc w:val="both"/>
        <w:rPr>
          <w:rFonts w:ascii="Arial" w:hAnsi="Arial" w:cs="Arial"/>
          <w:bCs/>
          <w:i/>
          <w:color w:val="000000"/>
          <w:sz w:val="24"/>
          <w:szCs w:val="24"/>
        </w:rPr>
      </w:pPr>
      <w:r w:rsidRPr="00E2580E">
        <w:rPr>
          <w:rFonts w:ascii="Arial" w:hAnsi="Arial" w:cs="Arial"/>
          <w:bCs/>
          <w:i/>
          <w:color w:val="000000"/>
          <w:sz w:val="24"/>
          <w:szCs w:val="24"/>
        </w:rPr>
        <w:t>Si terminado un año, por cualquier circunstancia no se hubiere aprobado la Ley de Egresos que deba aplicarse al siguiente ejercicio, mientras no haya aprobación expresa en diverso sentido seguirá vigente la misma del ejercicio que termina.</w:t>
      </w:r>
    </w:p>
    <w:p w:rsidR="00B46B7B" w:rsidRPr="00E2580E" w:rsidRDefault="00B46B7B" w:rsidP="007D41BC">
      <w:pPr>
        <w:spacing w:line="360" w:lineRule="auto"/>
        <w:ind w:left="1276" w:right="141"/>
        <w:jc w:val="both"/>
        <w:rPr>
          <w:rFonts w:ascii="Arial" w:hAnsi="Arial" w:cs="Arial"/>
          <w:i/>
          <w:sz w:val="24"/>
          <w:szCs w:val="24"/>
        </w:rPr>
      </w:pPr>
      <w:r w:rsidRPr="00E2580E">
        <w:rPr>
          <w:rFonts w:ascii="Arial" w:hAnsi="Arial" w:cs="Arial"/>
          <w:i/>
          <w:sz w:val="24"/>
          <w:szCs w:val="24"/>
        </w:rPr>
        <w:t>Autorizar en la Ley de Egresos del Estado las erogaciones plurianuales para aquellos proyectos de inversión en infraestructura que se determinen conforme a lo dispuesto en la misma Ley. Las erogaciones correspondientes deberán incluirse en las subsecuentes Leyes de Egresos.</w:t>
      </w:r>
    </w:p>
    <w:p w:rsidR="00B46B7B" w:rsidRPr="00E2580E" w:rsidRDefault="00B46B7B" w:rsidP="007D41BC">
      <w:pPr>
        <w:spacing w:line="360" w:lineRule="auto"/>
        <w:ind w:left="1276" w:right="141"/>
        <w:jc w:val="both"/>
        <w:rPr>
          <w:rFonts w:ascii="Arial" w:hAnsi="Arial" w:cs="Arial"/>
          <w:i/>
          <w:sz w:val="24"/>
          <w:szCs w:val="24"/>
        </w:rPr>
      </w:pPr>
      <w:r w:rsidRPr="00E2580E">
        <w:rPr>
          <w:rFonts w:ascii="Arial" w:hAnsi="Arial" w:cs="Arial"/>
          <w:i/>
          <w:sz w:val="24"/>
          <w:szCs w:val="24"/>
        </w:rPr>
        <w:t>Dentro de la Ley de Egresos del Estado, se incluirán las partidas plurianuales necesarias para cumplir con las obligaciones contraídas para obras de infraestructura pública, encontrándose entre ellas las que se realicen bajo la modalidad de Proyecto de Prestación de Servicios.</w:t>
      </w:r>
    </w:p>
    <w:p w:rsidR="00B46B7B" w:rsidRPr="00E2580E" w:rsidRDefault="00B46B7B" w:rsidP="007D41BC">
      <w:pPr>
        <w:spacing w:line="360" w:lineRule="auto"/>
        <w:ind w:left="1276" w:right="141"/>
        <w:jc w:val="both"/>
        <w:rPr>
          <w:rFonts w:ascii="Arial" w:hAnsi="Arial" w:cs="Arial"/>
          <w:i/>
          <w:sz w:val="24"/>
          <w:szCs w:val="24"/>
        </w:rPr>
      </w:pPr>
      <w:r w:rsidRPr="00E2580E">
        <w:rPr>
          <w:rFonts w:ascii="Arial" w:hAnsi="Arial" w:cs="Arial"/>
          <w:i/>
          <w:sz w:val="24"/>
          <w:szCs w:val="24"/>
        </w:rPr>
        <w:t>La aprobación del establecimiento de compromisos plurianuales deberá hacerse siempre y cuando no se cause perjuicio a la viabilidad financiera del Estado y Municipios ni se modifiquen ramos, programas y proyectos prioritarios;</w:t>
      </w:r>
    </w:p>
    <w:p w:rsidR="00B46B7B" w:rsidRPr="00E2580E" w:rsidRDefault="00B46B7B" w:rsidP="00377215">
      <w:pPr>
        <w:spacing w:line="360" w:lineRule="auto"/>
        <w:jc w:val="both"/>
        <w:rPr>
          <w:rFonts w:ascii="Arial" w:hAnsi="Arial" w:cs="Arial"/>
          <w:sz w:val="24"/>
          <w:szCs w:val="24"/>
        </w:rPr>
      </w:pPr>
      <w:r w:rsidRPr="00E2580E">
        <w:rPr>
          <w:rFonts w:ascii="Arial" w:hAnsi="Arial" w:cs="Arial"/>
          <w:sz w:val="24"/>
          <w:szCs w:val="24"/>
        </w:rPr>
        <w:t>Esto es, del citado artículo podemos analizar, varias consideraciones:</w:t>
      </w:r>
    </w:p>
    <w:p w:rsidR="00B46B7B" w:rsidRPr="00E2580E" w:rsidRDefault="00B46B7B" w:rsidP="00377215">
      <w:pPr>
        <w:spacing w:line="360" w:lineRule="auto"/>
        <w:jc w:val="both"/>
        <w:rPr>
          <w:rFonts w:ascii="Arial" w:hAnsi="Arial" w:cs="Arial"/>
          <w:sz w:val="24"/>
          <w:szCs w:val="24"/>
        </w:rPr>
      </w:pPr>
    </w:p>
    <w:p w:rsidR="00B46B7B" w:rsidRPr="00E2580E" w:rsidRDefault="00B46B7B" w:rsidP="007D41BC">
      <w:pPr>
        <w:pStyle w:val="Prrafodelista"/>
        <w:numPr>
          <w:ilvl w:val="0"/>
          <w:numId w:val="41"/>
        </w:numPr>
        <w:spacing w:line="360" w:lineRule="auto"/>
        <w:jc w:val="both"/>
        <w:rPr>
          <w:rFonts w:ascii="Arial" w:hAnsi="Arial" w:cs="Arial"/>
          <w:sz w:val="24"/>
          <w:szCs w:val="24"/>
        </w:rPr>
      </w:pPr>
      <w:r w:rsidRPr="00E2580E">
        <w:rPr>
          <w:rFonts w:ascii="Arial" w:hAnsi="Arial" w:cs="Arial"/>
          <w:sz w:val="24"/>
          <w:szCs w:val="24"/>
        </w:rPr>
        <w:t>La facultad original de iniciar el asunto es del Ejecutivo del Estado.</w:t>
      </w:r>
    </w:p>
    <w:p w:rsidR="00B46B7B" w:rsidRPr="00E2580E" w:rsidRDefault="00B46B7B" w:rsidP="007D41BC">
      <w:pPr>
        <w:pStyle w:val="Prrafodelista"/>
        <w:numPr>
          <w:ilvl w:val="0"/>
          <w:numId w:val="41"/>
        </w:numPr>
        <w:spacing w:line="360" w:lineRule="auto"/>
        <w:jc w:val="both"/>
        <w:rPr>
          <w:rFonts w:ascii="Arial" w:hAnsi="Arial" w:cs="Arial"/>
          <w:sz w:val="24"/>
          <w:szCs w:val="24"/>
        </w:rPr>
      </w:pPr>
      <w:r w:rsidRPr="00E2580E">
        <w:rPr>
          <w:rFonts w:ascii="Arial" w:hAnsi="Arial" w:cs="Arial"/>
          <w:sz w:val="24"/>
          <w:szCs w:val="24"/>
        </w:rPr>
        <w:t>El principio de Anualidad de la Normatividad.</w:t>
      </w:r>
    </w:p>
    <w:p w:rsidR="00B46B7B" w:rsidRPr="00E2580E" w:rsidRDefault="00B46B7B" w:rsidP="007D41BC">
      <w:pPr>
        <w:pStyle w:val="Prrafodelista"/>
        <w:numPr>
          <w:ilvl w:val="0"/>
          <w:numId w:val="41"/>
        </w:numPr>
        <w:spacing w:line="360" w:lineRule="auto"/>
        <w:jc w:val="both"/>
        <w:rPr>
          <w:rFonts w:ascii="Arial" w:hAnsi="Arial" w:cs="Arial"/>
          <w:sz w:val="24"/>
          <w:szCs w:val="24"/>
        </w:rPr>
      </w:pPr>
      <w:r w:rsidRPr="00E2580E">
        <w:rPr>
          <w:rFonts w:ascii="Arial" w:hAnsi="Arial" w:cs="Arial"/>
          <w:sz w:val="24"/>
          <w:szCs w:val="24"/>
        </w:rPr>
        <w:t>La facultad del Congreso para examinar, modificar y aprobar el Presupuesto de Egresos.</w:t>
      </w:r>
    </w:p>
    <w:p w:rsidR="00B46B7B" w:rsidRPr="00E2580E" w:rsidRDefault="00B46B7B" w:rsidP="007D41BC">
      <w:pPr>
        <w:pStyle w:val="Prrafodelista"/>
        <w:numPr>
          <w:ilvl w:val="0"/>
          <w:numId w:val="41"/>
        </w:numPr>
        <w:spacing w:line="360" w:lineRule="auto"/>
        <w:jc w:val="both"/>
        <w:rPr>
          <w:rFonts w:ascii="Arial" w:hAnsi="Arial" w:cs="Arial"/>
          <w:sz w:val="24"/>
          <w:szCs w:val="24"/>
        </w:rPr>
      </w:pPr>
      <w:r w:rsidRPr="00E2580E">
        <w:rPr>
          <w:rFonts w:ascii="Arial" w:hAnsi="Arial" w:cs="Arial"/>
          <w:sz w:val="24"/>
          <w:szCs w:val="24"/>
        </w:rPr>
        <w:t>El establecimiento dentro del presupuesto la autorización de las erogaciones plurianuales para  proyectos de inversión en infraestructura pública</w:t>
      </w:r>
    </w:p>
    <w:p w:rsidR="00B46B7B" w:rsidRPr="00E2580E" w:rsidRDefault="00B46B7B" w:rsidP="007D41BC">
      <w:pPr>
        <w:pStyle w:val="Prrafodelista"/>
        <w:numPr>
          <w:ilvl w:val="0"/>
          <w:numId w:val="41"/>
        </w:numPr>
        <w:spacing w:line="360" w:lineRule="auto"/>
        <w:jc w:val="both"/>
        <w:rPr>
          <w:rFonts w:ascii="Arial" w:hAnsi="Arial" w:cs="Arial"/>
          <w:sz w:val="24"/>
          <w:szCs w:val="24"/>
        </w:rPr>
      </w:pPr>
      <w:r w:rsidRPr="00E2580E">
        <w:rPr>
          <w:rFonts w:ascii="Arial" w:hAnsi="Arial" w:cs="Arial"/>
          <w:sz w:val="24"/>
          <w:szCs w:val="24"/>
        </w:rPr>
        <w:t>La aprobación de compromisos plurianuales que no modifiquen proyectos prioritarios.</w:t>
      </w:r>
    </w:p>
    <w:p w:rsidR="00B46B7B" w:rsidRPr="00E2580E" w:rsidRDefault="00B46B7B" w:rsidP="007D41BC">
      <w:pPr>
        <w:pStyle w:val="Prrafodelista"/>
        <w:numPr>
          <w:ilvl w:val="0"/>
          <w:numId w:val="41"/>
        </w:numPr>
        <w:spacing w:line="360" w:lineRule="auto"/>
        <w:jc w:val="both"/>
        <w:rPr>
          <w:rFonts w:ascii="Arial" w:hAnsi="Arial" w:cs="Arial"/>
          <w:sz w:val="24"/>
          <w:szCs w:val="24"/>
        </w:rPr>
      </w:pPr>
    </w:p>
    <w:p w:rsidR="00B46B7B" w:rsidRPr="00E2580E" w:rsidRDefault="00B46B7B" w:rsidP="00377215">
      <w:pPr>
        <w:spacing w:line="360" w:lineRule="auto"/>
        <w:jc w:val="both"/>
        <w:rPr>
          <w:rFonts w:ascii="Arial" w:hAnsi="Arial" w:cs="Arial"/>
          <w:sz w:val="24"/>
          <w:szCs w:val="24"/>
        </w:rPr>
      </w:pPr>
      <w:r w:rsidRPr="00E2580E">
        <w:rPr>
          <w:rFonts w:ascii="Arial" w:hAnsi="Arial" w:cs="Arial"/>
          <w:sz w:val="24"/>
          <w:szCs w:val="24"/>
        </w:rPr>
        <w:t xml:space="preserve"> Aunado a lo anterior, es de señalar que de conformidad también con la Carta Magna del Estado, en su artículo 85, dentro de las prerrogativas del poder Ejecutivo Estatal, debe de presentar a más tardar el día 20 de noviembre el presupuesto de Egresos del año siguiente, proponiendo los arbitrios, entendiéndose por tales, como el conjunto de contribuciones que regulan los fondos para el gasto público del Estado.</w:t>
      </w:r>
    </w:p>
    <w:p w:rsidR="00B46B7B" w:rsidRPr="00E2580E" w:rsidRDefault="00B46B7B" w:rsidP="00377215">
      <w:pPr>
        <w:spacing w:line="360" w:lineRule="auto"/>
        <w:jc w:val="both"/>
        <w:rPr>
          <w:rFonts w:ascii="Arial" w:hAnsi="Arial" w:cs="Arial"/>
          <w:sz w:val="24"/>
          <w:szCs w:val="24"/>
        </w:rPr>
      </w:pPr>
    </w:p>
    <w:p w:rsidR="00B46B7B" w:rsidRPr="00E2580E" w:rsidRDefault="00B46B7B" w:rsidP="00377215">
      <w:pPr>
        <w:spacing w:line="360" w:lineRule="auto"/>
        <w:ind w:left="-284" w:right="-232"/>
        <w:jc w:val="center"/>
        <w:rPr>
          <w:rFonts w:ascii="Arial" w:hAnsi="Arial" w:cs="Arial"/>
          <w:sz w:val="24"/>
          <w:szCs w:val="24"/>
        </w:rPr>
      </w:pPr>
      <w:r w:rsidRPr="00E2580E">
        <w:rPr>
          <w:rFonts w:ascii="Arial" w:hAnsi="Arial" w:cs="Arial"/>
          <w:sz w:val="24"/>
          <w:szCs w:val="24"/>
        </w:rPr>
        <w:t>Constitución Política del Estado Libre y Soberano de Nuevo León</w:t>
      </w:r>
    </w:p>
    <w:p w:rsidR="00B46B7B" w:rsidRPr="00E2580E" w:rsidRDefault="00B46B7B" w:rsidP="00377215">
      <w:pPr>
        <w:spacing w:line="360" w:lineRule="auto"/>
        <w:ind w:left="-284" w:right="-232"/>
        <w:jc w:val="both"/>
        <w:rPr>
          <w:rFonts w:ascii="Arial" w:hAnsi="Arial" w:cs="Arial"/>
          <w:sz w:val="24"/>
          <w:szCs w:val="24"/>
        </w:rPr>
      </w:pPr>
    </w:p>
    <w:p w:rsidR="00B46B7B" w:rsidRPr="00E2580E" w:rsidRDefault="00B46B7B" w:rsidP="007D41BC">
      <w:pPr>
        <w:spacing w:line="360" w:lineRule="auto"/>
        <w:ind w:left="1276" w:right="141"/>
        <w:jc w:val="both"/>
        <w:rPr>
          <w:rFonts w:ascii="Arial" w:hAnsi="Arial" w:cs="Arial"/>
          <w:bCs/>
          <w:i/>
          <w:color w:val="000000"/>
          <w:sz w:val="24"/>
          <w:szCs w:val="24"/>
        </w:rPr>
      </w:pPr>
      <w:r w:rsidRPr="00E2580E">
        <w:rPr>
          <w:rFonts w:ascii="Arial" w:hAnsi="Arial" w:cs="Arial"/>
          <w:bCs/>
          <w:i/>
          <w:color w:val="000000"/>
          <w:sz w:val="24"/>
          <w:szCs w:val="24"/>
        </w:rPr>
        <w:t>ARTICULO 85.- Al Ejecutivo corresponde:</w:t>
      </w:r>
    </w:p>
    <w:p w:rsidR="00B46B7B" w:rsidRPr="00E2580E" w:rsidRDefault="00B46B7B" w:rsidP="007D41BC">
      <w:pPr>
        <w:spacing w:line="360" w:lineRule="auto"/>
        <w:ind w:left="1276" w:right="141"/>
        <w:jc w:val="both"/>
        <w:rPr>
          <w:rFonts w:ascii="Arial" w:hAnsi="Arial" w:cs="Arial"/>
          <w:i/>
          <w:sz w:val="24"/>
          <w:szCs w:val="24"/>
        </w:rPr>
      </w:pPr>
    </w:p>
    <w:p w:rsidR="00B46B7B" w:rsidRPr="00E2580E" w:rsidRDefault="00B46B7B" w:rsidP="007D41BC">
      <w:pPr>
        <w:spacing w:line="360" w:lineRule="auto"/>
        <w:ind w:left="1276" w:right="141"/>
        <w:jc w:val="both"/>
        <w:rPr>
          <w:rFonts w:ascii="Arial" w:hAnsi="Arial" w:cs="Arial"/>
          <w:bCs/>
          <w:i/>
          <w:color w:val="000000"/>
          <w:sz w:val="24"/>
          <w:szCs w:val="24"/>
        </w:rPr>
      </w:pPr>
      <w:r w:rsidRPr="00E2580E">
        <w:rPr>
          <w:rFonts w:ascii="Arial" w:hAnsi="Arial" w:cs="Arial"/>
          <w:bCs/>
          <w:i/>
          <w:color w:val="000000"/>
          <w:sz w:val="24"/>
          <w:szCs w:val="24"/>
        </w:rPr>
        <w:t xml:space="preserve">XXI.- </w:t>
      </w:r>
      <w:r w:rsidRPr="00E2580E">
        <w:rPr>
          <w:rFonts w:ascii="Arial" w:hAnsi="Arial" w:cs="Arial"/>
          <w:bCs/>
          <w:i/>
          <w:smallCaps/>
          <w:sz w:val="24"/>
          <w:szCs w:val="24"/>
        </w:rPr>
        <w:t>P</w:t>
      </w:r>
      <w:r w:rsidRPr="00E2580E">
        <w:rPr>
          <w:rFonts w:ascii="Arial" w:hAnsi="Arial" w:cs="Arial"/>
          <w:bCs/>
          <w:i/>
          <w:sz w:val="24"/>
          <w:szCs w:val="24"/>
        </w:rPr>
        <w:t>resentar a la Legislatura a más tardar el día veinte de noviembre, el presupuesto de egresos del año siguiente, proponiendo los arbitrios para cubrirlo.</w:t>
      </w:r>
    </w:p>
    <w:p w:rsidR="00B46B7B" w:rsidRPr="00E2580E" w:rsidRDefault="00B46B7B" w:rsidP="00377215">
      <w:pPr>
        <w:spacing w:line="360" w:lineRule="auto"/>
        <w:jc w:val="both"/>
        <w:rPr>
          <w:rFonts w:ascii="Arial" w:hAnsi="Arial" w:cs="Arial"/>
          <w:sz w:val="24"/>
          <w:szCs w:val="24"/>
        </w:rPr>
      </w:pPr>
    </w:p>
    <w:p w:rsidR="00B46B7B" w:rsidRPr="00E2580E" w:rsidRDefault="00B46B7B" w:rsidP="00377215">
      <w:pPr>
        <w:spacing w:line="360" w:lineRule="auto"/>
        <w:jc w:val="both"/>
        <w:rPr>
          <w:rFonts w:ascii="Arial" w:hAnsi="Arial" w:cs="Arial"/>
          <w:sz w:val="24"/>
          <w:szCs w:val="24"/>
        </w:rPr>
      </w:pPr>
      <w:r w:rsidRPr="00E2580E">
        <w:rPr>
          <w:rFonts w:ascii="Arial" w:hAnsi="Arial" w:cs="Arial"/>
          <w:sz w:val="24"/>
          <w:szCs w:val="24"/>
        </w:rPr>
        <w:t>Así mismo , lo establecido por la Constitución Política Federal, nos establece partiendo del principio de partición de los Poderes Públicos, que es precisamente por disposición normativa que la Legislatura de los Estados deberán aprobar anualmente, el presupuesto de Egreso, señalando además remuneraciones de los Servidores públicos respectivos</w:t>
      </w:r>
    </w:p>
    <w:p w:rsidR="00B46B7B" w:rsidRPr="00E2580E" w:rsidRDefault="00B46B7B" w:rsidP="00377215">
      <w:pPr>
        <w:spacing w:line="360" w:lineRule="auto"/>
        <w:jc w:val="both"/>
        <w:rPr>
          <w:rFonts w:ascii="Arial" w:hAnsi="Arial" w:cs="Arial"/>
          <w:sz w:val="24"/>
          <w:szCs w:val="24"/>
        </w:rPr>
      </w:pPr>
    </w:p>
    <w:p w:rsidR="00B46B7B" w:rsidRPr="00E2580E" w:rsidRDefault="00B46B7B" w:rsidP="007D41BC">
      <w:pPr>
        <w:spacing w:line="360" w:lineRule="auto"/>
        <w:ind w:left="1276" w:right="141"/>
        <w:jc w:val="both"/>
        <w:rPr>
          <w:rFonts w:ascii="Arial" w:hAnsi="Arial" w:cs="Arial"/>
          <w:i/>
          <w:sz w:val="24"/>
          <w:szCs w:val="24"/>
        </w:rPr>
      </w:pPr>
      <w:r w:rsidRPr="00E2580E">
        <w:rPr>
          <w:rFonts w:ascii="Arial" w:hAnsi="Arial" w:cs="Arial"/>
          <w:b/>
          <w:i/>
          <w:sz w:val="24"/>
          <w:szCs w:val="24"/>
        </w:rPr>
        <w:t>Artículo 116.</w:t>
      </w:r>
      <w:r w:rsidRPr="00E2580E">
        <w:rPr>
          <w:rFonts w:ascii="Arial" w:hAnsi="Arial" w:cs="Arial"/>
          <w:i/>
          <w:sz w:val="24"/>
          <w:szCs w:val="24"/>
        </w:rPr>
        <w:t xml:space="preserve"> El poder público de los estados se dividirá, para su ejercicio, en Ejecutivo, Legislativo y Judicial, y no podrán reunirse dos o más de estos poderes en una sola persona o corporación, ni depositarse el legislativo en un solo individuo.</w:t>
      </w:r>
    </w:p>
    <w:p w:rsidR="00B46B7B" w:rsidRPr="00E2580E" w:rsidRDefault="00B46B7B" w:rsidP="007D41BC">
      <w:pPr>
        <w:spacing w:line="360" w:lineRule="auto"/>
        <w:ind w:left="1276" w:right="141"/>
        <w:jc w:val="both"/>
        <w:rPr>
          <w:rFonts w:ascii="Arial" w:hAnsi="Arial" w:cs="Arial"/>
          <w:i/>
          <w:sz w:val="24"/>
          <w:szCs w:val="24"/>
        </w:rPr>
      </w:pPr>
    </w:p>
    <w:p w:rsidR="00B46B7B" w:rsidRPr="00E2580E" w:rsidRDefault="00B46B7B" w:rsidP="007D41BC">
      <w:pPr>
        <w:spacing w:line="360" w:lineRule="auto"/>
        <w:ind w:left="1276" w:right="141"/>
        <w:jc w:val="both"/>
        <w:rPr>
          <w:rFonts w:ascii="Arial" w:hAnsi="Arial" w:cs="Arial"/>
          <w:i/>
          <w:sz w:val="24"/>
          <w:szCs w:val="24"/>
        </w:rPr>
      </w:pPr>
      <w:r w:rsidRPr="00E2580E">
        <w:rPr>
          <w:rFonts w:ascii="Arial" w:hAnsi="Arial" w:cs="Arial"/>
          <w:i/>
          <w:sz w:val="24"/>
          <w:szCs w:val="24"/>
        </w:rPr>
        <w:t>Los poderes de los Estados se organizarán conforme a la Constitución de cada uno de ellos, con sujeción a las siguientes normas:</w:t>
      </w:r>
    </w:p>
    <w:p w:rsidR="00B46B7B" w:rsidRPr="00E2580E" w:rsidRDefault="00B46B7B" w:rsidP="007D41BC">
      <w:pPr>
        <w:spacing w:line="360" w:lineRule="auto"/>
        <w:ind w:left="1276" w:right="141"/>
        <w:jc w:val="both"/>
        <w:rPr>
          <w:rFonts w:ascii="Arial" w:hAnsi="Arial" w:cs="Arial"/>
          <w:i/>
          <w:sz w:val="24"/>
          <w:szCs w:val="24"/>
        </w:rPr>
      </w:pPr>
    </w:p>
    <w:p w:rsidR="00B46B7B" w:rsidRPr="00E2580E" w:rsidRDefault="00B46B7B" w:rsidP="007D41BC">
      <w:pPr>
        <w:spacing w:line="360" w:lineRule="auto"/>
        <w:ind w:left="1276" w:right="141"/>
        <w:jc w:val="both"/>
        <w:rPr>
          <w:rFonts w:ascii="Arial" w:eastAsia="MS Mincho" w:hAnsi="Arial" w:cs="Arial"/>
          <w:i/>
          <w:iCs/>
          <w:sz w:val="24"/>
          <w:szCs w:val="24"/>
        </w:rPr>
      </w:pPr>
      <w:r w:rsidRPr="00E2580E">
        <w:rPr>
          <w:rFonts w:ascii="Arial" w:hAnsi="Arial" w:cs="Arial"/>
          <w:b/>
          <w:bCs/>
          <w:i/>
          <w:sz w:val="24"/>
          <w:szCs w:val="24"/>
        </w:rPr>
        <w:t xml:space="preserve">I. </w:t>
      </w:r>
      <w:r w:rsidRPr="00E2580E">
        <w:rPr>
          <w:rFonts w:ascii="Arial" w:hAnsi="Arial" w:cs="Arial"/>
          <w:b/>
          <w:bCs/>
          <w:i/>
          <w:sz w:val="24"/>
          <w:szCs w:val="24"/>
        </w:rPr>
        <w:tab/>
      </w:r>
      <w:r w:rsidRPr="00E2580E">
        <w:rPr>
          <w:rFonts w:ascii="Arial" w:hAnsi="Arial" w:cs="Arial"/>
          <w:i/>
          <w:sz w:val="24"/>
          <w:szCs w:val="24"/>
        </w:rPr>
        <w:t>…</w:t>
      </w:r>
    </w:p>
    <w:p w:rsidR="00B46B7B" w:rsidRPr="00E2580E" w:rsidRDefault="00B46B7B" w:rsidP="007D41BC">
      <w:pPr>
        <w:spacing w:line="360" w:lineRule="auto"/>
        <w:ind w:left="1276" w:right="141"/>
        <w:jc w:val="both"/>
        <w:rPr>
          <w:rFonts w:ascii="Arial" w:hAnsi="Arial" w:cs="Arial"/>
          <w:i/>
          <w:sz w:val="24"/>
          <w:szCs w:val="24"/>
        </w:rPr>
      </w:pPr>
    </w:p>
    <w:p w:rsidR="00B46B7B" w:rsidRPr="00E2580E" w:rsidRDefault="00B46B7B" w:rsidP="007D41BC">
      <w:pPr>
        <w:spacing w:line="360" w:lineRule="auto"/>
        <w:ind w:left="1276" w:right="141"/>
        <w:jc w:val="both"/>
        <w:rPr>
          <w:rFonts w:ascii="Arial" w:hAnsi="Arial" w:cs="Arial"/>
          <w:i/>
          <w:sz w:val="24"/>
          <w:szCs w:val="24"/>
        </w:rPr>
      </w:pPr>
      <w:r w:rsidRPr="00E2580E">
        <w:rPr>
          <w:rFonts w:ascii="Arial" w:hAnsi="Arial" w:cs="Arial"/>
          <w:b/>
          <w:bCs/>
          <w:i/>
          <w:sz w:val="24"/>
          <w:szCs w:val="24"/>
        </w:rPr>
        <w:t xml:space="preserve">II. </w:t>
      </w:r>
      <w:r w:rsidRPr="00E2580E">
        <w:rPr>
          <w:rFonts w:ascii="Arial" w:hAnsi="Arial" w:cs="Arial"/>
          <w:b/>
          <w:bCs/>
          <w:i/>
          <w:sz w:val="24"/>
          <w:szCs w:val="24"/>
        </w:rPr>
        <w:tab/>
      </w:r>
      <w:r w:rsidRPr="00E2580E">
        <w:rPr>
          <w:rFonts w:ascii="Arial" w:hAnsi="Arial" w:cs="Arial"/>
          <w:i/>
          <w:sz w:val="24"/>
          <w:szCs w:val="24"/>
        </w:rPr>
        <w:t>…</w:t>
      </w:r>
    </w:p>
    <w:p w:rsidR="00B46B7B" w:rsidRPr="00E2580E" w:rsidRDefault="00B46B7B" w:rsidP="007D41BC">
      <w:pPr>
        <w:spacing w:line="360" w:lineRule="auto"/>
        <w:ind w:left="1276" w:right="141"/>
        <w:jc w:val="both"/>
        <w:rPr>
          <w:rFonts w:ascii="Arial" w:hAnsi="Arial" w:cs="Arial"/>
          <w:i/>
          <w:sz w:val="24"/>
          <w:szCs w:val="24"/>
        </w:rPr>
      </w:pPr>
    </w:p>
    <w:p w:rsidR="00B46B7B" w:rsidRPr="00E2580E" w:rsidRDefault="00B46B7B" w:rsidP="007D41BC">
      <w:pPr>
        <w:spacing w:line="360" w:lineRule="auto"/>
        <w:ind w:left="1276" w:right="141"/>
        <w:jc w:val="both"/>
        <w:rPr>
          <w:rFonts w:ascii="Arial" w:hAnsi="Arial" w:cs="Arial"/>
          <w:i/>
          <w:sz w:val="24"/>
          <w:szCs w:val="24"/>
          <w:u w:val="single"/>
        </w:rPr>
      </w:pPr>
      <w:r w:rsidRPr="00E2580E">
        <w:rPr>
          <w:rFonts w:ascii="Arial" w:hAnsi="Arial" w:cs="Arial"/>
          <w:i/>
          <w:sz w:val="24"/>
          <w:szCs w:val="24"/>
          <w:u w:val="single"/>
        </w:rPr>
        <w:t>Corresponde a las legislaturas de los Estados la aprobación anual del presupuesto de egresos correspondiente. Al señalar las remuneraciones de servidores públicos deberán sujetarse a las bases previstas en el artículo 127 de esta Constitución.</w:t>
      </w:r>
    </w:p>
    <w:p w:rsidR="00B46B7B" w:rsidRPr="00E2580E" w:rsidRDefault="00B46B7B" w:rsidP="007D41BC">
      <w:pPr>
        <w:spacing w:line="360" w:lineRule="auto"/>
        <w:ind w:left="1276" w:right="141"/>
        <w:jc w:val="both"/>
        <w:rPr>
          <w:rFonts w:ascii="Arial" w:hAnsi="Arial" w:cs="Arial"/>
          <w:i/>
          <w:sz w:val="24"/>
          <w:szCs w:val="24"/>
        </w:rPr>
      </w:pPr>
    </w:p>
    <w:p w:rsidR="00B46B7B" w:rsidRPr="00E2580E" w:rsidRDefault="00B46B7B" w:rsidP="007D41BC">
      <w:pPr>
        <w:spacing w:line="360" w:lineRule="auto"/>
        <w:ind w:left="1276" w:right="141"/>
        <w:jc w:val="both"/>
        <w:rPr>
          <w:rFonts w:ascii="Arial" w:hAnsi="Arial" w:cs="Arial"/>
          <w:i/>
          <w:sz w:val="24"/>
          <w:szCs w:val="24"/>
        </w:rPr>
      </w:pPr>
      <w:r w:rsidRPr="00E2580E">
        <w:rPr>
          <w:rFonts w:ascii="Arial" w:hAnsi="Arial" w:cs="Arial"/>
          <w:i/>
          <w:sz w:val="24"/>
          <w:szCs w:val="24"/>
        </w:rP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rsidR="00B46B7B" w:rsidRPr="00E2580E" w:rsidRDefault="00B46B7B" w:rsidP="00377215">
      <w:pPr>
        <w:spacing w:line="360" w:lineRule="auto"/>
        <w:ind w:left="720"/>
        <w:jc w:val="both"/>
        <w:rPr>
          <w:rFonts w:ascii="Arial" w:hAnsi="Arial" w:cs="Arial"/>
          <w:bCs/>
          <w:i/>
          <w:sz w:val="24"/>
          <w:szCs w:val="24"/>
        </w:rPr>
      </w:pPr>
    </w:p>
    <w:p w:rsidR="00B46B7B" w:rsidRPr="00E2580E" w:rsidRDefault="00B46B7B" w:rsidP="007D41BC">
      <w:pPr>
        <w:spacing w:before="241" w:after="0" w:line="360" w:lineRule="auto"/>
        <w:jc w:val="both"/>
        <w:rPr>
          <w:rFonts w:ascii="Arial" w:eastAsia="Arial" w:hAnsi="Arial" w:cs="Arial"/>
          <w:bCs/>
          <w:color w:val="000000"/>
          <w:sz w:val="24"/>
          <w:szCs w:val="24"/>
          <w:lang w:eastAsia="es-MX"/>
        </w:rPr>
      </w:pPr>
      <w:r w:rsidRPr="00E2580E">
        <w:rPr>
          <w:rFonts w:ascii="Arial" w:eastAsia="Arial" w:hAnsi="Arial" w:cs="Arial"/>
          <w:bCs/>
          <w:color w:val="000000"/>
          <w:sz w:val="24"/>
          <w:szCs w:val="24"/>
          <w:lang w:eastAsia="es-MX"/>
        </w:rPr>
        <w:t>Ahora bien, esta comisión de Presupuesto, es la responsable de proponer al Pleno de este Congreso un proyecto de decreto o acuerdo que cumpla no solo con dar una respuesta apropiada al promovente, sino también, con fundamentar adecuadamente la presente iniciativa, por lo que hemos procedido al estudio de la iniciativa en cuestión, con el propósito  de establecer la procedencia de la misma.</w:t>
      </w:r>
    </w:p>
    <w:p w:rsidR="00B46B7B" w:rsidRPr="00E2580E" w:rsidRDefault="00B46B7B" w:rsidP="007D41BC">
      <w:pPr>
        <w:spacing w:before="241" w:after="0" w:line="360" w:lineRule="auto"/>
        <w:jc w:val="both"/>
        <w:rPr>
          <w:rFonts w:ascii="Arial" w:eastAsia="Arial" w:hAnsi="Arial" w:cs="Arial"/>
          <w:bCs/>
          <w:color w:val="000000"/>
          <w:sz w:val="24"/>
          <w:szCs w:val="24"/>
          <w:lang w:eastAsia="es-MX"/>
        </w:rPr>
      </w:pPr>
      <w:r w:rsidRPr="00E2580E">
        <w:rPr>
          <w:rFonts w:ascii="Arial" w:eastAsia="Arial" w:hAnsi="Arial" w:cs="Arial"/>
          <w:bCs/>
          <w:color w:val="000000"/>
          <w:sz w:val="24"/>
          <w:szCs w:val="24"/>
          <w:lang w:eastAsia="es-MX"/>
        </w:rPr>
        <w:t>Ahora bien, en la revisión del documento en cuestión, no solo consta de la racionalidad del propio gasto, y del cumplimiento de diversos conceptos establecidos en diversa normatividad financiera, por lo que se enuncia de manera general la estructura de los rubros a destacar que son los siguientes:</w:t>
      </w:r>
    </w:p>
    <w:p w:rsidR="00B46B7B" w:rsidRPr="00E2580E" w:rsidRDefault="00B46B7B" w:rsidP="007D41BC">
      <w:pPr>
        <w:tabs>
          <w:tab w:val="left" w:pos="7938"/>
        </w:tabs>
        <w:spacing w:before="241" w:after="0" w:line="360" w:lineRule="auto"/>
        <w:ind w:left="567" w:right="417"/>
        <w:jc w:val="both"/>
        <w:rPr>
          <w:rFonts w:ascii="Arial" w:eastAsia="Arial" w:hAnsi="Arial" w:cs="Arial"/>
          <w:bCs/>
          <w:color w:val="000000"/>
          <w:sz w:val="24"/>
          <w:szCs w:val="24"/>
          <w:lang w:eastAsia="es-MX"/>
        </w:rPr>
      </w:pPr>
      <w:r w:rsidRPr="00E2580E">
        <w:rPr>
          <w:rFonts w:ascii="Arial" w:eastAsia="Arial" w:hAnsi="Arial" w:cs="Arial"/>
          <w:bCs/>
          <w:color w:val="000000"/>
          <w:sz w:val="24"/>
          <w:szCs w:val="24"/>
          <w:lang w:eastAsia="es-MX"/>
        </w:rPr>
        <w:t>1.- Servicios Personales</w:t>
      </w:r>
    </w:p>
    <w:p w:rsidR="00B46B7B" w:rsidRPr="00E2580E" w:rsidRDefault="00B46B7B" w:rsidP="007D41BC">
      <w:pPr>
        <w:tabs>
          <w:tab w:val="left" w:pos="7938"/>
        </w:tabs>
        <w:spacing w:before="241" w:after="0" w:line="360" w:lineRule="auto"/>
        <w:ind w:left="567" w:right="417"/>
        <w:jc w:val="both"/>
        <w:rPr>
          <w:rFonts w:ascii="Arial" w:eastAsia="Arial" w:hAnsi="Arial" w:cs="Arial"/>
          <w:bCs/>
          <w:color w:val="000000"/>
          <w:sz w:val="24"/>
          <w:szCs w:val="24"/>
          <w:lang w:eastAsia="es-MX"/>
        </w:rPr>
      </w:pPr>
      <w:r w:rsidRPr="00E2580E">
        <w:rPr>
          <w:rFonts w:ascii="Arial" w:eastAsia="Arial" w:hAnsi="Arial" w:cs="Arial"/>
          <w:bCs/>
          <w:color w:val="000000"/>
          <w:sz w:val="24"/>
          <w:szCs w:val="24"/>
          <w:lang w:eastAsia="es-MX"/>
        </w:rPr>
        <w:t>2.- Materiales y Suministros</w:t>
      </w:r>
    </w:p>
    <w:p w:rsidR="00B46B7B" w:rsidRPr="00E2580E" w:rsidRDefault="00B46B7B" w:rsidP="007D41BC">
      <w:pPr>
        <w:tabs>
          <w:tab w:val="left" w:pos="7938"/>
        </w:tabs>
        <w:spacing w:before="241" w:after="0" w:line="360" w:lineRule="auto"/>
        <w:ind w:left="567" w:right="417"/>
        <w:jc w:val="both"/>
        <w:rPr>
          <w:rFonts w:ascii="Arial" w:eastAsia="Arial" w:hAnsi="Arial" w:cs="Arial"/>
          <w:bCs/>
          <w:color w:val="000000"/>
          <w:sz w:val="24"/>
          <w:szCs w:val="24"/>
          <w:lang w:eastAsia="es-MX"/>
        </w:rPr>
      </w:pPr>
      <w:r w:rsidRPr="00E2580E">
        <w:rPr>
          <w:rFonts w:ascii="Arial" w:eastAsia="Arial" w:hAnsi="Arial" w:cs="Arial"/>
          <w:bCs/>
          <w:color w:val="000000"/>
          <w:sz w:val="24"/>
          <w:szCs w:val="24"/>
          <w:lang w:eastAsia="es-MX"/>
        </w:rPr>
        <w:t>3.- Servicios Generales</w:t>
      </w:r>
    </w:p>
    <w:p w:rsidR="00B46B7B" w:rsidRPr="00E2580E" w:rsidRDefault="00B46B7B" w:rsidP="007D41BC">
      <w:pPr>
        <w:tabs>
          <w:tab w:val="left" w:pos="7938"/>
        </w:tabs>
        <w:spacing w:before="241" w:after="0" w:line="360" w:lineRule="auto"/>
        <w:ind w:left="567" w:right="417"/>
        <w:jc w:val="both"/>
        <w:rPr>
          <w:rFonts w:ascii="Arial" w:eastAsia="Arial" w:hAnsi="Arial" w:cs="Arial"/>
          <w:bCs/>
          <w:color w:val="000000"/>
          <w:sz w:val="24"/>
          <w:szCs w:val="24"/>
          <w:lang w:eastAsia="es-MX"/>
        </w:rPr>
      </w:pPr>
      <w:r w:rsidRPr="00E2580E">
        <w:rPr>
          <w:rFonts w:ascii="Arial" w:eastAsia="Arial" w:hAnsi="Arial" w:cs="Arial"/>
          <w:bCs/>
          <w:color w:val="000000"/>
          <w:sz w:val="24"/>
          <w:szCs w:val="24"/>
          <w:lang w:eastAsia="es-MX"/>
        </w:rPr>
        <w:t>4.- Transferencias, asignaciones, subsidios y otras ayudas.</w:t>
      </w:r>
    </w:p>
    <w:p w:rsidR="00B46B7B" w:rsidRPr="00E2580E" w:rsidRDefault="00B46B7B" w:rsidP="007D41BC">
      <w:pPr>
        <w:tabs>
          <w:tab w:val="left" w:pos="7938"/>
        </w:tabs>
        <w:spacing w:before="241" w:after="0" w:line="360" w:lineRule="auto"/>
        <w:ind w:left="567" w:right="417"/>
        <w:jc w:val="both"/>
        <w:rPr>
          <w:rFonts w:ascii="Arial" w:eastAsia="Arial" w:hAnsi="Arial" w:cs="Arial"/>
          <w:bCs/>
          <w:color w:val="000000"/>
          <w:sz w:val="24"/>
          <w:szCs w:val="24"/>
          <w:lang w:eastAsia="es-MX"/>
        </w:rPr>
      </w:pPr>
      <w:r w:rsidRPr="00E2580E">
        <w:rPr>
          <w:rFonts w:ascii="Arial" w:eastAsia="Arial" w:hAnsi="Arial" w:cs="Arial"/>
          <w:bCs/>
          <w:color w:val="000000"/>
          <w:sz w:val="24"/>
          <w:szCs w:val="24"/>
          <w:lang w:eastAsia="es-MX"/>
        </w:rPr>
        <w:t>5.- Deuda Pública</w:t>
      </w:r>
    </w:p>
    <w:p w:rsidR="00B46B7B" w:rsidRPr="00E2580E" w:rsidRDefault="00B46B7B" w:rsidP="007D41BC">
      <w:pPr>
        <w:tabs>
          <w:tab w:val="left" w:pos="7938"/>
        </w:tabs>
        <w:spacing w:before="241" w:after="0" w:line="360" w:lineRule="auto"/>
        <w:ind w:left="567" w:right="417"/>
        <w:jc w:val="both"/>
        <w:rPr>
          <w:rFonts w:ascii="Arial" w:eastAsia="Arial" w:hAnsi="Arial" w:cs="Arial"/>
          <w:bCs/>
          <w:color w:val="000000"/>
          <w:sz w:val="24"/>
          <w:szCs w:val="24"/>
          <w:lang w:eastAsia="es-MX"/>
        </w:rPr>
      </w:pPr>
      <w:r w:rsidRPr="00E2580E">
        <w:rPr>
          <w:rFonts w:ascii="Arial" w:eastAsia="Arial" w:hAnsi="Arial" w:cs="Arial"/>
          <w:bCs/>
          <w:color w:val="000000"/>
          <w:sz w:val="24"/>
          <w:szCs w:val="24"/>
          <w:lang w:eastAsia="es-MX"/>
        </w:rPr>
        <w:t>6.- Clasificación Administrativa del Gasto</w:t>
      </w:r>
    </w:p>
    <w:p w:rsidR="00B46B7B" w:rsidRPr="00E2580E" w:rsidRDefault="00B46B7B" w:rsidP="007D41BC">
      <w:pPr>
        <w:tabs>
          <w:tab w:val="left" w:pos="7938"/>
        </w:tabs>
        <w:spacing w:before="241" w:after="0" w:line="360" w:lineRule="auto"/>
        <w:ind w:left="567" w:right="417"/>
        <w:jc w:val="both"/>
        <w:rPr>
          <w:rFonts w:ascii="Arial" w:eastAsia="Arial" w:hAnsi="Arial" w:cs="Arial"/>
          <w:bCs/>
          <w:color w:val="000000"/>
          <w:sz w:val="24"/>
          <w:szCs w:val="24"/>
          <w:lang w:eastAsia="es-MX"/>
        </w:rPr>
      </w:pPr>
      <w:r w:rsidRPr="00E2580E">
        <w:rPr>
          <w:rFonts w:ascii="Arial" w:eastAsia="Arial" w:hAnsi="Arial" w:cs="Arial"/>
          <w:bCs/>
          <w:color w:val="000000"/>
          <w:sz w:val="24"/>
          <w:szCs w:val="24"/>
          <w:lang w:eastAsia="es-MX"/>
        </w:rPr>
        <w:t>7.- Clasificación Funcional del Gasto.</w:t>
      </w:r>
    </w:p>
    <w:p w:rsidR="00B46B7B" w:rsidRPr="00E2580E" w:rsidRDefault="00B46B7B" w:rsidP="007D41BC">
      <w:pPr>
        <w:tabs>
          <w:tab w:val="left" w:pos="7938"/>
        </w:tabs>
        <w:spacing w:before="241" w:after="0" w:line="360" w:lineRule="auto"/>
        <w:ind w:left="567" w:right="417"/>
        <w:jc w:val="both"/>
        <w:rPr>
          <w:rFonts w:ascii="Arial" w:eastAsia="Arial" w:hAnsi="Arial" w:cs="Arial"/>
          <w:bCs/>
          <w:color w:val="000000"/>
          <w:sz w:val="24"/>
          <w:szCs w:val="24"/>
          <w:lang w:eastAsia="es-MX"/>
        </w:rPr>
      </w:pPr>
      <w:r w:rsidRPr="00E2580E">
        <w:rPr>
          <w:rFonts w:ascii="Arial" w:eastAsia="Arial" w:hAnsi="Arial" w:cs="Arial"/>
          <w:bCs/>
          <w:color w:val="000000"/>
          <w:sz w:val="24"/>
          <w:szCs w:val="24"/>
          <w:lang w:eastAsia="es-MX"/>
        </w:rPr>
        <w:t>8.- Presupuesto por Resultados y sistema de Evaluación del Desempeño.</w:t>
      </w:r>
    </w:p>
    <w:p w:rsidR="00B46B7B" w:rsidRPr="00E2580E" w:rsidRDefault="00B46B7B" w:rsidP="00377215">
      <w:pPr>
        <w:tabs>
          <w:tab w:val="left" w:pos="7938"/>
        </w:tabs>
        <w:spacing w:before="241" w:after="0" w:line="360" w:lineRule="auto"/>
        <w:ind w:right="417"/>
        <w:jc w:val="both"/>
        <w:rPr>
          <w:rFonts w:ascii="Arial" w:eastAsia="Arial" w:hAnsi="Arial" w:cs="Arial"/>
          <w:bCs/>
          <w:color w:val="000000"/>
          <w:sz w:val="24"/>
          <w:szCs w:val="24"/>
          <w:lang w:eastAsia="es-MX"/>
        </w:rPr>
      </w:pPr>
    </w:p>
    <w:p w:rsidR="00B46B7B" w:rsidRPr="00E2580E" w:rsidRDefault="00B46B7B" w:rsidP="007D41BC">
      <w:pPr>
        <w:tabs>
          <w:tab w:val="left" w:pos="7938"/>
        </w:tabs>
        <w:spacing w:before="241" w:after="0" w:line="360" w:lineRule="auto"/>
        <w:jc w:val="both"/>
        <w:rPr>
          <w:rFonts w:ascii="Arial" w:eastAsia="Arial" w:hAnsi="Arial" w:cs="Arial"/>
          <w:bCs/>
          <w:color w:val="000000"/>
          <w:sz w:val="24"/>
          <w:szCs w:val="24"/>
          <w:lang w:eastAsia="es-MX"/>
        </w:rPr>
      </w:pPr>
      <w:r w:rsidRPr="00E2580E">
        <w:rPr>
          <w:rFonts w:ascii="Arial" w:eastAsia="Arial" w:hAnsi="Arial" w:cs="Arial"/>
          <w:bCs/>
          <w:color w:val="000000"/>
          <w:sz w:val="24"/>
          <w:szCs w:val="24"/>
          <w:lang w:eastAsia="es-MX"/>
        </w:rPr>
        <w:t>Si bien es cierto, la estructura del presupuesto de Egresos cumple con las formalidades normativas que dicta la normatividad estatal y federal, esta Legislatura estimó necesario modificar el presupuesto de Egresos para el Ejercicio Fiscal 2017,facultad establecida para ese Supremo Poder Estatal en términos del artículo 63, fracción IX, mismo que fue señalado con anterioridad, a efecto de sufragar las expectativas y necesidades de los ciudadanos que residen en sus distritos mediante propuestas concretas, que se traducen en el incremento o creación de partidas específicas.</w:t>
      </w:r>
    </w:p>
    <w:p w:rsidR="00BE789C" w:rsidRPr="00E2580E" w:rsidRDefault="00BE789C" w:rsidP="00BE789C">
      <w:pPr>
        <w:tabs>
          <w:tab w:val="left" w:pos="7938"/>
        </w:tabs>
        <w:spacing w:before="241" w:after="0" w:line="360" w:lineRule="auto"/>
        <w:jc w:val="both"/>
        <w:rPr>
          <w:rFonts w:ascii="Arial" w:eastAsia="Arial" w:hAnsi="Arial" w:cs="Arial"/>
          <w:bCs/>
          <w:color w:val="000000"/>
          <w:sz w:val="24"/>
          <w:szCs w:val="24"/>
          <w:lang w:eastAsia="es-MX"/>
        </w:rPr>
      </w:pPr>
      <w:r w:rsidRPr="00E2580E">
        <w:rPr>
          <w:rFonts w:ascii="Arial" w:eastAsia="Arial" w:hAnsi="Arial" w:cs="Arial"/>
          <w:bCs/>
          <w:color w:val="000000"/>
          <w:sz w:val="24"/>
          <w:szCs w:val="24"/>
          <w:lang w:eastAsia="es-MX"/>
        </w:rPr>
        <w:t xml:space="preserve">Por lo cual consideramos que es </w:t>
      </w:r>
      <w:r w:rsidRPr="00E2580E">
        <w:rPr>
          <w:rFonts w:ascii="Arial" w:hAnsi="Arial" w:cs="Arial"/>
          <w:sz w:val="24"/>
          <w:szCs w:val="24"/>
        </w:rPr>
        <w:t>importante dentro de la propuesta de este H. Congreso lo concerniente con el incremento en el financiamiento de corto plazo el cual pasa de $2’241,111,115  a $3’325,111,115; lo anterior con el objeto de financiar parcialmente algunas adiciones en el ejercicio del Gasto propuestas por este H. Congreso; quedando la estimación de Ingresos totales en $ 89’821,796,032.</w:t>
      </w:r>
    </w:p>
    <w:p w:rsidR="00BE789C" w:rsidRPr="00E2580E" w:rsidRDefault="00BE789C" w:rsidP="00BE789C">
      <w:pPr>
        <w:spacing w:before="120" w:after="240" w:line="360" w:lineRule="auto"/>
        <w:ind w:firstLine="709"/>
        <w:jc w:val="both"/>
        <w:rPr>
          <w:rFonts w:ascii="Arial" w:hAnsi="Arial" w:cs="Arial"/>
          <w:sz w:val="24"/>
          <w:szCs w:val="24"/>
        </w:rPr>
      </w:pPr>
      <w:r w:rsidRPr="00E2580E">
        <w:rPr>
          <w:rFonts w:ascii="Arial" w:hAnsi="Arial" w:cs="Arial"/>
          <w:sz w:val="24"/>
          <w:szCs w:val="24"/>
        </w:rPr>
        <w:t>Con respecto a la Propuesta de Presupuesto de Egresos que recibió este H. Congreso, por parte del Ejecutivo se presentó un proyecto por $ 88,900,973,470.</w:t>
      </w:r>
    </w:p>
    <w:p w:rsidR="00BE789C" w:rsidRPr="00E2580E" w:rsidRDefault="00BE789C" w:rsidP="00BE789C">
      <w:pPr>
        <w:spacing w:before="120" w:after="240" w:line="360" w:lineRule="auto"/>
        <w:ind w:firstLine="709"/>
        <w:jc w:val="both"/>
        <w:rPr>
          <w:rFonts w:ascii="Arial" w:hAnsi="Arial" w:cs="Arial"/>
          <w:sz w:val="24"/>
          <w:szCs w:val="24"/>
        </w:rPr>
      </w:pPr>
      <w:r w:rsidRPr="00E2580E">
        <w:rPr>
          <w:rFonts w:ascii="Arial" w:hAnsi="Arial" w:cs="Arial"/>
          <w:sz w:val="24"/>
          <w:szCs w:val="24"/>
        </w:rPr>
        <w:t xml:space="preserve">Considerando las necesidades de la población del Estado de Nuevo León, este H. Congreso del Estado con base en las potestades otorgadas en el artículo </w:t>
      </w:r>
      <w:r w:rsidRPr="00E2580E">
        <w:rPr>
          <w:rFonts w:ascii="Arial" w:hAnsi="Arial" w:cs="Arial"/>
          <w:b/>
          <w:sz w:val="24"/>
          <w:szCs w:val="24"/>
        </w:rPr>
        <w:t>63 fracción IX</w:t>
      </w:r>
      <w:r w:rsidRPr="00E2580E">
        <w:rPr>
          <w:rFonts w:ascii="Arial" w:hAnsi="Arial" w:cs="Arial"/>
          <w:sz w:val="24"/>
          <w:szCs w:val="24"/>
        </w:rPr>
        <w:t xml:space="preserve"> de la Constitución Política del Estado de Nuevo León, llevó a cabo una reasignación y eliminación en el destino del gasto propuesto por el Ejecutivo Estatal.</w:t>
      </w:r>
    </w:p>
    <w:p w:rsidR="00BE789C" w:rsidRPr="00E2580E" w:rsidRDefault="00BE789C" w:rsidP="00BE789C">
      <w:pPr>
        <w:spacing w:before="120" w:after="240" w:line="360" w:lineRule="auto"/>
        <w:ind w:firstLine="709"/>
        <w:jc w:val="both"/>
        <w:rPr>
          <w:rFonts w:ascii="Arial" w:hAnsi="Arial" w:cs="Arial"/>
          <w:sz w:val="24"/>
          <w:szCs w:val="24"/>
        </w:rPr>
      </w:pPr>
      <w:r w:rsidRPr="00E2580E">
        <w:rPr>
          <w:rFonts w:ascii="Arial" w:hAnsi="Arial" w:cs="Arial"/>
          <w:sz w:val="24"/>
          <w:szCs w:val="24"/>
        </w:rPr>
        <w:t>Dichas modificaciones resultaron de los cambios realizados a la Iniciativa de Ley de Ingresos por la eliminación de la Tenencia Vehicular, la cual conlleva a una reducción del gasto correspondiente a $758,000,000 . Asimismo, responden a ampliaciones, reducciones y reasignaciones del gasto en rubros considerados como no prioritarios, hacia aquellos rubros en los que se cuenta con mayores carencias, lo anterior de acuerdo a las necesidades de la población del Estado. Las diferentes motivaciones se exponen como sigue:</w:t>
      </w:r>
    </w:p>
    <w:p w:rsidR="00BE789C" w:rsidRPr="00E2580E" w:rsidRDefault="00BE789C" w:rsidP="00BE789C">
      <w:pPr>
        <w:pStyle w:val="Prrafodelista"/>
        <w:numPr>
          <w:ilvl w:val="0"/>
          <w:numId w:val="42"/>
        </w:numPr>
        <w:spacing w:before="120" w:after="240" w:line="360" w:lineRule="auto"/>
        <w:ind w:left="567" w:hanging="284"/>
        <w:jc w:val="both"/>
        <w:rPr>
          <w:rFonts w:ascii="Arial" w:hAnsi="Arial" w:cs="Arial"/>
          <w:sz w:val="24"/>
          <w:szCs w:val="24"/>
        </w:rPr>
      </w:pPr>
      <w:r w:rsidRPr="00E2580E">
        <w:rPr>
          <w:rFonts w:ascii="Arial" w:hAnsi="Arial" w:cs="Arial"/>
          <w:sz w:val="24"/>
          <w:szCs w:val="24"/>
        </w:rPr>
        <w:t>En materia de reducciones destacan las siguientes propuestas del H. Congreso:</w:t>
      </w:r>
    </w:p>
    <w:p w:rsidR="00BE789C" w:rsidRPr="00E2580E" w:rsidRDefault="00BE789C" w:rsidP="00BE789C">
      <w:pPr>
        <w:pStyle w:val="Prrafodelista"/>
        <w:numPr>
          <w:ilvl w:val="1"/>
          <w:numId w:val="42"/>
        </w:numPr>
        <w:spacing w:before="120" w:after="240" w:line="360" w:lineRule="auto"/>
        <w:jc w:val="both"/>
        <w:rPr>
          <w:rFonts w:ascii="Arial" w:hAnsi="Arial" w:cs="Arial"/>
          <w:sz w:val="24"/>
          <w:szCs w:val="24"/>
        </w:rPr>
      </w:pPr>
      <w:r w:rsidRPr="00E2580E">
        <w:rPr>
          <w:rFonts w:ascii="Arial" w:hAnsi="Arial" w:cs="Arial"/>
          <w:sz w:val="24"/>
          <w:szCs w:val="24"/>
        </w:rPr>
        <w:t>$383,000,000  en servicios generales, principalmente en los rubros de energía eléctrica de edificios públicos, servicios profesionales, acceso a internet, redes, procesamiento y servicios de telecomunicaciones.</w:t>
      </w:r>
    </w:p>
    <w:p w:rsidR="00BE789C" w:rsidRPr="00E2580E" w:rsidRDefault="00BE789C" w:rsidP="00BE789C">
      <w:pPr>
        <w:pStyle w:val="Prrafodelista"/>
        <w:numPr>
          <w:ilvl w:val="1"/>
          <w:numId w:val="42"/>
        </w:numPr>
        <w:spacing w:before="120" w:after="240" w:line="360" w:lineRule="auto"/>
        <w:jc w:val="both"/>
        <w:rPr>
          <w:rFonts w:ascii="Arial" w:hAnsi="Arial" w:cs="Arial"/>
          <w:sz w:val="24"/>
          <w:szCs w:val="24"/>
        </w:rPr>
      </w:pPr>
      <w:r w:rsidRPr="00E2580E">
        <w:rPr>
          <w:rFonts w:ascii="Arial" w:hAnsi="Arial" w:cs="Arial"/>
          <w:sz w:val="24"/>
          <w:szCs w:val="24"/>
        </w:rPr>
        <w:t>$47,000,000  en reducciones a la provisión para desastres naturales operada por la Secretaría General de Gobierno, lo anterior debido a que el Estado ya cuenta con reservas para este concepto y las mismas han sido suficientes.</w:t>
      </w:r>
    </w:p>
    <w:p w:rsidR="00BE789C" w:rsidRPr="00E2580E" w:rsidRDefault="00BE789C" w:rsidP="00BE789C">
      <w:pPr>
        <w:pStyle w:val="Prrafodelista"/>
        <w:numPr>
          <w:ilvl w:val="1"/>
          <w:numId w:val="42"/>
        </w:numPr>
        <w:spacing w:before="120" w:after="240" w:line="360" w:lineRule="auto"/>
        <w:jc w:val="both"/>
        <w:rPr>
          <w:rFonts w:ascii="Arial" w:hAnsi="Arial" w:cs="Arial"/>
          <w:sz w:val="24"/>
          <w:szCs w:val="24"/>
        </w:rPr>
      </w:pPr>
      <w:r w:rsidRPr="00E2580E">
        <w:rPr>
          <w:rFonts w:ascii="Arial" w:hAnsi="Arial" w:cs="Arial"/>
          <w:sz w:val="24"/>
          <w:szCs w:val="24"/>
        </w:rPr>
        <w:t>$150,000,000  a la Comisión Estatal Electoral. De éstos, $50,000,000  serán destinados a una provisión de recursos para cumplir con la Ley de Participación Ciudadana del Estado de Nuevo León, la cual prevé ejercicios de participación ciudadana en los próximos comicios electorales.</w:t>
      </w:r>
    </w:p>
    <w:p w:rsidR="00BE789C" w:rsidRPr="00E2580E" w:rsidRDefault="00BE789C" w:rsidP="00BE789C">
      <w:pPr>
        <w:pStyle w:val="Prrafodelista"/>
        <w:numPr>
          <w:ilvl w:val="1"/>
          <w:numId w:val="42"/>
        </w:numPr>
        <w:spacing w:before="120" w:after="240" w:line="360" w:lineRule="auto"/>
        <w:jc w:val="both"/>
        <w:rPr>
          <w:rFonts w:ascii="Arial" w:hAnsi="Arial" w:cs="Arial"/>
          <w:sz w:val="24"/>
          <w:szCs w:val="24"/>
        </w:rPr>
      </w:pPr>
      <w:r w:rsidRPr="00E2580E">
        <w:rPr>
          <w:rFonts w:ascii="Arial" w:hAnsi="Arial" w:cs="Arial"/>
          <w:sz w:val="24"/>
          <w:szCs w:val="24"/>
        </w:rPr>
        <w:t>Reducción en $93,576,495  a proyectos de infraestructura que no podrán ser financiados debido a la diminución de los recursos de Financiamiento, los cuales se vieron afectados a razón de la disminución de los ingresos de la tenencia vehicular ( techo de financiamiento igual a 4.7% sobre los Ingresos Totales antes de financiamiento)</w:t>
      </w:r>
    </w:p>
    <w:p w:rsidR="00BE789C" w:rsidRPr="00E2580E" w:rsidRDefault="00BE789C" w:rsidP="00BE789C">
      <w:pPr>
        <w:pStyle w:val="Prrafodelista"/>
        <w:numPr>
          <w:ilvl w:val="1"/>
          <w:numId w:val="42"/>
        </w:numPr>
        <w:spacing w:before="120" w:after="240" w:line="360" w:lineRule="auto"/>
        <w:jc w:val="both"/>
        <w:rPr>
          <w:rFonts w:ascii="Arial" w:hAnsi="Arial" w:cs="Arial"/>
          <w:sz w:val="24"/>
          <w:szCs w:val="24"/>
        </w:rPr>
      </w:pPr>
      <w:r w:rsidRPr="00E2580E">
        <w:rPr>
          <w:rFonts w:ascii="Arial" w:hAnsi="Arial" w:cs="Arial"/>
          <w:sz w:val="24"/>
          <w:szCs w:val="24"/>
        </w:rPr>
        <w:t>$341,162,179  por el re direccionamiento del gasto en materia de seguridad pública; donde se contemplan diversos proyectos para el equipamiento y fortalecimiento de la seguridad en el Estado.</w:t>
      </w:r>
    </w:p>
    <w:p w:rsidR="00BE789C" w:rsidRPr="00E2580E" w:rsidRDefault="00BE789C" w:rsidP="00BE789C">
      <w:pPr>
        <w:pStyle w:val="Prrafodelista"/>
        <w:numPr>
          <w:ilvl w:val="1"/>
          <w:numId w:val="42"/>
        </w:numPr>
        <w:spacing w:before="120" w:after="240" w:line="360" w:lineRule="auto"/>
        <w:jc w:val="both"/>
        <w:rPr>
          <w:rFonts w:ascii="Arial" w:hAnsi="Arial" w:cs="Arial"/>
          <w:sz w:val="24"/>
          <w:szCs w:val="24"/>
        </w:rPr>
      </w:pPr>
      <w:r w:rsidRPr="00E2580E">
        <w:rPr>
          <w:rFonts w:ascii="Arial" w:hAnsi="Arial" w:cs="Arial"/>
          <w:sz w:val="24"/>
          <w:szCs w:val="24"/>
        </w:rPr>
        <w:t>$164,000,000  de reducción al programa de apoyo a la economía familiar, el cual obedece a la disminución de la tenencia vehicular.</w:t>
      </w:r>
    </w:p>
    <w:p w:rsidR="00BE789C" w:rsidRPr="00E2580E" w:rsidRDefault="00BE789C" w:rsidP="00BE789C">
      <w:pPr>
        <w:pStyle w:val="Prrafodelista"/>
        <w:numPr>
          <w:ilvl w:val="0"/>
          <w:numId w:val="42"/>
        </w:numPr>
        <w:spacing w:before="120" w:after="240" w:line="360" w:lineRule="auto"/>
        <w:ind w:left="567" w:hanging="284"/>
        <w:jc w:val="both"/>
        <w:rPr>
          <w:rFonts w:ascii="Arial" w:hAnsi="Arial" w:cs="Arial"/>
          <w:sz w:val="24"/>
          <w:szCs w:val="24"/>
        </w:rPr>
      </w:pPr>
      <w:r w:rsidRPr="00E2580E">
        <w:rPr>
          <w:rFonts w:ascii="Arial" w:hAnsi="Arial" w:cs="Arial"/>
          <w:sz w:val="24"/>
          <w:szCs w:val="24"/>
        </w:rPr>
        <w:t>Se considera un monto de $60´000,000.00 para la provisión presupuestal correspondiente a la creación y al funcionamiento del Sistema Estatal Anticorrupción</w:t>
      </w:r>
    </w:p>
    <w:p w:rsidR="00BE789C" w:rsidRPr="00E2580E" w:rsidRDefault="00BE789C" w:rsidP="00BE789C">
      <w:pPr>
        <w:pStyle w:val="Prrafodelista"/>
        <w:numPr>
          <w:ilvl w:val="0"/>
          <w:numId w:val="42"/>
        </w:numPr>
        <w:spacing w:before="120" w:after="240" w:line="360" w:lineRule="auto"/>
        <w:ind w:left="567" w:hanging="284"/>
        <w:jc w:val="both"/>
        <w:rPr>
          <w:rFonts w:ascii="Arial" w:hAnsi="Arial" w:cs="Arial"/>
          <w:sz w:val="24"/>
          <w:szCs w:val="24"/>
        </w:rPr>
      </w:pPr>
      <w:r w:rsidRPr="00E2580E">
        <w:rPr>
          <w:rFonts w:ascii="Arial" w:hAnsi="Arial" w:cs="Arial"/>
          <w:sz w:val="24"/>
          <w:szCs w:val="24"/>
        </w:rPr>
        <w:t xml:space="preserve">Para la creación y funcionamiento del programa de Prevención a la Violencia Doméstica, se destina un monto de $30´000,000.00 de  para poder llevar a cabo las funciones necesarias para disminuir las causales de estos problemas. Esta asignación se centra en el apoyo hacia los Centros de Refugio para las Mujeres (CRM), los cuales brindan atención y protección a las mujeres víctimas de violencias basadas en el género. </w:t>
      </w:r>
    </w:p>
    <w:p w:rsidR="00BE789C" w:rsidRPr="00E2580E" w:rsidRDefault="00BE789C" w:rsidP="00BE789C">
      <w:pPr>
        <w:pStyle w:val="Prrafodelista"/>
        <w:numPr>
          <w:ilvl w:val="0"/>
          <w:numId w:val="42"/>
        </w:numPr>
        <w:spacing w:before="120" w:after="240" w:line="360" w:lineRule="auto"/>
        <w:ind w:left="567" w:hanging="284"/>
        <w:jc w:val="both"/>
        <w:rPr>
          <w:rFonts w:ascii="Arial" w:hAnsi="Arial" w:cs="Arial"/>
          <w:sz w:val="24"/>
          <w:szCs w:val="24"/>
        </w:rPr>
      </w:pPr>
      <w:r w:rsidRPr="00E2580E">
        <w:rPr>
          <w:rFonts w:ascii="Arial" w:hAnsi="Arial" w:cs="Arial"/>
          <w:sz w:val="24"/>
          <w:szCs w:val="24"/>
        </w:rPr>
        <w:t>Otra de las necesidades detectadas por este Poder es generar un Apoyo para la Capacitación de Docentes, el cual tiene como objetivo el apoyar a las diferentes Escuelas Normales del Estado, para poder seguir fortaleciendo las capacidades técnicas de los docentes y contribuir con una mejora en la educación de los niños y jóvenes de Nuevo León, para lo cual se designa una partida de $21’000,000 a dicho fin.</w:t>
      </w:r>
    </w:p>
    <w:p w:rsidR="00BE789C" w:rsidRPr="00E2580E" w:rsidRDefault="00BE789C" w:rsidP="00BE789C">
      <w:pPr>
        <w:pStyle w:val="Prrafodelista"/>
        <w:numPr>
          <w:ilvl w:val="0"/>
          <w:numId w:val="42"/>
        </w:numPr>
        <w:spacing w:before="120" w:after="240" w:line="360" w:lineRule="auto"/>
        <w:ind w:left="567" w:hanging="284"/>
        <w:jc w:val="both"/>
        <w:rPr>
          <w:rFonts w:ascii="Arial" w:hAnsi="Arial" w:cs="Arial"/>
          <w:sz w:val="24"/>
          <w:szCs w:val="24"/>
        </w:rPr>
      </w:pPr>
      <w:r w:rsidRPr="00E2580E">
        <w:rPr>
          <w:rFonts w:ascii="Arial" w:hAnsi="Arial" w:cs="Arial"/>
          <w:sz w:val="24"/>
          <w:szCs w:val="24"/>
        </w:rPr>
        <w:t xml:space="preserve">Una de las situaciones que ha afectado a un sector de la población en específico, es el fondo de ahorro creado para los ex trabajadores agrícolas que laboraron en los Estados Unidos de América entre los años de 1962 y 1964. Por lo que esta Legislatura considera de gran importancia el generar apoyos para esta comunidad, asignando recursos por $20´000,000.00. </w:t>
      </w:r>
    </w:p>
    <w:p w:rsidR="00BE789C" w:rsidRPr="00E2580E" w:rsidRDefault="00BE789C" w:rsidP="00BE789C">
      <w:pPr>
        <w:pStyle w:val="Prrafodelista"/>
        <w:numPr>
          <w:ilvl w:val="0"/>
          <w:numId w:val="42"/>
        </w:numPr>
        <w:spacing w:before="120" w:after="240" w:line="360" w:lineRule="auto"/>
        <w:ind w:left="567" w:hanging="284"/>
        <w:jc w:val="both"/>
        <w:rPr>
          <w:rFonts w:ascii="Arial" w:hAnsi="Arial" w:cs="Arial"/>
          <w:sz w:val="24"/>
          <w:szCs w:val="24"/>
        </w:rPr>
      </w:pPr>
      <w:r w:rsidRPr="00E2580E">
        <w:rPr>
          <w:rFonts w:ascii="Arial" w:hAnsi="Arial" w:cs="Arial"/>
          <w:sz w:val="24"/>
          <w:szCs w:val="24"/>
        </w:rPr>
        <w:t xml:space="preserve">La aportación por parte de los docentes a la comunidad de Nuevo León, ha sido muy importante para mejorar la calidad de vida de un sin número de personas. Es por esto que se considera necesario el apoyar al personal docente jubilado, que se encuentre en alguna necesidad. Por esto mismo, se destina una proporción del gasto equivalente a $41´000,000.00 de  dentro de la partida prestaciones contractuales a magisterio para disminuir las dificultades por las que atraviesan.  </w:t>
      </w:r>
    </w:p>
    <w:p w:rsidR="00BE789C" w:rsidRPr="00E2580E" w:rsidRDefault="00BE789C" w:rsidP="00BE789C">
      <w:pPr>
        <w:pStyle w:val="Prrafodelista"/>
        <w:numPr>
          <w:ilvl w:val="0"/>
          <w:numId w:val="42"/>
        </w:numPr>
        <w:spacing w:before="120" w:after="240" w:line="360" w:lineRule="auto"/>
        <w:ind w:left="567" w:hanging="284"/>
        <w:jc w:val="both"/>
        <w:rPr>
          <w:rFonts w:ascii="Arial" w:hAnsi="Arial" w:cs="Arial"/>
          <w:sz w:val="24"/>
          <w:szCs w:val="24"/>
        </w:rPr>
      </w:pPr>
      <w:r w:rsidRPr="00E2580E">
        <w:rPr>
          <w:rFonts w:ascii="Arial" w:hAnsi="Arial" w:cs="Arial"/>
          <w:sz w:val="24"/>
          <w:szCs w:val="24"/>
        </w:rPr>
        <w:t xml:space="preserve">Tomando en consideración lo descrito en el inciso anterior, se manifiesta que la educación es un tema prioritario para el gobierno. Por lo que adicionalmente se busca complementar los apoyos al sistema educativo destinando tres partidas presupuestales ya que es evidente el incremento del alumnado en la población escolar y en consecuencia se presenta actualmente la insuficiencia de personal docente para cubrir óptimamente la demanda de la educación, razón por la cual se propone incrementar el presupuesto del 2017 </w:t>
      </w:r>
      <w:r w:rsidRPr="00E2580E">
        <w:rPr>
          <w:rFonts w:ascii="Arial" w:hAnsi="Arial" w:cs="Arial"/>
          <w:b/>
          <w:sz w:val="24"/>
          <w:szCs w:val="24"/>
        </w:rPr>
        <w:t>de ayudas sociales a instituciones de enseñanza</w:t>
      </w:r>
      <w:r w:rsidRPr="00E2580E">
        <w:rPr>
          <w:rFonts w:ascii="Arial" w:hAnsi="Arial" w:cs="Arial"/>
          <w:sz w:val="24"/>
          <w:szCs w:val="24"/>
        </w:rPr>
        <w:t xml:space="preserve">, por un monto de $10´000,000.00 son designados para los Centros de Desarrollo Infantil (CENDI) transferidos a través de la Unidad de Integración Educativa de Nuevo León, $10´000,000.00 para la Preparatoria Técnica “Gral. Emiliano Zapata” a través de la partida de Sueldos Base de Magisterio de la Secretaría de Educación y un monto por $5´000,000.00 para la Escuela de Artes y Oficios dentro de la Dirección de Educación Media Superior. </w:t>
      </w:r>
    </w:p>
    <w:p w:rsidR="00BE789C" w:rsidRPr="00E2580E" w:rsidRDefault="00BE789C" w:rsidP="00BE789C">
      <w:pPr>
        <w:pStyle w:val="Prrafodelista"/>
        <w:numPr>
          <w:ilvl w:val="0"/>
          <w:numId w:val="42"/>
        </w:numPr>
        <w:spacing w:before="120" w:after="240" w:line="360" w:lineRule="auto"/>
        <w:ind w:left="567" w:hanging="284"/>
        <w:jc w:val="both"/>
        <w:rPr>
          <w:rFonts w:ascii="Arial" w:hAnsi="Arial" w:cs="Arial"/>
          <w:sz w:val="24"/>
          <w:szCs w:val="24"/>
        </w:rPr>
      </w:pPr>
      <w:r w:rsidRPr="00E2580E">
        <w:rPr>
          <w:rFonts w:ascii="Arial" w:hAnsi="Arial" w:cs="Arial"/>
          <w:sz w:val="24"/>
          <w:szCs w:val="24"/>
        </w:rPr>
        <w:t>Tomando en cuenta las necesidades  en materia de seguridad de los Municipios del Estado, se crea el Fondo de Participaciones Estatales a Municipios  (Seguridad), por $600,000,000 mismos que han de ser distribuidos de acuerdo a la Ley de Coordinación Hacendaria del Estado; buscando generar un clima de confianza y mayor seguridad.</w:t>
      </w:r>
    </w:p>
    <w:p w:rsidR="00BE789C" w:rsidRPr="00E2580E" w:rsidRDefault="00BE789C" w:rsidP="00BE789C">
      <w:pPr>
        <w:pStyle w:val="Prrafodelista"/>
        <w:numPr>
          <w:ilvl w:val="0"/>
          <w:numId w:val="42"/>
        </w:numPr>
        <w:spacing w:before="120" w:after="240" w:line="360" w:lineRule="auto"/>
        <w:ind w:left="567" w:hanging="284"/>
        <w:jc w:val="both"/>
        <w:rPr>
          <w:rFonts w:ascii="Arial" w:hAnsi="Arial" w:cs="Arial"/>
          <w:sz w:val="24"/>
          <w:szCs w:val="24"/>
        </w:rPr>
      </w:pPr>
      <w:r w:rsidRPr="00E2580E">
        <w:rPr>
          <w:rFonts w:ascii="Arial" w:hAnsi="Arial" w:cs="Arial"/>
          <w:sz w:val="24"/>
          <w:szCs w:val="24"/>
        </w:rPr>
        <w:t>Asimismo, se crea el Fondo de Participaciones Estatales a Municipios (Impuesto sobre Obtención de Premios) por $330’162,179, mediante el cual se le distribuyen el 35% de los ingresos efectivamente recaudados por concepto de Impuesto a las erogaciones en juegos con apuestas.</w:t>
      </w:r>
    </w:p>
    <w:p w:rsidR="00BE789C" w:rsidRPr="00E2580E" w:rsidRDefault="00BE789C" w:rsidP="00BE789C">
      <w:pPr>
        <w:pStyle w:val="Prrafodelista"/>
        <w:numPr>
          <w:ilvl w:val="0"/>
          <w:numId w:val="42"/>
        </w:numPr>
        <w:spacing w:before="120" w:after="240" w:line="360" w:lineRule="auto"/>
        <w:ind w:left="567" w:hanging="284"/>
        <w:jc w:val="both"/>
        <w:rPr>
          <w:rFonts w:ascii="Arial" w:hAnsi="Arial" w:cs="Arial"/>
          <w:sz w:val="24"/>
          <w:szCs w:val="24"/>
        </w:rPr>
      </w:pPr>
      <w:r w:rsidRPr="00E2580E">
        <w:rPr>
          <w:rFonts w:ascii="Arial" w:hAnsi="Arial" w:cs="Arial"/>
          <w:sz w:val="24"/>
          <w:szCs w:val="24"/>
        </w:rPr>
        <w:t>Por otra parte, se crea Fondo para Proyectos de Infraestructura Municipal por un importe de 300’000,000, los cuales se destinarán a inversión pública productiva en los diversos municipios del Estado.</w:t>
      </w:r>
    </w:p>
    <w:p w:rsidR="00BE789C" w:rsidRPr="00E2580E" w:rsidRDefault="00BE789C" w:rsidP="00BE789C">
      <w:pPr>
        <w:pStyle w:val="Prrafodelista"/>
        <w:spacing w:before="120" w:after="240" w:line="360" w:lineRule="auto"/>
        <w:ind w:left="567"/>
        <w:jc w:val="both"/>
        <w:rPr>
          <w:rFonts w:ascii="Arial" w:hAnsi="Arial" w:cs="Arial"/>
          <w:sz w:val="24"/>
          <w:szCs w:val="24"/>
        </w:rPr>
      </w:pPr>
    </w:p>
    <w:p w:rsidR="00BE789C" w:rsidRPr="00E2580E" w:rsidRDefault="00BE789C" w:rsidP="00BE789C">
      <w:pPr>
        <w:pStyle w:val="Prrafodelista"/>
        <w:numPr>
          <w:ilvl w:val="0"/>
          <w:numId w:val="42"/>
        </w:numPr>
        <w:spacing w:before="120" w:after="240" w:line="360" w:lineRule="auto"/>
        <w:ind w:left="567" w:hanging="284"/>
        <w:jc w:val="both"/>
        <w:rPr>
          <w:rFonts w:ascii="Arial" w:hAnsi="Arial" w:cs="Arial"/>
          <w:sz w:val="24"/>
          <w:szCs w:val="24"/>
        </w:rPr>
      </w:pPr>
      <w:r w:rsidRPr="00E2580E">
        <w:rPr>
          <w:rFonts w:ascii="Arial" w:hAnsi="Arial" w:cs="Arial"/>
          <w:sz w:val="24"/>
          <w:szCs w:val="24"/>
        </w:rPr>
        <w:t>De igual manera,  debido a la importante captación de inversión extranjera directa; así como a las presiones en materia de urbanización y servicios públicos que ha presentado el Municipio de Pesquería, este H. Congreso ha tenido a bien asignar un Fondo de crecimiento de $40´000,000.</w:t>
      </w:r>
    </w:p>
    <w:p w:rsidR="00BE789C" w:rsidRPr="00E2580E" w:rsidRDefault="00BE789C" w:rsidP="00BE789C">
      <w:pPr>
        <w:pStyle w:val="Prrafodelista"/>
        <w:spacing w:line="360" w:lineRule="auto"/>
        <w:rPr>
          <w:rFonts w:ascii="Arial" w:hAnsi="Arial" w:cs="Arial"/>
          <w:sz w:val="24"/>
          <w:szCs w:val="24"/>
        </w:rPr>
      </w:pPr>
    </w:p>
    <w:p w:rsidR="00BE789C" w:rsidRPr="00E2580E" w:rsidRDefault="00BE789C" w:rsidP="00BE789C">
      <w:pPr>
        <w:pStyle w:val="Prrafodelista"/>
        <w:spacing w:before="120" w:after="240" w:line="360" w:lineRule="auto"/>
        <w:ind w:left="567"/>
        <w:jc w:val="both"/>
        <w:rPr>
          <w:rFonts w:ascii="Arial" w:hAnsi="Arial" w:cs="Arial"/>
          <w:sz w:val="24"/>
          <w:szCs w:val="24"/>
        </w:rPr>
      </w:pPr>
    </w:p>
    <w:p w:rsidR="00BE789C" w:rsidRPr="00E2580E" w:rsidRDefault="00BE789C" w:rsidP="00BE789C">
      <w:pPr>
        <w:pStyle w:val="Prrafodelista"/>
        <w:numPr>
          <w:ilvl w:val="0"/>
          <w:numId w:val="42"/>
        </w:numPr>
        <w:spacing w:before="120" w:after="240" w:line="360" w:lineRule="auto"/>
        <w:ind w:left="567" w:hanging="284"/>
        <w:jc w:val="both"/>
        <w:rPr>
          <w:rFonts w:ascii="Arial" w:hAnsi="Arial" w:cs="Arial"/>
          <w:sz w:val="24"/>
          <w:szCs w:val="24"/>
        </w:rPr>
      </w:pPr>
      <w:r w:rsidRPr="00E2580E">
        <w:rPr>
          <w:rFonts w:ascii="Arial" w:hAnsi="Arial" w:cs="Arial"/>
          <w:sz w:val="24"/>
          <w:szCs w:val="24"/>
        </w:rPr>
        <w:t xml:space="preserve">Para lo anterior, se solicita al Ejecutivo del Estado la creación de las partidas presupuestales necesarias, así como el establecimiento de los lineamientos para la ejecución  de dichos recursos. </w:t>
      </w:r>
    </w:p>
    <w:p w:rsidR="00BE789C" w:rsidRPr="00E2580E" w:rsidRDefault="00BE789C" w:rsidP="00BE789C">
      <w:pPr>
        <w:pStyle w:val="Prrafodelista"/>
        <w:spacing w:before="120" w:after="240" w:line="360" w:lineRule="auto"/>
        <w:ind w:left="567"/>
        <w:jc w:val="both"/>
        <w:rPr>
          <w:rFonts w:ascii="Arial" w:hAnsi="Arial" w:cs="Arial"/>
          <w:sz w:val="24"/>
          <w:szCs w:val="24"/>
        </w:rPr>
      </w:pPr>
    </w:p>
    <w:p w:rsidR="00BE789C" w:rsidRPr="00E2580E" w:rsidRDefault="00BE789C" w:rsidP="00BE789C">
      <w:pPr>
        <w:pStyle w:val="Prrafodelista"/>
        <w:numPr>
          <w:ilvl w:val="0"/>
          <w:numId w:val="42"/>
        </w:numPr>
        <w:spacing w:before="120" w:after="240" w:line="360" w:lineRule="auto"/>
        <w:ind w:left="567" w:hanging="284"/>
        <w:jc w:val="both"/>
        <w:rPr>
          <w:rFonts w:ascii="Arial" w:hAnsi="Arial" w:cs="Arial"/>
          <w:sz w:val="24"/>
          <w:szCs w:val="24"/>
        </w:rPr>
      </w:pPr>
      <w:r w:rsidRPr="00E2580E">
        <w:rPr>
          <w:rFonts w:ascii="Arial" w:hAnsi="Arial" w:cs="Arial"/>
          <w:sz w:val="24"/>
          <w:szCs w:val="24"/>
        </w:rPr>
        <w:t>Un sector de la industria en Nuevo León fundamental para seguir detonando el crecimiento y desarrollo económico, es el sector agropecuario. Se detectaron algunas necesidades muy particulares para continuar con el desarrollo y apoyo al campo. Estas insuficiencias serán solventadas en un monto total de $70´000,000.00, los cuales se destinarán a diversos programas, de acuerdo a la siguiente distribución:</w:t>
      </w:r>
    </w:p>
    <w:tbl>
      <w:tblPr>
        <w:tblStyle w:val="Tablaconcuadrcula"/>
        <w:tblW w:w="0" w:type="auto"/>
        <w:jc w:val="center"/>
        <w:tblLook w:val="04A0" w:firstRow="1" w:lastRow="0" w:firstColumn="1" w:lastColumn="0" w:noHBand="0" w:noVBand="1"/>
      </w:tblPr>
      <w:tblGrid>
        <w:gridCol w:w="4036"/>
        <w:gridCol w:w="2474"/>
      </w:tblGrid>
      <w:tr w:rsidR="00BE789C" w:rsidRPr="00E2580E" w:rsidTr="00BE789C">
        <w:trPr>
          <w:jc w:val="center"/>
        </w:trPr>
        <w:tc>
          <w:tcPr>
            <w:tcW w:w="6912" w:type="dxa"/>
            <w:vAlign w:val="center"/>
          </w:tcPr>
          <w:p w:rsidR="00BE789C" w:rsidRPr="00E2580E" w:rsidRDefault="00BE789C" w:rsidP="00BE789C">
            <w:pPr>
              <w:pStyle w:val="Prrafodelista"/>
              <w:numPr>
                <w:ilvl w:val="0"/>
                <w:numId w:val="42"/>
              </w:numPr>
              <w:spacing w:line="360" w:lineRule="auto"/>
              <w:ind w:left="567" w:hanging="284"/>
              <w:rPr>
                <w:rFonts w:ascii="Arial" w:hAnsi="Arial" w:cs="Arial"/>
                <w:b/>
                <w:sz w:val="24"/>
                <w:szCs w:val="24"/>
              </w:rPr>
            </w:pPr>
            <w:r w:rsidRPr="00E2580E">
              <w:rPr>
                <w:rFonts w:ascii="Arial" w:hAnsi="Arial" w:cs="Arial"/>
                <w:b/>
                <w:sz w:val="24"/>
                <w:szCs w:val="24"/>
              </w:rPr>
              <w:t>PROGRAMA ESPECÍFICO</w:t>
            </w:r>
          </w:p>
        </w:tc>
        <w:tc>
          <w:tcPr>
            <w:tcW w:w="1429" w:type="dxa"/>
            <w:vAlign w:val="center"/>
          </w:tcPr>
          <w:p w:rsidR="00BE789C" w:rsidRPr="00E2580E" w:rsidRDefault="00BE789C" w:rsidP="00BE789C">
            <w:pPr>
              <w:pStyle w:val="Prrafodelista"/>
              <w:numPr>
                <w:ilvl w:val="0"/>
                <w:numId w:val="42"/>
              </w:numPr>
              <w:spacing w:line="360" w:lineRule="auto"/>
              <w:ind w:left="567" w:hanging="284"/>
              <w:jc w:val="center"/>
              <w:rPr>
                <w:rFonts w:ascii="Arial" w:hAnsi="Arial" w:cs="Arial"/>
                <w:b/>
                <w:sz w:val="24"/>
                <w:szCs w:val="24"/>
              </w:rPr>
            </w:pPr>
            <w:r w:rsidRPr="00E2580E">
              <w:rPr>
                <w:rFonts w:ascii="Arial" w:hAnsi="Arial" w:cs="Arial"/>
                <w:b/>
                <w:sz w:val="24"/>
                <w:szCs w:val="24"/>
              </w:rPr>
              <w:t>MONTO</w:t>
            </w:r>
          </w:p>
        </w:tc>
      </w:tr>
      <w:tr w:rsidR="00BE789C" w:rsidRPr="00E2580E" w:rsidTr="00BE789C">
        <w:trPr>
          <w:jc w:val="center"/>
        </w:trPr>
        <w:tc>
          <w:tcPr>
            <w:tcW w:w="6912" w:type="dxa"/>
            <w:vAlign w:val="center"/>
          </w:tcPr>
          <w:p w:rsidR="00BE789C" w:rsidRPr="00E2580E" w:rsidRDefault="00BE789C" w:rsidP="00BE789C">
            <w:pPr>
              <w:pStyle w:val="Prrafodelista"/>
              <w:numPr>
                <w:ilvl w:val="0"/>
                <w:numId w:val="42"/>
              </w:numPr>
              <w:spacing w:line="360" w:lineRule="auto"/>
              <w:ind w:left="567" w:hanging="284"/>
              <w:rPr>
                <w:rFonts w:ascii="Arial" w:hAnsi="Arial" w:cs="Arial"/>
                <w:sz w:val="24"/>
                <w:szCs w:val="24"/>
              </w:rPr>
            </w:pPr>
            <w:r w:rsidRPr="00E2580E">
              <w:rPr>
                <w:rFonts w:ascii="Arial" w:hAnsi="Arial" w:cs="Arial"/>
                <w:sz w:val="24"/>
                <w:szCs w:val="24"/>
              </w:rPr>
              <w:t>Programa Concurrencia con Entidades</w:t>
            </w:r>
          </w:p>
        </w:tc>
        <w:tc>
          <w:tcPr>
            <w:tcW w:w="1429" w:type="dxa"/>
            <w:vAlign w:val="center"/>
          </w:tcPr>
          <w:p w:rsidR="00BE789C" w:rsidRPr="00E2580E" w:rsidRDefault="00BE789C" w:rsidP="00BE789C">
            <w:pPr>
              <w:pStyle w:val="Prrafodelista"/>
              <w:numPr>
                <w:ilvl w:val="0"/>
                <w:numId w:val="42"/>
              </w:numPr>
              <w:spacing w:line="360" w:lineRule="auto"/>
              <w:ind w:left="567" w:hanging="284"/>
              <w:jc w:val="right"/>
              <w:rPr>
                <w:rFonts w:ascii="Arial" w:hAnsi="Arial" w:cs="Arial"/>
                <w:sz w:val="24"/>
                <w:szCs w:val="24"/>
              </w:rPr>
            </w:pPr>
            <w:r w:rsidRPr="00E2580E">
              <w:rPr>
                <w:rFonts w:ascii="Arial" w:hAnsi="Arial" w:cs="Arial"/>
                <w:sz w:val="24"/>
                <w:szCs w:val="24"/>
              </w:rPr>
              <w:t>$6´000,000.00</w:t>
            </w:r>
          </w:p>
        </w:tc>
      </w:tr>
      <w:tr w:rsidR="00BE789C" w:rsidRPr="00E2580E" w:rsidTr="00BE789C">
        <w:trPr>
          <w:jc w:val="center"/>
        </w:trPr>
        <w:tc>
          <w:tcPr>
            <w:tcW w:w="6912" w:type="dxa"/>
            <w:vAlign w:val="center"/>
          </w:tcPr>
          <w:p w:rsidR="00BE789C" w:rsidRPr="00E2580E" w:rsidRDefault="00BE789C" w:rsidP="00BE789C">
            <w:pPr>
              <w:pStyle w:val="Prrafodelista"/>
              <w:numPr>
                <w:ilvl w:val="0"/>
                <w:numId w:val="42"/>
              </w:numPr>
              <w:spacing w:line="360" w:lineRule="auto"/>
              <w:ind w:left="567" w:hanging="284"/>
              <w:rPr>
                <w:rFonts w:ascii="Arial" w:hAnsi="Arial" w:cs="Arial"/>
                <w:sz w:val="24"/>
                <w:szCs w:val="24"/>
              </w:rPr>
            </w:pPr>
            <w:r w:rsidRPr="00E2580E">
              <w:rPr>
                <w:rFonts w:ascii="Arial" w:hAnsi="Arial" w:cs="Arial"/>
                <w:sz w:val="24"/>
                <w:szCs w:val="24"/>
              </w:rPr>
              <w:t>Programa de Sanidad e Inocuidad</w:t>
            </w:r>
          </w:p>
        </w:tc>
        <w:tc>
          <w:tcPr>
            <w:tcW w:w="1429" w:type="dxa"/>
            <w:vAlign w:val="center"/>
          </w:tcPr>
          <w:p w:rsidR="00BE789C" w:rsidRPr="00E2580E" w:rsidRDefault="00BE789C" w:rsidP="00BE789C">
            <w:pPr>
              <w:pStyle w:val="Prrafodelista"/>
              <w:numPr>
                <w:ilvl w:val="0"/>
                <w:numId w:val="42"/>
              </w:numPr>
              <w:spacing w:line="360" w:lineRule="auto"/>
              <w:ind w:left="567" w:hanging="284"/>
              <w:jc w:val="right"/>
              <w:rPr>
                <w:rFonts w:ascii="Arial" w:hAnsi="Arial" w:cs="Arial"/>
                <w:sz w:val="24"/>
                <w:szCs w:val="24"/>
              </w:rPr>
            </w:pPr>
            <w:r w:rsidRPr="00E2580E">
              <w:rPr>
                <w:rFonts w:ascii="Arial" w:hAnsi="Arial" w:cs="Arial"/>
                <w:sz w:val="24"/>
                <w:szCs w:val="24"/>
              </w:rPr>
              <w:t>$23´000,000.00</w:t>
            </w:r>
          </w:p>
        </w:tc>
      </w:tr>
      <w:tr w:rsidR="00BE789C" w:rsidRPr="00E2580E" w:rsidTr="00BE789C">
        <w:trPr>
          <w:jc w:val="center"/>
        </w:trPr>
        <w:tc>
          <w:tcPr>
            <w:tcW w:w="6912" w:type="dxa"/>
            <w:vAlign w:val="center"/>
          </w:tcPr>
          <w:p w:rsidR="00BE789C" w:rsidRPr="00E2580E" w:rsidRDefault="00BE789C" w:rsidP="00BE789C">
            <w:pPr>
              <w:pStyle w:val="Prrafodelista"/>
              <w:numPr>
                <w:ilvl w:val="0"/>
                <w:numId w:val="42"/>
              </w:numPr>
              <w:spacing w:line="360" w:lineRule="auto"/>
              <w:ind w:left="567" w:hanging="284"/>
              <w:rPr>
                <w:rFonts w:ascii="Arial" w:hAnsi="Arial" w:cs="Arial"/>
                <w:sz w:val="24"/>
                <w:szCs w:val="24"/>
              </w:rPr>
            </w:pPr>
            <w:r w:rsidRPr="00E2580E">
              <w:rPr>
                <w:rFonts w:ascii="Arial" w:hAnsi="Arial" w:cs="Arial"/>
                <w:sz w:val="24"/>
                <w:szCs w:val="24"/>
              </w:rPr>
              <w:t>Programa de repoblamiento y recría de hembras bovinas, caprinas y ovinas (hembras)</w:t>
            </w:r>
          </w:p>
        </w:tc>
        <w:tc>
          <w:tcPr>
            <w:tcW w:w="1429" w:type="dxa"/>
            <w:vAlign w:val="center"/>
          </w:tcPr>
          <w:p w:rsidR="00BE789C" w:rsidRPr="00E2580E" w:rsidRDefault="00BE789C" w:rsidP="00BE789C">
            <w:pPr>
              <w:pStyle w:val="Prrafodelista"/>
              <w:numPr>
                <w:ilvl w:val="0"/>
                <w:numId w:val="42"/>
              </w:numPr>
              <w:spacing w:line="360" w:lineRule="auto"/>
              <w:ind w:left="567" w:hanging="284"/>
              <w:jc w:val="right"/>
              <w:rPr>
                <w:rFonts w:ascii="Arial" w:hAnsi="Arial" w:cs="Arial"/>
                <w:sz w:val="24"/>
                <w:szCs w:val="24"/>
              </w:rPr>
            </w:pPr>
            <w:r w:rsidRPr="00E2580E">
              <w:rPr>
                <w:rFonts w:ascii="Arial" w:hAnsi="Arial" w:cs="Arial"/>
                <w:sz w:val="24"/>
                <w:szCs w:val="24"/>
              </w:rPr>
              <w:t>$12´000,000.00</w:t>
            </w:r>
          </w:p>
        </w:tc>
      </w:tr>
      <w:tr w:rsidR="00BE789C" w:rsidRPr="00E2580E" w:rsidTr="00BE789C">
        <w:trPr>
          <w:jc w:val="center"/>
        </w:trPr>
        <w:tc>
          <w:tcPr>
            <w:tcW w:w="6912" w:type="dxa"/>
            <w:vAlign w:val="center"/>
          </w:tcPr>
          <w:p w:rsidR="00BE789C" w:rsidRPr="00E2580E" w:rsidRDefault="00BE789C" w:rsidP="00BE789C">
            <w:pPr>
              <w:pStyle w:val="Prrafodelista"/>
              <w:numPr>
                <w:ilvl w:val="0"/>
                <w:numId w:val="42"/>
              </w:numPr>
              <w:spacing w:line="360" w:lineRule="auto"/>
              <w:ind w:left="567" w:hanging="284"/>
              <w:rPr>
                <w:rFonts w:ascii="Arial" w:hAnsi="Arial" w:cs="Arial"/>
                <w:sz w:val="24"/>
                <w:szCs w:val="24"/>
              </w:rPr>
            </w:pPr>
            <w:r w:rsidRPr="00E2580E">
              <w:rPr>
                <w:rFonts w:ascii="Arial" w:hAnsi="Arial" w:cs="Arial"/>
                <w:sz w:val="24"/>
                <w:szCs w:val="24"/>
              </w:rPr>
              <w:t>Programa del hato estatal bovino, caprino y ovino (sementales)</w:t>
            </w:r>
          </w:p>
        </w:tc>
        <w:tc>
          <w:tcPr>
            <w:tcW w:w="1429" w:type="dxa"/>
            <w:vAlign w:val="center"/>
          </w:tcPr>
          <w:p w:rsidR="00BE789C" w:rsidRPr="00E2580E" w:rsidRDefault="00BE789C" w:rsidP="00BE789C">
            <w:pPr>
              <w:pStyle w:val="Prrafodelista"/>
              <w:numPr>
                <w:ilvl w:val="0"/>
                <w:numId w:val="42"/>
              </w:numPr>
              <w:spacing w:line="360" w:lineRule="auto"/>
              <w:ind w:left="567" w:hanging="284"/>
              <w:jc w:val="right"/>
              <w:rPr>
                <w:rFonts w:ascii="Arial" w:hAnsi="Arial" w:cs="Arial"/>
                <w:sz w:val="24"/>
                <w:szCs w:val="24"/>
              </w:rPr>
            </w:pPr>
            <w:r w:rsidRPr="00E2580E">
              <w:rPr>
                <w:rFonts w:ascii="Arial" w:hAnsi="Arial" w:cs="Arial"/>
                <w:sz w:val="24"/>
                <w:szCs w:val="24"/>
              </w:rPr>
              <w:t>$10´000,000.00</w:t>
            </w:r>
          </w:p>
        </w:tc>
      </w:tr>
      <w:tr w:rsidR="00BE789C" w:rsidRPr="00E2580E" w:rsidTr="00BE789C">
        <w:trPr>
          <w:jc w:val="center"/>
        </w:trPr>
        <w:tc>
          <w:tcPr>
            <w:tcW w:w="6912" w:type="dxa"/>
            <w:vAlign w:val="center"/>
          </w:tcPr>
          <w:p w:rsidR="00BE789C" w:rsidRPr="00E2580E" w:rsidRDefault="00BE789C" w:rsidP="00BE789C">
            <w:pPr>
              <w:pStyle w:val="Prrafodelista"/>
              <w:numPr>
                <w:ilvl w:val="0"/>
                <w:numId w:val="42"/>
              </w:numPr>
              <w:spacing w:line="360" w:lineRule="auto"/>
              <w:ind w:left="567" w:hanging="284"/>
              <w:rPr>
                <w:rFonts w:ascii="Arial" w:hAnsi="Arial" w:cs="Arial"/>
                <w:sz w:val="24"/>
                <w:szCs w:val="24"/>
              </w:rPr>
            </w:pPr>
            <w:r w:rsidRPr="00E2580E">
              <w:rPr>
                <w:rFonts w:ascii="Arial" w:hAnsi="Arial" w:cs="Arial"/>
                <w:sz w:val="24"/>
                <w:szCs w:val="24"/>
              </w:rPr>
              <w:t>Fondo estatal de contingencias climatológicas y económicas</w:t>
            </w:r>
          </w:p>
        </w:tc>
        <w:tc>
          <w:tcPr>
            <w:tcW w:w="1429" w:type="dxa"/>
            <w:vAlign w:val="center"/>
          </w:tcPr>
          <w:p w:rsidR="00BE789C" w:rsidRPr="00E2580E" w:rsidRDefault="00BE789C" w:rsidP="00BE789C">
            <w:pPr>
              <w:pStyle w:val="Prrafodelista"/>
              <w:numPr>
                <w:ilvl w:val="0"/>
                <w:numId w:val="42"/>
              </w:numPr>
              <w:spacing w:line="360" w:lineRule="auto"/>
              <w:ind w:left="567" w:hanging="284"/>
              <w:jc w:val="right"/>
              <w:rPr>
                <w:rFonts w:ascii="Arial" w:hAnsi="Arial" w:cs="Arial"/>
                <w:sz w:val="24"/>
                <w:szCs w:val="24"/>
              </w:rPr>
            </w:pPr>
            <w:r w:rsidRPr="00E2580E">
              <w:rPr>
                <w:rFonts w:ascii="Arial" w:hAnsi="Arial" w:cs="Arial"/>
                <w:sz w:val="24"/>
                <w:szCs w:val="24"/>
              </w:rPr>
              <w:t>$10´000,000.00</w:t>
            </w:r>
          </w:p>
        </w:tc>
      </w:tr>
      <w:tr w:rsidR="00BE789C" w:rsidRPr="00E2580E" w:rsidTr="00BE789C">
        <w:trPr>
          <w:jc w:val="center"/>
        </w:trPr>
        <w:tc>
          <w:tcPr>
            <w:tcW w:w="6912" w:type="dxa"/>
            <w:vAlign w:val="center"/>
          </w:tcPr>
          <w:p w:rsidR="00BE789C" w:rsidRPr="00E2580E" w:rsidRDefault="00BE789C" w:rsidP="00BE789C">
            <w:pPr>
              <w:pStyle w:val="Prrafodelista"/>
              <w:numPr>
                <w:ilvl w:val="0"/>
                <w:numId w:val="42"/>
              </w:numPr>
              <w:spacing w:line="360" w:lineRule="auto"/>
              <w:ind w:left="567" w:hanging="284"/>
              <w:rPr>
                <w:rFonts w:ascii="Arial" w:hAnsi="Arial" w:cs="Arial"/>
                <w:sz w:val="24"/>
                <w:szCs w:val="24"/>
              </w:rPr>
            </w:pPr>
            <w:r w:rsidRPr="00E2580E">
              <w:rPr>
                <w:rFonts w:ascii="Arial" w:hAnsi="Arial" w:cs="Arial"/>
                <w:sz w:val="24"/>
                <w:szCs w:val="24"/>
              </w:rPr>
              <w:t>Programa de apoyo garrapaticida</w:t>
            </w:r>
          </w:p>
        </w:tc>
        <w:tc>
          <w:tcPr>
            <w:tcW w:w="1429" w:type="dxa"/>
            <w:vAlign w:val="center"/>
          </w:tcPr>
          <w:p w:rsidR="00BE789C" w:rsidRPr="00E2580E" w:rsidRDefault="00BE789C" w:rsidP="00BE789C">
            <w:pPr>
              <w:pStyle w:val="Prrafodelista"/>
              <w:numPr>
                <w:ilvl w:val="0"/>
                <w:numId w:val="42"/>
              </w:numPr>
              <w:spacing w:line="360" w:lineRule="auto"/>
              <w:ind w:left="567" w:hanging="284"/>
              <w:jc w:val="right"/>
              <w:rPr>
                <w:rFonts w:ascii="Arial" w:hAnsi="Arial" w:cs="Arial"/>
                <w:sz w:val="24"/>
                <w:szCs w:val="24"/>
              </w:rPr>
            </w:pPr>
            <w:r w:rsidRPr="00E2580E">
              <w:rPr>
                <w:rFonts w:ascii="Arial" w:hAnsi="Arial" w:cs="Arial"/>
                <w:sz w:val="24"/>
                <w:szCs w:val="24"/>
              </w:rPr>
              <w:t>$2´000,000.00</w:t>
            </w:r>
          </w:p>
        </w:tc>
      </w:tr>
      <w:tr w:rsidR="00BE789C" w:rsidRPr="00E2580E" w:rsidTr="00BE789C">
        <w:trPr>
          <w:jc w:val="center"/>
        </w:trPr>
        <w:tc>
          <w:tcPr>
            <w:tcW w:w="6912" w:type="dxa"/>
            <w:vAlign w:val="center"/>
          </w:tcPr>
          <w:p w:rsidR="00BE789C" w:rsidRPr="00E2580E" w:rsidRDefault="00BE789C" w:rsidP="00BE789C">
            <w:pPr>
              <w:pStyle w:val="Prrafodelista"/>
              <w:numPr>
                <w:ilvl w:val="0"/>
                <w:numId w:val="42"/>
              </w:numPr>
              <w:spacing w:line="360" w:lineRule="auto"/>
              <w:ind w:left="567" w:hanging="284"/>
              <w:rPr>
                <w:rFonts w:ascii="Arial" w:hAnsi="Arial" w:cs="Arial"/>
                <w:sz w:val="24"/>
                <w:szCs w:val="24"/>
              </w:rPr>
            </w:pPr>
            <w:r w:rsidRPr="00E2580E">
              <w:rPr>
                <w:rFonts w:ascii="Arial" w:hAnsi="Arial" w:cs="Arial"/>
                <w:sz w:val="24"/>
                <w:szCs w:val="24"/>
              </w:rPr>
              <w:t>Programa de control HLB</w:t>
            </w:r>
          </w:p>
        </w:tc>
        <w:tc>
          <w:tcPr>
            <w:tcW w:w="1429" w:type="dxa"/>
            <w:vAlign w:val="center"/>
          </w:tcPr>
          <w:p w:rsidR="00BE789C" w:rsidRPr="00E2580E" w:rsidRDefault="00BE789C" w:rsidP="00BE789C">
            <w:pPr>
              <w:pStyle w:val="Prrafodelista"/>
              <w:numPr>
                <w:ilvl w:val="0"/>
                <w:numId w:val="42"/>
              </w:numPr>
              <w:spacing w:line="360" w:lineRule="auto"/>
              <w:ind w:left="567" w:hanging="284"/>
              <w:jc w:val="right"/>
              <w:rPr>
                <w:rFonts w:ascii="Arial" w:hAnsi="Arial" w:cs="Arial"/>
                <w:sz w:val="24"/>
                <w:szCs w:val="24"/>
              </w:rPr>
            </w:pPr>
            <w:r w:rsidRPr="00E2580E">
              <w:rPr>
                <w:rFonts w:ascii="Arial" w:hAnsi="Arial" w:cs="Arial"/>
                <w:sz w:val="24"/>
                <w:szCs w:val="24"/>
              </w:rPr>
              <w:t>$4´000,000.00</w:t>
            </w:r>
          </w:p>
        </w:tc>
      </w:tr>
      <w:tr w:rsidR="00BE789C" w:rsidRPr="00E2580E" w:rsidTr="00BE789C">
        <w:trPr>
          <w:jc w:val="center"/>
        </w:trPr>
        <w:tc>
          <w:tcPr>
            <w:tcW w:w="6912" w:type="dxa"/>
            <w:vAlign w:val="center"/>
          </w:tcPr>
          <w:p w:rsidR="00BE789C" w:rsidRPr="00E2580E" w:rsidRDefault="00BE789C" w:rsidP="00BE789C">
            <w:pPr>
              <w:pStyle w:val="Prrafodelista"/>
              <w:numPr>
                <w:ilvl w:val="0"/>
                <w:numId w:val="42"/>
              </w:numPr>
              <w:spacing w:line="360" w:lineRule="auto"/>
              <w:ind w:left="567" w:hanging="284"/>
              <w:rPr>
                <w:rFonts w:ascii="Arial" w:hAnsi="Arial" w:cs="Arial"/>
                <w:sz w:val="24"/>
                <w:szCs w:val="24"/>
              </w:rPr>
            </w:pPr>
            <w:r w:rsidRPr="00E2580E">
              <w:rPr>
                <w:rFonts w:ascii="Arial" w:hAnsi="Arial" w:cs="Arial"/>
                <w:sz w:val="24"/>
                <w:szCs w:val="24"/>
              </w:rPr>
              <w:t>Programa de laboratorio insectos benéficos</w:t>
            </w:r>
          </w:p>
        </w:tc>
        <w:tc>
          <w:tcPr>
            <w:tcW w:w="1429" w:type="dxa"/>
            <w:vAlign w:val="center"/>
          </w:tcPr>
          <w:p w:rsidR="00BE789C" w:rsidRPr="00E2580E" w:rsidRDefault="00BE789C" w:rsidP="00BE789C">
            <w:pPr>
              <w:pStyle w:val="Prrafodelista"/>
              <w:numPr>
                <w:ilvl w:val="0"/>
                <w:numId w:val="42"/>
              </w:numPr>
              <w:spacing w:line="360" w:lineRule="auto"/>
              <w:ind w:left="567" w:hanging="284"/>
              <w:jc w:val="right"/>
              <w:rPr>
                <w:rFonts w:ascii="Arial" w:hAnsi="Arial" w:cs="Arial"/>
                <w:sz w:val="24"/>
                <w:szCs w:val="24"/>
              </w:rPr>
            </w:pPr>
            <w:r w:rsidRPr="00E2580E">
              <w:rPr>
                <w:rFonts w:ascii="Arial" w:hAnsi="Arial" w:cs="Arial"/>
                <w:sz w:val="24"/>
                <w:szCs w:val="24"/>
              </w:rPr>
              <w:t>$2`000,000.00</w:t>
            </w:r>
          </w:p>
        </w:tc>
      </w:tr>
      <w:tr w:rsidR="00BE789C" w:rsidRPr="00E2580E" w:rsidTr="00BE789C">
        <w:trPr>
          <w:jc w:val="center"/>
        </w:trPr>
        <w:tc>
          <w:tcPr>
            <w:tcW w:w="6912" w:type="dxa"/>
            <w:vAlign w:val="center"/>
          </w:tcPr>
          <w:p w:rsidR="00BE789C" w:rsidRPr="00E2580E" w:rsidRDefault="00BE789C" w:rsidP="00BE789C">
            <w:pPr>
              <w:pStyle w:val="Prrafodelista"/>
              <w:numPr>
                <w:ilvl w:val="0"/>
                <w:numId w:val="42"/>
              </w:numPr>
              <w:spacing w:line="360" w:lineRule="auto"/>
              <w:ind w:left="567" w:hanging="284"/>
              <w:rPr>
                <w:rFonts w:ascii="Arial" w:hAnsi="Arial" w:cs="Arial"/>
                <w:sz w:val="24"/>
                <w:szCs w:val="24"/>
              </w:rPr>
            </w:pPr>
            <w:r w:rsidRPr="00E2580E">
              <w:rPr>
                <w:rFonts w:ascii="Arial" w:hAnsi="Arial" w:cs="Arial"/>
                <w:sz w:val="24"/>
                <w:szCs w:val="24"/>
              </w:rPr>
              <w:t>Programa de Rehabilitación y reubicación de puntos de verificación fitozoosanitaria</w:t>
            </w:r>
          </w:p>
        </w:tc>
        <w:tc>
          <w:tcPr>
            <w:tcW w:w="1429" w:type="dxa"/>
            <w:vAlign w:val="center"/>
          </w:tcPr>
          <w:p w:rsidR="00BE789C" w:rsidRPr="00E2580E" w:rsidRDefault="00BE789C" w:rsidP="00BE789C">
            <w:pPr>
              <w:pStyle w:val="Prrafodelista"/>
              <w:numPr>
                <w:ilvl w:val="0"/>
                <w:numId w:val="42"/>
              </w:numPr>
              <w:spacing w:line="360" w:lineRule="auto"/>
              <w:ind w:left="567" w:hanging="284"/>
              <w:jc w:val="right"/>
              <w:rPr>
                <w:rFonts w:ascii="Arial" w:hAnsi="Arial" w:cs="Arial"/>
                <w:sz w:val="24"/>
                <w:szCs w:val="24"/>
              </w:rPr>
            </w:pPr>
            <w:r w:rsidRPr="00E2580E">
              <w:rPr>
                <w:rFonts w:ascii="Arial" w:hAnsi="Arial" w:cs="Arial"/>
                <w:sz w:val="24"/>
                <w:szCs w:val="24"/>
              </w:rPr>
              <w:t>$1´000,000.00</w:t>
            </w:r>
          </w:p>
        </w:tc>
      </w:tr>
    </w:tbl>
    <w:p w:rsidR="00BE789C" w:rsidRPr="00E2580E" w:rsidRDefault="00BE789C" w:rsidP="00BE789C">
      <w:pPr>
        <w:spacing w:line="360" w:lineRule="auto"/>
        <w:ind w:left="567" w:hanging="284"/>
        <w:rPr>
          <w:rFonts w:ascii="Arial" w:hAnsi="Arial" w:cs="Arial"/>
          <w:sz w:val="24"/>
          <w:szCs w:val="24"/>
        </w:rPr>
      </w:pPr>
    </w:p>
    <w:p w:rsidR="00BE789C" w:rsidRPr="00E2580E" w:rsidRDefault="00BE789C" w:rsidP="00BE789C">
      <w:pPr>
        <w:pStyle w:val="Prrafodelista"/>
        <w:numPr>
          <w:ilvl w:val="0"/>
          <w:numId w:val="42"/>
        </w:numPr>
        <w:spacing w:after="0" w:line="360" w:lineRule="auto"/>
        <w:ind w:left="567" w:hanging="284"/>
        <w:jc w:val="both"/>
        <w:rPr>
          <w:rFonts w:ascii="Arial" w:hAnsi="Arial" w:cs="Arial"/>
          <w:sz w:val="24"/>
          <w:szCs w:val="24"/>
        </w:rPr>
      </w:pPr>
      <w:r w:rsidRPr="00E2580E">
        <w:rPr>
          <w:rFonts w:ascii="Arial" w:hAnsi="Arial" w:cs="Arial"/>
          <w:sz w:val="24"/>
          <w:szCs w:val="24"/>
        </w:rPr>
        <w:t xml:space="preserve">Los recursos son asignados al concepto de gasto  79901 Otras Erogaciones Especiales, dentro de la Secretaría de Desarrollo Agropecuario – Oficina del C. Secretario de Desarrollo Agropecuario. Solicitando al Ejecutivo del Estado, realice la redirección de los recursos al Concepto de Gasto adecuado, en caso de que no se hayan integrado en el Concepto correspondiente, sin modificar el destino y el objetivo del gasto designado. </w:t>
      </w:r>
    </w:p>
    <w:p w:rsidR="00BE789C" w:rsidRPr="00E2580E" w:rsidRDefault="00BE789C" w:rsidP="00BE789C">
      <w:pPr>
        <w:spacing w:before="120" w:after="240" w:line="360" w:lineRule="auto"/>
        <w:ind w:left="567" w:hanging="284"/>
        <w:jc w:val="both"/>
        <w:rPr>
          <w:rFonts w:ascii="Arial" w:hAnsi="Arial" w:cs="Arial"/>
          <w:sz w:val="24"/>
          <w:szCs w:val="24"/>
        </w:rPr>
      </w:pPr>
    </w:p>
    <w:p w:rsidR="00BE789C" w:rsidRPr="00E2580E" w:rsidRDefault="00BE789C" w:rsidP="00BE789C">
      <w:pPr>
        <w:pStyle w:val="Prrafodelista"/>
        <w:numPr>
          <w:ilvl w:val="0"/>
          <w:numId w:val="42"/>
        </w:numPr>
        <w:spacing w:before="120" w:after="240" w:line="360" w:lineRule="auto"/>
        <w:ind w:left="567" w:hanging="284"/>
        <w:jc w:val="both"/>
        <w:rPr>
          <w:rFonts w:ascii="Arial" w:hAnsi="Arial" w:cs="Arial"/>
          <w:sz w:val="24"/>
          <w:szCs w:val="24"/>
        </w:rPr>
      </w:pPr>
      <w:r w:rsidRPr="00E2580E">
        <w:rPr>
          <w:rFonts w:ascii="Arial" w:hAnsi="Arial" w:cs="Arial"/>
          <w:sz w:val="24"/>
          <w:szCs w:val="24"/>
        </w:rPr>
        <w:t>Conforme a las labores electorales que realiza el Tribunal Estatal Electoral se plantea un aumento de 10,000,000 en la Ley de Egresos.</w:t>
      </w:r>
    </w:p>
    <w:p w:rsidR="00BE789C" w:rsidRPr="00E2580E" w:rsidRDefault="00BE789C" w:rsidP="00BE789C">
      <w:pPr>
        <w:pStyle w:val="Prrafodelista"/>
        <w:spacing w:line="360" w:lineRule="auto"/>
        <w:rPr>
          <w:rFonts w:ascii="Arial" w:hAnsi="Arial" w:cs="Arial"/>
          <w:sz w:val="24"/>
          <w:szCs w:val="24"/>
        </w:rPr>
      </w:pPr>
    </w:p>
    <w:p w:rsidR="00BE789C" w:rsidRPr="00E2580E" w:rsidRDefault="00BE789C" w:rsidP="00BE789C">
      <w:pPr>
        <w:pStyle w:val="Prrafodelista"/>
        <w:numPr>
          <w:ilvl w:val="0"/>
          <w:numId w:val="42"/>
        </w:numPr>
        <w:spacing w:before="120" w:after="240" w:line="360" w:lineRule="auto"/>
        <w:ind w:left="567" w:hanging="284"/>
        <w:jc w:val="both"/>
        <w:rPr>
          <w:rFonts w:ascii="Arial" w:hAnsi="Arial" w:cs="Arial"/>
          <w:sz w:val="24"/>
          <w:szCs w:val="24"/>
        </w:rPr>
      </w:pPr>
      <w:r w:rsidRPr="00E2580E">
        <w:rPr>
          <w:rFonts w:ascii="Arial" w:hAnsi="Arial" w:cs="Arial"/>
          <w:sz w:val="24"/>
          <w:szCs w:val="24"/>
        </w:rPr>
        <w:t>Con el fin de fortalecer las labores en materia de salud, se le asignan 80’000,000 adicionales al Hospital Universitario.</w:t>
      </w:r>
    </w:p>
    <w:p w:rsidR="00BE789C" w:rsidRPr="00E2580E" w:rsidRDefault="00BE789C" w:rsidP="00BE789C">
      <w:pPr>
        <w:pStyle w:val="Prrafodelista"/>
        <w:spacing w:line="360" w:lineRule="auto"/>
        <w:rPr>
          <w:rFonts w:ascii="Arial" w:hAnsi="Arial" w:cs="Arial"/>
          <w:sz w:val="24"/>
          <w:szCs w:val="24"/>
        </w:rPr>
      </w:pPr>
    </w:p>
    <w:p w:rsidR="00BE789C" w:rsidRPr="00E2580E" w:rsidRDefault="00BE789C" w:rsidP="00BE789C">
      <w:pPr>
        <w:pStyle w:val="Prrafodelista"/>
        <w:numPr>
          <w:ilvl w:val="0"/>
          <w:numId w:val="42"/>
        </w:numPr>
        <w:spacing w:before="120" w:after="240" w:line="360" w:lineRule="auto"/>
        <w:ind w:left="567" w:hanging="284"/>
        <w:jc w:val="both"/>
        <w:rPr>
          <w:rFonts w:ascii="Arial" w:hAnsi="Arial" w:cs="Arial"/>
          <w:sz w:val="24"/>
          <w:szCs w:val="24"/>
        </w:rPr>
      </w:pPr>
      <w:r w:rsidRPr="00E2580E">
        <w:rPr>
          <w:rFonts w:ascii="Arial" w:hAnsi="Arial" w:cs="Arial"/>
          <w:sz w:val="24"/>
          <w:szCs w:val="24"/>
        </w:rPr>
        <w:t>Para contribuir a la labor de formar profesionales técnicos y a su incorporación en el sector productivo, se le destina 9’000,000 adicionales al  Colegio de Educación Profesional Técnica de Nuevo León (CONALEP).</w:t>
      </w:r>
    </w:p>
    <w:p w:rsidR="00BE789C" w:rsidRPr="00E2580E" w:rsidRDefault="00BE789C" w:rsidP="00BE789C">
      <w:pPr>
        <w:pStyle w:val="Prrafodelista"/>
        <w:spacing w:line="360" w:lineRule="auto"/>
        <w:rPr>
          <w:rFonts w:ascii="Arial" w:hAnsi="Arial" w:cs="Arial"/>
          <w:b/>
          <w:sz w:val="24"/>
          <w:szCs w:val="24"/>
        </w:rPr>
      </w:pPr>
    </w:p>
    <w:p w:rsidR="00BE789C" w:rsidRPr="00E2580E" w:rsidRDefault="00BE789C" w:rsidP="00BE789C">
      <w:pPr>
        <w:pStyle w:val="Prrafodelista"/>
        <w:numPr>
          <w:ilvl w:val="0"/>
          <w:numId w:val="42"/>
        </w:numPr>
        <w:spacing w:before="120" w:after="240" w:line="360" w:lineRule="auto"/>
        <w:ind w:left="567" w:hanging="284"/>
        <w:jc w:val="both"/>
        <w:rPr>
          <w:rFonts w:ascii="Arial" w:hAnsi="Arial" w:cs="Arial"/>
          <w:sz w:val="24"/>
          <w:szCs w:val="24"/>
        </w:rPr>
      </w:pPr>
      <w:r w:rsidRPr="00E2580E">
        <w:rPr>
          <w:rFonts w:ascii="Arial" w:hAnsi="Arial" w:cs="Arial"/>
          <w:sz w:val="24"/>
          <w:szCs w:val="24"/>
        </w:rPr>
        <w:t>Al programa de Adulto Mayor (70 y más) se adicionan 25’000’000 con el fin de ampliar el número de beneficiarios del programa.</w:t>
      </w:r>
    </w:p>
    <w:p w:rsidR="00BE789C" w:rsidRPr="00E2580E" w:rsidRDefault="00BE789C" w:rsidP="00BE789C">
      <w:pPr>
        <w:spacing w:before="120" w:after="240" w:line="360" w:lineRule="auto"/>
        <w:ind w:firstLine="709"/>
        <w:jc w:val="both"/>
        <w:rPr>
          <w:rFonts w:ascii="Arial" w:hAnsi="Arial" w:cs="Arial"/>
          <w:sz w:val="24"/>
          <w:szCs w:val="24"/>
        </w:rPr>
      </w:pPr>
    </w:p>
    <w:p w:rsidR="00BE789C" w:rsidRPr="00E2580E" w:rsidRDefault="00BE789C" w:rsidP="00BE789C">
      <w:pPr>
        <w:rPr>
          <w:rFonts w:ascii="Arial" w:hAnsi="Arial" w:cs="Arial"/>
          <w:sz w:val="24"/>
          <w:szCs w:val="24"/>
        </w:rPr>
      </w:pPr>
    </w:p>
    <w:p w:rsidR="00B46B7B" w:rsidRPr="00E2580E" w:rsidRDefault="00B46B7B" w:rsidP="00377215">
      <w:pPr>
        <w:spacing w:line="360" w:lineRule="auto"/>
        <w:jc w:val="both"/>
        <w:rPr>
          <w:rFonts w:ascii="Arial" w:hAnsi="Arial" w:cs="Arial"/>
          <w:sz w:val="24"/>
          <w:szCs w:val="24"/>
        </w:rPr>
      </w:pPr>
    </w:p>
    <w:p w:rsidR="00B46B7B" w:rsidRPr="00E2580E" w:rsidRDefault="00B46B7B" w:rsidP="00B46B7B">
      <w:pPr>
        <w:tabs>
          <w:tab w:val="left" w:pos="7938"/>
        </w:tabs>
        <w:spacing w:before="240" w:after="0" w:line="240" w:lineRule="auto"/>
        <w:ind w:right="418"/>
        <w:jc w:val="both"/>
        <w:rPr>
          <w:rFonts w:ascii="Arial" w:eastAsia="Arial" w:hAnsi="Arial" w:cs="Arial"/>
          <w:bCs/>
          <w:color w:val="000000"/>
          <w:sz w:val="24"/>
          <w:szCs w:val="24"/>
          <w:lang w:eastAsia="es-MX"/>
        </w:rPr>
      </w:pPr>
    </w:p>
    <w:p w:rsidR="00C25E31" w:rsidRPr="00E2580E" w:rsidRDefault="00C25E31" w:rsidP="008E5360">
      <w:pPr>
        <w:spacing w:line="360" w:lineRule="auto"/>
        <w:ind w:left="708"/>
        <w:jc w:val="both"/>
        <w:rPr>
          <w:rFonts w:ascii="Arial" w:hAnsi="Arial" w:cs="Arial"/>
          <w:sz w:val="24"/>
          <w:szCs w:val="24"/>
        </w:rPr>
      </w:pPr>
    </w:p>
    <w:p w:rsidR="00FF1B80" w:rsidRPr="00E2580E" w:rsidRDefault="00C25E31" w:rsidP="008E5360">
      <w:pPr>
        <w:spacing w:line="360" w:lineRule="auto"/>
        <w:ind w:left="708"/>
        <w:jc w:val="both"/>
        <w:rPr>
          <w:rFonts w:ascii="Arial" w:hAnsi="Arial" w:cs="Arial"/>
          <w:sz w:val="24"/>
          <w:szCs w:val="24"/>
        </w:rPr>
      </w:pPr>
      <w:r w:rsidRPr="00E2580E">
        <w:rPr>
          <w:rFonts w:ascii="Arial" w:hAnsi="Arial" w:cs="Arial"/>
          <w:sz w:val="24"/>
          <w:szCs w:val="24"/>
        </w:rPr>
        <w:tab/>
      </w:r>
      <w:r w:rsidRPr="00E2580E">
        <w:rPr>
          <w:rFonts w:ascii="Arial" w:hAnsi="Arial" w:cs="Arial"/>
          <w:sz w:val="24"/>
          <w:szCs w:val="24"/>
        </w:rPr>
        <w:tab/>
        <w:t xml:space="preserve">En atención a los argumentos expuestos </w:t>
      </w:r>
      <w:r w:rsidR="00BE789C" w:rsidRPr="00E2580E">
        <w:rPr>
          <w:rFonts w:ascii="Arial" w:hAnsi="Arial" w:cs="Arial"/>
          <w:sz w:val="24"/>
          <w:szCs w:val="24"/>
        </w:rPr>
        <w:t xml:space="preserve">anteriormente y realizadas las anteriores modificaciones, esta Comisión </w:t>
      </w:r>
      <w:r w:rsidR="00FF1B80" w:rsidRPr="00E2580E">
        <w:rPr>
          <w:rFonts w:ascii="Arial" w:hAnsi="Arial" w:cs="Arial"/>
          <w:sz w:val="24"/>
          <w:szCs w:val="24"/>
        </w:rPr>
        <w:t>pone a consideración el presente Dictamen, y de acuerdo con lo establecido en los artículos 39 fracción XXIII y 47 incisos d) y e) del Reglamento para el Gobierno Interior del Congreso del Estado de Nuevo León, proponemos ante esta Soberanía la aprobación del siguiente proyecto de:</w:t>
      </w:r>
    </w:p>
    <w:p w:rsidR="009E42D4" w:rsidRPr="00E2580E" w:rsidRDefault="009E42D4" w:rsidP="00F768E7">
      <w:pPr>
        <w:spacing w:line="360" w:lineRule="auto"/>
        <w:ind w:left="708"/>
        <w:jc w:val="center"/>
        <w:rPr>
          <w:rFonts w:ascii="Arial" w:hAnsi="Arial" w:cs="Arial"/>
          <w:b/>
          <w:sz w:val="24"/>
          <w:szCs w:val="24"/>
        </w:rPr>
      </w:pPr>
      <w:r w:rsidRPr="00E2580E">
        <w:rPr>
          <w:rFonts w:ascii="Arial" w:hAnsi="Arial" w:cs="Arial"/>
          <w:b/>
          <w:sz w:val="24"/>
          <w:szCs w:val="24"/>
        </w:rPr>
        <w:t>DECRETO</w:t>
      </w:r>
    </w:p>
    <w:p w:rsidR="004239AA" w:rsidRPr="00E2580E" w:rsidRDefault="004239AA" w:rsidP="00F768E7">
      <w:pPr>
        <w:autoSpaceDE w:val="0"/>
        <w:autoSpaceDN w:val="0"/>
        <w:adjustRightInd w:val="0"/>
        <w:spacing w:after="0" w:line="360" w:lineRule="auto"/>
        <w:ind w:left="709"/>
        <w:rPr>
          <w:rFonts w:ascii="Arial" w:hAnsi="Arial" w:cs="Arial"/>
          <w:sz w:val="24"/>
          <w:szCs w:val="24"/>
        </w:rPr>
      </w:pPr>
      <w:r w:rsidRPr="00E2580E">
        <w:rPr>
          <w:rFonts w:ascii="Arial" w:hAnsi="Arial" w:cs="Arial"/>
          <w:b/>
          <w:sz w:val="24"/>
          <w:szCs w:val="24"/>
        </w:rPr>
        <w:t xml:space="preserve">Artículo Único.- </w:t>
      </w:r>
      <w:r w:rsidR="00BA015A" w:rsidRPr="00E2580E">
        <w:rPr>
          <w:rFonts w:ascii="Arial" w:hAnsi="Arial" w:cs="Arial"/>
          <w:sz w:val="24"/>
          <w:szCs w:val="24"/>
        </w:rPr>
        <w:t>Se expide la Ley de E</w:t>
      </w:r>
      <w:r w:rsidRPr="00E2580E">
        <w:rPr>
          <w:rFonts w:ascii="Arial" w:hAnsi="Arial" w:cs="Arial"/>
          <w:sz w:val="24"/>
          <w:szCs w:val="24"/>
        </w:rPr>
        <w:t xml:space="preserve">gresos del Estado de Nuevo León para el ejercicio fiscal 2017, para quedar como sigue: </w:t>
      </w:r>
    </w:p>
    <w:p w:rsidR="004239AA" w:rsidRPr="00E2580E" w:rsidRDefault="004239AA" w:rsidP="00F768E7">
      <w:pPr>
        <w:autoSpaceDE w:val="0"/>
        <w:autoSpaceDN w:val="0"/>
        <w:adjustRightInd w:val="0"/>
        <w:spacing w:after="0" w:line="360" w:lineRule="auto"/>
        <w:ind w:left="567" w:firstLine="142"/>
        <w:rPr>
          <w:rFonts w:ascii="Arial" w:hAnsi="Arial" w:cs="Arial"/>
          <w:sz w:val="24"/>
          <w:szCs w:val="24"/>
        </w:rPr>
      </w:pPr>
    </w:p>
    <w:p w:rsidR="009676C3" w:rsidRPr="00E2580E" w:rsidRDefault="009676C3" w:rsidP="009676C3">
      <w:pPr>
        <w:pStyle w:val="Texto"/>
        <w:spacing w:after="0" w:line="240" w:lineRule="auto"/>
        <w:ind w:left="708" w:hanging="708"/>
        <w:jc w:val="center"/>
        <w:rPr>
          <w:b/>
          <w:bCs/>
          <w:sz w:val="24"/>
          <w:szCs w:val="24"/>
        </w:rPr>
      </w:pPr>
      <w:r w:rsidRPr="00E2580E">
        <w:rPr>
          <w:b/>
          <w:bCs/>
          <w:sz w:val="24"/>
          <w:szCs w:val="24"/>
        </w:rPr>
        <w:t>LEY DE EGRESOS DEL ESTADO DE NUEVO LEÓN PARA EL EJERCICIO FISCAL 2017</w:t>
      </w:r>
    </w:p>
    <w:p w:rsidR="009676C3" w:rsidRPr="00E2580E" w:rsidRDefault="009676C3" w:rsidP="009676C3">
      <w:pPr>
        <w:pStyle w:val="Texto"/>
        <w:spacing w:after="0" w:line="240" w:lineRule="auto"/>
        <w:ind w:firstLine="0"/>
        <w:jc w:val="left"/>
        <w:rPr>
          <w:b/>
          <w:bCs/>
          <w:sz w:val="24"/>
          <w:szCs w:val="24"/>
        </w:rPr>
      </w:pPr>
    </w:p>
    <w:p w:rsidR="009676C3" w:rsidRPr="00E2580E" w:rsidRDefault="009676C3" w:rsidP="009676C3">
      <w:pPr>
        <w:pStyle w:val="Texto"/>
        <w:spacing w:after="0" w:line="240" w:lineRule="auto"/>
        <w:ind w:firstLine="0"/>
        <w:jc w:val="center"/>
        <w:rPr>
          <w:b/>
          <w:bCs/>
          <w:sz w:val="24"/>
          <w:szCs w:val="24"/>
        </w:rPr>
      </w:pPr>
    </w:p>
    <w:p w:rsidR="009676C3" w:rsidRPr="00E2580E" w:rsidRDefault="009676C3" w:rsidP="009676C3">
      <w:pPr>
        <w:pStyle w:val="Texto"/>
        <w:spacing w:after="0" w:line="240" w:lineRule="auto"/>
        <w:ind w:firstLine="0"/>
        <w:jc w:val="center"/>
        <w:rPr>
          <w:b/>
          <w:bCs/>
          <w:sz w:val="24"/>
          <w:szCs w:val="24"/>
        </w:rPr>
      </w:pPr>
      <w:r w:rsidRPr="00E2580E">
        <w:rPr>
          <w:b/>
          <w:bCs/>
          <w:sz w:val="24"/>
          <w:szCs w:val="24"/>
        </w:rPr>
        <w:t>TÍTULO PRIMERO</w:t>
      </w:r>
    </w:p>
    <w:p w:rsidR="009676C3" w:rsidRPr="00E2580E" w:rsidRDefault="009676C3" w:rsidP="009676C3">
      <w:pPr>
        <w:pStyle w:val="Texto"/>
        <w:spacing w:after="0" w:line="240" w:lineRule="auto"/>
        <w:ind w:firstLine="0"/>
        <w:jc w:val="center"/>
        <w:rPr>
          <w:b/>
          <w:bCs/>
          <w:sz w:val="24"/>
          <w:szCs w:val="24"/>
        </w:rPr>
      </w:pPr>
      <w:r w:rsidRPr="00E2580E">
        <w:rPr>
          <w:b/>
          <w:bCs/>
          <w:sz w:val="24"/>
          <w:szCs w:val="24"/>
        </w:rPr>
        <w:t>DE LAS ASIGNACIONES DEL PRESUPUESTO DE EGRESOS DEL ESTADO</w:t>
      </w:r>
    </w:p>
    <w:p w:rsidR="009676C3" w:rsidRPr="00E2580E" w:rsidRDefault="009676C3" w:rsidP="009676C3">
      <w:pPr>
        <w:pStyle w:val="Texto"/>
        <w:spacing w:after="0" w:line="240" w:lineRule="auto"/>
        <w:ind w:firstLine="0"/>
        <w:jc w:val="left"/>
        <w:rPr>
          <w:b/>
          <w:bCs/>
          <w:sz w:val="24"/>
          <w:szCs w:val="24"/>
        </w:rPr>
      </w:pPr>
    </w:p>
    <w:p w:rsidR="009676C3" w:rsidRPr="00E2580E" w:rsidRDefault="009676C3" w:rsidP="009676C3">
      <w:pPr>
        <w:pStyle w:val="Texto"/>
        <w:spacing w:after="0" w:line="240" w:lineRule="auto"/>
        <w:ind w:firstLine="0"/>
        <w:jc w:val="center"/>
        <w:rPr>
          <w:b/>
          <w:bCs/>
          <w:sz w:val="24"/>
          <w:szCs w:val="24"/>
        </w:rPr>
      </w:pPr>
      <w:r w:rsidRPr="00E2580E">
        <w:rPr>
          <w:b/>
          <w:bCs/>
          <w:sz w:val="24"/>
          <w:szCs w:val="24"/>
        </w:rPr>
        <w:t>CAPÍTULO I</w:t>
      </w:r>
    </w:p>
    <w:p w:rsidR="009676C3" w:rsidRPr="00E2580E" w:rsidRDefault="009676C3" w:rsidP="009676C3">
      <w:pPr>
        <w:pStyle w:val="Texto"/>
        <w:spacing w:after="0" w:line="240" w:lineRule="auto"/>
        <w:ind w:firstLine="0"/>
        <w:jc w:val="center"/>
        <w:rPr>
          <w:b/>
          <w:bCs/>
          <w:sz w:val="24"/>
          <w:szCs w:val="24"/>
        </w:rPr>
      </w:pPr>
      <w:r w:rsidRPr="00E2580E">
        <w:rPr>
          <w:b/>
          <w:bCs/>
          <w:sz w:val="24"/>
          <w:szCs w:val="24"/>
        </w:rPr>
        <w:t>Disposiciones generales</w:t>
      </w:r>
    </w:p>
    <w:p w:rsidR="009676C3" w:rsidRPr="00E2580E" w:rsidRDefault="009676C3" w:rsidP="009676C3">
      <w:pPr>
        <w:jc w:val="both"/>
        <w:rPr>
          <w:rFonts w:ascii="Arial" w:hAnsi="Arial" w:cs="Arial"/>
          <w:sz w:val="24"/>
          <w:szCs w:val="24"/>
          <w:lang w:val="es-ES_tradnl"/>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b/>
          <w:sz w:val="24"/>
          <w:szCs w:val="24"/>
        </w:rPr>
        <w:t>Artículo 1</w:t>
      </w:r>
      <w:r w:rsidRPr="00E2580E">
        <w:rPr>
          <w:rFonts w:ascii="Arial" w:hAnsi="Arial" w:cs="Arial"/>
          <w:sz w:val="24"/>
          <w:szCs w:val="24"/>
        </w:rPr>
        <w:t>. La presente Ley tiene por objeto regular la asignación, ejercicio, control y evaluación del gasto público estatal para el ejercicio fiscal 2017 de conformidad con la Ley de Administración Financiera para el Estado de Nuevo León, Ley de Coordinación Hacendaria, Ley de Remuneraciones de los Servidores Públicos del Estado de Nuevo León, Ley de Fiscalización Superior del Estado de Nuevo León, Ley de Adquisiciones, Arrendamientos y Contratación de Servicios del Estado de Nuevo León, Ley de Obras Públicas para el Estado y Municipios de Nuevo León, Ley de Planeación Estratégica del Estado de Nuevo León, Ley General de Contabilidad Gubernamental, Ley de Disciplina Financiera de las Entidades Federativas y Municipios; y las demás disposiciones aplicables a la materia.</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sz w:val="24"/>
          <w:szCs w:val="24"/>
        </w:rPr>
        <w:t xml:space="preserve">En la ejecución del gasto público de las Dependencias, Entidades y Tribunales Administrativos, deberán alinearse al Plan Estatal de Desarrollo 2016-2021, y a los planes y programas que de este deriven tomando en cuenta </w:t>
      </w:r>
      <w:r w:rsidRPr="00E2580E">
        <w:rPr>
          <w:rStyle w:val="Refdecomentario"/>
          <w:rFonts w:ascii="Arial" w:hAnsi="Arial" w:cs="Arial"/>
          <w:sz w:val="24"/>
          <w:szCs w:val="24"/>
          <w:lang w:val="es-ES_tradnl" w:eastAsia="es-ES"/>
        </w:rPr>
        <w:t>los</w:t>
      </w:r>
      <w:r w:rsidRPr="00E2580E">
        <w:rPr>
          <w:rFonts w:ascii="Arial" w:hAnsi="Arial" w:cs="Arial"/>
          <w:sz w:val="24"/>
          <w:szCs w:val="24"/>
        </w:rPr>
        <w:t xml:space="preserve"> compromisos, los objetivos y las metas contenidos en el mismo.</w:t>
      </w:r>
    </w:p>
    <w:p w:rsidR="009676C3" w:rsidRPr="00E2580E" w:rsidRDefault="009676C3" w:rsidP="00E2580E">
      <w:pPr>
        <w:pStyle w:val="Prrafodelista"/>
        <w:spacing w:line="360" w:lineRule="auto"/>
        <w:ind w:left="0"/>
        <w:jc w:val="both"/>
        <w:rPr>
          <w:rFonts w:ascii="Arial" w:hAnsi="Arial" w:cs="Arial"/>
          <w:sz w:val="24"/>
          <w:szCs w:val="24"/>
        </w:rPr>
      </w:pPr>
    </w:p>
    <w:p w:rsidR="009676C3" w:rsidRPr="00E2580E" w:rsidRDefault="009676C3" w:rsidP="00E2580E">
      <w:pPr>
        <w:pStyle w:val="Prrafodelista"/>
        <w:spacing w:line="360" w:lineRule="auto"/>
        <w:ind w:left="0"/>
        <w:jc w:val="both"/>
        <w:rPr>
          <w:rFonts w:ascii="Arial" w:hAnsi="Arial" w:cs="Arial"/>
          <w:sz w:val="24"/>
          <w:szCs w:val="24"/>
        </w:rPr>
      </w:pPr>
      <w:r w:rsidRPr="00E2580E">
        <w:rPr>
          <w:rFonts w:ascii="Arial" w:hAnsi="Arial" w:cs="Arial"/>
          <w:sz w:val="24"/>
          <w:szCs w:val="24"/>
        </w:rPr>
        <w:t>Será responsabilidad la Coordinación Ejecutiva de la Administración Pública del Estado, la Secretaría, y la Contraloría y Transparencia Gubernamental</w:t>
      </w:r>
      <w:r w:rsidRPr="00E2580E">
        <w:rPr>
          <w:rStyle w:val="Refdecomentario"/>
          <w:rFonts w:ascii="Arial" w:hAnsi="Arial" w:cs="Arial"/>
          <w:sz w:val="24"/>
          <w:szCs w:val="24"/>
          <w:lang w:val="es-ES_tradnl"/>
        </w:rPr>
        <w:t>,</w:t>
      </w:r>
      <w:r w:rsidRPr="00E2580E">
        <w:rPr>
          <w:rFonts w:ascii="Arial" w:hAnsi="Arial" w:cs="Arial"/>
          <w:sz w:val="24"/>
          <w:szCs w:val="24"/>
        </w:rPr>
        <w:t xml:space="preserve"> en el ámbito de sus respectivas competencias, cumplir y hacer cumplir las disposiciones establecidas en la presente Ley, así como determinar las normas y procedimientos administrativos tendientes a armonizar, transparentar, racionalizar y llevar a cabo un mejor control de gasto público estatal.</w:t>
      </w:r>
    </w:p>
    <w:p w:rsidR="009676C3" w:rsidRPr="00E2580E" w:rsidRDefault="009676C3" w:rsidP="00E2580E">
      <w:pPr>
        <w:spacing w:line="360" w:lineRule="auto"/>
        <w:jc w:val="both"/>
        <w:rPr>
          <w:rFonts w:ascii="Arial" w:hAnsi="Arial" w:cs="Arial"/>
          <w:sz w:val="24"/>
          <w:szCs w:val="24"/>
          <w:lang w:val="es-ES_tradnl"/>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sz w:val="24"/>
          <w:szCs w:val="24"/>
        </w:rPr>
        <w:t>La interpretación de la presente Ley para efectos administrativos y exclusivamente en el ámbito de competencia del Ejecutivo local, corresponde a la Coordinación Ejecutiva de la Administración Pública del Estado, la Secretaría, y la Contraloría y Transparencia Gubernamental, en el ámbito de sus atribuciones. Lo anterior, sin perjuicio de la interpretación que corresponda a otros poderes estatales en el ámbito de sus respectivas competencias.</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pStyle w:val="Prrafodelista"/>
        <w:spacing w:line="360" w:lineRule="auto"/>
        <w:ind w:left="0"/>
        <w:jc w:val="both"/>
        <w:rPr>
          <w:rFonts w:ascii="Arial" w:hAnsi="Arial" w:cs="Arial"/>
          <w:sz w:val="24"/>
          <w:szCs w:val="24"/>
        </w:rPr>
      </w:pPr>
      <w:r w:rsidRPr="00E2580E">
        <w:rPr>
          <w:rFonts w:ascii="Arial" w:hAnsi="Arial" w:cs="Arial"/>
          <w:b/>
          <w:sz w:val="24"/>
          <w:szCs w:val="24"/>
        </w:rPr>
        <w:t>Artículo 2.</w:t>
      </w:r>
      <w:r w:rsidRPr="00E2580E">
        <w:rPr>
          <w:rFonts w:ascii="Arial" w:hAnsi="Arial" w:cs="Arial"/>
          <w:sz w:val="24"/>
          <w:szCs w:val="24"/>
        </w:rPr>
        <w:t xml:space="preserve"> Para los efectos de esta Ley se entenderá por:</w:t>
      </w:r>
    </w:p>
    <w:p w:rsidR="009676C3" w:rsidRPr="00E2580E" w:rsidRDefault="009676C3" w:rsidP="00E2580E">
      <w:pPr>
        <w:pStyle w:val="Prrafodelista"/>
        <w:spacing w:line="360" w:lineRule="auto"/>
        <w:ind w:left="0"/>
        <w:jc w:val="both"/>
        <w:rPr>
          <w:rFonts w:ascii="Arial" w:hAnsi="Arial" w:cs="Arial"/>
          <w:sz w:val="24"/>
          <w:szCs w:val="24"/>
        </w:rPr>
      </w:pPr>
    </w:p>
    <w:p w:rsidR="009676C3" w:rsidRPr="00E2580E" w:rsidRDefault="009676C3" w:rsidP="00E2580E">
      <w:pPr>
        <w:pStyle w:val="Prrafodelista"/>
        <w:numPr>
          <w:ilvl w:val="0"/>
          <w:numId w:val="43"/>
        </w:numPr>
        <w:spacing w:after="0" w:line="360" w:lineRule="auto"/>
        <w:jc w:val="both"/>
        <w:rPr>
          <w:rFonts w:ascii="Arial" w:hAnsi="Arial" w:cs="Arial"/>
          <w:sz w:val="24"/>
          <w:szCs w:val="24"/>
        </w:rPr>
      </w:pPr>
      <w:r w:rsidRPr="00E2580E">
        <w:rPr>
          <w:rFonts w:ascii="Arial" w:hAnsi="Arial" w:cs="Arial"/>
          <w:sz w:val="24"/>
          <w:szCs w:val="24"/>
        </w:rPr>
        <w:t>Adecuaciones Presupuestarias: Las modificaciones a los calendarios presupuestales, las ampliaciones y reducciones al Presupuesto de Egresos del Estado mediante movimientos compensados y las liberaciones anticipadas de recursos públicos calendarizados realizadas por el Ejecutivo Estatal a través de la Coordinación Ejecutiva de la Administración Pública del Estado y Secretaría de Finanzas y Tesorería General del Estado, siempre que permitan un mejor cumplimiento de los objetivos y metas de los programas presupuestarios a cargo de los Ejecutores de Gasto.</w:t>
      </w:r>
    </w:p>
    <w:p w:rsidR="009676C3" w:rsidRPr="00E2580E" w:rsidRDefault="009676C3" w:rsidP="00E2580E">
      <w:pPr>
        <w:pStyle w:val="Prrafodelista"/>
        <w:spacing w:line="360" w:lineRule="auto"/>
        <w:jc w:val="both"/>
        <w:rPr>
          <w:rFonts w:ascii="Arial" w:hAnsi="Arial" w:cs="Arial"/>
          <w:sz w:val="24"/>
          <w:szCs w:val="24"/>
        </w:rPr>
      </w:pPr>
    </w:p>
    <w:p w:rsidR="009676C3" w:rsidRPr="00E2580E" w:rsidRDefault="009676C3" w:rsidP="00E2580E">
      <w:pPr>
        <w:pStyle w:val="Prrafodelista"/>
        <w:numPr>
          <w:ilvl w:val="0"/>
          <w:numId w:val="43"/>
        </w:numPr>
        <w:spacing w:after="0" w:line="360" w:lineRule="auto"/>
        <w:jc w:val="both"/>
        <w:rPr>
          <w:rFonts w:ascii="Arial" w:hAnsi="Arial" w:cs="Arial"/>
          <w:sz w:val="24"/>
          <w:szCs w:val="24"/>
        </w:rPr>
      </w:pPr>
      <w:r w:rsidRPr="00E2580E">
        <w:rPr>
          <w:rFonts w:ascii="Arial" w:hAnsi="Arial" w:cs="Arial"/>
          <w:sz w:val="24"/>
          <w:szCs w:val="24"/>
        </w:rPr>
        <w:t>ADEFAS: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rsidR="009676C3" w:rsidRPr="00E2580E" w:rsidRDefault="009676C3" w:rsidP="00E2580E">
      <w:pPr>
        <w:pStyle w:val="Prrafodelista"/>
        <w:spacing w:line="360" w:lineRule="auto"/>
        <w:rPr>
          <w:rFonts w:ascii="Arial" w:hAnsi="Arial" w:cs="Arial"/>
          <w:sz w:val="24"/>
          <w:szCs w:val="24"/>
          <w:highlight w:val="yellow"/>
        </w:rPr>
      </w:pPr>
    </w:p>
    <w:p w:rsidR="009676C3" w:rsidRPr="00E2580E" w:rsidRDefault="009676C3" w:rsidP="00E2580E">
      <w:pPr>
        <w:pStyle w:val="Prrafodelista"/>
        <w:numPr>
          <w:ilvl w:val="0"/>
          <w:numId w:val="43"/>
        </w:numPr>
        <w:spacing w:after="0" w:line="360" w:lineRule="auto"/>
        <w:jc w:val="both"/>
        <w:rPr>
          <w:rFonts w:ascii="Arial" w:hAnsi="Arial" w:cs="Arial"/>
          <w:sz w:val="24"/>
          <w:szCs w:val="24"/>
        </w:rPr>
      </w:pPr>
      <w:r w:rsidRPr="00E2580E">
        <w:rPr>
          <w:rFonts w:ascii="Arial" w:hAnsi="Arial" w:cs="Arial"/>
          <w:sz w:val="24"/>
          <w:szCs w:val="24"/>
        </w:rPr>
        <w:t xml:space="preserve">Actividad Institucional: La categoría programática que incluye atribuciones o funciones de la Administración Pública del Estado, previstas en la normatividad de las Dependencias, Entidades y Tribunales Administrativos, y que debe clasificarse en atención a lo establecido en el </w:t>
      </w:r>
      <w:r w:rsidRPr="00E2580E">
        <w:rPr>
          <w:rFonts w:ascii="Arial" w:hAnsi="Arial" w:cs="Arial"/>
          <w:sz w:val="24"/>
          <w:szCs w:val="24"/>
          <w:lang w:val="es-ES"/>
        </w:rPr>
        <w:t>Acuerdo por el que se emite la Clasificación Programática publicado por el Consejo Nacional de Armonización Contable (CONAC) en el Diario Oficial de la Federación el 8 de Agosto de 2013</w:t>
      </w:r>
      <w:r w:rsidRPr="00E2580E">
        <w:rPr>
          <w:rFonts w:ascii="Arial" w:hAnsi="Arial" w:cs="Arial"/>
          <w:i/>
          <w:sz w:val="24"/>
          <w:szCs w:val="24"/>
          <w:lang w:val="es-ES"/>
        </w:rPr>
        <w:t>.</w:t>
      </w:r>
    </w:p>
    <w:p w:rsidR="009676C3" w:rsidRPr="00E2580E" w:rsidRDefault="009676C3" w:rsidP="00E2580E">
      <w:pPr>
        <w:spacing w:line="360" w:lineRule="auto"/>
        <w:rPr>
          <w:rFonts w:ascii="Arial" w:hAnsi="Arial" w:cs="Arial"/>
          <w:sz w:val="24"/>
          <w:szCs w:val="24"/>
        </w:rPr>
      </w:pPr>
    </w:p>
    <w:p w:rsidR="009676C3" w:rsidRPr="00E2580E" w:rsidRDefault="009676C3" w:rsidP="00E2580E">
      <w:pPr>
        <w:pStyle w:val="Prrafodelista"/>
        <w:numPr>
          <w:ilvl w:val="0"/>
          <w:numId w:val="43"/>
        </w:numPr>
        <w:spacing w:after="0" w:line="360" w:lineRule="auto"/>
        <w:jc w:val="both"/>
        <w:rPr>
          <w:rFonts w:ascii="Arial" w:hAnsi="Arial" w:cs="Arial"/>
          <w:sz w:val="24"/>
          <w:szCs w:val="24"/>
        </w:rPr>
      </w:pPr>
      <w:r w:rsidRPr="00E2580E">
        <w:rPr>
          <w:rFonts w:ascii="Arial" w:hAnsi="Arial" w:cs="Arial"/>
          <w:sz w:val="24"/>
          <w:szCs w:val="24"/>
        </w:rPr>
        <w:t>Amortización de la Deuda y Disminución de Pasivos: Representa la cancelación mediante pago o cualquier forma por la cual se extinga la obligación principal de los pasivos contraídos por el Gobierno del Estado.</w:t>
      </w:r>
    </w:p>
    <w:p w:rsidR="009676C3" w:rsidRPr="00E2580E" w:rsidRDefault="009676C3" w:rsidP="00E2580E">
      <w:pPr>
        <w:spacing w:line="360" w:lineRule="auto"/>
        <w:rPr>
          <w:rFonts w:ascii="Arial" w:hAnsi="Arial" w:cs="Arial"/>
          <w:sz w:val="24"/>
          <w:szCs w:val="24"/>
        </w:rPr>
      </w:pPr>
    </w:p>
    <w:p w:rsidR="009676C3" w:rsidRPr="00E2580E" w:rsidRDefault="009676C3" w:rsidP="00E2580E">
      <w:pPr>
        <w:pStyle w:val="Prrafodelista"/>
        <w:numPr>
          <w:ilvl w:val="0"/>
          <w:numId w:val="43"/>
        </w:numPr>
        <w:spacing w:after="0" w:line="360" w:lineRule="auto"/>
        <w:jc w:val="both"/>
        <w:rPr>
          <w:rFonts w:ascii="Arial" w:hAnsi="Arial" w:cs="Arial"/>
          <w:sz w:val="24"/>
          <w:szCs w:val="24"/>
        </w:rPr>
      </w:pPr>
      <w:r w:rsidRPr="00E2580E">
        <w:rPr>
          <w:rFonts w:ascii="Arial" w:hAnsi="Arial" w:cs="Arial"/>
          <w:sz w:val="24"/>
          <w:szCs w:val="24"/>
        </w:rPr>
        <w:t>Asignaciones Presupuestales: La ministración que de los recursos públicos aprobados por el Congreso Local mediante el Presupuesto de Egresos del Estado, realiza el Ejecutivo Estatal a través de la Secretaría a los Ejecutores de Gasto.</w:t>
      </w:r>
    </w:p>
    <w:p w:rsidR="009676C3" w:rsidRPr="00E2580E" w:rsidRDefault="009676C3" w:rsidP="00E2580E">
      <w:pPr>
        <w:pStyle w:val="Prrafodelista"/>
        <w:spacing w:line="360" w:lineRule="auto"/>
        <w:rPr>
          <w:rFonts w:ascii="Arial" w:hAnsi="Arial" w:cs="Arial"/>
          <w:sz w:val="24"/>
          <w:szCs w:val="24"/>
        </w:rPr>
      </w:pPr>
    </w:p>
    <w:p w:rsidR="009676C3" w:rsidRPr="00E2580E" w:rsidRDefault="009676C3" w:rsidP="00E2580E">
      <w:pPr>
        <w:pStyle w:val="Prrafodelista"/>
        <w:numPr>
          <w:ilvl w:val="0"/>
          <w:numId w:val="43"/>
        </w:numPr>
        <w:spacing w:after="0" w:line="360" w:lineRule="auto"/>
        <w:jc w:val="both"/>
        <w:rPr>
          <w:rFonts w:ascii="Arial" w:hAnsi="Arial" w:cs="Arial"/>
          <w:sz w:val="24"/>
          <w:szCs w:val="24"/>
        </w:rPr>
      </w:pPr>
      <w:r w:rsidRPr="00E2580E">
        <w:rPr>
          <w:rFonts w:ascii="Arial" w:hAnsi="Arial" w:cs="Arial"/>
          <w:sz w:val="24"/>
          <w:szCs w:val="24"/>
        </w:rPr>
        <w:t>Ayudas: Las aportaciones de recursos públicos en numerario o en especie otorgadas por el Gobierno del Estado con base en los objetivos y metas de los programas presupuestarios.</w:t>
      </w:r>
    </w:p>
    <w:p w:rsidR="009676C3" w:rsidRPr="00E2580E" w:rsidRDefault="009676C3" w:rsidP="00E2580E">
      <w:pPr>
        <w:pStyle w:val="Prrafodelista"/>
        <w:spacing w:line="360" w:lineRule="auto"/>
        <w:ind w:left="0"/>
        <w:jc w:val="both"/>
        <w:rPr>
          <w:rFonts w:ascii="Arial" w:hAnsi="Arial" w:cs="Arial"/>
          <w:sz w:val="24"/>
          <w:szCs w:val="24"/>
        </w:rPr>
      </w:pPr>
    </w:p>
    <w:p w:rsidR="009676C3" w:rsidRPr="00E2580E" w:rsidRDefault="009676C3" w:rsidP="00E2580E">
      <w:pPr>
        <w:pStyle w:val="Prrafodelista"/>
        <w:numPr>
          <w:ilvl w:val="0"/>
          <w:numId w:val="43"/>
        </w:numPr>
        <w:spacing w:after="0" w:line="360" w:lineRule="auto"/>
        <w:jc w:val="both"/>
        <w:rPr>
          <w:rFonts w:ascii="Arial" w:hAnsi="Arial" w:cs="Arial"/>
          <w:sz w:val="24"/>
          <w:szCs w:val="24"/>
        </w:rPr>
      </w:pPr>
      <w:r w:rsidRPr="00E2580E">
        <w:rPr>
          <w:rFonts w:ascii="Arial" w:hAnsi="Arial" w:cs="Arial"/>
          <w:sz w:val="24"/>
          <w:szCs w:val="24"/>
        </w:rPr>
        <w:t>Capítulo de gasto: Al mayor nivel de agregación que identifica el conjunto homogéneo y ordenado de los bienes y servicios requeridos por los entes públicos.</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pStyle w:val="Prrafodelista"/>
        <w:numPr>
          <w:ilvl w:val="0"/>
          <w:numId w:val="43"/>
        </w:numPr>
        <w:spacing w:after="0" w:line="360" w:lineRule="auto"/>
        <w:jc w:val="both"/>
        <w:rPr>
          <w:rFonts w:ascii="Arial" w:hAnsi="Arial" w:cs="Arial"/>
          <w:sz w:val="24"/>
          <w:szCs w:val="24"/>
        </w:rPr>
      </w:pPr>
      <w:r w:rsidRPr="00E2580E">
        <w:rPr>
          <w:rFonts w:ascii="Arial" w:hAnsi="Arial" w:cs="Arial"/>
          <w:sz w:val="24"/>
          <w:szCs w:val="24"/>
        </w:rPr>
        <w:t>Clasificación Funcional del Gasto: 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Otros no Clasificados; permitiendo determinar los objetivos generales de las políticas públicas y los recursos financieros que se asignan para alcanzarlos.</w:t>
      </w:r>
    </w:p>
    <w:p w:rsidR="009676C3" w:rsidRPr="00E2580E" w:rsidRDefault="009676C3" w:rsidP="00E2580E">
      <w:pPr>
        <w:pStyle w:val="Prrafodelista"/>
        <w:spacing w:line="360" w:lineRule="auto"/>
        <w:jc w:val="both"/>
        <w:rPr>
          <w:rFonts w:ascii="Arial" w:hAnsi="Arial" w:cs="Arial"/>
          <w:sz w:val="24"/>
          <w:szCs w:val="24"/>
        </w:rPr>
      </w:pPr>
    </w:p>
    <w:p w:rsidR="009676C3" w:rsidRPr="00E2580E" w:rsidRDefault="009676C3" w:rsidP="00E2580E">
      <w:pPr>
        <w:pStyle w:val="Prrafodelista"/>
        <w:numPr>
          <w:ilvl w:val="0"/>
          <w:numId w:val="43"/>
        </w:numPr>
        <w:spacing w:after="0" w:line="360" w:lineRule="auto"/>
        <w:jc w:val="both"/>
        <w:rPr>
          <w:rFonts w:ascii="Arial" w:hAnsi="Arial" w:cs="Arial"/>
          <w:sz w:val="24"/>
          <w:szCs w:val="24"/>
        </w:rPr>
      </w:pPr>
      <w:r w:rsidRPr="00E2580E">
        <w:rPr>
          <w:rFonts w:ascii="Arial" w:hAnsi="Arial" w:cs="Arial"/>
          <w:sz w:val="24"/>
          <w:szCs w:val="24"/>
        </w:rPr>
        <w:t>Clasificación por Objeto del Gasto: 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w:t>
      </w:r>
    </w:p>
    <w:p w:rsidR="009676C3" w:rsidRPr="00E2580E" w:rsidRDefault="009676C3" w:rsidP="00E2580E">
      <w:pPr>
        <w:spacing w:line="360" w:lineRule="auto"/>
        <w:jc w:val="both"/>
        <w:rPr>
          <w:rFonts w:ascii="Arial" w:hAnsi="Arial" w:cs="Arial"/>
          <w:sz w:val="24"/>
          <w:szCs w:val="24"/>
          <w:lang w:eastAsia="es-ES"/>
        </w:rPr>
      </w:pPr>
    </w:p>
    <w:p w:rsidR="009676C3" w:rsidRPr="00E2580E" w:rsidRDefault="009676C3" w:rsidP="00E2580E">
      <w:pPr>
        <w:pStyle w:val="Prrafodelista"/>
        <w:numPr>
          <w:ilvl w:val="0"/>
          <w:numId w:val="43"/>
        </w:numPr>
        <w:spacing w:after="0" w:line="360" w:lineRule="auto"/>
        <w:jc w:val="both"/>
        <w:rPr>
          <w:rFonts w:ascii="Arial" w:hAnsi="Arial" w:cs="Arial"/>
          <w:sz w:val="24"/>
          <w:szCs w:val="24"/>
        </w:rPr>
      </w:pPr>
      <w:r w:rsidRPr="00E2580E">
        <w:rPr>
          <w:rFonts w:ascii="Arial" w:hAnsi="Arial" w:cs="Arial"/>
          <w:sz w:val="24"/>
          <w:szCs w:val="24"/>
        </w:rPr>
        <w:t>Clasificación por Fuentes de Financiamiento: La clasificación por fuentes de financiamiento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rsidR="009676C3" w:rsidRPr="00E2580E" w:rsidRDefault="009676C3" w:rsidP="00E2580E">
      <w:pPr>
        <w:spacing w:line="360" w:lineRule="auto"/>
        <w:jc w:val="both"/>
        <w:rPr>
          <w:rFonts w:ascii="Arial" w:hAnsi="Arial" w:cs="Arial"/>
          <w:sz w:val="24"/>
          <w:szCs w:val="24"/>
          <w:lang w:eastAsia="es-ES"/>
        </w:rPr>
      </w:pPr>
    </w:p>
    <w:p w:rsidR="009676C3" w:rsidRPr="00E2580E" w:rsidRDefault="009676C3" w:rsidP="00E2580E">
      <w:pPr>
        <w:pStyle w:val="Prrafodelista"/>
        <w:numPr>
          <w:ilvl w:val="0"/>
          <w:numId w:val="43"/>
        </w:numPr>
        <w:spacing w:after="0" w:line="360" w:lineRule="auto"/>
        <w:jc w:val="both"/>
        <w:rPr>
          <w:rFonts w:ascii="Arial" w:hAnsi="Arial" w:cs="Arial"/>
          <w:sz w:val="24"/>
          <w:szCs w:val="24"/>
        </w:rPr>
      </w:pPr>
      <w:r w:rsidRPr="00E2580E">
        <w:rPr>
          <w:rFonts w:ascii="Arial" w:hAnsi="Arial" w:cs="Arial"/>
          <w:sz w:val="24"/>
          <w:szCs w:val="24"/>
        </w:rPr>
        <w:t>Clasificación Económica de los Ingresos, de los Gastos y del Financiamiento de los Entes Públicos: La Clasificación Económica de las transacciones de los entes públicos permite ordenar a éstas de acuerdo con su naturaleza económica, con el propósito general de analizar y evaluar el impacto de la política y gestión fiscal y sus componentes sobre la economía en general.</w:t>
      </w:r>
    </w:p>
    <w:p w:rsidR="009676C3" w:rsidRPr="00E2580E" w:rsidRDefault="009676C3" w:rsidP="00E2580E">
      <w:pPr>
        <w:pStyle w:val="Prrafodelista"/>
        <w:spacing w:line="360" w:lineRule="auto"/>
        <w:rPr>
          <w:rFonts w:ascii="Arial" w:hAnsi="Arial" w:cs="Arial"/>
          <w:sz w:val="24"/>
          <w:szCs w:val="24"/>
        </w:rPr>
      </w:pPr>
    </w:p>
    <w:p w:rsidR="009676C3" w:rsidRPr="00E2580E" w:rsidRDefault="009676C3" w:rsidP="00E2580E">
      <w:pPr>
        <w:pStyle w:val="Prrafodelista"/>
        <w:numPr>
          <w:ilvl w:val="0"/>
          <w:numId w:val="43"/>
        </w:numPr>
        <w:spacing w:after="0" w:line="360" w:lineRule="auto"/>
        <w:jc w:val="both"/>
        <w:rPr>
          <w:rFonts w:ascii="Arial" w:hAnsi="Arial" w:cs="Arial"/>
          <w:sz w:val="24"/>
          <w:szCs w:val="24"/>
        </w:rPr>
      </w:pPr>
      <w:r w:rsidRPr="00E2580E">
        <w:rPr>
          <w:rFonts w:ascii="Arial" w:hAnsi="Arial" w:cs="Arial"/>
          <w:sz w:val="24"/>
          <w:szCs w:val="24"/>
        </w:rPr>
        <w:t xml:space="preserve">Clasificación Administrativa: La que tiene como objetivo identificar el agente que realiza la erogación de los recursos públicos, se desglosa a través de asignaciones denominadas ramos presupuestarios como el de la Administración Pública, de los Poderes, o de los Órganos autónomos. </w:t>
      </w:r>
    </w:p>
    <w:p w:rsidR="009676C3" w:rsidRPr="00E2580E" w:rsidRDefault="009676C3" w:rsidP="00E2580E">
      <w:pPr>
        <w:pStyle w:val="Prrafodelista"/>
        <w:spacing w:line="360" w:lineRule="auto"/>
        <w:rPr>
          <w:rFonts w:ascii="Arial" w:hAnsi="Arial" w:cs="Arial"/>
          <w:sz w:val="24"/>
          <w:szCs w:val="24"/>
        </w:rPr>
      </w:pPr>
    </w:p>
    <w:p w:rsidR="009676C3" w:rsidRPr="00E2580E" w:rsidRDefault="009676C3" w:rsidP="00E2580E">
      <w:pPr>
        <w:pStyle w:val="Prrafodelista"/>
        <w:numPr>
          <w:ilvl w:val="0"/>
          <w:numId w:val="43"/>
        </w:numPr>
        <w:spacing w:after="0" w:line="360" w:lineRule="auto"/>
        <w:jc w:val="both"/>
        <w:rPr>
          <w:rFonts w:ascii="Arial" w:hAnsi="Arial" w:cs="Arial"/>
          <w:sz w:val="24"/>
          <w:szCs w:val="24"/>
        </w:rPr>
      </w:pPr>
      <w:r w:rsidRPr="00E2580E">
        <w:rPr>
          <w:rFonts w:ascii="Arial" w:hAnsi="Arial" w:cs="Arial"/>
          <w:sz w:val="24"/>
          <w:szCs w:val="24"/>
        </w:rPr>
        <w:t>Clasificación Programática: Técnica presupuestaria que pone especial atención a las actividades que se realizan más que a los bienes y servicios que se adquieren. Contiene un conjunto armónico de programas, proyectos y metas que se deben realizar a corto plazo y permite la racionalización en el uso de recursos al determinar objetivos y metas; asimismo, identifica responsables del programa y establece las acciones concretas para obtener los fines deseados.</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pStyle w:val="Prrafodelista"/>
        <w:numPr>
          <w:ilvl w:val="0"/>
          <w:numId w:val="43"/>
        </w:numPr>
        <w:spacing w:after="0" w:line="360" w:lineRule="auto"/>
        <w:jc w:val="both"/>
        <w:rPr>
          <w:rFonts w:ascii="Arial" w:hAnsi="Arial" w:cs="Arial"/>
          <w:sz w:val="24"/>
          <w:szCs w:val="24"/>
        </w:rPr>
      </w:pPr>
      <w:r w:rsidRPr="00E2580E">
        <w:rPr>
          <w:rFonts w:ascii="Arial" w:hAnsi="Arial" w:cs="Arial"/>
          <w:sz w:val="24"/>
          <w:szCs w:val="24"/>
        </w:rPr>
        <w:t xml:space="preserve">Dependencias: Las </w:t>
      </w:r>
      <w:r w:rsidRPr="00E2580E">
        <w:rPr>
          <w:rFonts w:ascii="Arial" w:hAnsi="Arial" w:cs="Arial"/>
          <w:snapToGrid w:val="0"/>
          <w:sz w:val="24"/>
          <w:szCs w:val="24"/>
          <w:lang w:val="es-ES_tradnl"/>
        </w:rPr>
        <w:t>establecidas en el artículo 18 de la Ley Orgánica de la Administración Pública para el Estado de Nuevo León,</w:t>
      </w:r>
      <w:r w:rsidRPr="00E2580E">
        <w:rPr>
          <w:rFonts w:ascii="Arial" w:hAnsi="Arial" w:cs="Arial"/>
          <w:sz w:val="24"/>
          <w:szCs w:val="24"/>
        </w:rPr>
        <w:t xml:space="preserve"> las cuales son objeto de control presupuestario directo por parte de la Secretaría.</w:t>
      </w:r>
    </w:p>
    <w:p w:rsidR="009676C3" w:rsidRPr="00E2580E" w:rsidRDefault="009676C3" w:rsidP="00E2580E">
      <w:pPr>
        <w:pStyle w:val="Prrafodelista"/>
        <w:spacing w:line="360" w:lineRule="auto"/>
        <w:rPr>
          <w:rFonts w:ascii="Arial" w:hAnsi="Arial" w:cs="Arial"/>
          <w:sz w:val="24"/>
          <w:szCs w:val="24"/>
        </w:rPr>
      </w:pPr>
    </w:p>
    <w:p w:rsidR="009676C3" w:rsidRPr="00E2580E" w:rsidRDefault="009676C3" w:rsidP="00E2580E">
      <w:pPr>
        <w:pStyle w:val="Prrafodelista"/>
        <w:numPr>
          <w:ilvl w:val="0"/>
          <w:numId w:val="43"/>
        </w:numPr>
        <w:spacing w:after="0" w:line="360" w:lineRule="auto"/>
        <w:jc w:val="both"/>
        <w:rPr>
          <w:rFonts w:ascii="Arial" w:hAnsi="Arial" w:cs="Arial"/>
          <w:sz w:val="24"/>
          <w:szCs w:val="24"/>
        </w:rPr>
      </w:pPr>
      <w:r w:rsidRPr="00E2580E">
        <w:rPr>
          <w:rFonts w:ascii="Arial" w:hAnsi="Arial" w:cs="Arial"/>
          <w:sz w:val="24"/>
          <w:szCs w:val="24"/>
        </w:rPr>
        <w:t xml:space="preserve">Economías o Ahorros Presupuestarios: Los remanentes de recursos públicos del Presupuesto de Egresos del Estado no comprometidos al término del Ejercicio Fiscal; así como los ahorros realizados en un periodo determinado. </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pStyle w:val="Prrafodelista"/>
        <w:numPr>
          <w:ilvl w:val="0"/>
          <w:numId w:val="43"/>
        </w:numPr>
        <w:spacing w:after="0" w:line="360" w:lineRule="auto"/>
        <w:jc w:val="both"/>
        <w:rPr>
          <w:rFonts w:ascii="Arial" w:hAnsi="Arial" w:cs="Arial"/>
          <w:sz w:val="24"/>
          <w:szCs w:val="24"/>
        </w:rPr>
      </w:pPr>
      <w:r w:rsidRPr="00E2580E">
        <w:rPr>
          <w:rFonts w:ascii="Arial" w:hAnsi="Arial" w:cs="Arial"/>
          <w:sz w:val="24"/>
          <w:szCs w:val="24"/>
        </w:rPr>
        <w:t>Entes públicos: Los Poderes Ejecutivo, Legislativo y Judicial, los entes autónomos, los ayuntamientos de los municipios y las Entidades de la administración pública paraestatal, ya sean estatales o municipales.</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pStyle w:val="Prrafodelista"/>
        <w:numPr>
          <w:ilvl w:val="0"/>
          <w:numId w:val="43"/>
        </w:numPr>
        <w:spacing w:after="0" w:line="360" w:lineRule="auto"/>
        <w:jc w:val="both"/>
        <w:rPr>
          <w:rFonts w:ascii="Arial" w:hAnsi="Arial" w:cs="Arial"/>
          <w:sz w:val="24"/>
          <w:szCs w:val="24"/>
        </w:rPr>
      </w:pPr>
      <w:r w:rsidRPr="00E2580E">
        <w:rPr>
          <w:rFonts w:ascii="Arial" w:hAnsi="Arial" w:cs="Arial"/>
          <w:sz w:val="24"/>
          <w:szCs w:val="24"/>
        </w:rPr>
        <w:t xml:space="preserve">Entidades: Los </w:t>
      </w:r>
      <w:r w:rsidRPr="00E2580E">
        <w:rPr>
          <w:rFonts w:ascii="Arial" w:hAnsi="Arial" w:cs="Arial"/>
          <w:snapToGrid w:val="0"/>
          <w:sz w:val="24"/>
          <w:szCs w:val="24"/>
          <w:lang w:val="es-ES_tradnl"/>
        </w:rPr>
        <w:t>organismos públicos descentralizados, organismos públicos descentralizados de participación ciudadana, empresas de participación estatal, fideicomisos públicos, y demás Entidades, cualquiera que sea su denominación, a que se refiere el artículo 30 de la Ley Orgánica de la Administración Pública para el Estado de Nuevo León,</w:t>
      </w:r>
      <w:r w:rsidRPr="00E2580E">
        <w:rPr>
          <w:rFonts w:ascii="Arial" w:hAnsi="Arial" w:cs="Arial"/>
          <w:sz w:val="24"/>
          <w:szCs w:val="24"/>
        </w:rPr>
        <w:t xml:space="preserve"> los cuales son objeto de control presupuestario indirecto por parte de la Secretaría.</w:t>
      </w:r>
    </w:p>
    <w:p w:rsidR="009676C3" w:rsidRPr="00E2580E" w:rsidRDefault="009676C3" w:rsidP="00E2580E">
      <w:pPr>
        <w:spacing w:line="360" w:lineRule="auto"/>
        <w:rPr>
          <w:rFonts w:ascii="Arial" w:hAnsi="Arial" w:cs="Arial"/>
          <w:sz w:val="24"/>
          <w:szCs w:val="24"/>
        </w:rPr>
      </w:pPr>
    </w:p>
    <w:p w:rsidR="009676C3" w:rsidRPr="00E2580E" w:rsidRDefault="009676C3" w:rsidP="00E2580E">
      <w:pPr>
        <w:pStyle w:val="Prrafodelista"/>
        <w:numPr>
          <w:ilvl w:val="0"/>
          <w:numId w:val="43"/>
        </w:numPr>
        <w:spacing w:after="0" w:line="360" w:lineRule="auto"/>
        <w:jc w:val="both"/>
        <w:rPr>
          <w:rFonts w:ascii="Arial" w:hAnsi="Arial" w:cs="Arial"/>
          <w:sz w:val="24"/>
          <w:szCs w:val="24"/>
        </w:rPr>
      </w:pPr>
      <w:r w:rsidRPr="00E2580E">
        <w:rPr>
          <w:rFonts w:ascii="Arial" w:hAnsi="Arial" w:cs="Arial"/>
          <w:sz w:val="24"/>
          <w:szCs w:val="24"/>
        </w:rPr>
        <w:t>Gasto Corriente: Al conjunto de erogaciones que no tienen como contrapartida la creación de activos, sino que constituye un acto de consumo. Son los gastos en recursos humanos y de compra de bienes y servicios, necesarios para la administración y operación gubernamental.</w:t>
      </w:r>
    </w:p>
    <w:p w:rsidR="009676C3" w:rsidRPr="00E2580E" w:rsidRDefault="009676C3" w:rsidP="00E2580E">
      <w:pPr>
        <w:pStyle w:val="Prrafodelista"/>
        <w:spacing w:line="360" w:lineRule="auto"/>
        <w:rPr>
          <w:rFonts w:ascii="Arial" w:hAnsi="Arial" w:cs="Arial"/>
          <w:sz w:val="24"/>
          <w:szCs w:val="24"/>
        </w:rPr>
      </w:pPr>
    </w:p>
    <w:p w:rsidR="009676C3" w:rsidRPr="00E2580E" w:rsidRDefault="009676C3" w:rsidP="00E2580E">
      <w:pPr>
        <w:pStyle w:val="Prrafodelista"/>
        <w:numPr>
          <w:ilvl w:val="0"/>
          <w:numId w:val="43"/>
        </w:numPr>
        <w:spacing w:after="0" w:line="360" w:lineRule="auto"/>
        <w:jc w:val="both"/>
        <w:rPr>
          <w:rFonts w:ascii="Arial" w:hAnsi="Arial" w:cs="Arial"/>
          <w:sz w:val="24"/>
          <w:szCs w:val="24"/>
        </w:rPr>
      </w:pPr>
      <w:r w:rsidRPr="00E2580E">
        <w:rPr>
          <w:rFonts w:ascii="Arial" w:hAnsi="Arial" w:cs="Arial"/>
          <w:sz w:val="24"/>
          <w:szCs w:val="24"/>
        </w:rPr>
        <w:t>Gasto Federalizado: La</w:t>
      </w:r>
      <w:r w:rsidRPr="00E2580E">
        <w:rPr>
          <w:rFonts w:ascii="Arial" w:hAnsi="Arial" w:cs="Arial"/>
          <w:sz w:val="24"/>
          <w:szCs w:val="24"/>
          <w:lang w:val="es-ES_tradnl"/>
        </w:rPr>
        <w:t>s transferencias etiquetadas que recibe el Estado y sus municipios que representan una fuente de ingreso para financiar programas y estrategias de desarrollo, y cuyos rubros son: los Fondos de Aportaciones (Ramo 33), Convenios de Reasignación y Descentralización, Protección Social en Salud, Provisiones Salariales y Económicas (Ramo 23).</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pStyle w:val="Prrafodelista"/>
        <w:numPr>
          <w:ilvl w:val="0"/>
          <w:numId w:val="43"/>
        </w:numPr>
        <w:spacing w:after="0" w:line="360" w:lineRule="auto"/>
        <w:jc w:val="both"/>
        <w:rPr>
          <w:rFonts w:ascii="Arial" w:hAnsi="Arial" w:cs="Arial"/>
          <w:sz w:val="24"/>
          <w:szCs w:val="24"/>
        </w:rPr>
      </w:pPr>
      <w:r w:rsidRPr="00E2580E">
        <w:rPr>
          <w:rFonts w:ascii="Arial" w:hAnsi="Arial" w:cs="Arial"/>
          <w:sz w:val="24"/>
          <w:szCs w:val="24"/>
        </w:rPr>
        <w:t>Gasto de Capital: Erogaciones que realizan Dependencias, Entidades y Tribunales Administrativos de la Administración Pública Estatal tendientes a adquirir, ampliar, conservar y mejorar sus bienes de capital, incluyendo también la adquisición de acciones y títulos de crédito de terceros, construcción de obras públicas y desarrollo de acciones para promover el incremento de la capacidad productiva de los diversos sectores de la economía.</w:t>
      </w:r>
    </w:p>
    <w:p w:rsidR="009676C3" w:rsidRPr="00E2580E" w:rsidRDefault="009676C3" w:rsidP="00E2580E">
      <w:pPr>
        <w:pStyle w:val="Prrafodelista"/>
        <w:spacing w:line="360" w:lineRule="auto"/>
        <w:rPr>
          <w:rFonts w:ascii="Arial" w:hAnsi="Arial" w:cs="Arial"/>
          <w:sz w:val="24"/>
          <w:szCs w:val="24"/>
        </w:rPr>
      </w:pPr>
    </w:p>
    <w:p w:rsidR="009676C3" w:rsidRPr="00E2580E" w:rsidRDefault="009676C3" w:rsidP="00E2580E">
      <w:pPr>
        <w:pStyle w:val="Prrafodelista"/>
        <w:numPr>
          <w:ilvl w:val="0"/>
          <w:numId w:val="43"/>
        </w:numPr>
        <w:spacing w:after="0" w:line="360" w:lineRule="auto"/>
        <w:jc w:val="both"/>
        <w:rPr>
          <w:rFonts w:ascii="Arial" w:hAnsi="Arial" w:cs="Arial"/>
          <w:sz w:val="24"/>
          <w:szCs w:val="24"/>
        </w:rPr>
      </w:pPr>
      <w:r w:rsidRPr="00E2580E">
        <w:rPr>
          <w:rFonts w:ascii="Arial" w:hAnsi="Arial" w:cs="Arial"/>
          <w:sz w:val="24"/>
          <w:szCs w:val="24"/>
        </w:rPr>
        <w:t>Ingresos Excedentes: Los recursos públicos que durante el Ejercicio Fiscal se obtienen adicionalmente a los aprobados en la Ley de Ingresos del Estado vigente.</w:t>
      </w:r>
    </w:p>
    <w:p w:rsidR="009676C3" w:rsidRPr="00E2580E" w:rsidRDefault="009676C3" w:rsidP="00E2580E">
      <w:pPr>
        <w:pStyle w:val="Prrafodelista"/>
        <w:spacing w:line="360" w:lineRule="auto"/>
        <w:rPr>
          <w:rFonts w:ascii="Arial" w:hAnsi="Arial" w:cs="Arial"/>
          <w:sz w:val="24"/>
          <w:szCs w:val="24"/>
        </w:rPr>
      </w:pPr>
    </w:p>
    <w:p w:rsidR="009676C3" w:rsidRPr="00E2580E" w:rsidRDefault="009676C3" w:rsidP="00E2580E">
      <w:pPr>
        <w:pStyle w:val="Prrafodelista"/>
        <w:numPr>
          <w:ilvl w:val="0"/>
          <w:numId w:val="43"/>
        </w:numPr>
        <w:spacing w:after="0" w:line="360" w:lineRule="auto"/>
        <w:jc w:val="both"/>
        <w:rPr>
          <w:rFonts w:ascii="Arial" w:hAnsi="Arial" w:cs="Arial"/>
          <w:sz w:val="24"/>
          <w:szCs w:val="24"/>
        </w:rPr>
      </w:pPr>
      <w:r w:rsidRPr="00E2580E">
        <w:rPr>
          <w:rFonts w:ascii="Arial" w:hAnsi="Arial" w:cs="Arial"/>
          <w:sz w:val="24"/>
          <w:szCs w:val="24"/>
          <w:lang w:val="es-ES_tradnl"/>
        </w:rPr>
        <w:t>Ley de Egresos:</w:t>
      </w:r>
      <w:r w:rsidRPr="00E2580E">
        <w:rPr>
          <w:rFonts w:ascii="Arial" w:hAnsi="Arial" w:cs="Arial"/>
          <w:b/>
          <w:sz w:val="24"/>
          <w:szCs w:val="24"/>
          <w:lang w:val="es-ES_tradnl"/>
        </w:rPr>
        <w:t xml:space="preserve"> </w:t>
      </w:r>
      <w:r w:rsidRPr="00E2580E">
        <w:rPr>
          <w:rFonts w:ascii="Arial" w:hAnsi="Arial" w:cs="Arial"/>
          <w:sz w:val="24"/>
          <w:szCs w:val="24"/>
          <w:lang w:val="es-ES_tradnl"/>
        </w:rPr>
        <w:t>El documento jurídico-financiero y de política económica, social y de gasto, aprobado mediante decreto emitido por el H. Congreso del Estado de Nuevo León conforme a la iniciativa que presenta el Gobernador Constitucional del Estado de Nuevo León, que comprende las previsiones para atender las prioridades de gasto, los programas y proyectos, así como la distribución del presupuesto, detallando el gasto en servicios personales, incluyendo el analítico de plazas y desglosando todas las remuneraciones; las contrataciones de servicios por honorarios y, en su caso, previsiones para personal eventual; pensiones; gastos de operación, incluyendo gasto en comunicación social; gasto de inversión; deuda pública, así como gasto correspondiente a compromisos plurianuales, proyectos de asociaciones público privadas y proyectos de prestación de servicios, entre otros, que habrá de realizar la Administración Pública del Estado durante un año determinado.</w:t>
      </w:r>
    </w:p>
    <w:p w:rsidR="009676C3" w:rsidRPr="00E2580E" w:rsidRDefault="009676C3" w:rsidP="00E2580E">
      <w:pPr>
        <w:pStyle w:val="Prrafodelista"/>
        <w:spacing w:line="360" w:lineRule="auto"/>
        <w:rPr>
          <w:rFonts w:ascii="Arial" w:hAnsi="Arial" w:cs="Arial"/>
          <w:sz w:val="24"/>
          <w:szCs w:val="24"/>
        </w:rPr>
      </w:pPr>
    </w:p>
    <w:p w:rsidR="009676C3" w:rsidRPr="00E2580E" w:rsidRDefault="009676C3" w:rsidP="00E2580E">
      <w:pPr>
        <w:pStyle w:val="Prrafodelista"/>
        <w:numPr>
          <w:ilvl w:val="0"/>
          <w:numId w:val="43"/>
        </w:numPr>
        <w:spacing w:after="0" w:line="360" w:lineRule="auto"/>
        <w:jc w:val="both"/>
        <w:rPr>
          <w:rFonts w:ascii="Arial" w:hAnsi="Arial" w:cs="Arial"/>
          <w:sz w:val="24"/>
          <w:szCs w:val="24"/>
          <w:lang w:val="es-ES_tradnl"/>
        </w:rPr>
      </w:pPr>
      <w:r w:rsidRPr="00E2580E">
        <w:rPr>
          <w:rFonts w:ascii="Arial" w:hAnsi="Arial" w:cs="Arial"/>
          <w:sz w:val="24"/>
          <w:szCs w:val="24"/>
        </w:rPr>
        <w:t>Programa Presupuestario: L</w:t>
      </w:r>
      <w:r w:rsidRPr="00E2580E">
        <w:rPr>
          <w:rFonts w:ascii="Arial" w:hAnsi="Arial" w:cs="Arial"/>
          <w:sz w:val="24"/>
          <w:szCs w:val="24"/>
          <w:lang w:val="es-ES_tradnl"/>
        </w:rPr>
        <w:t xml:space="preserve">a </w:t>
      </w:r>
      <w:r w:rsidRPr="00E2580E">
        <w:rPr>
          <w:rFonts w:ascii="Arial" w:hAnsi="Arial" w:cs="Arial"/>
          <w:sz w:val="24"/>
          <w:szCs w:val="24"/>
          <w:lang w:val="es-ES"/>
        </w:rPr>
        <w:t>categoría programática que permite organizar, en forma representativa y homogénea, las asignaciones de recursos y que</w:t>
      </w:r>
      <w:r w:rsidRPr="00E2580E">
        <w:rPr>
          <w:rFonts w:ascii="Arial" w:hAnsi="Arial" w:cs="Arial"/>
          <w:sz w:val="24"/>
          <w:szCs w:val="24"/>
        </w:rPr>
        <w:t xml:space="preserve"> cuya identificación corresponde a la solución de un asunto o problema de carácter público, que de forma directa o intermedia entrega bienes o presta servicios públicos a una población objetivo o área de enfoque claramente identificada y localizada, y que debe clasificarse en atención a lo establecido en el </w:t>
      </w:r>
      <w:r w:rsidRPr="00E2580E">
        <w:rPr>
          <w:rFonts w:ascii="Arial" w:hAnsi="Arial" w:cs="Arial"/>
          <w:sz w:val="24"/>
          <w:szCs w:val="24"/>
          <w:lang w:val="es-ES"/>
        </w:rPr>
        <w:t>Acuerdo por el que se emite la Clasificación Programática publicado por el Consejo Nacional de Armonización Contable (CONAC) en el Diario Oficial de la Federación el 8 de Agosto de 2013</w:t>
      </w:r>
      <w:r w:rsidRPr="00E2580E">
        <w:rPr>
          <w:rFonts w:ascii="Arial" w:hAnsi="Arial" w:cs="Arial"/>
          <w:i/>
          <w:sz w:val="24"/>
          <w:szCs w:val="24"/>
          <w:lang w:val="es-ES"/>
        </w:rPr>
        <w:t>.</w:t>
      </w:r>
    </w:p>
    <w:p w:rsidR="009676C3" w:rsidRPr="00E2580E" w:rsidRDefault="009676C3" w:rsidP="00E2580E">
      <w:pPr>
        <w:pStyle w:val="Prrafodelista"/>
        <w:spacing w:line="360" w:lineRule="auto"/>
        <w:rPr>
          <w:rFonts w:ascii="Arial" w:hAnsi="Arial" w:cs="Arial"/>
          <w:sz w:val="24"/>
          <w:szCs w:val="24"/>
          <w:lang w:val="es-ES_tradnl"/>
        </w:rPr>
      </w:pPr>
    </w:p>
    <w:p w:rsidR="009676C3" w:rsidRPr="00E2580E" w:rsidRDefault="009676C3" w:rsidP="00E2580E">
      <w:pPr>
        <w:pStyle w:val="Prrafodelista"/>
        <w:numPr>
          <w:ilvl w:val="0"/>
          <w:numId w:val="43"/>
        </w:numPr>
        <w:spacing w:after="0" w:line="360" w:lineRule="auto"/>
        <w:jc w:val="both"/>
        <w:rPr>
          <w:rFonts w:ascii="Arial" w:hAnsi="Arial" w:cs="Arial"/>
          <w:sz w:val="24"/>
          <w:szCs w:val="24"/>
          <w:lang w:val="es-ES_tradnl"/>
        </w:rPr>
      </w:pPr>
      <w:r w:rsidRPr="00E2580E">
        <w:rPr>
          <w:rFonts w:ascii="Arial" w:hAnsi="Arial" w:cs="Arial"/>
          <w:sz w:val="24"/>
          <w:szCs w:val="24"/>
          <w:lang w:val="es-ES_tradnl"/>
        </w:rPr>
        <w:t>Secretaría: La Secretaría de Finanzas y Tesorería General del Estado.</w:t>
      </w:r>
    </w:p>
    <w:p w:rsidR="009676C3" w:rsidRPr="00E2580E" w:rsidRDefault="009676C3" w:rsidP="00E2580E">
      <w:pPr>
        <w:pStyle w:val="Prrafodelista"/>
        <w:spacing w:line="360" w:lineRule="auto"/>
        <w:rPr>
          <w:rFonts w:ascii="Arial" w:hAnsi="Arial" w:cs="Arial"/>
          <w:sz w:val="24"/>
          <w:szCs w:val="24"/>
          <w:lang w:val="es-ES_tradnl"/>
        </w:rPr>
      </w:pPr>
    </w:p>
    <w:p w:rsidR="009676C3" w:rsidRPr="00E2580E" w:rsidRDefault="009676C3" w:rsidP="00E2580E">
      <w:pPr>
        <w:pStyle w:val="Prrafodelista"/>
        <w:numPr>
          <w:ilvl w:val="0"/>
          <w:numId w:val="43"/>
        </w:numPr>
        <w:spacing w:after="0" w:line="360" w:lineRule="auto"/>
        <w:jc w:val="both"/>
        <w:rPr>
          <w:rFonts w:ascii="Arial" w:hAnsi="Arial" w:cs="Arial"/>
          <w:sz w:val="24"/>
          <w:szCs w:val="24"/>
          <w:lang w:val="es-ES_tradnl"/>
        </w:rPr>
      </w:pPr>
      <w:r w:rsidRPr="00E2580E">
        <w:rPr>
          <w:rFonts w:ascii="Arial" w:hAnsi="Arial" w:cs="Arial"/>
          <w:sz w:val="24"/>
          <w:szCs w:val="24"/>
          <w:lang w:val="es-ES_tradnl"/>
        </w:rPr>
        <w:t>Subsidio: las asignaciones de recursos, ya sean provenientes de la federación o estatales, previstos en la Ley de Egresos del Estado de Nuevo León que, a través de las Dependencias o Entidades, se otorgan a los sectores social, privado o Municipios para fomentar el desarrollo de actividades sociales y económicas prioritarias de interés general.</w:t>
      </w:r>
    </w:p>
    <w:p w:rsidR="009676C3" w:rsidRPr="00E2580E" w:rsidRDefault="009676C3" w:rsidP="00E2580E">
      <w:pPr>
        <w:spacing w:line="360" w:lineRule="auto"/>
        <w:rPr>
          <w:rFonts w:ascii="Arial" w:hAnsi="Arial" w:cs="Arial"/>
          <w:sz w:val="24"/>
          <w:szCs w:val="24"/>
          <w:highlight w:val="red"/>
        </w:rPr>
      </w:pPr>
    </w:p>
    <w:p w:rsidR="009676C3" w:rsidRPr="00E2580E" w:rsidRDefault="009676C3" w:rsidP="00E2580E">
      <w:pPr>
        <w:pStyle w:val="Prrafodelista"/>
        <w:numPr>
          <w:ilvl w:val="0"/>
          <w:numId w:val="43"/>
        </w:numPr>
        <w:spacing w:after="0" w:line="360" w:lineRule="auto"/>
        <w:jc w:val="both"/>
        <w:rPr>
          <w:rFonts w:ascii="Arial" w:hAnsi="Arial" w:cs="Arial"/>
          <w:sz w:val="24"/>
          <w:szCs w:val="24"/>
        </w:rPr>
      </w:pPr>
      <w:r w:rsidRPr="00E2580E">
        <w:rPr>
          <w:rFonts w:ascii="Arial" w:hAnsi="Arial" w:cs="Arial"/>
          <w:sz w:val="24"/>
          <w:szCs w:val="24"/>
        </w:rPr>
        <w:t>Transferencias: Los recursos públicos previstos en la presente Ley para el cumplimiento de los objetivos y metas de los programas presupuestarios y actividades institucionales y la prestación de los bienes y servicios públicos a cargo de los Poderes, Organismos Constitucionalmente Autónomos y Entidades.</w:t>
      </w:r>
    </w:p>
    <w:p w:rsidR="009676C3" w:rsidRPr="00E2580E" w:rsidRDefault="009676C3" w:rsidP="00E2580E">
      <w:pPr>
        <w:pStyle w:val="Prrafodelista"/>
        <w:spacing w:line="360" w:lineRule="auto"/>
        <w:rPr>
          <w:rFonts w:ascii="Arial" w:hAnsi="Arial" w:cs="Arial"/>
          <w:sz w:val="24"/>
          <w:szCs w:val="24"/>
        </w:rPr>
      </w:pPr>
    </w:p>
    <w:p w:rsidR="009676C3" w:rsidRPr="00E2580E" w:rsidRDefault="009676C3" w:rsidP="00E2580E">
      <w:pPr>
        <w:pStyle w:val="Prrafodelista"/>
        <w:numPr>
          <w:ilvl w:val="0"/>
          <w:numId w:val="43"/>
        </w:numPr>
        <w:autoSpaceDE w:val="0"/>
        <w:autoSpaceDN w:val="0"/>
        <w:adjustRightInd w:val="0"/>
        <w:spacing w:after="0" w:line="360" w:lineRule="auto"/>
        <w:jc w:val="both"/>
        <w:rPr>
          <w:rFonts w:ascii="Arial" w:hAnsi="Arial" w:cs="Arial"/>
          <w:sz w:val="24"/>
          <w:szCs w:val="24"/>
          <w:lang w:val="es-ES_tradnl"/>
        </w:rPr>
      </w:pPr>
      <w:r w:rsidRPr="00E2580E">
        <w:rPr>
          <w:rFonts w:ascii="Arial" w:hAnsi="Arial" w:cs="Arial"/>
          <w:sz w:val="24"/>
          <w:szCs w:val="24"/>
          <w:lang w:val="es-ES_tradnl"/>
        </w:rPr>
        <w:t>Tribunales Administrativos: Son el Tribunal de Arbitraje, la Junta Local de Conciliación y Arbitraje y el Tribunal de Justicia Administrativa, a que se refiere el artículo 30 de la Ley Orgánica de la Administración Pública para el Estado de Nuevo León.</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pStyle w:val="Prrafodelista"/>
        <w:numPr>
          <w:ilvl w:val="0"/>
          <w:numId w:val="43"/>
        </w:numPr>
        <w:spacing w:after="0" w:line="360" w:lineRule="auto"/>
        <w:jc w:val="both"/>
        <w:rPr>
          <w:rFonts w:ascii="Arial" w:hAnsi="Arial" w:cs="Arial"/>
          <w:sz w:val="24"/>
          <w:szCs w:val="24"/>
        </w:rPr>
      </w:pPr>
      <w:r w:rsidRPr="00E2580E">
        <w:rPr>
          <w:rFonts w:ascii="Arial" w:hAnsi="Arial" w:cs="Arial"/>
          <w:sz w:val="24"/>
          <w:szCs w:val="24"/>
        </w:rPr>
        <w:t>Cualquier otro término no contemplado en el presente artículo, se deberá entender conforme al glosario de la Ley General de Contabilidad Gubernamental y Ley de Disciplina Financiera de las Entidades Federativas y Municipios y las demás leyes de la materia.</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b/>
          <w:sz w:val="24"/>
          <w:szCs w:val="24"/>
        </w:rPr>
        <w:t>Artículo 3.</w:t>
      </w:r>
      <w:r w:rsidRPr="00E2580E">
        <w:rPr>
          <w:rFonts w:ascii="Arial" w:hAnsi="Arial" w:cs="Arial"/>
          <w:sz w:val="24"/>
          <w:szCs w:val="24"/>
        </w:rPr>
        <w:t xml:space="preserve"> En la celebración y suscripción de convenios o acuerdos en los que se comprometa el patrimonio económico o el erario del Estado, será obligatoria la intervención de la Secretaría.</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b/>
          <w:sz w:val="24"/>
          <w:szCs w:val="24"/>
        </w:rPr>
        <w:t>Artículo 4.</w:t>
      </w:r>
      <w:r w:rsidRPr="00E2580E">
        <w:rPr>
          <w:rFonts w:ascii="Arial" w:hAnsi="Arial" w:cs="Arial"/>
          <w:sz w:val="24"/>
          <w:szCs w:val="24"/>
        </w:rPr>
        <w:t xml:space="preserve"> El ejercicio, control y evaluación del presupuesto se apegará a los principios de eficiencia, eficacia, economía, transparencia y honradez para satisfacer los objetivos a los que están destinados, con base en lo siguiente:</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pStyle w:val="Prrafodelista"/>
        <w:numPr>
          <w:ilvl w:val="0"/>
          <w:numId w:val="44"/>
        </w:numPr>
        <w:spacing w:after="0" w:line="360" w:lineRule="auto"/>
        <w:ind w:left="643"/>
        <w:jc w:val="both"/>
        <w:rPr>
          <w:rFonts w:ascii="Arial" w:hAnsi="Arial" w:cs="Arial"/>
          <w:sz w:val="24"/>
          <w:szCs w:val="24"/>
          <w:lang w:val="es-ES_tradnl"/>
        </w:rPr>
      </w:pPr>
      <w:r w:rsidRPr="00E2580E">
        <w:rPr>
          <w:rFonts w:ascii="Arial" w:hAnsi="Arial" w:cs="Arial"/>
          <w:sz w:val="24"/>
          <w:szCs w:val="24"/>
          <w:lang w:val="es-ES_tradnl"/>
        </w:rPr>
        <w:t>Priorizar la asignación de los recursos a los programas, obras y acciones de alto impacto y beneficio social que incidan en el desarrollo económico y social.</w:t>
      </w:r>
    </w:p>
    <w:p w:rsidR="009676C3" w:rsidRPr="00E2580E" w:rsidRDefault="009676C3" w:rsidP="00E2580E">
      <w:pPr>
        <w:pStyle w:val="Prrafodelista"/>
        <w:numPr>
          <w:ilvl w:val="0"/>
          <w:numId w:val="44"/>
        </w:numPr>
        <w:spacing w:after="0" w:line="360" w:lineRule="auto"/>
        <w:ind w:left="643"/>
        <w:jc w:val="both"/>
        <w:rPr>
          <w:rFonts w:ascii="Arial" w:hAnsi="Arial" w:cs="Arial"/>
          <w:sz w:val="24"/>
          <w:szCs w:val="24"/>
          <w:lang w:val="es-ES_tradnl"/>
        </w:rPr>
      </w:pPr>
      <w:r w:rsidRPr="00E2580E">
        <w:rPr>
          <w:rFonts w:ascii="Arial" w:hAnsi="Arial" w:cs="Arial"/>
          <w:sz w:val="24"/>
          <w:szCs w:val="24"/>
          <w:lang w:val="es-ES_tradnl"/>
        </w:rPr>
        <w:t>Garantizar la elevación de los niveles de calidad de vida en la población.</w:t>
      </w:r>
    </w:p>
    <w:p w:rsidR="009676C3" w:rsidRPr="00E2580E" w:rsidRDefault="009676C3" w:rsidP="00E2580E">
      <w:pPr>
        <w:pStyle w:val="Prrafodelista"/>
        <w:numPr>
          <w:ilvl w:val="0"/>
          <w:numId w:val="44"/>
        </w:numPr>
        <w:spacing w:after="0" w:line="360" w:lineRule="auto"/>
        <w:ind w:left="643"/>
        <w:jc w:val="both"/>
        <w:rPr>
          <w:rFonts w:ascii="Arial" w:hAnsi="Arial" w:cs="Arial"/>
          <w:sz w:val="24"/>
          <w:szCs w:val="24"/>
          <w:lang w:val="es-ES_tradnl"/>
        </w:rPr>
      </w:pPr>
      <w:r w:rsidRPr="00E2580E">
        <w:rPr>
          <w:rFonts w:ascii="Arial" w:hAnsi="Arial" w:cs="Arial"/>
          <w:sz w:val="24"/>
          <w:szCs w:val="24"/>
          <w:lang w:val="es-ES_tradnl"/>
        </w:rPr>
        <w:t>Identificación de la población objetivo, procurando atender a la de menor ingreso.</w:t>
      </w:r>
    </w:p>
    <w:p w:rsidR="009676C3" w:rsidRPr="00E2580E" w:rsidRDefault="009676C3" w:rsidP="00E2580E">
      <w:pPr>
        <w:pStyle w:val="Prrafodelista"/>
        <w:numPr>
          <w:ilvl w:val="0"/>
          <w:numId w:val="44"/>
        </w:numPr>
        <w:spacing w:after="0" w:line="360" w:lineRule="auto"/>
        <w:ind w:left="643"/>
        <w:jc w:val="both"/>
        <w:rPr>
          <w:rFonts w:ascii="Arial" w:hAnsi="Arial" w:cs="Arial"/>
          <w:sz w:val="24"/>
          <w:szCs w:val="24"/>
          <w:lang w:val="es-ES_tradnl"/>
        </w:rPr>
      </w:pPr>
      <w:r w:rsidRPr="00E2580E">
        <w:rPr>
          <w:rFonts w:ascii="Arial" w:hAnsi="Arial" w:cs="Arial"/>
          <w:sz w:val="24"/>
          <w:szCs w:val="24"/>
          <w:lang w:val="es-ES_tradnl"/>
        </w:rPr>
        <w:t>Mejorar la estructura presupuestaria que facilite la ejecución de los programas presupuestarios, actividades institucionales y proyectos de inversión.</w:t>
      </w:r>
    </w:p>
    <w:p w:rsidR="009676C3" w:rsidRPr="00E2580E" w:rsidRDefault="009676C3" w:rsidP="00E2580E">
      <w:pPr>
        <w:pStyle w:val="Prrafodelista"/>
        <w:numPr>
          <w:ilvl w:val="0"/>
          <w:numId w:val="44"/>
        </w:numPr>
        <w:spacing w:after="0" w:line="360" w:lineRule="auto"/>
        <w:ind w:left="643"/>
        <w:jc w:val="both"/>
        <w:rPr>
          <w:rFonts w:ascii="Arial" w:hAnsi="Arial" w:cs="Arial"/>
          <w:sz w:val="24"/>
          <w:szCs w:val="24"/>
        </w:rPr>
      </w:pPr>
      <w:r w:rsidRPr="00E2580E">
        <w:rPr>
          <w:rFonts w:ascii="Arial" w:hAnsi="Arial" w:cs="Arial"/>
          <w:sz w:val="24"/>
          <w:szCs w:val="24"/>
          <w:lang w:val="es-ES_tradnl"/>
        </w:rPr>
        <w:t>Consolidar un presupuesto por resultados.</w:t>
      </w:r>
    </w:p>
    <w:p w:rsidR="009676C3" w:rsidRPr="00E2580E" w:rsidRDefault="009676C3" w:rsidP="00E2580E">
      <w:pPr>
        <w:pStyle w:val="Prrafodelista"/>
        <w:spacing w:line="360" w:lineRule="auto"/>
        <w:ind w:left="0"/>
        <w:jc w:val="both"/>
        <w:rPr>
          <w:rFonts w:ascii="Arial" w:hAnsi="Arial" w:cs="Arial"/>
          <w:sz w:val="24"/>
          <w:szCs w:val="24"/>
        </w:rPr>
      </w:pPr>
    </w:p>
    <w:p w:rsidR="009676C3" w:rsidRPr="00E2580E" w:rsidRDefault="009676C3" w:rsidP="00E2580E">
      <w:pPr>
        <w:pStyle w:val="Prrafodelista"/>
        <w:spacing w:line="360" w:lineRule="auto"/>
        <w:ind w:left="0"/>
        <w:jc w:val="both"/>
        <w:rPr>
          <w:rFonts w:ascii="Arial" w:hAnsi="Arial" w:cs="Arial"/>
          <w:sz w:val="24"/>
          <w:szCs w:val="24"/>
        </w:rPr>
      </w:pPr>
      <w:r w:rsidRPr="00E2580E">
        <w:rPr>
          <w:rFonts w:ascii="Arial" w:hAnsi="Arial" w:cs="Arial"/>
          <w:b/>
          <w:sz w:val="24"/>
          <w:szCs w:val="24"/>
        </w:rPr>
        <w:t>Artículo 5.</w:t>
      </w:r>
      <w:r w:rsidRPr="00E2580E">
        <w:rPr>
          <w:rFonts w:ascii="Arial" w:hAnsi="Arial" w:cs="Arial"/>
          <w:sz w:val="24"/>
          <w:szCs w:val="24"/>
        </w:rPr>
        <w:t xml:space="preserve"> La Secretaría garantizará que toda la información presupuestaria y de ingresos cumpla con la Ley de Administración Financiera para el Estado, así como la Ley General de Contabilidad Gubernamental, Ley de Disciplina Financiera de las Entidades Federativas y Municipios y las demás leyes de la materia.</w:t>
      </w:r>
    </w:p>
    <w:p w:rsidR="009676C3" w:rsidRPr="00E2580E" w:rsidRDefault="009676C3" w:rsidP="00E2580E">
      <w:pPr>
        <w:pStyle w:val="Prrafodelista"/>
        <w:spacing w:line="360" w:lineRule="auto"/>
        <w:ind w:left="0"/>
        <w:jc w:val="both"/>
        <w:rPr>
          <w:rFonts w:ascii="Arial" w:hAnsi="Arial" w:cs="Arial"/>
          <w:sz w:val="24"/>
          <w:szCs w:val="24"/>
        </w:rPr>
      </w:pPr>
    </w:p>
    <w:p w:rsidR="009676C3" w:rsidRPr="00E2580E" w:rsidRDefault="009676C3" w:rsidP="00E2580E">
      <w:pPr>
        <w:pStyle w:val="Prrafodelista"/>
        <w:spacing w:line="360" w:lineRule="auto"/>
        <w:ind w:left="0"/>
        <w:jc w:val="both"/>
        <w:rPr>
          <w:rFonts w:ascii="Arial" w:hAnsi="Arial" w:cs="Arial"/>
          <w:sz w:val="24"/>
          <w:szCs w:val="24"/>
        </w:rPr>
      </w:pPr>
      <w:r w:rsidRPr="00E2580E">
        <w:rPr>
          <w:rFonts w:ascii="Arial" w:hAnsi="Arial" w:cs="Arial"/>
          <w:sz w:val="24"/>
          <w:szCs w:val="24"/>
        </w:rPr>
        <w:t>Todas las asignaciones presupuestarias de la presente Ley y de documentos de la materia deberán cumplir con las disposiciones, requisitos y estar disponibles en términos de la Ley de Transparencia y Acceso a la Información Pública del Estado de Nuevo León.</w:t>
      </w:r>
    </w:p>
    <w:p w:rsidR="009676C3" w:rsidRPr="00E2580E" w:rsidRDefault="009676C3" w:rsidP="00E2580E">
      <w:pPr>
        <w:pStyle w:val="Prrafodelista"/>
        <w:spacing w:line="360" w:lineRule="auto"/>
        <w:ind w:left="0"/>
        <w:jc w:val="both"/>
        <w:rPr>
          <w:rFonts w:ascii="Arial" w:hAnsi="Arial" w:cs="Arial"/>
          <w:sz w:val="24"/>
          <w:szCs w:val="24"/>
        </w:rPr>
      </w:pPr>
    </w:p>
    <w:p w:rsidR="009676C3" w:rsidRPr="00E2580E" w:rsidRDefault="009676C3" w:rsidP="00E2580E">
      <w:pPr>
        <w:pStyle w:val="Prrafodelista"/>
        <w:spacing w:line="360" w:lineRule="auto"/>
        <w:ind w:left="0"/>
        <w:jc w:val="both"/>
        <w:rPr>
          <w:rFonts w:ascii="Arial" w:hAnsi="Arial" w:cs="Arial"/>
          <w:sz w:val="24"/>
          <w:szCs w:val="24"/>
          <w:u w:val="single"/>
        </w:rPr>
      </w:pPr>
      <w:r w:rsidRPr="00E2580E">
        <w:rPr>
          <w:rFonts w:ascii="Arial" w:hAnsi="Arial" w:cs="Arial"/>
          <w:b/>
          <w:sz w:val="24"/>
          <w:szCs w:val="24"/>
        </w:rPr>
        <w:t>Artículo 6.</w:t>
      </w:r>
      <w:r w:rsidRPr="00E2580E">
        <w:rPr>
          <w:rFonts w:ascii="Arial" w:hAnsi="Arial" w:cs="Arial"/>
          <w:sz w:val="24"/>
          <w:szCs w:val="24"/>
        </w:rPr>
        <w:t xml:space="preserve"> La Secretaría y Tesorería General del Estado reportará en los Informes de Avance de Gestión Financiera sobre la situación económica, las finanzas públicas y la deuda pública, que incluirán el desglose de los proyectos de inversión previstos en esta Ley; informes de avance de gestión financiera y cuenta de la hacienda pública; así como la evolución de las erogaciones correspondientes a los programas presupuestarios y sus indicadores de desempeño.</w:t>
      </w:r>
    </w:p>
    <w:p w:rsidR="009676C3" w:rsidRPr="00E2580E" w:rsidRDefault="009676C3" w:rsidP="00E2580E">
      <w:pPr>
        <w:pStyle w:val="Texto"/>
        <w:spacing w:after="0" w:line="360" w:lineRule="auto"/>
        <w:ind w:firstLine="0"/>
        <w:jc w:val="center"/>
        <w:rPr>
          <w:b/>
          <w:bCs/>
          <w:sz w:val="24"/>
          <w:szCs w:val="24"/>
        </w:rPr>
      </w:pPr>
    </w:p>
    <w:p w:rsidR="009676C3" w:rsidRPr="00E2580E" w:rsidRDefault="009676C3" w:rsidP="00E2580E">
      <w:pPr>
        <w:pStyle w:val="Texto"/>
        <w:spacing w:after="0" w:line="360" w:lineRule="auto"/>
        <w:ind w:firstLine="0"/>
        <w:jc w:val="center"/>
        <w:rPr>
          <w:b/>
          <w:bCs/>
          <w:sz w:val="24"/>
          <w:szCs w:val="24"/>
        </w:rPr>
      </w:pPr>
      <w:r w:rsidRPr="00E2580E">
        <w:rPr>
          <w:b/>
          <w:bCs/>
          <w:sz w:val="24"/>
          <w:szCs w:val="24"/>
        </w:rPr>
        <w:t>CAPÍTULO II</w:t>
      </w:r>
    </w:p>
    <w:p w:rsidR="009676C3" w:rsidRPr="00E2580E" w:rsidRDefault="009676C3" w:rsidP="00E2580E">
      <w:pPr>
        <w:pStyle w:val="Texto"/>
        <w:spacing w:after="0" w:line="360" w:lineRule="auto"/>
        <w:ind w:firstLine="0"/>
        <w:jc w:val="center"/>
        <w:rPr>
          <w:b/>
          <w:bCs/>
          <w:sz w:val="24"/>
          <w:szCs w:val="24"/>
        </w:rPr>
      </w:pPr>
      <w:r w:rsidRPr="00E2580E">
        <w:rPr>
          <w:b/>
          <w:bCs/>
          <w:sz w:val="24"/>
          <w:szCs w:val="24"/>
        </w:rPr>
        <w:t>De las Erogaciones</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b/>
          <w:sz w:val="24"/>
          <w:szCs w:val="24"/>
        </w:rPr>
        <w:t>Artículo 7.</w:t>
      </w:r>
      <w:r w:rsidRPr="00E2580E">
        <w:rPr>
          <w:rFonts w:ascii="Arial" w:hAnsi="Arial" w:cs="Arial"/>
          <w:sz w:val="24"/>
          <w:szCs w:val="24"/>
        </w:rPr>
        <w:t xml:space="preserve"> El gasto total previsto en la presente Ley de Egresos, importa la cantidad de </w:t>
      </w:r>
      <w:r w:rsidRPr="00E2580E">
        <w:rPr>
          <w:rFonts w:ascii="Arial" w:hAnsi="Arial" w:cs="Arial"/>
          <w:sz w:val="24"/>
          <w:szCs w:val="24"/>
          <w:shd w:val="clear" w:color="auto" w:fill="FFFF00"/>
        </w:rPr>
        <w:t>$ 89,589,496,032</w:t>
      </w:r>
      <w:r w:rsidRPr="00E2580E">
        <w:rPr>
          <w:rFonts w:ascii="Arial" w:hAnsi="Arial" w:cs="Arial"/>
          <w:sz w:val="24"/>
          <w:szCs w:val="24"/>
        </w:rPr>
        <w:t xml:space="preserve"> y corresponden al </w:t>
      </w:r>
      <w:r w:rsidRPr="00E2580E">
        <w:rPr>
          <w:rFonts w:ascii="Arial" w:hAnsi="Arial" w:cs="Arial"/>
          <w:sz w:val="24"/>
          <w:szCs w:val="24"/>
          <w:shd w:val="clear" w:color="auto" w:fill="FFFF00"/>
        </w:rPr>
        <w:t>102.8%</w:t>
      </w:r>
      <w:r w:rsidRPr="00E2580E">
        <w:rPr>
          <w:rFonts w:ascii="Arial" w:hAnsi="Arial" w:cs="Arial"/>
          <w:sz w:val="24"/>
          <w:szCs w:val="24"/>
        </w:rPr>
        <w:t xml:space="preserve"> de los ingresos totales aprobados en la Ley de Ingresos del Estado de Nuevo León para el Ejercicio Fiscal 2017. Es decir, para el presente ejercicio fiscal se estima un déficit público presupuestario de </w:t>
      </w:r>
      <w:r w:rsidRPr="00E2580E">
        <w:rPr>
          <w:rFonts w:ascii="Arial" w:hAnsi="Arial" w:cs="Arial"/>
          <w:sz w:val="24"/>
          <w:szCs w:val="24"/>
          <w:shd w:val="clear" w:color="auto" w:fill="FFFF00"/>
        </w:rPr>
        <w:t>$ 2,432,477,146.</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b/>
          <w:sz w:val="24"/>
          <w:szCs w:val="24"/>
        </w:rPr>
        <w:t>Artículo  8.</w:t>
      </w:r>
      <w:r w:rsidRPr="00E2580E">
        <w:rPr>
          <w:rFonts w:ascii="Arial" w:hAnsi="Arial" w:cs="Arial"/>
          <w:sz w:val="24"/>
          <w:szCs w:val="24"/>
        </w:rPr>
        <w:t xml:space="preserve"> La forma en que se integran los ingresos del Estado, de acuerdo con la clasificación por fuentes de financiamiento, es la siguiente: </w:t>
      </w:r>
    </w:p>
    <w:p w:rsidR="009676C3" w:rsidRPr="00E2580E" w:rsidRDefault="009676C3" w:rsidP="00E2580E">
      <w:pPr>
        <w:spacing w:line="360" w:lineRule="auto"/>
        <w:jc w:val="both"/>
        <w:rPr>
          <w:rFonts w:ascii="Arial" w:hAnsi="Arial" w:cs="Arial"/>
          <w:sz w:val="24"/>
          <w:szCs w:val="24"/>
          <w:highlight w:val="yellow"/>
        </w:rPr>
      </w:pPr>
    </w:p>
    <w:p w:rsidR="009676C3" w:rsidRPr="00E2580E" w:rsidRDefault="009676C3" w:rsidP="00E2580E">
      <w:pPr>
        <w:spacing w:line="360" w:lineRule="auto"/>
        <w:rPr>
          <w:rFonts w:ascii="Arial" w:hAnsi="Arial" w:cs="Arial"/>
          <w:b/>
          <w:smallCaps/>
          <w:color w:val="000000"/>
          <w:sz w:val="24"/>
          <w:szCs w:val="24"/>
        </w:rPr>
      </w:pPr>
      <w:r w:rsidRPr="00E2580E">
        <w:rPr>
          <w:rFonts w:ascii="Arial" w:hAnsi="Arial" w:cs="Arial"/>
          <w:b/>
          <w:smallCaps/>
          <w:color w:val="000000"/>
          <w:sz w:val="24"/>
          <w:szCs w:val="24"/>
          <w:highlight w:val="yellow"/>
        </w:rPr>
        <w:t>Clasificación por Fuentes de Financiamiento</w:t>
      </w:r>
    </w:p>
    <w:tbl>
      <w:tblPr>
        <w:tblW w:w="807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699"/>
        <w:gridCol w:w="3969"/>
        <w:gridCol w:w="3402"/>
      </w:tblGrid>
      <w:tr w:rsidR="009676C3" w:rsidRPr="00E2580E" w:rsidTr="00E2580E">
        <w:tc>
          <w:tcPr>
            <w:tcW w:w="699" w:type="dxa"/>
            <w:tcBorders>
              <w:top w:val="single" w:sz="8" w:space="0" w:color="8064A2"/>
              <w:left w:val="single" w:sz="8" w:space="0" w:color="8064A2"/>
              <w:bottom w:val="single" w:sz="18" w:space="0" w:color="8064A2"/>
              <w:right w:val="single" w:sz="8" w:space="0" w:color="8064A2"/>
            </w:tcBorders>
            <w:shd w:val="clear" w:color="auto" w:fill="auto"/>
            <w:hideMark/>
          </w:tcPr>
          <w:p w:rsidR="009676C3" w:rsidRPr="00E2580E" w:rsidRDefault="009676C3" w:rsidP="00E2580E">
            <w:pPr>
              <w:spacing w:line="360" w:lineRule="auto"/>
              <w:jc w:val="center"/>
              <w:rPr>
                <w:rFonts w:ascii="Arial" w:eastAsia="Times New Roman" w:hAnsi="Arial" w:cs="Arial"/>
                <w:b/>
                <w:bCs/>
                <w:smallCaps/>
                <w:color w:val="FFFFFF"/>
                <w:sz w:val="24"/>
                <w:szCs w:val="24"/>
                <w:lang w:eastAsia="es-ES"/>
              </w:rPr>
            </w:pPr>
            <w:r w:rsidRPr="00E2580E">
              <w:rPr>
                <w:rFonts w:ascii="Arial" w:eastAsia="Times New Roman" w:hAnsi="Arial" w:cs="Arial"/>
                <w:b/>
                <w:bCs/>
                <w:smallCaps/>
                <w:color w:val="FFFFFF"/>
                <w:sz w:val="24"/>
                <w:szCs w:val="24"/>
                <w:lang w:eastAsia="es-ES"/>
              </w:rPr>
              <w:t>No.</w:t>
            </w:r>
          </w:p>
        </w:tc>
        <w:tc>
          <w:tcPr>
            <w:tcW w:w="3969" w:type="dxa"/>
            <w:tcBorders>
              <w:top w:val="single" w:sz="8" w:space="0" w:color="8064A2"/>
              <w:left w:val="single" w:sz="8" w:space="0" w:color="8064A2"/>
              <w:bottom w:val="single" w:sz="18" w:space="0" w:color="8064A2"/>
              <w:right w:val="single" w:sz="8" w:space="0" w:color="8064A2"/>
            </w:tcBorders>
            <w:shd w:val="clear" w:color="auto" w:fill="auto"/>
            <w:hideMark/>
          </w:tcPr>
          <w:p w:rsidR="009676C3" w:rsidRPr="00E2580E" w:rsidRDefault="009676C3" w:rsidP="00E2580E">
            <w:pPr>
              <w:spacing w:line="360" w:lineRule="auto"/>
              <w:jc w:val="center"/>
              <w:rPr>
                <w:rFonts w:ascii="Arial" w:eastAsia="Times New Roman" w:hAnsi="Arial" w:cs="Arial"/>
                <w:b/>
                <w:bCs/>
                <w:smallCaps/>
                <w:color w:val="FFFFFF"/>
                <w:sz w:val="24"/>
                <w:szCs w:val="24"/>
                <w:lang w:eastAsia="es-ES"/>
              </w:rPr>
            </w:pPr>
            <w:r w:rsidRPr="00E2580E">
              <w:rPr>
                <w:rFonts w:ascii="Arial" w:eastAsia="Times New Roman" w:hAnsi="Arial" w:cs="Arial"/>
                <w:b/>
                <w:bCs/>
                <w:smallCaps/>
                <w:color w:val="FFFFFF"/>
                <w:sz w:val="24"/>
                <w:szCs w:val="24"/>
                <w:lang w:eastAsia="es-ES"/>
              </w:rPr>
              <w:t>Categorías</w:t>
            </w:r>
          </w:p>
        </w:tc>
        <w:tc>
          <w:tcPr>
            <w:tcW w:w="3402" w:type="dxa"/>
            <w:tcBorders>
              <w:top w:val="single" w:sz="8" w:space="0" w:color="8064A2"/>
              <w:left w:val="single" w:sz="8" w:space="0" w:color="8064A2"/>
              <w:bottom w:val="single" w:sz="18" w:space="0" w:color="8064A2"/>
              <w:right w:val="single" w:sz="8" w:space="0" w:color="8064A2"/>
            </w:tcBorders>
            <w:shd w:val="clear" w:color="auto" w:fill="auto"/>
            <w:hideMark/>
          </w:tcPr>
          <w:p w:rsidR="009676C3" w:rsidRPr="00E2580E" w:rsidRDefault="009676C3" w:rsidP="00E2580E">
            <w:pPr>
              <w:spacing w:line="360" w:lineRule="auto"/>
              <w:jc w:val="center"/>
              <w:rPr>
                <w:rFonts w:ascii="Arial" w:eastAsia="Times New Roman" w:hAnsi="Arial" w:cs="Arial"/>
                <w:b/>
                <w:bCs/>
                <w:smallCaps/>
                <w:color w:val="FFFFFF"/>
                <w:sz w:val="24"/>
                <w:szCs w:val="24"/>
                <w:lang w:eastAsia="es-ES"/>
              </w:rPr>
            </w:pPr>
            <w:r w:rsidRPr="00E2580E">
              <w:rPr>
                <w:rFonts w:ascii="Arial" w:eastAsia="Times New Roman" w:hAnsi="Arial" w:cs="Arial"/>
                <w:b/>
                <w:bCs/>
                <w:smallCaps/>
                <w:color w:val="FFFFFF"/>
                <w:sz w:val="24"/>
                <w:szCs w:val="24"/>
                <w:lang w:eastAsia="es-ES"/>
              </w:rPr>
              <w:t>Monto</w:t>
            </w:r>
          </w:p>
        </w:tc>
      </w:tr>
      <w:tr w:rsidR="009676C3" w:rsidRPr="00E2580E" w:rsidTr="00E2580E">
        <w:tc>
          <w:tcPr>
            <w:tcW w:w="699" w:type="dxa"/>
            <w:tcBorders>
              <w:top w:val="single" w:sz="8" w:space="0" w:color="8064A2"/>
              <w:left w:val="single" w:sz="8" w:space="0" w:color="8064A2"/>
              <w:bottom w:val="single" w:sz="8" w:space="0" w:color="8064A2"/>
              <w:right w:val="single" w:sz="8" w:space="0" w:color="8064A2"/>
            </w:tcBorders>
            <w:shd w:val="clear" w:color="auto" w:fill="DFD8E8"/>
            <w:hideMark/>
          </w:tcPr>
          <w:p w:rsidR="009676C3" w:rsidRPr="00E2580E" w:rsidRDefault="009676C3" w:rsidP="00E2580E">
            <w:pPr>
              <w:spacing w:line="360" w:lineRule="auto"/>
              <w:jc w:val="center"/>
              <w:rPr>
                <w:rFonts w:ascii="Arial" w:eastAsia="Times New Roman" w:hAnsi="Arial" w:cs="Arial"/>
                <w:b/>
                <w:bCs/>
                <w:smallCaps/>
                <w:color w:val="000000"/>
                <w:sz w:val="24"/>
                <w:szCs w:val="24"/>
                <w:lang w:eastAsia="es-ES"/>
              </w:rPr>
            </w:pPr>
            <w:r w:rsidRPr="00E2580E">
              <w:rPr>
                <w:rFonts w:ascii="Arial" w:eastAsia="Times New Roman" w:hAnsi="Arial" w:cs="Arial"/>
                <w:b/>
                <w:bCs/>
                <w:smallCaps/>
                <w:color w:val="000000"/>
                <w:sz w:val="24"/>
                <w:szCs w:val="24"/>
                <w:lang w:eastAsia="es-ES"/>
              </w:rPr>
              <w:t>1</w:t>
            </w:r>
          </w:p>
        </w:tc>
        <w:tc>
          <w:tcPr>
            <w:tcW w:w="3969"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rPr>
                <w:rFonts w:ascii="Arial" w:hAnsi="Arial" w:cs="Arial"/>
                <w:smallCaps/>
                <w:color w:val="000000"/>
                <w:sz w:val="24"/>
                <w:szCs w:val="24"/>
                <w:lang w:eastAsia="es-ES"/>
              </w:rPr>
            </w:pPr>
            <w:r w:rsidRPr="00E2580E">
              <w:rPr>
                <w:rFonts w:ascii="Arial" w:hAnsi="Arial" w:cs="Arial"/>
                <w:smallCaps/>
                <w:color w:val="000000"/>
                <w:sz w:val="24"/>
                <w:szCs w:val="24"/>
                <w:lang w:eastAsia="es-ES"/>
              </w:rPr>
              <w:t>Recursos fiscales</w:t>
            </w:r>
          </w:p>
        </w:tc>
        <w:tc>
          <w:tcPr>
            <w:tcW w:w="3402"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jc w:val="right"/>
              <w:rPr>
                <w:rFonts w:ascii="Arial" w:hAnsi="Arial" w:cs="Arial"/>
                <w:smallCaps/>
                <w:color w:val="000000"/>
                <w:sz w:val="24"/>
                <w:szCs w:val="24"/>
                <w:highlight w:val="yellow"/>
                <w:lang w:eastAsia="es-ES"/>
              </w:rPr>
            </w:pPr>
            <w:r w:rsidRPr="00E2580E">
              <w:rPr>
                <w:rFonts w:ascii="Arial" w:hAnsi="Arial" w:cs="Arial"/>
                <w:smallCaps/>
                <w:color w:val="000000"/>
                <w:sz w:val="24"/>
                <w:szCs w:val="24"/>
                <w:highlight w:val="yellow"/>
                <w:lang w:eastAsia="es-ES"/>
              </w:rPr>
              <w:t>53,726,241,721</w:t>
            </w:r>
          </w:p>
        </w:tc>
      </w:tr>
      <w:tr w:rsidR="009676C3" w:rsidRPr="00E2580E" w:rsidTr="00E2580E">
        <w:tc>
          <w:tcPr>
            <w:tcW w:w="699" w:type="dxa"/>
            <w:tcBorders>
              <w:top w:val="single" w:sz="8" w:space="0" w:color="8064A2"/>
              <w:left w:val="single" w:sz="8" w:space="0" w:color="8064A2"/>
              <w:bottom w:val="single" w:sz="8" w:space="0" w:color="8064A2"/>
              <w:right w:val="single" w:sz="8" w:space="0" w:color="8064A2"/>
            </w:tcBorders>
            <w:shd w:val="clear" w:color="auto" w:fill="auto"/>
            <w:hideMark/>
          </w:tcPr>
          <w:p w:rsidR="009676C3" w:rsidRPr="00E2580E" w:rsidRDefault="009676C3" w:rsidP="00E2580E">
            <w:pPr>
              <w:spacing w:line="360" w:lineRule="auto"/>
              <w:jc w:val="center"/>
              <w:rPr>
                <w:rFonts w:ascii="Arial" w:eastAsia="Times New Roman" w:hAnsi="Arial" w:cs="Arial"/>
                <w:b/>
                <w:bCs/>
                <w:smallCaps/>
                <w:color w:val="000000"/>
                <w:sz w:val="24"/>
                <w:szCs w:val="24"/>
                <w:lang w:eastAsia="es-ES"/>
              </w:rPr>
            </w:pPr>
            <w:r w:rsidRPr="00E2580E">
              <w:rPr>
                <w:rFonts w:ascii="Arial" w:eastAsia="Times New Roman" w:hAnsi="Arial" w:cs="Arial"/>
                <w:b/>
                <w:bCs/>
                <w:smallCaps/>
                <w:color w:val="000000"/>
                <w:sz w:val="24"/>
                <w:szCs w:val="24"/>
                <w:lang w:eastAsia="es-ES"/>
              </w:rPr>
              <w:t>2</w:t>
            </w:r>
          </w:p>
        </w:tc>
        <w:tc>
          <w:tcPr>
            <w:tcW w:w="3969" w:type="dxa"/>
            <w:tcBorders>
              <w:top w:val="single" w:sz="8" w:space="0" w:color="8064A2"/>
              <w:left w:val="single" w:sz="8" w:space="0" w:color="8064A2"/>
              <w:bottom w:val="single" w:sz="8" w:space="0" w:color="8064A2"/>
              <w:right w:val="single" w:sz="8" w:space="0" w:color="8064A2"/>
            </w:tcBorders>
            <w:shd w:val="clear" w:color="auto" w:fill="auto"/>
          </w:tcPr>
          <w:p w:rsidR="009676C3" w:rsidRPr="00E2580E" w:rsidRDefault="009676C3" w:rsidP="00E2580E">
            <w:pPr>
              <w:spacing w:line="360" w:lineRule="auto"/>
              <w:rPr>
                <w:rFonts w:ascii="Arial" w:hAnsi="Arial" w:cs="Arial"/>
                <w:smallCaps/>
                <w:color w:val="000000"/>
                <w:sz w:val="24"/>
                <w:szCs w:val="24"/>
                <w:lang w:eastAsia="es-ES"/>
              </w:rPr>
            </w:pPr>
            <w:r w:rsidRPr="00E2580E">
              <w:rPr>
                <w:rFonts w:ascii="Arial" w:hAnsi="Arial" w:cs="Arial"/>
                <w:smallCaps/>
                <w:color w:val="000000"/>
                <w:sz w:val="24"/>
                <w:szCs w:val="24"/>
                <w:lang w:eastAsia="es-ES"/>
              </w:rPr>
              <w:t>Financiamientos internos</w:t>
            </w:r>
          </w:p>
        </w:tc>
        <w:tc>
          <w:tcPr>
            <w:tcW w:w="3402" w:type="dxa"/>
            <w:tcBorders>
              <w:top w:val="single" w:sz="8" w:space="0" w:color="8064A2"/>
              <w:left w:val="single" w:sz="8" w:space="0" w:color="8064A2"/>
              <w:bottom w:val="single" w:sz="8" w:space="0" w:color="8064A2"/>
              <w:right w:val="single" w:sz="8" w:space="0" w:color="8064A2"/>
            </w:tcBorders>
            <w:shd w:val="clear" w:color="auto" w:fill="auto"/>
          </w:tcPr>
          <w:p w:rsidR="009676C3" w:rsidRPr="00E2580E" w:rsidRDefault="009676C3" w:rsidP="00E2580E">
            <w:pPr>
              <w:spacing w:line="360" w:lineRule="auto"/>
              <w:rPr>
                <w:rFonts w:ascii="Arial" w:hAnsi="Arial" w:cs="Arial"/>
                <w:smallCaps/>
                <w:color w:val="000000"/>
                <w:sz w:val="24"/>
                <w:szCs w:val="24"/>
                <w:highlight w:val="yellow"/>
                <w:lang w:eastAsia="es-ES"/>
              </w:rPr>
            </w:pPr>
            <w:r w:rsidRPr="00E2580E">
              <w:rPr>
                <w:rFonts w:ascii="Arial" w:hAnsi="Arial" w:cs="Arial"/>
                <w:smallCaps/>
                <w:color w:val="000000"/>
                <w:sz w:val="24"/>
                <w:szCs w:val="24"/>
                <w:highlight w:val="yellow"/>
                <w:lang w:eastAsia="es-ES"/>
              </w:rPr>
              <w:t>No aplica</w:t>
            </w:r>
          </w:p>
        </w:tc>
      </w:tr>
      <w:tr w:rsidR="009676C3" w:rsidRPr="00E2580E" w:rsidTr="00E2580E">
        <w:tc>
          <w:tcPr>
            <w:tcW w:w="699" w:type="dxa"/>
            <w:tcBorders>
              <w:top w:val="single" w:sz="8" w:space="0" w:color="8064A2"/>
              <w:left w:val="single" w:sz="8" w:space="0" w:color="8064A2"/>
              <w:bottom w:val="single" w:sz="8" w:space="0" w:color="8064A2"/>
              <w:right w:val="single" w:sz="8" w:space="0" w:color="8064A2"/>
            </w:tcBorders>
            <w:shd w:val="clear" w:color="auto" w:fill="DFD8E8"/>
            <w:hideMark/>
          </w:tcPr>
          <w:p w:rsidR="009676C3" w:rsidRPr="00E2580E" w:rsidRDefault="009676C3" w:rsidP="00E2580E">
            <w:pPr>
              <w:spacing w:line="360" w:lineRule="auto"/>
              <w:jc w:val="center"/>
              <w:rPr>
                <w:rFonts w:ascii="Arial" w:eastAsia="Times New Roman" w:hAnsi="Arial" w:cs="Arial"/>
                <w:b/>
                <w:bCs/>
                <w:smallCaps/>
                <w:color w:val="000000"/>
                <w:sz w:val="24"/>
                <w:szCs w:val="24"/>
                <w:lang w:eastAsia="es-ES"/>
              </w:rPr>
            </w:pPr>
            <w:r w:rsidRPr="00E2580E">
              <w:rPr>
                <w:rFonts w:ascii="Arial" w:eastAsia="Times New Roman" w:hAnsi="Arial" w:cs="Arial"/>
                <w:b/>
                <w:bCs/>
                <w:smallCaps/>
                <w:color w:val="000000"/>
                <w:sz w:val="24"/>
                <w:szCs w:val="24"/>
                <w:lang w:eastAsia="es-ES"/>
              </w:rPr>
              <w:t>3</w:t>
            </w:r>
          </w:p>
        </w:tc>
        <w:tc>
          <w:tcPr>
            <w:tcW w:w="3969"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rPr>
                <w:rFonts w:ascii="Arial" w:hAnsi="Arial" w:cs="Arial"/>
                <w:smallCaps/>
                <w:color w:val="000000"/>
                <w:sz w:val="24"/>
                <w:szCs w:val="24"/>
                <w:lang w:eastAsia="es-ES"/>
              </w:rPr>
            </w:pPr>
            <w:r w:rsidRPr="00E2580E">
              <w:rPr>
                <w:rFonts w:ascii="Arial" w:hAnsi="Arial" w:cs="Arial"/>
                <w:smallCaps/>
                <w:color w:val="000000"/>
                <w:sz w:val="24"/>
                <w:szCs w:val="24"/>
                <w:lang w:eastAsia="es-ES"/>
              </w:rPr>
              <w:t>Financiamientos externos</w:t>
            </w:r>
          </w:p>
        </w:tc>
        <w:tc>
          <w:tcPr>
            <w:tcW w:w="3402"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rPr>
                <w:rFonts w:ascii="Arial" w:hAnsi="Arial" w:cs="Arial"/>
                <w:smallCaps/>
                <w:color w:val="000000"/>
                <w:sz w:val="24"/>
                <w:szCs w:val="24"/>
                <w:highlight w:val="yellow"/>
                <w:lang w:eastAsia="es-ES"/>
              </w:rPr>
            </w:pPr>
            <w:r w:rsidRPr="00E2580E">
              <w:rPr>
                <w:rFonts w:ascii="Arial" w:hAnsi="Arial" w:cs="Arial"/>
                <w:smallCaps/>
                <w:color w:val="000000"/>
                <w:sz w:val="24"/>
                <w:szCs w:val="24"/>
                <w:highlight w:val="yellow"/>
                <w:lang w:eastAsia="es-ES"/>
              </w:rPr>
              <w:t>No aplica a las Entidades federativas</w:t>
            </w:r>
          </w:p>
        </w:tc>
      </w:tr>
      <w:tr w:rsidR="009676C3" w:rsidRPr="00E2580E" w:rsidTr="00E2580E">
        <w:tc>
          <w:tcPr>
            <w:tcW w:w="699" w:type="dxa"/>
            <w:tcBorders>
              <w:top w:val="single" w:sz="8" w:space="0" w:color="8064A2"/>
              <w:left w:val="single" w:sz="8" w:space="0" w:color="8064A2"/>
              <w:bottom w:val="single" w:sz="8" w:space="0" w:color="8064A2"/>
              <w:right w:val="single" w:sz="8" w:space="0" w:color="8064A2"/>
            </w:tcBorders>
            <w:shd w:val="clear" w:color="auto" w:fill="auto"/>
          </w:tcPr>
          <w:p w:rsidR="009676C3" w:rsidRPr="00E2580E" w:rsidRDefault="009676C3" w:rsidP="00E2580E">
            <w:pPr>
              <w:spacing w:line="360" w:lineRule="auto"/>
              <w:jc w:val="center"/>
              <w:rPr>
                <w:rFonts w:ascii="Arial" w:eastAsia="Times New Roman" w:hAnsi="Arial" w:cs="Arial"/>
                <w:b/>
                <w:bCs/>
                <w:smallCaps/>
                <w:color w:val="000000"/>
                <w:sz w:val="24"/>
                <w:szCs w:val="24"/>
                <w:lang w:eastAsia="es-ES"/>
              </w:rPr>
            </w:pPr>
            <w:r w:rsidRPr="00E2580E">
              <w:rPr>
                <w:rFonts w:ascii="Arial" w:eastAsia="Times New Roman" w:hAnsi="Arial" w:cs="Arial"/>
                <w:b/>
                <w:bCs/>
                <w:smallCaps/>
                <w:color w:val="000000"/>
                <w:sz w:val="24"/>
                <w:szCs w:val="24"/>
                <w:lang w:eastAsia="es-ES"/>
              </w:rPr>
              <w:t>4</w:t>
            </w:r>
          </w:p>
        </w:tc>
        <w:tc>
          <w:tcPr>
            <w:tcW w:w="3969" w:type="dxa"/>
            <w:tcBorders>
              <w:top w:val="single" w:sz="8" w:space="0" w:color="8064A2"/>
              <w:left w:val="single" w:sz="8" w:space="0" w:color="8064A2"/>
              <w:bottom w:val="single" w:sz="8" w:space="0" w:color="8064A2"/>
              <w:right w:val="single" w:sz="8" w:space="0" w:color="8064A2"/>
            </w:tcBorders>
            <w:shd w:val="clear" w:color="auto" w:fill="auto"/>
          </w:tcPr>
          <w:p w:rsidR="009676C3" w:rsidRPr="00E2580E" w:rsidRDefault="009676C3" w:rsidP="00E2580E">
            <w:pPr>
              <w:spacing w:line="360" w:lineRule="auto"/>
              <w:rPr>
                <w:rFonts w:ascii="Arial" w:hAnsi="Arial" w:cs="Arial"/>
                <w:smallCaps/>
                <w:color w:val="000000"/>
                <w:sz w:val="24"/>
                <w:szCs w:val="24"/>
                <w:lang w:eastAsia="es-ES"/>
              </w:rPr>
            </w:pPr>
            <w:r w:rsidRPr="00E2580E">
              <w:rPr>
                <w:rFonts w:ascii="Arial" w:hAnsi="Arial" w:cs="Arial"/>
                <w:smallCaps/>
                <w:color w:val="000000"/>
                <w:sz w:val="24"/>
                <w:szCs w:val="24"/>
                <w:lang w:eastAsia="es-ES"/>
              </w:rPr>
              <w:t>Ingresos propios</w:t>
            </w:r>
          </w:p>
        </w:tc>
        <w:tc>
          <w:tcPr>
            <w:tcW w:w="3402" w:type="dxa"/>
            <w:tcBorders>
              <w:top w:val="single" w:sz="8" w:space="0" w:color="8064A2"/>
              <w:left w:val="single" w:sz="8" w:space="0" w:color="8064A2"/>
              <w:bottom w:val="single" w:sz="8" w:space="0" w:color="8064A2"/>
              <w:right w:val="single" w:sz="8" w:space="0" w:color="8064A2"/>
            </w:tcBorders>
            <w:shd w:val="clear" w:color="auto" w:fill="auto"/>
          </w:tcPr>
          <w:p w:rsidR="009676C3" w:rsidRPr="00E2580E" w:rsidRDefault="009676C3" w:rsidP="00E2580E">
            <w:pPr>
              <w:spacing w:line="360" w:lineRule="auto"/>
              <w:rPr>
                <w:rFonts w:ascii="Arial" w:hAnsi="Arial" w:cs="Arial"/>
                <w:smallCaps/>
                <w:color w:val="000000"/>
                <w:sz w:val="24"/>
                <w:szCs w:val="24"/>
                <w:highlight w:val="yellow"/>
                <w:lang w:eastAsia="es-ES"/>
              </w:rPr>
            </w:pPr>
            <w:r w:rsidRPr="00E2580E">
              <w:rPr>
                <w:rFonts w:ascii="Arial" w:hAnsi="Arial" w:cs="Arial"/>
                <w:smallCaps/>
                <w:color w:val="000000"/>
                <w:sz w:val="24"/>
                <w:szCs w:val="24"/>
                <w:highlight w:val="yellow"/>
                <w:lang w:eastAsia="es-ES"/>
              </w:rPr>
              <w:t>No aplica</w:t>
            </w:r>
          </w:p>
        </w:tc>
      </w:tr>
      <w:tr w:rsidR="009676C3" w:rsidRPr="00E2580E" w:rsidTr="00E2580E">
        <w:tc>
          <w:tcPr>
            <w:tcW w:w="699"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jc w:val="center"/>
              <w:rPr>
                <w:rFonts w:ascii="Arial" w:eastAsia="Times New Roman" w:hAnsi="Arial" w:cs="Arial"/>
                <w:b/>
                <w:bCs/>
                <w:smallCaps/>
                <w:color w:val="000000"/>
                <w:sz w:val="24"/>
                <w:szCs w:val="24"/>
                <w:lang w:eastAsia="es-ES"/>
              </w:rPr>
            </w:pPr>
            <w:r w:rsidRPr="00E2580E">
              <w:rPr>
                <w:rFonts w:ascii="Arial" w:eastAsia="Times New Roman" w:hAnsi="Arial" w:cs="Arial"/>
                <w:b/>
                <w:bCs/>
                <w:smallCaps/>
                <w:color w:val="000000"/>
                <w:sz w:val="24"/>
                <w:szCs w:val="24"/>
                <w:lang w:eastAsia="es-ES"/>
              </w:rPr>
              <w:t>5</w:t>
            </w:r>
          </w:p>
        </w:tc>
        <w:tc>
          <w:tcPr>
            <w:tcW w:w="3969"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rPr>
                <w:rFonts w:ascii="Arial" w:hAnsi="Arial" w:cs="Arial"/>
                <w:smallCaps/>
                <w:color w:val="000000"/>
                <w:sz w:val="24"/>
                <w:szCs w:val="24"/>
                <w:lang w:eastAsia="es-ES"/>
              </w:rPr>
            </w:pPr>
            <w:r w:rsidRPr="00E2580E">
              <w:rPr>
                <w:rFonts w:ascii="Arial" w:hAnsi="Arial" w:cs="Arial"/>
                <w:smallCaps/>
                <w:color w:val="000000"/>
                <w:sz w:val="24"/>
                <w:szCs w:val="24"/>
                <w:lang w:eastAsia="es-ES"/>
              </w:rPr>
              <w:t>Recursos federales</w:t>
            </w:r>
          </w:p>
        </w:tc>
        <w:tc>
          <w:tcPr>
            <w:tcW w:w="3402"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jc w:val="right"/>
              <w:rPr>
                <w:rFonts w:ascii="Arial" w:hAnsi="Arial" w:cs="Arial"/>
                <w:smallCaps/>
                <w:color w:val="000000"/>
                <w:sz w:val="24"/>
                <w:szCs w:val="24"/>
                <w:highlight w:val="yellow"/>
                <w:lang w:eastAsia="es-ES"/>
              </w:rPr>
            </w:pPr>
            <w:r w:rsidRPr="00E2580E">
              <w:rPr>
                <w:rFonts w:ascii="Arial" w:hAnsi="Arial" w:cs="Arial"/>
                <w:smallCaps/>
                <w:color w:val="000000"/>
                <w:sz w:val="24"/>
                <w:szCs w:val="24"/>
                <w:highlight w:val="yellow"/>
                <w:lang w:eastAsia="es-ES"/>
              </w:rPr>
              <w:t>36,266,805,197</w:t>
            </w:r>
          </w:p>
        </w:tc>
      </w:tr>
      <w:tr w:rsidR="009676C3" w:rsidRPr="00E2580E" w:rsidTr="00E2580E">
        <w:tc>
          <w:tcPr>
            <w:tcW w:w="699" w:type="dxa"/>
            <w:tcBorders>
              <w:top w:val="single" w:sz="8" w:space="0" w:color="8064A2"/>
              <w:left w:val="single" w:sz="8" w:space="0" w:color="8064A2"/>
              <w:bottom w:val="single" w:sz="8" w:space="0" w:color="8064A2"/>
              <w:right w:val="single" w:sz="8" w:space="0" w:color="8064A2"/>
            </w:tcBorders>
            <w:shd w:val="clear" w:color="auto" w:fill="auto"/>
          </w:tcPr>
          <w:p w:rsidR="009676C3" w:rsidRPr="00E2580E" w:rsidRDefault="009676C3" w:rsidP="00E2580E">
            <w:pPr>
              <w:spacing w:line="360" w:lineRule="auto"/>
              <w:jc w:val="center"/>
              <w:rPr>
                <w:rFonts w:ascii="Arial" w:eastAsia="Times New Roman" w:hAnsi="Arial" w:cs="Arial"/>
                <w:b/>
                <w:bCs/>
                <w:smallCaps/>
                <w:color w:val="000000"/>
                <w:sz w:val="24"/>
                <w:szCs w:val="24"/>
                <w:lang w:eastAsia="es-ES"/>
              </w:rPr>
            </w:pPr>
            <w:r w:rsidRPr="00E2580E">
              <w:rPr>
                <w:rFonts w:ascii="Arial" w:eastAsia="Times New Roman" w:hAnsi="Arial" w:cs="Arial"/>
                <w:b/>
                <w:bCs/>
                <w:smallCaps/>
                <w:color w:val="000000"/>
                <w:sz w:val="24"/>
                <w:szCs w:val="24"/>
                <w:lang w:eastAsia="es-ES"/>
              </w:rPr>
              <w:t>6</w:t>
            </w:r>
          </w:p>
        </w:tc>
        <w:tc>
          <w:tcPr>
            <w:tcW w:w="3969" w:type="dxa"/>
            <w:tcBorders>
              <w:top w:val="single" w:sz="8" w:space="0" w:color="8064A2"/>
              <w:left w:val="single" w:sz="8" w:space="0" w:color="8064A2"/>
              <w:bottom w:val="single" w:sz="8" w:space="0" w:color="8064A2"/>
              <w:right w:val="single" w:sz="8" w:space="0" w:color="8064A2"/>
            </w:tcBorders>
            <w:shd w:val="clear" w:color="auto" w:fill="auto"/>
          </w:tcPr>
          <w:p w:rsidR="009676C3" w:rsidRPr="00E2580E" w:rsidRDefault="009676C3" w:rsidP="00E2580E">
            <w:pPr>
              <w:spacing w:line="360" w:lineRule="auto"/>
              <w:rPr>
                <w:rFonts w:ascii="Arial" w:hAnsi="Arial" w:cs="Arial"/>
                <w:smallCaps/>
                <w:color w:val="000000"/>
                <w:sz w:val="24"/>
                <w:szCs w:val="24"/>
                <w:lang w:eastAsia="es-ES"/>
              </w:rPr>
            </w:pPr>
            <w:r w:rsidRPr="00E2580E">
              <w:rPr>
                <w:rFonts w:ascii="Arial" w:hAnsi="Arial" w:cs="Arial"/>
                <w:smallCaps/>
                <w:color w:val="000000"/>
                <w:sz w:val="24"/>
                <w:szCs w:val="24"/>
                <w:lang w:eastAsia="es-ES"/>
              </w:rPr>
              <w:t>Recursos estatales</w:t>
            </w:r>
          </w:p>
        </w:tc>
        <w:tc>
          <w:tcPr>
            <w:tcW w:w="3402" w:type="dxa"/>
            <w:tcBorders>
              <w:top w:val="single" w:sz="8" w:space="0" w:color="8064A2"/>
              <w:left w:val="single" w:sz="8" w:space="0" w:color="8064A2"/>
              <w:bottom w:val="single" w:sz="8" w:space="0" w:color="8064A2"/>
              <w:right w:val="single" w:sz="8" w:space="0" w:color="8064A2"/>
            </w:tcBorders>
            <w:shd w:val="clear" w:color="auto" w:fill="auto"/>
          </w:tcPr>
          <w:p w:rsidR="009676C3" w:rsidRPr="00E2580E" w:rsidRDefault="009676C3" w:rsidP="00E2580E">
            <w:pPr>
              <w:spacing w:line="360" w:lineRule="auto"/>
              <w:rPr>
                <w:rFonts w:ascii="Arial" w:hAnsi="Arial" w:cs="Arial"/>
                <w:smallCaps/>
                <w:color w:val="000000"/>
                <w:sz w:val="24"/>
                <w:szCs w:val="24"/>
                <w:highlight w:val="yellow"/>
                <w:lang w:eastAsia="es-ES"/>
              </w:rPr>
            </w:pPr>
            <w:r w:rsidRPr="00E2580E">
              <w:rPr>
                <w:rFonts w:ascii="Arial" w:hAnsi="Arial" w:cs="Arial"/>
                <w:smallCaps/>
                <w:color w:val="000000"/>
                <w:sz w:val="24"/>
                <w:szCs w:val="24"/>
                <w:highlight w:val="yellow"/>
                <w:lang w:eastAsia="es-ES"/>
              </w:rPr>
              <w:t>No aplica a las Entidades federativas</w:t>
            </w:r>
          </w:p>
        </w:tc>
      </w:tr>
      <w:tr w:rsidR="009676C3" w:rsidRPr="00E2580E" w:rsidTr="00E2580E">
        <w:tc>
          <w:tcPr>
            <w:tcW w:w="699"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jc w:val="center"/>
              <w:rPr>
                <w:rFonts w:ascii="Arial" w:eastAsia="Times New Roman" w:hAnsi="Arial" w:cs="Arial"/>
                <w:b/>
                <w:bCs/>
                <w:smallCaps/>
                <w:color w:val="000000"/>
                <w:sz w:val="24"/>
                <w:szCs w:val="24"/>
                <w:lang w:eastAsia="es-ES"/>
              </w:rPr>
            </w:pPr>
            <w:r w:rsidRPr="00E2580E">
              <w:rPr>
                <w:rFonts w:ascii="Arial" w:eastAsia="Times New Roman" w:hAnsi="Arial" w:cs="Arial"/>
                <w:b/>
                <w:bCs/>
                <w:smallCaps/>
                <w:color w:val="000000"/>
                <w:sz w:val="24"/>
                <w:szCs w:val="24"/>
                <w:lang w:eastAsia="es-ES"/>
              </w:rPr>
              <w:t>7</w:t>
            </w:r>
          </w:p>
        </w:tc>
        <w:tc>
          <w:tcPr>
            <w:tcW w:w="3969"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rPr>
                <w:rFonts w:ascii="Arial" w:hAnsi="Arial" w:cs="Arial"/>
                <w:smallCaps/>
                <w:color w:val="000000"/>
                <w:sz w:val="24"/>
                <w:szCs w:val="24"/>
                <w:lang w:eastAsia="es-ES"/>
              </w:rPr>
            </w:pPr>
            <w:r w:rsidRPr="00E2580E">
              <w:rPr>
                <w:rFonts w:ascii="Arial" w:hAnsi="Arial" w:cs="Arial"/>
                <w:smallCaps/>
                <w:color w:val="000000"/>
                <w:sz w:val="24"/>
                <w:szCs w:val="24"/>
                <w:lang w:eastAsia="es-ES"/>
              </w:rPr>
              <w:t>Otros recursos</w:t>
            </w:r>
          </w:p>
        </w:tc>
        <w:tc>
          <w:tcPr>
            <w:tcW w:w="3402"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rPr>
                <w:rFonts w:ascii="Arial" w:hAnsi="Arial" w:cs="Arial"/>
                <w:smallCaps/>
                <w:color w:val="000000"/>
                <w:sz w:val="24"/>
                <w:szCs w:val="24"/>
                <w:highlight w:val="yellow"/>
                <w:lang w:eastAsia="es-ES"/>
              </w:rPr>
            </w:pPr>
            <w:r w:rsidRPr="00E2580E">
              <w:rPr>
                <w:rFonts w:ascii="Arial" w:hAnsi="Arial" w:cs="Arial"/>
                <w:smallCaps/>
                <w:color w:val="000000"/>
                <w:sz w:val="24"/>
                <w:szCs w:val="24"/>
                <w:highlight w:val="yellow"/>
                <w:lang w:eastAsia="es-ES"/>
              </w:rPr>
              <w:t>No aplica</w:t>
            </w:r>
          </w:p>
        </w:tc>
      </w:tr>
      <w:tr w:rsidR="009676C3" w:rsidRPr="00E2580E" w:rsidTr="00E2580E">
        <w:tc>
          <w:tcPr>
            <w:tcW w:w="4668" w:type="dxa"/>
            <w:gridSpan w:val="2"/>
            <w:tcBorders>
              <w:top w:val="single" w:sz="8" w:space="0" w:color="8064A2"/>
              <w:left w:val="single" w:sz="8" w:space="0" w:color="8064A2"/>
              <w:bottom w:val="single" w:sz="8" w:space="0" w:color="8064A2"/>
              <w:right w:val="single" w:sz="8" w:space="0" w:color="8064A2"/>
            </w:tcBorders>
            <w:shd w:val="clear" w:color="auto" w:fill="auto"/>
            <w:hideMark/>
          </w:tcPr>
          <w:p w:rsidR="009676C3" w:rsidRPr="00E2580E" w:rsidRDefault="009676C3" w:rsidP="00E2580E">
            <w:pPr>
              <w:spacing w:line="360" w:lineRule="auto"/>
              <w:jc w:val="center"/>
              <w:rPr>
                <w:rFonts w:ascii="Arial" w:eastAsia="Times New Roman" w:hAnsi="Arial" w:cs="Arial"/>
                <w:b/>
                <w:bCs/>
                <w:smallCaps/>
                <w:color w:val="FFFFFF"/>
                <w:sz w:val="24"/>
                <w:szCs w:val="24"/>
                <w:lang w:eastAsia="es-ES"/>
              </w:rPr>
            </w:pPr>
            <w:r w:rsidRPr="00E2580E">
              <w:rPr>
                <w:rFonts w:ascii="Arial" w:eastAsia="Times New Roman" w:hAnsi="Arial" w:cs="Arial"/>
                <w:b/>
                <w:bCs/>
                <w:smallCaps/>
                <w:color w:val="FFFFFF"/>
                <w:sz w:val="24"/>
                <w:szCs w:val="24"/>
                <w:lang w:eastAsia="es-ES"/>
              </w:rPr>
              <w:t>Total</w:t>
            </w:r>
          </w:p>
        </w:tc>
        <w:tc>
          <w:tcPr>
            <w:tcW w:w="3402" w:type="dxa"/>
            <w:tcBorders>
              <w:top w:val="single" w:sz="8" w:space="0" w:color="8064A2"/>
              <w:left w:val="single" w:sz="8" w:space="0" w:color="8064A2"/>
              <w:bottom w:val="single" w:sz="8" w:space="0" w:color="8064A2"/>
              <w:right w:val="single" w:sz="8" w:space="0" w:color="8064A2"/>
            </w:tcBorders>
            <w:shd w:val="clear" w:color="auto" w:fill="auto"/>
          </w:tcPr>
          <w:p w:rsidR="009676C3" w:rsidRPr="00E2580E" w:rsidRDefault="009676C3" w:rsidP="00E2580E">
            <w:pPr>
              <w:spacing w:line="360" w:lineRule="auto"/>
              <w:jc w:val="right"/>
              <w:rPr>
                <w:rFonts w:ascii="Arial" w:hAnsi="Arial" w:cs="Arial"/>
                <w:b/>
                <w:smallCaps/>
                <w:color w:val="000000"/>
                <w:sz w:val="24"/>
                <w:szCs w:val="24"/>
                <w:highlight w:val="yellow"/>
                <w:lang w:eastAsia="es-ES"/>
              </w:rPr>
            </w:pPr>
            <w:r w:rsidRPr="00E2580E">
              <w:rPr>
                <w:rFonts w:ascii="Arial" w:hAnsi="Arial" w:cs="Arial"/>
                <w:b/>
                <w:smallCaps/>
                <w:color w:val="000000"/>
                <w:sz w:val="24"/>
                <w:szCs w:val="24"/>
                <w:highlight w:val="yellow"/>
                <w:lang w:eastAsia="es-ES"/>
              </w:rPr>
              <w:t>89,589,496,032</w:t>
            </w:r>
          </w:p>
        </w:tc>
      </w:tr>
    </w:tbl>
    <w:p w:rsidR="009676C3" w:rsidRPr="00E2580E" w:rsidRDefault="009676C3" w:rsidP="00E2580E">
      <w:pPr>
        <w:spacing w:line="360" w:lineRule="auto"/>
        <w:jc w:val="both"/>
        <w:rPr>
          <w:rFonts w:ascii="Arial" w:hAnsi="Arial" w:cs="Arial"/>
          <w:color w:val="000000"/>
          <w:sz w:val="24"/>
          <w:szCs w:val="24"/>
        </w:rPr>
      </w:pPr>
    </w:p>
    <w:p w:rsidR="009676C3" w:rsidRPr="00E2580E" w:rsidRDefault="009676C3" w:rsidP="00E2580E">
      <w:pPr>
        <w:spacing w:line="360" w:lineRule="auto"/>
        <w:jc w:val="both"/>
        <w:rPr>
          <w:rFonts w:ascii="Arial" w:hAnsi="Arial" w:cs="Arial"/>
          <w:b/>
          <w:sz w:val="24"/>
          <w:szCs w:val="24"/>
        </w:rPr>
      </w:pPr>
      <w:r w:rsidRPr="00E2580E">
        <w:rPr>
          <w:rFonts w:ascii="Arial" w:hAnsi="Arial" w:cs="Arial"/>
          <w:b/>
          <w:color w:val="000000"/>
          <w:sz w:val="24"/>
          <w:szCs w:val="24"/>
        </w:rPr>
        <w:t>Artículo  9.</w:t>
      </w:r>
      <w:r w:rsidRPr="00E2580E">
        <w:rPr>
          <w:rFonts w:ascii="Arial" w:hAnsi="Arial" w:cs="Arial"/>
          <w:color w:val="000000"/>
          <w:sz w:val="24"/>
          <w:szCs w:val="24"/>
        </w:rPr>
        <w:t xml:space="preserve"> El balance presupuestario podrá modificarse en lo conducente para cubrir las erogaciones de los proyectos de inversión previstos en esta Ley de Egresos, siempre que ello sea necesario como consecuencia de que</w:t>
      </w:r>
      <w:r w:rsidRPr="00E2580E">
        <w:rPr>
          <w:rFonts w:ascii="Arial" w:hAnsi="Arial" w:cs="Arial"/>
          <w:sz w:val="24"/>
          <w:szCs w:val="24"/>
        </w:rPr>
        <w:t xml:space="preserve"> las Dependencias, Entidades y Tribunales Administrativos soliciten autorización a la Secretaría o al mecanismo presupuestario y de pago correspondiente, se apliquen medidas para cubrir una compensación económica a los servidores públicos que decidan concluir la prestación de sus servicios en la Administración Pública del Estado sin perjuicio de las prestaciones que les correspondan en materia de seguridad social; asimismo, para que se apliquen medidas para cubrir la indemnización que, en términos de la legislación aplicable, corresponda a los servidores públicos por la terminación de su relación laboral. Dichas medidas se sujetarán a las disposiciones específicas emitidas por la Secretaría</w:t>
      </w:r>
      <w:r w:rsidRPr="00E2580E">
        <w:rPr>
          <w:rFonts w:ascii="Arial" w:hAnsi="Arial" w:cs="Arial"/>
          <w:b/>
          <w:sz w:val="24"/>
          <w:szCs w:val="24"/>
        </w:rPr>
        <w:t>.</w:t>
      </w:r>
    </w:p>
    <w:p w:rsidR="009676C3" w:rsidRPr="00E2580E" w:rsidRDefault="009676C3" w:rsidP="00E2580E">
      <w:pPr>
        <w:spacing w:line="360" w:lineRule="auto"/>
        <w:jc w:val="both"/>
        <w:rPr>
          <w:rFonts w:ascii="Arial" w:hAnsi="Arial" w:cs="Arial"/>
          <w:b/>
          <w:color w:val="000000"/>
          <w:sz w:val="24"/>
          <w:szCs w:val="24"/>
        </w:rPr>
      </w:pPr>
    </w:p>
    <w:p w:rsidR="009676C3" w:rsidRPr="00E2580E" w:rsidRDefault="009676C3" w:rsidP="00E2580E">
      <w:pPr>
        <w:spacing w:line="360" w:lineRule="auto"/>
        <w:jc w:val="both"/>
        <w:rPr>
          <w:rFonts w:ascii="Arial" w:hAnsi="Arial" w:cs="Arial"/>
          <w:color w:val="000000"/>
          <w:sz w:val="24"/>
          <w:szCs w:val="24"/>
        </w:rPr>
      </w:pPr>
      <w:r w:rsidRPr="00E2580E">
        <w:rPr>
          <w:rFonts w:ascii="Arial" w:hAnsi="Arial" w:cs="Arial"/>
          <w:b/>
          <w:color w:val="000000"/>
          <w:sz w:val="24"/>
          <w:szCs w:val="24"/>
        </w:rPr>
        <w:t>Artículo 10.</w:t>
      </w:r>
      <w:r w:rsidRPr="00E2580E">
        <w:rPr>
          <w:rFonts w:ascii="Arial" w:hAnsi="Arial" w:cs="Arial"/>
          <w:color w:val="000000"/>
          <w:sz w:val="24"/>
          <w:szCs w:val="24"/>
        </w:rPr>
        <w:t xml:space="preserve"> De acuerdo con la clasificación por tipo de gasto, la Ley de Egresos se distribuye de la siguiente forma:</w:t>
      </w:r>
    </w:p>
    <w:p w:rsidR="009676C3" w:rsidRPr="00E2580E" w:rsidRDefault="009676C3" w:rsidP="00E2580E">
      <w:pPr>
        <w:spacing w:line="360" w:lineRule="auto"/>
        <w:jc w:val="both"/>
        <w:rPr>
          <w:rFonts w:ascii="Arial" w:hAnsi="Arial" w:cs="Arial"/>
          <w:color w:val="000000"/>
          <w:sz w:val="24"/>
          <w:szCs w:val="24"/>
        </w:rPr>
      </w:pPr>
    </w:p>
    <w:p w:rsidR="009676C3" w:rsidRPr="00E2580E" w:rsidRDefault="009676C3" w:rsidP="00E2580E">
      <w:pPr>
        <w:spacing w:line="360" w:lineRule="auto"/>
        <w:rPr>
          <w:rFonts w:ascii="Arial" w:hAnsi="Arial" w:cs="Arial"/>
          <w:b/>
          <w:smallCaps/>
          <w:color w:val="000000"/>
          <w:sz w:val="24"/>
          <w:szCs w:val="24"/>
        </w:rPr>
      </w:pPr>
      <w:r w:rsidRPr="00E2580E">
        <w:rPr>
          <w:rFonts w:ascii="Arial" w:hAnsi="Arial" w:cs="Arial"/>
          <w:b/>
          <w:smallCaps/>
          <w:color w:val="000000"/>
          <w:sz w:val="24"/>
          <w:szCs w:val="24"/>
          <w:highlight w:val="yellow"/>
        </w:rPr>
        <w:t>Clasificación por tipo de gasto</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658"/>
        <w:gridCol w:w="3587"/>
        <w:gridCol w:w="2255"/>
      </w:tblGrid>
      <w:tr w:rsidR="009676C3" w:rsidRPr="00E2580E" w:rsidTr="00E2580E">
        <w:tc>
          <w:tcPr>
            <w:tcW w:w="699" w:type="dxa"/>
            <w:tcBorders>
              <w:top w:val="single" w:sz="8" w:space="0" w:color="8064A2"/>
              <w:left w:val="single" w:sz="8" w:space="0" w:color="8064A2"/>
              <w:bottom w:val="single" w:sz="18" w:space="0" w:color="8064A2"/>
              <w:right w:val="single" w:sz="8" w:space="0" w:color="8064A2"/>
            </w:tcBorders>
            <w:shd w:val="clear" w:color="auto" w:fill="auto"/>
            <w:hideMark/>
          </w:tcPr>
          <w:p w:rsidR="009676C3" w:rsidRPr="00E2580E" w:rsidRDefault="009676C3" w:rsidP="00E2580E">
            <w:pPr>
              <w:spacing w:line="360" w:lineRule="auto"/>
              <w:jc w:val="center"/>
              <w:rPr>
                <w:rFonts w:ascii="Arial" w:eastAsia="Times New Roman" w:hAnsi="Arial" w:cs="Arial"/>
                <w:b/>
                <w:bCs/>
                <w:smallCaps/>
                <w:color w:val="FFFFFF"/>
                <w:sz w:val="24"/>
                <w:szCs w:val="24"/>
                <w:lang w:eastAsia="es-ES"/>
              </w:rPr>
            </w:pPr>
            <w:r w:rsidRPr="00E2580E">
              <w:rPr>
                <w:rFonts w:ascii="Arial" w:eastAsia="Times New Roman" w:hAnsi="Arial" w:cs="Arial"/>
                <w:b/>
                <w:bCs/>
                <w:smallCaps/>
                <w:color w:val="FFFFFF"/>
                <w:sz w:val="24"/>
                <w:szCs w:val="24"/>
                <w:lang w:eastAsia="es-ES"/>
              </w:rPr>
              <w:t>No.</w:t>
            </w:r>
          </w:p>
        </w:tc>
        <w:tc>
          <w:tcPr>
            <w:tcW w:w="4820" w:type="dxa"/>
            <w:tcBorders>
              <w:top w:val="single" w:sz="8" w:space="0" w:color="8064A2"/>
              <w:left w:val="single" w:sz="8" w:space="0" w:color="8064A2"/>
              <w:bottom w:val="single" w:sz="18" w:space="0" w:color="8064A2"/>
              <w:right w:val="single" w:sz="8" w:space="0" w:color="8064A2"/>
            </w:tcBorders>
            <w:shd w:val="clear" w:color="auto" w:fill="auto"/>
            <w:hideMark/>
          </w:tcPr>
          <w:p w:rsidR="009676C3" w:rsidRPr="00E2580E" w:rsidRDefault="009676C3" w:rsidP="00E2580E">
            <w:pPr>
              <w:spacing w:line="360" w:lineRule="auto"/>
              <w:jc w:val="center"/>
              <w:rPr>
                <w:rFonts w:ascii="Arial" w:eastAsia="Times New Roman" w:hAnsi="Arial" w:cs="Arial"/>
                <w:b/>
                <w:bCs/>
                <w:smallCaps/>
                <w:color w:val="FFFFFF"/>
                <w:sz w:val="24"/>
                <w:szCs w:val="24"/>
                <w:lang w:eastAsia="es-ES"/>
              </w:rPr>
            </w:pPr>
            <w:r w:rsidRPr="00E2580E">
              <w:rPr>
                <w:rFonts w:ascii="Arial" w:eastAsia="Times New Roman" w:hAnsi="Arial" w:cs="Arial"/>
                <w:b/>
                <w:bCs/>
                <w:smallCaps/>
                <w:color w:val="FFFFFF"/>
                <w:sz w:val="24"/>
                <w:szCs w:val="24"/>
                <w:lang w:eastAsia="es-ES"/>
              </w:rPr>
              <w:t>Categorías</w:t>
            </w:r>
          </w:p>
        </w:tc>
        <w:tc>
          <w:tcPr>
            <w:tcW w:w="2540" w:type="dxa"/>
            <w:tcBorders>
              <w:top w:val="single" w:sz="8" w:space="0" w:color="8064A2"/>
              <w:left w:val="single" w:sz="8" w:space="0" w:color="8064A2"/>
              <w:bottom w:val="single" w:sz="18" w:space="0" w:color="8064A2"/>
              <w:right w:val="single" w:sz="8" w:space="0" w:color="8064A2"/>
            </w:tcBorders>
            <w:shd w:val="clear" w:color="auto" w:fill="auto"/>
            <w:hideMark/>
          </w:tcPr>
          <w:p w:rsidR="009676C3" w:rsidRPr="00E2580E" w:rsidRDefault="009676C3" w:rsidP="00E2580E">
            <w:pPr>
              <w:spacing w:line="360" w:lineRule="auto"/>
              <w:jc w:val="center"/>
              <w:rPr>
                <w:rFonts w:ascii="Arial" w:eastAsia="Times New Roman" w:hAnsi="Arial" w:cs="Arial"/>
                <w:b/>
                <w:bCs/>
                <w:smallCaps/>
                <w:color w:val="FFFFFF"/>
                <w:sz w:val="24"/>
                <w:szCs w:val="24"/>
                <w:lang w:eastAsia="es-ES"/>
              </w:rPr>
            </w:pPr>
            <w:r w:rsidRPr="00E2580E">
              <w:rPr>
                <w:rFonts w:ascii="Arial" w:eastAsia="Times New Roman" w:hAnsi="Arial" w:cs="Arial"/>
                <w:b/>
                <w:bCs/>
                <w:smallCaps/>
                <w:color w:val="FFFFFF"/>
                <w:sz w:val="24"/>
                <w:szCs w:val="24"/>
                <w:lang w:eastAsia="es-ES"/>
              </w:rPr>
              <w:t>Monto</w:t>
            </w:r>
          </w:p>
        </w:tc>
      </w:tr>
      <w:tr w:rsidR="009676C3" w:rsidRPr="00E2580E" w:rsidTr="00E2580E">
        <w:tc>
          <w:tcPr>
            <w:tcW w:w="699" w:type="dxa"/>
            <w:tcBorders>
              <w:top w:val="single" w:sz="8" w:space="0" w:color="8064A2"/>
              <w:left w:val="single" w:sz="8" w:space="0" w:color="8064A2"/>
              <w:bottom w:val="single" w:sz="8" w:space="0" w:color="8064A2"/>
              <w:right w:val="single" w:sz="8" w:space="0" w:color="8064A2"/>
            </w:tcBorders>
            <w:shd w:val="clear" w:color="auto" w:fill="DFD8E8"/>
            <w:hideMark/>
          </w:tcPr>
          <w:p w:rsidR="009676C3" w:rsidRPr="00E2580E" w:rsidRDefault="009676C3" w:rsidP="00E2580E">
            <w:pPr>
              <w:spacing w:line="360" w:lineRule="auto"/>
              <w:jc w:val="center"/>
              <w:rPr>
                <w:rFonts w:ascii="Arial" w:eastAsia="Times New Roman" w:hAnsi="Arial" w:cs="Arial"/>
                <w:b/>
                <w:bCs/>
                <w:smallCaps/>
                <w:color w:val="000000"/>
                <w:sz w:val="24"/>
                <w:szCs w:val="24"/>
                <w:lang w:eastAsia="es-ES"/>
              </w:rPr>
            </w:pPr>
            <w:r w:rsidRPr="00E2580E">
              <w:rPr>
                <w:rFonts w:ascii="Arial" w:eastAsia="Times New Roman" w:hAnsi="Arial" w:cs="Arial"/>
                <w:b/>
                <w:bCs/>
                <w:smallCaps/>
                <w:color w:val="000000"/>
                <w:sz w:val="24"/>
                <w:szCs w:val="24"/>
                <w:lang w:eastAsia="es-ES"/>
              </w:rPr>
              <w:t>1</w:t>
            </w:r>
          </w:p>
        </w:tc>
        <w:tc>
          <w:tcPr>
            <w:tcW w:w="4820" w:type="dxa"/>
            <w:tcBorders>
              <w:top w:val="single" w:sz="8" w:space="0" w:color="8064A2"/>
              <w:left w:val="single" w:sz="8" w:space="0" w:color="8064A2"/>
              <w:bottom w:val="single" w:sz="8" w:space="0" w:color="8064A2"/>
              <w:right w:val="single" w:sz="8" w:space="0" w:color="8064A2"/>
            </w:tcBorders>
            <w:shd w:val="clear" w:color="auto" w:fill="DFD8E8"/>
            <w:hideMark/>
          </w:tcPr>
          <w:p w:rsidR="009676C3" w:rsidRPr="00E2580E" w:rsidRDefault="009676C3" w:rsidP="00E2580E">
            <w:pPr>
              <w:spacing w:line="360" w:lineRule="auto"/>
              <w:jc w:val="both"/>
              <w:rPr>
                <w:rFonts w:ascii="Arial" w:hAnsi="Arial" w:cs="Arial"/>
                <w:smallCaps/>
                <w:color w:val="000000"/>
                <w:sz w:val="24"/>
                <w:szCs w:val="24"/>
                <w:lang w:eastAsia="es-ES"/>
              </w:rPr>
            </w:pPr>
            <w:r w:rsidRPr="00E2580E">
              <w:rPr>
                <w:rFonts w:ascii="Arial" w:hAnsi="Arial" w:cs="Arial"/>
                <w:smallCaps/>
                <w:color w:val="000000"/>
                <w:sz w:val="24"/>
                <w:szCs w:val="24"/>
                <w:lang w:eastAsia="es-ES"/>
              </w:rPr>
              <w:t>Gasto Corriente</w:t>
            </w:r>
          </w:p>
        </w:tc>
        <w:tc>
          <w:tcPr>
            <w:tcW w:w="2540"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jc w:val="right"/>
              <w:rPr>
                <w:rFonts w:ascii="Arial" w:hAnsi="Arial" w:cs="Arial"/>
                <w:smallCaps/>
                <w:color w:val="000000"/>
                <w:sz w:val="24"/>
                <w:szCs w:val="24"/>
                <w:highlight w:val="yellow"/>
                <w:lang w:eastAsia="es-ES"/>
              </w:rPr>
            </w:pPr>
            <w:r w:rsidRPr="00E2580E">
              <w:rPr>
                <w:rFonts w:ascii="Arial" w:hAnsi="Arial" w:cs="Arial"/>
                <w:smallCaps/>
                <w:color w:val="000000"/>
                <w:sz w:val="24"/>
                <w:szCs w:val="24"/>
                <w:highlight w:val="yellow"/>
                <w:lang w:eastAsia="es-ES"/>
              </w:rPr>
              <w:t xml:space="preserve">62,615,274,441 </w:t>
            </w:r>
          </w:p>
        </w:tc>
      </w:tr>
      <w:tr w:rsidR="009676C3" w:rsidRPr="00E2580E" w:rsidTr="00E2580E">
        <w:tc>
          <w:tcPr>
            <w:tcW w:w="699" w:type="dxa"/>
            <w:tcBorders>
              <w:top w:val="single" w:sz="8" w:space="0" w:color="8064A2"/>
              <w:left w:val="single" w:sz="8" w:space="0" w:color="8064A2"/>
              <w:bottom w:val="single" w:sz="8" w:space="0" w:color="8064A2"/>
              <w:right w:val="single" w:sz="8" w:space="0" w:color="8064A2"/>
            </w:tcBorders>
            <w:shd w:val="clear" w:color="auto" w:fill="auto"/>
            <w:hideMark/>
          </w:tcPr>
          <w:p w:rsidR="009676C3" w:rsidRPr="00E2580E" w:rsidRDefault="009676C3" w:rsidP="00E2580E">
            <w:pPr>
              <w:spacing w:line="360" w:lineRule="auto"/>
              <w:jc w:val="center"/>
              <w:rPr>
                <w:rFonts w:ascii="Arial" w:eastAsia="Times New Roman" w:hAnsi="Arial" w:cs="Arial"/>
                <w:b/>
                <w:bCs/>
                <w:smallCaps/>
                <w:color w:val="000000"/>
                <w:sz w:val="24"/>
                <w:szCs w:val="24"/>
                <w:lang w:eastAsia="es-ES"/>
              </w:rPr>
            </w:pPr>
            <w:r w:rsidRPr="00E2580E">
              <w:rPr>
                <w:rFonts w:ascii="Arial" w:eastAsia="Times New Roman" w:hAnsi="Arial" w:cs="Arial"/>
                <w:b/>
                <w:bCs/>
                <w:smallCaps/>
                <w:color w:val="000000"/>
                <w:sz w:val="24"/>
                <w:szCs w:val="24"/>
                <w:lang w:eastAsia="es-ES"/>
              </w:rPr>
              <w:t>2</w:t>
            </w:r>
          </w:p>
        </w:tc>
        <w:tc>
          <w:tcPr>
            <w:tcW w:w="4820" w:type="dxa"/>
            <w:tcBorders>
              <w:top w:val="single" w:sz="8" w:space="0" w:color="8064A2"/>
              <w:left w:val="single" w:sz="8" w:space="0" w:color="8064A2"/>
              <w:bottom w:val="single" w:sz="8" w:space="0" w:color="8064A2"/>
              <w:right w:val="single" w:sz="8" w:space="0" w:color="8064A2"/>
            </w:tcBorders>
            <w:shd w:val="clear" w:color="auto" w:fill="auto"/>
            <w:hideMark/>
          </w:tcPr>
          <w:p w:rsidR="009676C3" w:rsidRPr="00E2580E" w:rsidRDefault="009676C3" w:rsidP="00E2580E">
            <w:pPr>
              <w:spacing w:line="360" w:lineRule="auto"/>
              <w:jc w:val="both"/>
              <w:rPr>
                <w:rFonts w:ascii="Arial" w:hAnsi="Arial" w:cs="Arial"/>
                <w:smallCaps/>
                <w:color w:val="000000"/>
                <w:sz w:val="24"/>
                <w:szCs w:val="24"/>
                <w:lang w:eastAsia="es-ES"/>
              </w:rPr>
            </w:pPr>
            <w:r w:rsidRPr="00E2580E">
              <w:rPr>
                <w:rFonts w:ascii="Arial" w:hAnsi="Arial" w:cs="Arial"/>
                <w:smallCaps/>
                <w:color w:val="000000"/>
                <w:sz w:val="24"/>
                <w:szCs w:val="24"/>
                <w:lang w:eastAsia="es-ES"/>
              </w:rPr>
              <w:t>Gasto de Capital</w:t>
            </w:r>
          </w:p>
        </w:tc>
        <w:tc>
          <w:tcPr>
            <w:tcW w:w="2540" w:type="dxa"/>
            <w:tcBorders>
              <w:top w:val="single" w:sz="8" w:space="0" w:color="8064A2"/>
              <w:left w:val="single" w:sz="8" w:space="0" w:color="8064A2"/>
              <w:bottom w:val="single" w:sz="8" w:space="0" w:color="8064A2"/>
              <w:right w:val="single" w:sz="8" w:space="0" w:color="8064A2"/>
            </w:tcBorders>
            <w:shd w:val="clear" w:color="auto" w:fill="auto"/>
          </w:tcPr>
          <w:p w:rsidR="009676C3" w:rsidRPr="00E2580E" w:rsidRDefault="009676C3" w:rsidP="00E2580E">
            <w:pPr>
              <w:spacing w:line="360" w:lineRule="auto"/>
              <w:jc w:val="right"/>
              <w:rPr>
                <w:rFonts w:ascii="Arial" w:hAnsi="Arial" w:cs="Arial"/>
                <w:smallCaps/>
                <w:color w:val="000000"/>
                <w:sz w:val="24"/>
                <w:szCs w:val="24"/>
                <w:highlight w:val="yellow"/>
                <w:lang w:eastAsia="es-ES"/>
              </w:rPr>
            </w:pPr>
            <w:r w:rsidRPr="00E2580E">
              <w:rPr>
                <w:rFonts w:ascii="Arial" w:hAnsi="Arial" w:cs="Arial"/>
                <w:smallCaps/>
                <w:color w:val="000000"/>
                <w:sz w:val="24"/>
                <w:szCs w:val="24"/>
                <w:highlight w:val="yellow"/>
                <w:lang w:eastAsia="es-ES"/>
              </w:rPr>
              <w:t>9,842,534,565</w:t>
            </w:r>
          </w:p>
        </w:tc>
      </w:tr>
      <w:tr w:rsidR="009676C3" w:rsidRPr="00E2580E" w:rsidTr="00E2580E">
        <w:tc>
          <w:tcPr>
            <w:tcW w:w="699" w:type="dxa"/>
            <w:tcBorders>
              <w:top w:val="single" w:sz="8" w:space="0" w:color="8064A2"/>
              <w:left w:val="single" w:sz="8" w:space="0" w:color="8064A2"/>
              <w:bottom w:val="single" w:sz="8" w:space="0" w:color="8064A2"/>
              <w:right w:val="single" w:sz="8" w:space="0" w:color="8064A2"/>
            </w:tcBorders>
            <w:shd w:val="clear" w:color="auto" w:fill="DFD8E8"/>
            <w:hideMark/>
          </w:tcPr>
          <w:p w:rsidR="009676C3" w:rsidRPr="00E2580E" w:rsidRDefault="009676C3" w:rsidP="00E2580E">
            <w:pPr>
              <w:spacing w:line="360" w:lineRule="auto"/>
              <w:jc w:val="center"/>
              <w:rPr>
                <w:rFonts w:ascii="Arial" w:eastAsia="Times New Roman" w:hAnsi="Arial" w:cs="Arial"/>
                <w:b/>
                <w:bCs/>
                <w:smallCaps/>
                <w:color w:val="000000"/>
                <w:sz w:val="24"/>
                <w:szCs w:val="24"/>
                <w:lang w:eastAsia="es-ES"/>
              </w:rPr>
            </w:pPr>
            <w:r w:rsidRPr="00E2580E">
              <w:rPr>
                <w:rFonts w:ascii="Arial" w:eastAsia="Times New Roman" w:hAnsi="Arial" w:cs="Arial"/>
                <w:b/>
                <w:bCs/>
                <w:smallCaps/>
                <w:color w:val="000000"/>
                <w:sz w:val="24"/>
                <w:szCs w:val="24"/>
                <w:lang w:eastAsia="es-ES"/>
              </w:rPr>
              <w:t>3</w:t>
            </w:r>
          </w:p>
        </w:tc>
        <w:tc>
          <w:tcPr>
            <w:tcW w:w="4820" w:type="dxa"/>
            <w:tcBorders>
              <w:top w:val="single" w:sz="8" w:space="0" w:color="8064A2"/>
              <w:left w:val="single" w:sz="8" w:space="0" w:color="8064A2"/>
              <w:bottom w:val="single" w:sz="8" w:space="0" w:color="8064A2"/>
              <w:right w:val="single" w:sz="8" w:space="0" w:color="8064A2"/>
            </w:tcBorders>
            <w:shd w:val="clear" w:color="auto" w:fill="DFD8E8"/>
            <w:hideMark/>
          </w:tcPr>
          <w:p w:rsidR="009676C3" w:rsidRPr="00E2580E" w:rsidRDefault="009676C3" w:rsidP="00E2580E">
            <w:pPr>
              <w:spacing w:line="360" w:lineRule="auto"/>
              <w:jc w:val="both"/>
              <w:rPr>
                <w:rFonts w:ascii="Arial" w:hAnsi="Arial" w:cs="Arial"/>
                <w:smallCaps/>
                <w:color w:val="000000"/>
                <w:sz w:val="24"/>
                <w:szCs w:val="24"/>
                <w:lang w:eastAsia="es-ES"/>
              </w:rPr>
            </w:pPr>
            <w:r w:rsidRPr="00E2580E">
              <w:rPr>
                <w:rFonts w:ascii="Arial" w:hAnsi="Arial" w:cs="Arial"/>
                <w:smallCaps/>
                <w:color w:val="000000"/>
                <w:sz w:val="24"/>
                <w:szCs w:val="24"/>
                <w:lang w:eastAsia="es-ES"/>
              </w:rPr>
              <w:t>Amortización de la Deuda y Disminución de Pasivos</w:t>
            </w:r>
          </w:p>
        </w:tc>
        <w:tc>
          <w:tcPr>
            <w:tcW w:w="2540"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jc w:val="right"/>
              <w:rPr>
                <w:rFonts w:ascii="Arial" w:hAnsi="Arial" w:cs="Arial"/>
                <w:smallCaps/>
                <w:color w:val="000000"/>
                <w:sz w:val="24"/>
                <w:szCs w:val="24"/>
                <w:highlight w:val="yellow"/>
                <w:lang w:eastAsia="es-ES"/>
              </w:rPr>
            </w:pPr>
            <w:r w:rsidRPr="00E2580E">
              <w:rPr>
                <w:rFonts w:ascii="Arial" w:hAnsi="Arial" w:cs="Arial"/>
                <w:smallCaps/>
                <w:color w:val="000000"/>
                <w:sz w:val="24"/>
                <w:szCs w:val="24"/>
                <w:highlight w:val="yellow"/>
                <w:lang w:eastAsia="es-ES"/>
              </w:rPr>
              <w:t>7,617,267,803</w:t>
            </w:r>
          </w:p>
        </w:tc>
      </w:tr>
      <w:tr w:rsidR="009676C3" w:rsidRPr="00E2580E" w:rsidTr="00E2580E">
        <w:tc>
          <w:tcPr>
            <w:tcW w:w="699" w:type="dxa"/>
            <w:tcBorders>
              <w:top w:val="single" w:sz="8" w:space="0" w:color="8064A2"/>
              <w:left w:val="single" w:sz="8" w:space="0" w:color="8064A2"/>
              <w:bottom w:val="single" w:sz="8" w:space="0" w:color="8064A2"/>
              <w:right w:val="single" w:sz="8" w:space="0" w:color="8064A2"/>
            </w:tcBorders>
            <w:shd w:val="clear" w:color="auto" w:fill="auto"/>
          </w:tcPr>
          <w:p w:rsidR="009676C3" w:rsidRPr="00E2580E" w:rsidRDefault="009676C3" w:rsidP="00E2580E">
            <w:pPr>
              <w:spacing w:line="360" w:lineRule="auto"/>
              <w:jc w:val="center"/>
              <w:rPr>
                <w:rFonts w:ascii="Arial" w:eastAsia="Times New Roman" w:hAnsi="Arial" w:cs="Arial"/>
                <w:b/>
                <w:bCs/>
                <w:smallCaps/>
                <w:color w:val="000000"/>
                <w:sz w:val="24"/>
                <w:szCs w:val="24"/>
                <w:lang w:eastAsia="es-ES"/>
              </w:rPr>
            </w:pPr>
            <w:r w:rsidRPr="00E2580E">
              <w:rPr>
                <w:rFonts w:ascii="Arial" w:eastAsia="Times New Roman" w:hAnsi="Arial" w:cs="Arial"/>
                <w:b/>
                <w:bCs/>
                <w:smallCaps/>
                <w:color w:val="000000"/>
                <w:sz w:val="24"/>
                <w:szCs w:val="24"/>
                <w:lang w:eastAsia="es-ES"/>
              </w:rPr>
              <w:t>4</w:t>
            </w:r>
          </w:p>
        </w:tc>
        <w:tc>
          <w:tcPr>
            <w:tcW w:w="4820" w:type="dxa"/>
            <w:tcBorders>
              <w:top w:val="single" w:sz="8" w:space="0" w:color="8064A2"/>
              <w:left w:val="single" w:sz="8" w:space="0" w:color="8064A2"/>
              <w:bottom w:val="single" w:sz="8" w:space="0" w:color="8064A2"/>
              <w:right w:val="single" w:sz="8" w:space="0" w:color="8064A2"/>
            </w:tcBorders>
            <w:shd w:val="clear" w:color="auto" w:fill="auto"/>
          </w:tcPr>
          <w:p w:rsidR="009676C3" w:rsidRPr="00E2580E" w:rsidRDefault="009676C3" w:rsidP="00E2580E">
            <w:pPr>
              <w:spacing w:line="360" w:lineRule="auto"/>
              <w:jc w:val="both"/>
              <w:rPr>
                <w:rFonts w:ascii="Arial" w:hAnsi="Arial" w:cs="Arial"/>
                <w:smallCaps/>
                <w:color w:val="000000"/>
                <w:sz w:val="24"/>
                <w:szCs w:val="24"/>
                <w:lang w:eastAsia="es-ES"/>
              </w:rPr>
            </w:pPr>
            <w:r w:rsidRPr="00E2580E">
              <w:rPr>
                <w:rFonts w:ascii="Arial" w:hAnsi="Arial" w:cs="Arial"/>
                <w:smallCaps/>
                <w:color w:val="000000"/>
                <w:sz w:val="24"/>
                <w:szCs w:val="24"/>
                <w:lang w:eastAsia="es-ES"/>
              </w:rPr>
              <w:t>Pensiones y Jubilaciones</w:t>
            </w:r>
          </w:p>
        </w:tc>
        <w:tc>
          <w:tcPr>
            <w:tcW w:w="2540" w:type="dxa"/>
            <w:tcBorders>
              <w:top w:val="single" w:sz="8" w:space="0" w:color="8064A2"/>
              <w:left w:val="single" w:sz="8" w:space="0" w:color="8064A2"/>
              <w:bottom w:val="single" w:sz="8" w:space="0" w:color="8064A2"/>
              <w:right w:val="single" w:sz="8" w:space="0" w:color="8064A2"/>
            </w:tcBorders>
            <w:shd w:val="clear" w:color="auto" w:fill="auto"/>
          </w:tcPr>
          <w:p w:rsidR="009676C3" w:rsidRPr="00E2580E" w:rsidRDefault="009676C3" w:rsidP="00E2580E">
            <w:pPr>
              <w:spacing w:line="360" w:lineRule="auto"/>
              <w:jc w:val="right"/>
              <w:rPr>
                <w:rFonts w:ascii="Arial" w:hAnsi="Arial" w:cs="Arial"/>
                <w:smallCaps/>
                <w:color w:val="000000"/>
                <w:sz w:val="24"/>
                <w:szCs w:val="24"/>
                <w:highlight w:val="yellow"/>
                <w:lang w:eastAsia="es-ES"/>
              </w:rPr>
            </w:pPr>
            <w:r w:rsidRPr="00E2580E">
              <w:rPr>
                <w:rFonts w:ascii="Arial" w:hAnsi="Arial" w:cs="Arial"/>
                <w:smallCaps/>
                <w:color w:val="000000"/>
                <w:sz w:val="24"/>
                <w:szCs w:val="24"/>
                <w:highlight w:val="yellow"/>
                <w:lang w:eastAsia="es-ES"/>
              </w:rPr>
              <w:t>2,780,000,000</w:t>
            </w:r>
          </w:p>
        </w:tc>
      </w:tr>
      <w:tr w:rsidR="009676C3" w:rsidRPr="00E2580E" w:rsidTr="00E2580E">
        <w:tc>
          <w:tcPr>
            <w:tcW w:w="699"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jc w:val="center"/>
              <w:rPr>
                <w:rFonts w:ascii="Arial" w:eastAsia="Times New Roman" w:hAnsi="Arial" w:cs="Arial"/>
                <w:b/>
                <w:bCs/>
                <w:smallCaps/>
                <w:color w:val="000000"/>
                <w:sz w:val="24"/>
                <w:szCs w:val="24"/>
                <w:lang w:eastAsia="es-ES"/>
              </w:rPr>
            </w:pPr>
            <w:r w:rsidRPr="00E2580E">
              <w:rPr>
                <w:rFonts w:ascii="Arial" w:eastAsia="Times New Roman" w:hAnsi="Arial" w:cs="Arial"/>
                <w:b/>
                <w:bCs/>
                <w:smallCaps/>
                <w:color w:val="000000"/>
                <w:sz w:val="24"/>
                <w:szCs w:val="24"/>
                <w:lang w:eastAsia="es-ES"/>
              </w:rPr>
              <w:t>5</w:t>
            </w:r>
          </w:p>
        </w:tc>
        <w:tc>
          <w:tcPr>
            <w:tcW w:w="4820"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jc w:val="both"/>
              <w:rPr>
                <w:rFonts w:ascii="Arial" w:hAnsi="Arial" w:cs="Arial"/>
                <w:smallCaps/>
                <w:color w:val="000000"/>
                <w:sz w:val="24"/>
                <w:szCs w:val="24"/>
                <w:lang w:eastAsia="es-ES"/>
              </w:rPr>
            </w:pPr>
            <w:r w:rsidRPr="00E2580E">
              <w:rPr>
                <w:rFonts w:ascii="Arial" w:hAnsi="Arial" w:cs="Arial"/>
                <w:smallCaps/>
                <w:color w:val="000000"/>
                <w:sz w:val="24"/>
                <w:szCs w:val="24"/>
                <w:lang w:eastAsia="es-ES"/>
              </w:rPr>
              <w:t>Participaciones</w:t>
            </w:r>
          </w:p>
        </w:tc>
        <w:tc>
          <w:tcPr>
            <w:tcW w:w="2540"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jc w:val="right"/>
              <w:rPr>
                <w:rFonts w:ascii="Arial" w:hAnsi="Arial" w:cs="Arial"/>
                <w:smallCaps/>
                <w:color w:val="000000"/>
                <w:sz w:val="24"/>
                <w:szCs w:val="24"/>
                <w:highlight w:val="yellow"/>
                <w:lang w:eastAsia="es-ES"/>
              </w:rPr>
            </w:pPr>
            <w:r w:rsidRPr="00E2580E">
              <w:rPr>
                <w:rFonts w:ascii="Arial" w:hAnsi="Arial" w:cs="Arial"/>
                <w:smallCaps/>
                <w:color w:val="000000"/>
                <w:sz w:val="24"/>
                <w:szCs w:val="24"/>
                <w:highlight w:val="yellow"/>
                <w:lang w:eastAsia="es-ES"/>
              </w:rPr>
              <w:t>6,725,719,223</w:t>
            </w:r>
          </w:p>
        </w:tc>
      </w:tr>
      <w:tr w:rsidR="009676C3" w:rsidRPr="00E2580E" w:rsidTr="00E2580E">
        <w:tc>
          <w:tcPr>
            <w:tcW w:w="5519" w:type="dxa"/>
            <w:gridSpan w:val="2"/>
            <w:tcBorders>
              <w:top w:val="single" w:sz="8" w:space="0" w:color="8064A2"/>
              <w:left w:val="single" w:sz="8" w:space="0" w:color="8064A2"/>
              <w:bottom w:val="single" w:sz="8" w:space="0" w:color="8064A2"/>
              <w:right w:val="single" w:sz="8" w:space="0" w:color="8064A2"/>
            </w:tcBorders>
            <w:shd w:val="clear" w:color="auto" w:fill="auto"/>
            <w:hideMark/>
          </w:tcPr>
          <w:p w:rsidR="009676C3" w:rsidRPr="00E2580E" w:rsidRDefault="009676C3" w:rsidP="00E2580E">
            <w:pPr>
              <w:spacing w:line="360" w:lineRule="auto"/>
              <w:jc w:val="center"/>
              <w:rPr>
                <w:rFonts w:ascii="Arial" w:eastAsia="Times New Roman" w:hAnsi="Arial" w:cs="Arial"/>
                <w:b/>
                <w:bCs/>
                <w:smallCaps/>
                <w:color w:val="FFFFFF"/>
                <w:sz w:val="24"/>
                <w:szCs w:val="24"/>
                <w:lang w:eastAsia="es-ES"/>
              </w:rPr>
            </w:pPr>
            <w:r w:rsidRPr="00E2580E">
              <w:rPr>
                <w:rFonts w:ascii="Arial" w:eastAsia="Times New Roman" w:hAnsi="Arial" w:cs="Arial"/>
                <w:b/>
                <w:bCs/>
                <w:smallCaps/>
                <w:color w:val="FFFFFF"/>
                <w:sz w:val="24"/>
                <w:szCs w:val="24"/>
                <w:lang w:eastAsia="es-ES"/>
              </w:rPr>
              <w:t>Total</w:t>
            </w:r>
          </w:p>
        </w:tc>
        <w:tc>
          <w:tcPr>
            <w:tcW w:w="2540" w:type="dxa"/>
            <w:tcBorders>
              <w:top w:val="single" w:sz="8" w:space="0" w:color="8064A2"/>
              <w:left w:val="single" w:sz="8" w:space="0" w:color="8064A2"/>
              <w:bottom w:val="single" w:sz="8" w:space="0" w:color="8064A2"/>
              <w:right w:val="single" w:sz="8" w:space="0" w:color="8064A2"/>
            </w:tcBorders>
            <w:shd w:val="clear" w:color="auto" w:fill="auto"/>
          </w:tcPr>
          <w:p w:rsidR="009676C3" w:rsidRPr="00E2580E" w:rsidRDefault="009676C3" w:rsidP="00E2580E">
            <w:pPr>
              <w:spacing w:line="360" w:lineRule="auto"/>
              <w:jc w:val="right"/>
              <w:rPr>
                <w:rFonts w:ascii="Arial" w:hAnsi="Arial" w:cs="Arial"/>
                <w:b/>
                <w:smallCaps/>
                <w:color w:val="000000"/>
                <w:sz w:val="24"/>
                <w:szCs w:val="24"/>
                <w:highlight w:val="yellow"/>
                <w:lang w:eastAsia="es-ES"/>
              </w:rPr>
            </w:pPr>
            <w:r w:rsidRPr="00E2580E">
              <w:rPr>
                <w:rFonts w:ascii="Arial" w:hAnsi="Arial" w:cs="Arial"/>
                <w:b/>
                <w:smallCaps/>
                <w:color w:val="000000"/>
                <w:sz w:val="24"/>
                <w:szCs w:val="24"/>
                <w:highlight w:val="yellow"/>
                <w:lang w:eastAsia="es-ES"/>
              </w:rPr>
              <w:t>89,589,496,032</w:t>
            </w:r>
          </w:p>
        </w:tc>
      </w:tr>
    </w:tbl>
    <w:p w:rsidR="009676C3" w:rsidRPr="00E2580E" w:rsidRDefault="009676C3" w:rsidP="00E2580E">
      <w:pPr>
        <w:spacing w:line="360" w:lineRule="auto"/>
        <w:jc w:val="both"/>
        <w:rPr>
          <w:rFonts w:ascii="Arial" w:hAnsi="Arial" w:cs="Arial"/>
          <w:b/>
          <w:color w:val="000000"/>
          <w:sz w:val="24"/>
          <w:szCs w:val="24"/>
        </w:rPr>
      </w:pPr>
    </w:p>
    <w:p w:rsidR="009676C3" w:rsidRPr="00E2580E" w:rsidRDefault="009676C3" w:rsidP="00E2580E">
      <w:pPr>
        <w:spacing w:line="360" w:lineRule="auto"/>
        <w:jc w:val="both"/>
        <w:rPr>
          <w:rFonts w:ascii="Arial" w:hAnsi="Arial" w:cs="Arial"/>
          <w:color w:val="000000"/>
          <w:sz w:val="24"/>
          <w:szCs w:val="24"/>
        </w:rPr>
      </w:pPr>
      <w:r w:rsidRPr="00E2580E">
        <w:rPr>
          <w:rFonts w:ascii="Arial" w:hAnsi="Arial" w:cs="Arial"/>
          <w:b/>
          <w:color w:val="000000"/>
          <w:sz w:val="24"/>
          <w:szCs w:val="24"/>
        </w:rPr>
        <w:t>Artículo 11.</w:t>
      </w:r>
      <w:r w:rsidRPr="00E2580E">
        <w:rPr>
          <w:rFonts w:ascii="Arial" w:hAnsi="Arial" w:cs="Arial"/>
          <w:color w:val="000000"/>
          <w:sz w:val="24"/>
          <w:szCs w:val="24"/>
        </w:rPr>
        <w:t xml:space="preserve"> El gasto total previsto en esta Ley de Egresos se distribuye conforme a los siguientes anexos:</w:t>
      </w:r>
    </w:p>
    <w:p w:rsidR="009676C3" w:rsidRPr="00E2580E" w:rsidRDefault="009676C3" w:rsidP="00E2580E">
      <w:pPr>
        <w:spacing w:line="360" w:lineRule="auto"/>
        <w:jc w:val="both"/>
        <w:rPr>
          <w:rFonts w:ascii="Arial" w:hAnsi="Arial" w:cs="Arial"/>
          <w:color w:val="000000"/>
          <w:sz w:val="24"/>
          <w:szCs w:val="24"/>
        </w:rPr>
      </w:pPr>
    </w:p>
    <w:p w:rsidR="009676C3" w:rsidRPr="00E2580E" w:rsidRDefault="009676C3" w:rsidP="00E2580E">
      <w:pPr>
        <w:spacing w:line="360" w:lineRule="auto"/>
        <w:ind w:left="283"/>
        <w:jc w:val="both"/>
        <w:rPr>
          <w:rFonts w:ascii="Arial" w:hAnsi="Arial" w:cs="Arial"/>
          <w:color w:val="000000"/>
          <w:sz w:val="24"/>
          <w:szCs w:val="24"/>
        </w:rPr>
      </w:pPr>
      <w:r w:rsidRPr="00E2580E">
        <w:rPr>
          <w:rFonts w:ascii="Arial" w:hAnsi="Arial" w:cs="Arial"/>
          <w:b/>
          <w:color w:val="000000"/>
          <w:sz w:val="24"/>
          <w:szCs w:val="24"/>
        </w:rPr>
        <w:t>Anexo 1</w:t>
      </w:r>
      <w:r w:rsidRPr="00E2580E">
        <w:rPr>
          <w:rFonts w:ascii="Arial" w:hAnsi="Arial" w:cs="Arial"/>
          <w:color w:val="000000"/>
          <w:sz w:val="24"/>
          <w:szCs w:val="24"/>
        </w:rPr>
        <w:t>. Clasificación Funcional, a nivel de finalidad, función y subfunción.</w:t>
      </w:r>
    </w:p>
    <w:p w:rsidR="009676C3" w:rsidRPr="00E2580E" w:rsidRDefault="009676C3" w:rsidP="00E2580E">
      <w:pPr>
        <w:spacing w:line="360" w:lineRule="auto"/>
        <w:ind w:left="283"/>
        <w:jc w:val="both"/>
        <w:rPr>
          <w:rFonts w:ascii="Arial" w:hAnsi="Arial" w:cs="Arial"/>
          <w:color w:val="000000"/>
          <w:sz w:val="24"/>
          <w:szCs w:val="24"/>
        </w:rPr>
      </w:pPr>
      <w:r w:rsidRPr="00E2580E">
        <w:rPr>
          <w:rFonts w:ascii="Arial" w:hAnsi="Arial" w:cs="Arial"/>
          <w:b/>
          <w:color w:val="000000"/>
          <w:sz w:val="24"/>
          <w:szCs w:val="24"/>
        </w:rPr>
        <w:t>Anexo 2</w:t>
      </w:r>
      <w:r w:rsidRPr="00E2580E">
        <w:rPr>
          <w:rFonts w:ascii="Arial" w:hAnsi="Arial" w:cs="Arial"/>
          <w:color w:val="000000"/>
          <w:sz w:val="24"/>
          <w:szCs w:val="24"/>
        </w:rPr>
        <w:t>. Clasificación Administrativa CONAC, a nivel secretaría.</w:t>
      </w:r>
    </w:p>
    <w:p w:rsidR="009676C3" w:rsidRPr="00E2580E" w:rsidRDefault="009676C3" w:rsidP="00E2580E">
      <w:pPr>
        <w:spacing w:line="360" w:lineRule="auto"/>
        <w:ind w:left="283"/>
        <w:jc w:val="both"/>
        <w:rPr>
          <w:rFonts w:ascii="Arial" w:hAnsi="Arial" w:cs="Arial"/>
          <w:color w:val="000000"/>
          <w:sz w:val="24"/>
          <w:szCs w:val="24"/>
        </w:rPr>
      </w:pPr>
      <w:r w:rsidRPr="00E2580E">
        <w:rPr>
          <w:rFonts w:ascii="Arial" w:hAnsi="Arial" w:cs="Arial"/>
          <w:b/>
          <w:color w:val="000000"/>
          <w:sz w:val="24"/>
          <w:szCs w:val="24"/>
        </w:rPr>
        <w:t>Anexo 3</w:t>
      </w:r>
      <w:r w:rsidRPr="00E2580E">
        <w:rPr>
          <w:rFonts w:ascii="Arial" w:hAnsi="Arial" w:cs="Arial"/>
          <w:color w:val="000000"/>
          <w:sz w:val="24"/>
          <w:szCs w:val="24"/>
        </w:rPr>
        <w:t>. Clasificación Económica, a nivel tipo de dependencia, tipo de gasto, capítulo, concepto y partida genérica.</w:t>
      </w:r>
    </w:p>
    <w:p w:rsidR="009676C3" w:rsidRPr="00E2580E" w:rsidRDefault="009676C3" w:rsidP="00E2580E">
      <w:pPr>
        <w:spacing w:line="360" w:lineRule="auto"/>
        <w:ind w:left="283"/>
        <w:jc w:val="both"/>
        <w:rPr>
          <w:rFonts w:ascii="Arial" w:hAnsi="Arial" w:cs="Arial"/>
          <w:color w:val="000000"/>
          <w:sz w:val="24"/>
          <w:szCs w:val="24"/>
        </w:rPr>
      </w:pPr>
      <w:r w:rsidRPr="00E2580E">
        <w:rPr>
          <w:rFonts w:ascii="Arial" w:hAnsi="Arial" w:cs="Arial"/>
          <w:b/>
          <w:color w:val="000000"/>
          <w:sz w:val="24"/>
          <w:szCs w:val="24"/>
        </w:rPr>
        <w:t>Anexo 4</w:t>
      </w:r>
      <w:r w:rsidRPr="00E2580E">
        <w:rPr>
          <w:rFonts w:ascii="Arial" w:hAnsi="Arial" w:cs="Arial"/>
          <w:color w:val="000000"/>
          <w:sz w:val="24"/>
          <w:szCs w:val="24"/>
        </w:rPr>
        <w:t>. Clasificación Funcional Programática (detalle), a nivel finalidad, función, subfunción, tipo de gasto, fuente de financiamiento, ramo federal, secretaría, unidad administrativa, capítulo, partida específica (objeto de gasto).</w:t>
      </w:r>
    </w:p>
    <w:p w:rsidR="009676C3" w:rsidRPr="00E2580E" w:rsidRDefault="009676C3" w:rsidP="00E2580E">
      <w:pPr>
        <w:spacing w:line="360" w:lineRule="auto"/>
        <w:jc w:val="both"/>
        <w:rPr>
          <w:rFonts w:ascii="Arial" w:hAnsi="Arial" w:cs="Arial"/>
          <w:b/>
          <w:sz w:val="24"/>
          <w:szCs w:val="24"/>
        </w:rPr>
      </w:pPr>
    </w:p>
    <w:p w:rsidR="009676C3" w:rsidRPr="00E2580E" w:rsidRDefault="009676C3" w:rsidP="00E2580E">
      <w:pPr>
        <w:spacing w:line="360" w:lineRule="auto"/>
        <w:jc w:val="both"/>
        <w:rPr>
          <w:rFonts w:ascii="Arial" w:hAnsi="Arial" w:cs="Arial"/>
          <w:color w:val="000000"/>
          <w:sz w:val="24"/>
          <w:szCs w:val="24"/>
        </w:rPr>
      </w:pPr>
      <w:r w:rsidRPr="00E2580E">
        <w:rPr>
          <w:rFonts w:ascii="Arial" w:hAnsi="Arial" w:cs="Arial"/>
          <w:b/>
          <w:sz w:val="24"/>
          <w:szCs w:val="24"/>
        </w:rPr>
        <w:t>Artículo 12.</w:t>
      </w:r>
      <w:r w:rsidRPr="00E2580E">
        <w:rPr>
          <w:rFonts w:ascii="Arial" w:hAnsi="Arial" w:cs="Arial"/>
          <w:sz w:val="24"/>
          <w:szCs w:val="24"/>
        </w:rPr>
        <w:t xml:space="preserve"> Las asignaciones solicitadas para el Poder Legislativo, Poder Judicial y Órganos Autónomos importan la </w:t>
      </w:r>
      <w:r w:rsidRPr="00E2580E">
        <w:rPr>
          <w:rFonts w:ascii="Arial" w:hAnsi="Arial" w:cs="Arial"/>
          <w:sz w:val="24"/>
          <w:szCs w:val="24"/>
          <w:shd w:val="clear" w:color="auto" w:fill="FFFFFF"/>
        </w:rPr>
        <w:t xml:space="preserve">cantidad de </w:t>
      </w:r>
      <w:r w:rsidRPr="00E2580E">
        <w:rPr>
          <w:rFonts w:ascii="Arial" w:hAnsi="Arial" w:cs="Arial"/>
          <w:sz w:val="24"/>
          <w:szCs w:val="24"/>
          <w:highlight w:val="yellow"/>
          <w:shd w:val="clear" w:color="auto" w:fill="FFFFFF"/>
        </w:rPr>
        <w:t>$9,875,181,201</w:t>
      </w:r>
      <w:r w:rsidRPr="00E2580E">
        <w:rPr>
          <w:rFonts w:ascii="Arial" w:hAnsi="Arial" w:cs="Arial"/>
          <w:sz w:val="24"/>
          <w:szCs w:val="24"/>
          <w:shd w:val="clear" w:color="auto" w:fill="FFFFFF"/>
        </w:rPr>
        <w:t xml:space="preserve"> </w:t>
      </w:r>
      <w:r w:rsidRPr="00E2580E">
        <w:rPr>
          <w:rFonts w:ascii="Arial" w:hAnsi="Arial" w:cs="Arial"/>
          <w:color w:val="000000"/>
          <w:sz w:val="24"/>
          <w:szCs w:val="24"/>
        </w:rPr>
        <w:t>que comprende los recursos públicos asignados a:</w:t>
      </w:r>
    </w:p>
    <w:p w:rsidR="009676C3" w:rsidRPr="00E2580E" w:rsidRDefault="009676C3" w:rsidP="00E2580E">
      <w:pPr>
        <w:spacing w:line="360" w:lineRule="auto"/>
        <w:jc w:val="both"/>
        <w:rPr>
          <w:rFonts w:ascii="Arial" w:hAnsi="Arial" w:cs="Arial"/>
          <w:sz w:val="24"/>
          <w:szCs w:val="24"/>
        </w:rPr>
      </w:pPr>
    </w:p>
    <w:tbl>
      <w:tblPr>
        <w:tblW w:w="7928"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4101"/>
        <w:gridCol w:w="3827"/>
      </w:tblGrid>
      <w:tr w:rsidR="009676C3" w:rsidRPr="00E2580E" w:rsidTr="00E2580E">
        <w:trPr>
          <w:trHeight w:val="272"/>
        </w:trPr>
        <w:tc>
          <w:tcPr>
            <w:tcW w:w="4101" w:type="dxa"/>
            <w:tcBorders>
              <w:top w:val="single" w:sz="8" w:space="0" w:color="8064A2"/>
              <w:left w:val="single" w:sz="8" w:space="0" w:color="8064A2"/>
              <w:bottom w:val="single" w:sz="18" w:space="0" w:color="8064A2"/>
              <w:right w:val="single" w:sz="8" w:space="0" w:color="8064A2"/>
            </w:tcBorders>
            <w:shd w:val="clear" w:color="auto" w:fill="auto"/>
          </w:tcPr>
          <w:p w:rsidR="009676C3" w:rsidRPr="00E2580E" w:rsidRDefault="009676C3" w:rsidP="00E2580E">
            <w:pPr>
              <w:spacing w:line="360" w:lineRule="auto"/>
              <w:jc w:val="center"/>
              <w:rPr>
                <w:rFonts w:ascii="Arial" w:eastAsia="Times New Roman" w:hAnsi="Arial" w:cs="Arial"/>
                <w:b/>
                <w:bCs/>
                <w:smallCaps/>
                <w:sz w:val="24"/>
                <w:szCs w:val="24"/>
                <w:lang w:eastAsia="es-ES"/>
              </w:rPr>
            </w:pPr>
            <w:r w:rsidRPr="00E2580E">
              <w:rPr>
                <w:rFonts w:ascii="Arial" w:eastAsia="Times New Roman" w:hAnsi="Arial" w:cs="Arial"/>
                <w:b/>
                <w:bCs/>
                <w:smallCaps/>
                <w:sz w:val="24"/>
                <w:szCs w:val="24"/>
                <w:lang w:eastAsia="es-ES"/>
              </w:rPr>
              <w:t>Poder Legislativo</w:t>
            </w:r>
          </w:p>
        </w:tc>
        <w:tc>
          <w:tcPr>
            <w:tcW w:w="3827" w:type="dxa"/>
            <w:tcBorders>
              <w:top w:val="single" w:sz="8" w:space="0" w:color="8064A2"/>
              <w:left w:val="single" w:sz="8" w:space="0" w:color="8064A2"/>
              <w:bottom w:val="single" w:sz="18" w:space="0" w:color="8064A2"/>
              <w:right w:val="single" w:sz="8" w:space="0" w:color="8064A2"/>
            </w:tcBorders>
            <w:shd w:val="clear" w:color="auto" w:fill="auto"/>
          </w:tcPr>
          <w:p w:rsidR="009676C3" w:rsidRPr="00E2580E" w:rsidRDefault="009676C3" w:rsidP="00E2580E">
            <w:pPr>
              <w:spacing w:line="360" w:lineRule="auto"/>
              <w:jc w:val="center"/>
              <w:rPr>
                <w:rFonts w:ascii="Arial" w:eastAsia="Times New Roman" w:hAnsi="Arial" w:cs="Arial"/>
                <w:b/>
                <w:bCs/>
                <w:smallCaps/>
                <w:sz w:val="24"/>
                <w:szCs w:val="24"/>
                <w:lang w:eastAsia="es-ES"/>
              </w:rPr>
            </w:pPr>
            <w:r w:rsidRPr="00E2580E">
              <w:rPr>
                <w:rFonts w:ascii="Arial" w:eastAsia="Times New Roman" w:hAnsi="Arial" w:cs="Arial"/>
                <w:b/>
                <w:bCs/>
                <w:smallCaps/>
                <w:sz w:val="24"/>
                <w:szCs w:val="24"/>
                <w:lang w:eastAsia="es-ES"/>
              </w:rPr>
              <w:t>Asignación presupuestal</w:t>
            </w:r>
          </w:p>
        </w:tc>
      </w:tr>
      <w:tr w:rsidR="009676C3" w:rsidRPr="00E2580E" w:rsidTr="00E2580E">
        <w:trPr>
          <w:trHeight w:val="272"/>
        </w:trPr>
        <w:tc>
          <w:tcPr>
            <w:tcW w:w="4101"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rPr>
                <w:rFonts w:ascii="Arial" w:eastAsia="Times New Roman" w:hAnsi="Arial" w:cs="Arial"/>
                <w:b/>
                <w:bCs/>
                <w:smallCaps/>
                <w:sz w:val="24"/>
                <w:szCs w:val="24"/>
                <w:lang w:eastAsia="es-ES"/>
              </w:rPr>
            </w:pPr>
            <w:r w:rsidRPr="00E2580E">
              <w:rPr>
                <w:rFonts w:ascii="Arial" w:eastAsia="Times New Roman" w:hAnsi="Arial" w:cs="Arial"/>
                <w:b/>
                <w:bCs/>
                <w:smallCaps/>
                <w:sz w:val="24"/>
                <w:szCs w:val="24"/>
                <w:lang w:eastAsia="es-ES"/>
              </w:rPr>
              <w:t>Congreso del Estado</w:t>
            </w:r>
          </w:p>
        </w:tc>
        <w:tc>
          <w:tcPr>
            <w:tcW w:w="3827"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jc w:val="right"/>
              <w:rPr>
                <w:rFonts w:ascii="Arial" w:hAnsi="Arial" w:cs="Arial"/>
                <w:smallCaps/>
                <w:sz w:val="24"/>
                <w:szCs w:val="24"/>
                <w:highlight w:val="yellow"/>
                <w:lang w:eastAsia="es-ES"/>
              </w:rPr>
            </w:pPr>
            <w:r w:rsidRPr="00E2580E">
              <w:rPr>
                <w:rFonts w:ascii="Arial" w:hAnsi="Arial" w:cs="Arial"/>
                <w:smallCaps/>
                <w:sz w:val="24"/>
                <w:szCs w:val="24"/>
                <w:highlight w:val="yellow"/>
                <w:lang w:eastAsia="es-ES"/>
              </w:rPr>
              <w:t xml:space="preserve">327,000,000 </w:t>
            </w:r>
          </w:p>
        </w:tc>
      </w:tr>
      <w:tr w:rsidR="009676C3" w:rsidRPr="00E2580E" w:rsidTr="00E2580E">
        <w:trPr>
          <w:trHeight w:val="272"/>
        </w:trPr>
        <w:tc>
          <w:tcPr>
            <w:tcW w:w="4101" w:type="dxa"/>
            <w:tcBorders>
              <w:top w:val="single" w:sz="8" w:space="0" w:color="8064A2"/>
              <w:left w:val="single" w:sz="8" w:space="0" w:color="8064A2"/>
              <w:bottom w:val="single" w:sz="8" w:space="0" w:color="8064A2"/>
              <w:right w:val="single" w:sz="8" w:space="0" w:color="8064A2"/>
            </w:tcBorders>
            <w:shd w:val="clear" w:color="auto" w:fill="auto"/>
          </w:tcPr>
          <w:p w:rsidR="009676C3" w:rsidRPr="00E2580E" w:rsidRDefault="009676C3" w:rsidP="00E2580E">
            <w:pPr>
              <w:spacing w:line="360" w:lineRule="auto"/>
              <w:rPr>
                <w:rFonts w:ascii="Arial" w:eastAsia="Times New Roman" w:hAnsi="Arial" w:cs="Arial"/>
                <w:b/>
                <w:bCs/>
                <w:smallCaps/>
                <w:sz w:val="24"/>
                <w:szCs w:val="24"/>
                <w:lang w:eastAsia="es-ES"/>
              </w:rPr>
            </w:pPr>
            <w:r w:rsidRPr="00E2580E">
              <w:rPr>
                <w:rFonts w:ascii="Arial" w:eastAsia="Times New Roman" w:hAnsi="Arial" w:cs="Arial"/>
                <w:b/>
                <w:bCs/>
                <w:smallCaps/>
                <w:sz w:val="24"/>
                <w:szCs w:val="24"/>
                <w:lang w:eastAsia="es-ES"/>
              </w:rPr>
              <w:t>Auditoría Superior del Estado</w:t>
            </w:r>
          </w:p>
        </w:tc>
        <w:tc>
          <w:tcPr>
            <w:tcW w:w="3827" w:type="dxa"/>
            <w:tcBorders>
              <w:top w:val="single" w:sz="8" w:space="0" w:color="8064A2"/>
              <w:left w:val="single" w:sz="8" w:space="0" w:color="8064A2"/>
              <w:bottom w:val="single" w:sz="8" w:space="0" w:color="8064A2"/>
              <w:right w:val="single" w:sz="8" w:space="0" w:color="8064A2"/>
            </w:tcBorders>
            <w:shd w:val="clear" w:color="auto" w:fill="auto"/>
          </w:tcPr>
          <w:p w:rsidR="009676C3" w:rsidRPr="00E2580E" w:rsidRDefault="009676C3" w:rsidP="00E2580E">
            <w:pPr>
              <w:spacing w:line="360" w:lineRule="auto"/>
              <w:jc w:val="right"/>
              <w:rPr>
                <w:rFonts w:ascii="Arial" w:hAnsi="Arial" w:cs="Arial"/>
                <w:smallCaps/>
                <w:sz w:val="24"/>
                <w:szCs w:val="24"/>
                <w:highlight w:val="yellow"/>
                <w:lang w:eastAsia="es-ES"/>
              </w:rPr>
            </w:pPr>
            <w:r w:rsidRPr="00E2580E">
              <w:rPr>
                <w:rFonts w:ascii="Arial" w:hAnsi="Arial" w:cs="Arial"/>
                <w:smallCaps/>
                <w:sz w:val="24"/>
                <w:szCs w:val="24"/>
                <w:highlight w:val="yellow"/>
                <w:lang w:eastAsia="es-ES"/>
              </w:rPr>
              <w:t>207,999,000</w:t>
            </w:r>
          </w:p>
        </w:tc>
      </w:tr>
      <w:tr w:rsidR="009676C3" w:rsidRPr="00E2580E" w:rsidTr="00E2580E">
        <w:trPr>
          <w:trHeight w:val="272"/>
        </w:trPr>
        <w:tc>
          <w:tcPr>
            <w:tcW w:w="4101"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jc w:val="center"/>
              <w:rPr>
                <w:rFonts w:ascii="Arial" w:eastAsia="Times New Roman" w:hAnsi="Arial" w:cs="Arial"/>
                <w:b/>
                <w:bCs/>
                <w:smallCaps/>
                <w:sz w:val="24"/>
                <w:szCs w:val="24"/>
                <w:lang w:eastAsia="es-ES"/>
              </w:rPr>
            </w:pPr>
            <w:r w:rsidRPr="00E2580E">
              <w:rPr>
                <w:rFonts w:ascii="Arial" w:eastAsia="Times New Roman" w:hAnsi="Arial" w:cs="Arial"/>
                <w:b/>
                <w:bCs/>
                <w:smallCaps/>
                <w:sz w:val="24"/>
                <w:szCs w:val="24"/>
                <w:lang w:eastAsia="es-ES"/>
              </w:rPr>
              <w:t>Total</w:t>
            </w:r>
          </w:p>
        </w:tc>
        <w:tc>
          <w:tcPr>
            <w:tcW w:w="3827"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jc w:val="right"/>
              <w:rPr>
                <w:rFonts w:ascii="Arial" w:hAnsi="Arial" w:cs="Arial"/>
                <w:b/>
                <w:smallCaps/>
                <w:sz w:val="24"/>
                <w:szCs w:val="24"/>
                <w:highlight w:val="yellow"/>
                <w:lang w:eastAsia="es-ES"/>
              </w:rPr>
            </w:pPr>
            <w:r w:rsidRPr="00E2580E">
              <w:rPr>
                <w:rFonts w:ascii="Arial" w:hAnsi="Arial" w:cs="Arial"/>
                <w:b/>
                <w:smallCaps/>
                <w:sz w:val="24"/>
                <w:szCs w:val="24"/>
                <w:highlight w:val="yellow"/>
                <w:lang w:eastAsia="es-ES"/>
              </w:rPr>
              <w:t>534,999,000</w:t>
            </w:r>
          </w:p>
        </w:tc>
      </w:tr>
    </w:tbl>
    <w:p w:rsidR="009676C3" w:rsidRPr="00E2580E" w:rsidRDefault="009676C3" w:rsidP="00E2580E">
      <w:pPr>
        <w:spacing w:line="360" w:lineRule="auto"/>
        <w:jc w:val="both"/>
        <w:rPr>
          <w:rFonts w:ascii="Arial" w:hAnsi="Arial" w:cs="Arial"/>
          <w:sz w:val="24"/>
          <w:szCs w:val="24"/>
        </w:rPr>
      </w:pPr>
    </w:p>
    <w:tbl>
      <w:tblPr>
        <w:tblW w:w="7928"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4101"/>
        <w:gridCol w:w="3827"/>
      </w:tblGrid>
      <w:tr w:rsidR="009676C3" w:rsidRPr="00E2580E" w:rsidTr="00E2580E">
        <w:trPr>
          <w:trHeight w:val="272"/>
        </w:trPr>
        <w:tc>
          <w:tcPr>
            <w:tcW w:w="4101" w:type="dxa"/>
            <w:tcBorders>
              <w:top w:val="single" w:sz="8" w:space="0" w:color="8064A2"/>
              <w:left w:val="single" w:sz="8" w:space="0" w:color="8064A2"/>
              <w:bottom w:val="single" w:sz="18" w:space="0" w:color="8064A2"/>
              <w:right w:val="single" w:sz="8" w:space="0" w:color="8064A2"/>
            </w:tcBorders>
            <w:shd w:val="clear" w:color="auto" w:fill="auto"/>
          </w:tcPr>
          <w:p w:rsidR="009676C3" w:rsidRPr="00E2580E" w:rsidRDefault="009676C3" w:rsidP="00E2580E">
            <w:pPr>
              <w:spacing w:line="360" w:lineRule="auto"/>
              <w:jc w:val="center"/>
              <w:rPr>
                <w:rFonts w:ascii="Arial" w:eastAsia="Times New Roman" w:hAnsi="Arial" w:cs="Arial"/>
                <w:b/>
                <w:bCs/>
                <w:smallCaps/>
                <w:sz w:val="24"/>
                <w:szCs w:val="24"/>
                <w:lang w:eastAsia="es-ES"/>
              </w:rPr>
            </w:pPr>
            <w:r w:rsidRPr="00E2580E">
              <w:rPr>
                <w:rFonts w:ascii="Arial" w:eastAsia="Times New Roman" w:hAnsi="Arial" w:cs="Arial"/>
                <w:b/>
                <w:bCs/>
                <w:smallCaps/>
                <w:sz w:val="24"/>
                <w:szCs w:val="24"/>
                <w:lang w:eastAsia="es-ES"/>
              </w:rPr>
              <w:t>Poder Judicial</w:t>
            </w:r>
          </w:p>
        </w:tc>
        <w:tc>
          <w:tcPr>
            <w:tcW w:w="3827" w:type="dxa"/>
            <w:tcBorders>
              <w:top w:val="single" w:sz="8" w:space="0" w:color="8064A2"/>
              <w:left w:val="single" w:sz="8" w:space="0" w:color="8064A2"/>
              <w:bottom w:val="single" w:sz="18" w:space="0" w:color="8064A2"/>
              <w:right w:val="single" w:sz="8" w:space="0" w:color="8064A2"/>
            </w:tcBorders>
            <w:shd w:val="clear" w:color="auto" w:fill="auto"/>
          </w:tcPr>
          <w:p w:rsidR="009676C3" w:rsidRPr="00E2580E" w:rsidRDefault="009676C3" w:rsidP="00E2580E">
            <w:pPr>
              <w:spacing w:line="360" w:lineRule="auto"/>
              <w:jc w:val="center"/>
              <w:rPr>
                <w:rFonts w:ascii="Arial" w:eastAsia="Times New Roman" w:hAnsi="Arial" w:cs="Arial"/>
                <w:b/>
                <w:bCs/>
                <w:smallCaps/>
                <w:sz w:val="24"/>
                <w:szCs w:val="24"/>
                <w:lang w:eastAsia="es-ES"/>
              </w:rPr>
            </w:pPr>
            <w:r w:rsidRPr="00E2580E">
              <w:rPr>
                <w:rFonts w:ascii="Arial" w:eastAsia="Times New Roman" w:hAnsi="Arial" w:cs="Arial"/>
                <w:b/>
                <w:bCs/>
                <w:smallCaps/>
                <w:sz w:val="24"/>
                <w:szCs w:val="24"/>
                <w:lang w:eastAsia="es-ES"/>
              </w:rPr>
              <w:t>Asignación presupuestal</w:t>
            </w:r>
          </w:p>
        </w:tc>
      </w:tr>
      <w:tr w:rsidR="009676C3" w:rsidRPr="00E2580E" w:rsidTr="00E2580E">
        <w:trPr>
          <w:trHeight w:val="272"/>
        </w:trPr>
        <w:tc>
          <w:tcPr>
            <w:tcW w:w="4101"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rPr>
                <w:rFonts w:ascii="Arial" w:eastAsia="Times New Roman" w:hAnsi="Arial" w:cs="Arial"/>
                <w:b/>
                <w:bCs/>
                <w:smallCaps/>
                <w:sz w:val="24"/>
                <w:szCs w:val="24"/>
                <w:lang w:eastAsia="es-ES"/>
              </w:rPr>
            </w:pPr>
            <w:r w:rsidRPr="00E2580E">
              <w:rPr>
                <w:rFonts w:ascii="Arial" w:eastAsia="Times New Roman" w:hAnsi="Arial" w:cs="Arial"/>
                <w:b/>
                <w:bCs/>
                <w:smallCaps/>
                <w:sz w:val="24"/>
                <w:szCs w:val="24"/>
                <w:lang w:eastAsia="es-ES"/>
              </w:rPr>
              <w:t>Tribunal Superior de Justicia</w:t>
            </w:r>
          </w:p>
        </w:tc>
        <w:tc>
          <w:tcPr>
            <w:tcW w:w="3827"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jc w:val="right"/>
              <w:rPr>
                <w:rFonts w:ascii="Arial" w:hAnsi="Arial" w:cs="Arial"/>
                <w:smallCaps/>
                <w:sz w:val="24"/>
                <w:szCs w:val="24"/>
                <w:highlight w:val="yellow"/>
                <w:lang w:eastAsia="es-ES"/>
              </w:rPr>
            </w:pPr>
            <w:r w:rsidRPr="00E2580E">
              <w:rPr>
                <w:rFonts w:ascii="Arial" w:hAnsi="Arial" w:cs="Arial"/>
                <w:smallCaps/>
                <w:sz w:val="24"/>
                <w:szCs w:val="24"/>
                <w:highlight w:val="yellow"/>
                <w:lang w:eastAsia="es-ES"/>
              </w:rPr>
              <w:t>1,911,000,000</w:t>
            </w:r>
          </w:p>
        </w:tc>
      </w:tr>
      <w:tr w:rsidR="009676C3" w:rsidRPr="00E2580E" w:rsidTr="00E2580E">
        <w:trPr>
          <w:trHeight w:val="272"/>
        </w:trPr>
        <w:tc>
          <w:tcPr>
            <w:tcW w:w="4101" w:type="dxa"/>
            <w:tcBorders>
              <w:top w:val="single" w:sz="8" w:space="0" w:color="8064A2"/>
              <w:left w:val="single" w:sz="8" w:space="0" w:color="8064A2"/>
              <w:bottom w:val="single" w:sz="8" w:space="0" w:color="8064A2"/>
              <w:right w:val="single" w:sz="8" w:space="0" w:color="8064A2"/>
            </w:tcBorders>
            <w:shd w:val="clear" w:color="auto" w:fill="auto"/>
          </w:tcPr>
          <w:p w:rsidR="009676C3" w:rsidRPr="00E2580E" w:rsidRDefault="009676C3" w:rsidP="00E2580E">
            <w:pPr>
              <w:spacing w:line="360" w:lineRule="auto"/>
              <w:jc w:val="center"/>
              <w:rPr>
                <w:rFonts w:ascii="Arial" w:eastAsia="Times New Roman" w:hAnsi="Arial" w:cs="Arial"/>
                <w:b/>
                <w:bCs/>
                <w:smallCaps/>
                <w:sz w:val="24"/>
                <w:szCs w:val="24"/>
                <w:lang w:eastAsia="es-ES"/>
              </w:rPr>
            </w:pPr>
            <w:r w:rsidRPr="00E2580E">
              <w:rPr>
                <w:rFonts w:ascii="Arial" w:eastAsia="Times New Roman" w:hAnsi="Arial" w:cs="Arial"/>
                <w:b/>
                <w:bCs/>
                <w:smallCaps/>
                <w:sz w:val="24"/>
                <w:szCs w:val="24"/>
                <w:lang w:eastAsia="es-ES"/>
              </w:rPr>
              <w:t>Total</w:t>
            </w:r>
          </w:p>
        </w:tc>
        <w:tc>
          <w:tcPr>
            <w:tcW w:w="3827" w:type="dxa"/>
            <w:tcBorders>
              <w:top w:val="single" w:sz="8" w:space="0" w:color="8064A2"/>
              <w:left w:val="single" w:sz="8" w:space="0" w:color="8064A2"/>
              <w:bottom w:val="single" w:sz="8" w:space="0" w:color="8064A2"/>
              <w:right w:val="single" w:sz="8" w:space="0" w:color="8064A2"/>
            </w:tcBorders>
            <w:shd w:val="clear" w:color="auto" w:fill="auto"/>
          </w:tcPr>
          <w:p w:rsidR="009676C3" w:rsidRPr="00E2580E" w:rsidRDefault="009676C3" w:rsidP="00E2580E">
            <w:pPr>
              <w:spacing w:line="360" w:lineRule="auto"/>
              <w:jc w:val="right"/>
              <w:rPr>
                <w:rFonts w:ascii="Arial" w:hAnsi="Arial" w:cs="Arial"/>
                <w:b/>
                <w:smallCaps/>
                <w:sz w:val="24"/>
                <w:szCs w:val="24"/>
                <w:highlight w:val="yellow"/>
                <w:lang w:eastAsia="es-ES"/>
              </w:rPr>
            </w:pPr>
            <w:r w:rsidRPr="00E2580E">
              <w:rPr>
                <w:rFonts w:ascii="Arial" w:hAnsi="Arial" w:cs="Arial"/>
                <w:b/>
                <w:smallCaps/>
                <w:sz w:val="24"/>
                <w:szCs w:val="24"/>
                <w:highlight w:val="yellow"/>
                <w:lang w:eastAsia="es-ES"/>
              </w:rPr>
              <w:t>1,911,000,000</w:t>
            </w:r>
          </w:p>
        </w:tc>
      </w:tr>
    </w:tbl>
    <w:p w:rsidR="009676C3" w:rsidRPr="00E2580E" w:rsidRDefault="009676C3" w:rsidP="00E2580E">
      <w:pPr>
        <w:spacing w:line="360" w:lineRule="auto"/>
        <w:jc w:val="both"/>
        <w:rPr>
          <w:rFonts w:ascii="Arial" w:hAnsi="Arial" w:cs="Arial"/>
          <w:sz w:val="24"/>
          <w:szCs w:val="24"/>
        </w:rPr>
      </w:pPr>
    </w:p>
    <w:tbl>
      <w:tblPr>
        <w:tblW w:w="7787"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4A0" w:firstRow="1" w:lastRow="0" w:firstColumn="1" w:lastColumn="0" w:noHBand="0" w:noVBand="1"/>
      </w:tblPr>
      <w:tblGrid>
        <w:gridCol w:w="4101"/>
        <w:gridCol w:w="3686"/>
      </w:tblGrid>
      <w:tr w:rsidR="009676C3" w:rsidRPr="00E2580E" w:rsidTr="00E2580E">
        <w:trPr>
          <w:trHeight w:val="272"/>
        </w:trPr>
        <w:tc>
          <w:tcPr>
            <w:tcW w:w="4101" w:type="dxa"/>
            <w:tcBorders>
              <w:top w:val="single" w:sz="8" w:space="0" w:color="8064A2"/>
              <w:left w:val="single" w:sz="8" w:space="0" w:color="8064A2"/>
              <w:bottom w:val="single" w:sz="18" w:space="0" w:color="8064A2"/>
              <w:right w:val="single" w:sz="8" w:space="0" w:color="8064A2"/>
            </w:tcBorders>
            <w:shd w:val="clear" w:color="auto" w:fill="auto"/>
          </w:tcPr>
          <w:p w:rsidR="009676C3" w:rsidRPr="00E2580E" w:rsidRDefault="009676C3" w:rsidP="00E2580E">
            <w:pPr>
              <w:spacing w:line="360" w:lineRule="auto"/>
              <w:jc w:val="center"/>
              <w:rPr>
                <w:rFonts w:ascii="Arial" w:eastAsia="Times New Roman" w:hAnsi="Arial" w:cs="Arial"/>
                <w:b/>
                <w:bCs/>
                <w:smallCaps/>
                <w:sz w:val="24"/>
                <w:szCs w:val="24"/>
                <w:lang w:eastAsia="es-ES"/>
              </w:rPr>
            </w:pPr>
            <w:r w:rsidRPr="00E2580E">
              <w:rPr>
                <w:rFonts w:ascii="Arial" w:eastAsia="Times New Roman" w:hAnsi="Arial" w:cs="Arial"/>
                <w:b/>
                <w:bCs/>
                <w:smallCaps/>
                <w:sz w:val="24"/>
                <w:szCs w:val="24"/>
                <w:lang w:eastAsia="es-ES"/>
              </w:rPr>
              <w:t>Órganos Autónomos</w:t>
            </w:r>
          </w:p>
        </w:tc>
        <w:tc>
          <w:tcPr>
            <w:tcW w:w="3686" w:type="dxa"/>
            <w:tcBorders>
              <w:top w:val="single" w:sz="8" w:space="0" w:color="8064A2"/>
              <w:left w:val="single" w:sz="8" w:space="0" w:color="8064A2"/>
              <w:bottom w:val="single" w:sz="18" w:space="0" w:color="8064A2"/>
              <w:right w:val="single" w:sz="8" w:space="0" w:color="8064A2"/>
            </w:tcBorders>
            <w:shd w:val="clear" w:color="auto" w:fill="auto"/>
          </w:tcPr>
          <w:p w:rsidR="009676C3" w:rsidRPr="00E2580E" w:rsidRDefault="009676C3" w:rsidP="00E2580E">
            <w:pPr>
              <w:spacing w:line="360" w:lineRule="auto"/>
              <w:jc w:val="center"/>
              <w:rPr>
                <w:rFonts w:ascii="Arial" w:eastAsia="Times New Roman" w:hAnsi="Arial" w:cs="Arial"/>
                <w:b/>
                <w:bCs/>
                <w:smallCaps/>
                <w:sz w:val="24"/>
                <w:szCs w:val="24"/>
                <w:lang w:eastAsia="es-ES"/>
              </w:rPr>
            </w:pPr>
            <w:r w:rsidRPr="00E2580E">
              <w:rPr>
                <w:rFonts w:ascii="Arial" w:eastAsia="Times New Roman" w:hAnsi="Arial" w:cs="Arial"/>
                <w:b/>
                <w:bCs/>
                <w:smallCaps/>
                <w:sz w:val="24"/>
                <w:szCs w:val="24"/>
                <w:lang w:eastAsia="es-ES"/>
              </w:rPr>
              <w:t>Asignación presupuestal</w:t>
            </w:r>
          </w:p>
        </w:tc>
      </w:tr>
      <w:tr w:rsidR="009676C3" w:rsidRPr="00E2580E" w:rsidTr="00E2580E">
        <w:trPr>
          <w:trHeight w:val="272"/>
        </w:trPr>
        <w:tc>
          <w:tcPr>
            <w:tcW w:w="4101"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rPr>
                <w:rFonts w:ascii="Arial" w:eastAsia="Times New Roman" w:hAnsi="Arial" w:cs="Arial"/>
                <w:b/>
                <w:bCs/>
                <w:smallCaps/>
                <w:sz w:val="24"/>
                <w:szCs w:val="24"/>
                <w:lang w:eastAsia="es-ES"/>
              </w:rPr>
            </w:pPr>
            <w:r w:rsidRPr="00E2580E">
              <w:rPr>
                <w:rFonts w:ascii="Arial" w:eastAsia="Times New Roman" w:hAnsi="Arial" w:cs="Arial"/>
                <w:b/>
                <w:bCs/>
                <w:smallCaps/>
                <w:sz w:val="24"/>
                <w:szCs w:val="24"/>
                <w:lang w:eastAsia="es-ES"/>
              </w:rPr>
              <w:t>Comisión de Acceso a la Información Pública</w:t>
            </w:r>
          </w:p>
        </w:tc>
        <w:tc>
          <w:tcPr>
            <w:tcW w:w="3686"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jc w:val="right"/>
              <w:rPr>
                <w:rFonts w:ascii="Arial" w:hAnsi="Arial" w:cs="Arial"/>
                <w:smallCaps/>
                <w:sz w:val="24"/>
                <w:szCs w:val="24"/>
                <w:highlight w:val="yellow"/>
                <w:lang w:eastAsia="es-ES"/>
              </w:rPr>
            </w:pPr>
            <w:r w:rsidRPr="00E2580E">
              <w:rPr>
                <w:rFonts w:ascii="Arial" w:hAnsi="Arial" w:cs="Arial"/>
                <w:smallCaps/>
                <w:sz w:val="24"/>
                <w:szCs w:val="24"/>
                <w:highlight w:val="yellow"/>
                <w:lang w:eastAsia="es-ES"/>
              </w:rPr>
              <w:t>35,000,000</w:t>
            </w:r>
          </w:p>
        </w:tc>
      </w:tr>
      <w:tr w:rsidR="009676C3" w:rsidRPr="00E2580E" w:rsidTr="00E2580E">
        <w:trPr>
          <w:trHeight w:val="272"/>
        </w:trPr>
        <w:tc>
          <w:tcPr>
            <w:tcW w:w="4101" w:type="dxa"/>
            <w:tcBorders>
              <w:top w:val="single" w:sz="8" w:space="0" w:color="8064A2"/>
              <w:left w:val="single" w:sz="8" w:space="0" w:color="8064A2"/>
              <w:bottom w:val="single" w:sz="8" w:space="0" w:color="8064A2"/>
              <w:right w:val="single" w:sz="8" w:space="0" w:color="8064A2"/>
            </w:tcBorders>
            <w:shd w:val="clear" w:color="auto" w:fill="auto"/>
          </w:tcPr>
          <w:p w:rsidR="009676C3" w:rsidRPr="00E2580E" w:rsidRDefault="009676C3" w:rsidP="00E2580E">
            <w:pPr>
              <w:spacing w:line="360" w:lineRule="auto"/>
              <w:rPr>
                <w:rFonts w:ascii="Arial" w:eastAsia="Times New Roman" w:hAnsi="Arial" w:cs="Arial"/>
                <w:b/>
                <w:bCs/>
                <w:smallCaps/>
                <w:sz w:val="24"/>
                <w:szCs w:val="24"/>
                <w:lang w:eastAsia="es-ES"/>
              </w:rPr>
            </w:pPr>
            <w:r w:rsidRPr="00E2580E">
              <w:rPr>
                <w:rFonts w:ascii="Arial" w:eastAsia="Times New Roman" w:hAnsi="Arial" w:cs="Arial"/>
                <w:b/>
                <w:bCs/>
                <w:smallCaps/>
                <w:sz w:val="24"/>
                <w:szCs w:val="24"/>
                <w:lang w:eastAsia="es-ES"/>
              </w:rPr>
              <w:t>Comisión Estatal de los Derechos Humanos</w:t>
            </w:r>
          </w:p>
        </w:tc>
        <w:tc>
          <w:tcPr>
            <w:tcW w:w="3686" w:type="dxa"/>
            <w:tcBorders>
              <w:top w:val="single" w:sz="8" w:space="0" w:color="8064A2"/>
              <w:left w:val="single" w:sz="8" w:space="0" w:color="8064A2"/>
              <w:bottom w:val="single" w:sz="8" w:space="0" w:color="8064A2"/>
              <w:right w:val="single" w:sz="8" w:space="0" w:color="8064A2"/>
            </w:tcBorders>
            <w:shd w:val="clear" w:color="auto" w:fill="auto"/>
          </w:tcPr>
          <w:p w:rsidR="009676C3" w:rsidRPr="00E2580E" w:rsidRDefault="009676C3" w:rsidP="00E2580E">
            <w:pPr>
              <w:spacing w:line="360" w:lineRule="auto"/>
              <w:jc w:val="right"/>
              <w:rPr>
                <w:rFonts w:ascii="Arial" w:hAnsi="Arial" w:cs="Arial"/>
                <w:smallCaps/>
                <w:sz w:val="24"/>
                <w:szCs w:val="24"/>
                <w:highlight w:val="yellow"/>
                <w:lang w:eastAsia="es-ES"/>
              </w:rPr>
            </w:pPr>
            <w:r w:rsidRPr="00E2580E">
              <w:rPr>
                <w:rFonts w:ascii="Arial" w:hAnsi="Arial" w:cs="Arial"/>
                <w:smallCaps/>
                <w:sz w:val="24"/>
                <w:szCs w:val="24"/>
                <w:highlight w:val="yellow"/>
                <w:lang w:eastAsia="es-ES"/>
              </w:rPr>
              <w:t>58,024,107</w:t>
            </w:r>
          </w:p>
        </w:tc>
      </w:tr>
      <w:tr w:rsidR="009676C3" w:rsidRPr="00E2580E" w:rsidTr="00E2580E">
        <w:trPr>
          <w:trHeight w:val="272"/>
        </w:trPr>
        <w:tc>
          <w:tcPr>
            <w:tcW w:w="4101"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rPr>
                <w:rFonts w:ascii="Arial" w:eastAsia="Times New Roman" w:hAnsi="Arial" w:cs="Arial"/>
                <w:b/>
                <w:bCs/>
                <w:smallCaps/>
                <w:sz w:val="24"/>
                <w:szCs w:val="24"/>
                <w:lang w:eastAsia="es-ES"/>
              </w:rPr>
            </w:pPr>
            <w:r w:rsidRPr="00E2580E">
              <w:rPr>
                <w:rFonts w:ascii="Arial" w:eastAsia="Times New Roman" w:hAnsi="Arial" w:cs="Arial"/>
                <w:b/>
                <w:bCs/>
                <w:smallCaps/>
                <w:sz w:val="24"/>
                <w:szCs w:val="24"/>
                <w:lang w:eastAsia="es-ES"/>
              </w:rPr>
              <w:t>Comisión Estatal Electoral</w:t>
            </w:r>
          </w:p>
        </w:tc>
        <w:tc>
          <w:tcPr>
            <w:tcW w:w="3686"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jc w:val="right"/>
              <w:rPr>
                <w:rFonts w:ascii="Arial" w:hAnsi="Arial" w:cs="Arial"/>
                <w:smallCaps/>
                <w:sz w:val="24"/>
                <w:szCs w:val="24"/>
                <w:highlight w:val="yellow"/>
                <w:lang w:eastAsia="es-ES"/>
              </w:rPr>
            </w:pPr>
            <w:r w:rsidRPr="00E2580E">
              <w:rPr>
                <w:rFonts w:ascii="Arial" w:hAnsi="Arial" w:cs="Arial"/>
                <w:smallCaps/>
                <w:sz w:val="24"/>
                <w:szCs w:val="24"/>
                <w:highlight w:val="yellow"/>
                <w:lang w:eastAsia="es-ES"/>
              </w:rPr>
              <w:t>357,000,000</w:t>
            </w:r>
          </w:p>
        </w:tc>
      </w:tr>
      <w:tr w:rsidR="009676C3" w:rsidRPr="00E2580E" w:rsidTr="00E2580E">
        <w:trPr>
          <w:trHeight w:val="272"/>
        </w:trPr>
        <w:tc>
          <w:tcPr>
            <w:tcW w:w="4101" w:type="dxa"/>
            <w:tcBorders>
              <w:top w:val="single" w:sz="8" w:space="0" w:color="8064A2"/>
              <w:left w:val="single" w:sz="8" w:space="0" w:color="8064A2"/>
              <w:bottom w:val="single" w:sz="8" w:space="0" w:color="8064A2"/>
              <w:right w:val="single" w:sz="8" w:space="0" w:color="8064A2"/>
            </w:tcBorders>
            <w:shd w:val="clear" w:color="auto" w:fill="auto"/>
          </w:tcPr>
          <w:p w:rsidR="009676C3" w:rsidRPr="00E2580E" w:rsidRDefault="009676C3" w:rsidP="00E2580E">
            <w:pPr>
              <w:spacing w:line="360" w:lineRule="auto"/>
              <w:rPr>
                <w:rFonts w:ascii="Arial" w:eastAsia="Times New Roman" w:hAnsi="Arial" w:cs="Arial"/>
                <w:b/>
                <w:bCs/>
                <w:smallCaps/>
                <w:sz w:val="24"/>
                <w:szCs w:val="24"/>
                <w:lang w:eastAsia="es-ES"/>
              </w:rPr>
            </w:pPr>
            <w:r w:rsidRPr="00E2580E">
              <w:rPr>
                <w:rFonts w:ascii="Arial" w:eastAsia="Times New Roman" w:hAnsi="Arial" w:cs="Arial"/>
                <w:b/>
                <w:bCs/>
                <w:smallCaps/>
                <w:sz w:val="24"/>
                <w:szCs w:val="24"/>
                <w:lang w:eastAsia="es-ES"/>
              </w:rPr>
              <w:t>Tribunal Electoral del Estado</w:t>
            </w:r>
          </w:p>
        </w:tc>
        <w:tc>
          <w:tcPr>
            <w:tcW w:w="3686" w:type="dxa"/>
            <w:tcBorders>
              <w:top w:val="single" w:sz="8" w:space="0" w:color="8064A2"/>
              <w:left w:val="single" w:sz="8" w:space="0" w:color="8064A2"/>
              <w:bottom w:val="single" w:sz="8" w:space="0" w:color="8064A2"/>
              <w:right w:val="single" w:sz="8" w:space="0" w:color="8064A2"/>
            </w:tcBorders>
            <w:shd w:val="clear" w:color="auto" w:fill="auto"/>
          </w:tcPr>
          <w:p w:rsidR="009676C3" w:rsidRPr="00E2580E" w:rsidRDefault="009676C3" w:rsidP="00E2580E">
            <w:pPr>
              <w:spacing w:line="360" w:lineRule="auto"/>
              <w:jc w:val="right"/>
              <w:rPr>
                <w:rFonts w:ascii="Arial" w:hAnsi="Arial" w:cs="Arial"/>
                <w:smallCaps/>
                <w:sz w:val="24"/>
                <w:szCs w:val="24"/>
                <w:highlight w:val="yellow"/>
                <w:lang w:eastAsia="es-ES"/>
              </w:rPr>
            </w:pPr>
            <w:r w:rsidRPr="00E2580E">
              <w:rPr>
                <w:rFonts w:ascii="Arial" w:hAnsi="Arial" w:cs="Arial"/>
                <w:smallCaps/>
                <w:sz w:val="24"/>
                <w:szCs w:val="24"/>
                <w:highlight w:val="yellow"/>
                <w:lang w:eastAsia="es-ES"/>
              </w:rPr>
              <w:t>43,000,000</w:t>
            </w:r>
          </w:p>
        </w:tc>
      </w:tr>
      <w:tr w:rsidR="009676C3" w:rsidRPr="00E2580E" w:rsidTr="00E2580E">
        <w:trPr>
          <w:trHeight w:val="272"/>
        </w:trPr>
        <w:tc>
          <w:tcPr>
            <w:tcW w:w="4101"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rPr>
                <w:rFonts w:ascii="Arial" w:eastAsia="Times New Roman" w:hAnsi="Arial" w:cs="Arial"/>
                <w:b/>
                <w:bCs/>
                <w:smallCaps/>
                <w:sz w:val="24"/>
                <w:szCs w:val="24"/>
                <w:lang w:eastAsia="es-ES"/>
              </w:rPr>
            </w:pPr>
            <w:r w:rsidRPr="00E2580E">
              <w:rPr>
                <w:rFonts w:ascii="Arial" w:eastAsia="Times New Roman" w:hAnsi="Arial" w:cs="Arial"/>
                <w:b/>
                <w:bCs/>
                <w:smallCaps/>
                <w:sz w:val="24"/>
                <w:szCs w:val="24"/>
                <w:lang w:eastAsia="es-ES"/>
              </w:rPr>
              <w:t>Universidad Autónoma de Nuevo León</w:t>
            </w:r>
          </w:p>
        </w:tc>
        <w:tc>
          <w:tcPr>
            <w:tcW w:w="3686"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jc w:val="right"/>
              <w:rPr>
                <w:rFonts w:ascii="Arial" w:hAnsi="Arial" w:cs="Arial"/>
                <w:smallCaps/>
                <w:sz w:val="24"/>
                <w:szCs w:val="24"/>
                <w:highlight w:val="yellow"/>
                <w:lang w:eastAsia="es-ES"/>
              </w:rPr>
            </w:pPr>
            <w:r w:rsidRPr="00E2580E">
              <w:rPr>
                <w:rFonts w:ascii="Arial" w:hAnsi="Arial" w:cs="Arial"/>
                <w:smallCaps/>
                <w:sz w:val="24"/>
                <w:szCs w:val="24"/>
                <w:highlight w:val="yellow"/>
                <w:lang w:eastAsia="es-ES"/>
              </w:rPr>
              <w:t>6,936,158,094</w:t>
            </w:r>
          </w:p>
        </w:tc>
      </w:tr>
      <w:tr w:rsidR="009676C3" w:rsidRPr="00E2580E" w:rsidTr="00E2580E">
        <w:trPr>
          <w:trHeight w:val="272"/>
        </w:trPr>
        <w:tc>
          <w:tcPr>
            <w:tcW w:w="4101" w:type="dxa"/>
            <w:tcBorders>
              <w:top w:val="single" w:sz="8" w:space="0" w:color="8064A2"/>
              <w:left w:val="single" w:sz="8" w:space="0" w:color="8064A2"/>
              <w:bottom w:val="single" w:sz="8" w:space="0" w:color="8064A2"/>
              <w:right w:val="single" w:sz="8" w:space="0" w:color="8064A2"/>
            </w:tcBorders>
            <w:shd w:val="clear" w:color="auto" w:fill="auto"/>
          </w:tcPr>
          <w:p w:rsidR="009676C3" w:rsidRPr="00E2580E" w:rsidRDefault="009676C3" w:rsidP="00E2580E">
            <w:pPr>
              <w:spacing w:line="360" w:lineRule="auto"/>
              <w:jc w:val="center"/>
              <w:rPr>
                <w:rFonts w:ascii="Arial" w:eastAsia="Times New Roman" w:hAnsi="Arial" w:cs="Arial"/>
                <w:b/>
                <w:bCs/>
                <w:smallCaps/>
                <w:sz w:val="24"/>
                <w:szCs w:val="24"/>
                <w:lang w:eastAsia="es-ES"/>
              </w:rPr>
            </w:pPr>
            <w:r w:rsidRPr="00E2580E">
              <w:rPr>
                <w:rFonts w:ascii="Arial" w:eastAsia="Times New Roman" w:hAnsi="Arial" w:cs="Arial"/>
                <w:b/>
                <w:bCs/>
                <w:smallCaps/>
                <w:sz w:val="24"/>
                <w:szCs w:val="24"/>
                <w:lang w:eastAsia="es-ES"/>
              </w:rPr>
              <w:t>Total</w:t>
            </w:r>
          </w:p>
        </w:tc>
        <w:tc>
          <w:tcPr>
            <w:tcW w:w="3686" w:type="dxa"/>
            <w:tcBorders>
              <w:top w:val="single" w:sz="8" w:space="0" w:color="8064A2"/>
              <w:left w:val="single" w:sz="8" w:space="0" w:color="8064A2"/>
              <w:bottom w:val="single" w:sz="8" w:space="0" w:color="8064A2"/>
              <w:right w:val="single" w:sz="8" w:space="0" w:color="8064A2"/>
            </w:tcBorders>
            <w:shd w:val="clear" w:color="auto" w:fill="FFFF00"/>
          </w:tcPr>
          <w:p w:rsidR="009676C3" w:rsidRPr="00E2580E" w:rsidRDefault="009676C3" w:rsidP="00E2580E">
            <w:pPr>
              <w:tabs>
                <w:tab w:val="left" w:pos="2313"/>
              </w:tabs>
              <w:spacing w:line="360" w:lineRule="auto"/>
              <w:jc w:val="right"/>
              <w:rPr>
                <w:rFonts w:ascii="Arial" w:hAnsi="Arial" w:cs="Arial"/>
                <w:b/>
                <w:smallCaps/>
                <w:sz w:val="24"/>
                <w:szCs w:val="24"/>
                <w:highlight w:val="yellow"/>
                <w:lang w:eastAsia="es-ES"/>
              </w:rPr>
            </w:pPr>
            <w:r w:rsidRPr="00E2580E">
              <w:rPr>
                <w:rFonts w:ascii="Arial" w:hAnsi="Arial" w:cs="Arial"/>
                <w:b/>
                <w:smallCaps/>
                <w:sz w:val="24"/>
                <w:szCs w:val="24"/>
                <w:lang w:eastAsia="es-ES"/>
              </w:rPr>
              <w:t>7,429,182,201</w:t>
            </w:r>
          </w:p>
        </w:tc>
      </w:tr>
    </w:tbl>
    <w:p w:rsidR="009676C3" w:rsidRPr="00E2580E" w:rsidRDefault="009676C3" w:rsidP="00E2580E">
      <w:pPr>
        <w:spacing w:line="360" w:lineRule="auto"/>
        <w:jc w:val="both"/>
        <w:rPr>
          <w:rFonts w:ascii="Arial" w:hAnsi="Arial" w:cs="Arial"/>
          <w:color w:val="000000"/>
          <w:sz w:val="24"/>
          <w:szCs w:val="24"/>
        </w:rPr>
      </w:pPr>
    </w:p>
    <w:p w:rsidR="009676C3" w:rsidRPr="00E2580E" w:rsidRDefault="009676C3" w:rsidP="00E2580E">
      <w:pPr>
        <w:spacing w:line="360" w:lineRule="auto"/>
        <w:jc w:val="both"/>
        <w:rPr>
          <w:rFonts w:ascii="Arial" w:hAnsi="Arial" w:cs="Arial"/>
          <w:color w:val="000000"/>
          <w:sz w:val="24"/>
          <w:szCs w:val="24"/>
        </w:rPr>
      </w:pPr>
      <w:r w:rsidRPr="00E2580E">
        <w:rPr>
          <w:rFonts w:ascii="Arial" w:hAnsi="Arial" w:cs="Arial"/>
          <w:b/>
          <w:color w:val="000000"/>
          <w:sz w:val="24"/>
          <w:szCs w:val="24"/>
        </w:rPr>
        <w:t>Artículo 13.</w:t>
      </w:r>
      <w:r w:rsidRPr="00E2580E">
        <w:rPr>
          <w:rFonts w:ascii="Arial" w:hAnsi="Arial" w:cs="Arial"/>
          <w:color w:val="000000"/>
          <w:sz w:val="24"/>
          <w:szCs w:val="24"/>
        </w:rPr>
        <w:t xml:space="preserve"> Las erogaciones solicitadas en la presente de Ley, de acuerdo con la clasificación administrativa se distribuyen conforme a los siguientes Anexos:</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pStyle w:val="Prrafodelista"/>
        <w:spacing w:line="360" w:lineRule="auto"/>
        <w:ind w:left="0"/>
        <w:jc w:val="both"/>
        <w:rPr>
          <w:rFonts w:ascii="Arial" w:hAnsi="Arial" w:cs="Arial"/>
          <w:sz w:val="24"/>
          <w:szCs w:val="24"/>
          <w:lang w:val="es-ES_tradnl"/>
        </w:rPr>
      </w:pPr>
      <w:r w:rsidRPr="00E2580E">
        <w:rPr>
          <w:rFonts w:ascii="Arial" w:hAnsi="Arial" w:cs="Arial"/>
          <w:b/>
          <w:sz w:val="24"/>
          <w:szCs w:val="24"/>
          <w:lang w:val="es-ES_tradnl"/>
        </w:rPr>
        <w:t>Anexo 5.</w:t>
      </w:r>
      <w:r w:rsidRPr="00E2580E">
        <w:rPr>
          <w:rFonts w:ascii="Arial" w:hAnsi="Arial" w:cs="Arial"/>
          <w:sz w:val="24"/>
          <w:szCs w:val="24"/>
          <w:lang w:val="es-ES_tradnl"/>
        </w:rPr>
        <w:t xml:space="preserve"> Sector Público del Estado del Estado de Nuevo León.</w:t>
      </w:r>
    </w:p>
    <w:p w:rsidR="009676C3" w:rsidRPr="00E2580E" w:rsidRDefault="009676C3" w:rsidP="00E2580E">
      <w:pPr>
        <w:pStyle w:val="Prrafodelista"/>
        <w:spacing w:line="360" w:lineRule="auto"/>
        <w:ind w:left="0"/>
        <w:jc w:val="both"/>
        <w:rPr>
          <w:rFonts w:ascii="Arial" w:hAnsi="Arial" w:cs="Arial"/>
          <w:sz w:val="24"/>
          <w:szCs w:val="24"/>
          <w:lang w:val="es-ES_tradnl"/>
        </w:rPr>
      </w:pPr>
      <w:r w:rsidRPr="00E2580E">
        <w:rPr>
          <w:rFonts w:ascii="Arial" w:hAnsi="Arial" w:cs="Arial"/>
          <w:b/>
          <w:sz w:val="24"/>
          <w:szCs w:val="24"/>
          <w:lang w:val="es-ES_tradnl"/>
        </w:rPr>
        <w:t>Anexo 6.</w:t>
      </w:r>
      <w:r w:rsidRPr="00E2580E">
        <w:rPr>
          <w:rFonts w:ascii="Arial" w:hAnsi="Arial" w:cs="Arial"/>
          <w:sz w:val="24"/>
          <w:szCs w:val="24"/>
          <w:lang w:val="es-ES_tradnl"/>
        </w:rPr>
        <w:t xml:space="preserve"> Sector Público del Estado de Estado de Nuevo León por Unidad Ejecutora, incluyendo a la Junta Local de Conciliación y Arbitraje, Tribunal de Arbitraje y Tribunal de Justicia Administrativa.</w:t>
      </w:r>
    </w:p>
    <w:p w:rsidR="009676C3" w:rsidRPr="00E2580E" w:rsidRDefault="009676C3" w:rsidP="00E2580E">
      <w:pPr>
        <w:pStyle w:val="Prrafodelista"/>
        <w:spacing w:line="360" w:lineRule="auto"/>
        <w:ind w:left="0"/>
        <w:jc w:val="both"/>
        <w:rPr>
          <w:rFonts w:ascii="Arial" w:hAnsi="Arial" w:cs="Arial"/>
          <w:sz w:val="24"/>
          <w:szCs w:val="24"/>
          <w:lang w:val="es-ES_tradnl"/>
        </w:rPr>
      </w:pPr>
      <w:r w:rsidRPr="00E2580E">
        <w:rPr>
          <w:rFonts w:ascii="Arial" w:hAnsi="Arial" w:cs="Arial"/>
          <w:b/>
          <w:sz w:val="24"/>
          <w:szCs w:val="24"/>
          <w:lang w:val="es-ES_tradnl"/>
        </w:rPr>
        <w:t>Anexo 7.</w:t>
      </w:r>
      <w:r w:rsidRPr="00E2580E">
        <w:rPr>
          <w:rFonts w:ascii="Arial" w:hAnsi="Arial" w:cs="Arial"/>
          <w:sz w:val="24"/>
          <w:szCs w:val="24"/>
          <w:lang w:val="es-ES_tradnl"/>
        </w:rPr>
        <w:t xml:space="preserve"> Administración Dependencias y Tribunales Administrativos.</w:t>
      </w:r>
    </w:p>
    <w:p w:rsidR="009676C3" w:rsidRPr="00E2580E" w:rsidRDefault="009676C3" w:rsidP="00E2580E">
      <w:pPr>
        <w:pStyle w:val="Prrafodelista"/>
        <w:spacing w:line="360" w:lineRule="auto"/>
        <w:ind w:left="0"/>
        <w:jc w:val="both"/>
        <w:rPr>
          <w:rFonts w:ascii="Arial" w:hAnsi="Arial" w:cs="Arial"/>
          <w:sz w:val="24"/>
          <w:szCs w:val="24"/>
          <w:lang w:val="es-ES_tradnl"/>
        </w:rPr>
      </w:pPr>
      <w:r w:rsidRPr="00E2580E">
        <w:rPr>
          <w:rFonts w:ascii="Arial" w:hAnsi="Arial" w:cs="Arial"/>
          <w:b/>
          <w:sz w:val="24"/>
          <w:szCs w:val="24"/>
          <w:lang w:val="es-ES_tradnl"/>
        </w:rPr>
        <w:t>Anexo 8.</w:t>
      </w:r>
      <w:r w:rsidRPr="00E2580E">
        <w:rPr>
          <w:rFonts w:ascii="Arial" w:hAnsi="Arial" w:cs="Arial"/>
          <w:sz w:val="24"/>
          <w:szCs w:val="24"/>
          <w:lang w:val="es-ES_tradnl"/>
        </w:rPr>
        <w:t xml:space="preserve"> Administración Entidades.</w:t>
      </w:r>
    </w:p>
    <w:p w:rsidR="009676C3" w:rsidRPr="00E2580E" w:rsidRDefault="009676C3" w:rsidP="00E2580E">
      <w:pPr>
        <w:spacing w:line="360" w:lineRule="auto"/>
        <w:jc w:val="both"/>
        <w:rPr>
          <w:rFonts w:ascii="Arial" w:hAnsi="Arial" w:cs="Arial"/>
          <w:color w:val="000000"/>
          <w:sz w:val="24"/>
          <w:szCs w:val="24"/>
          <w:highlight w:val="green"/>
        </w:rPr>
      </w:pPr>
    </w:p>
    <w:p w:rsidR="009676C3" w:rsidRPr="00E2580E" w:rsidRDefault="009676C3" w:rsidP="00E2580E">
      <w:pPr>
        <w:spacing w:line="360" w:lineRule="auto"/>
        <w:jc w:val="both"/>
        <w:rPr>
          <w:rFonts w:ascii="Arial" w:hAnsi="Arial" w:cs="Arial"/>
          <w:color w:val="000000"/>
          <w:sz w:val="24"/>
          <w:szCs w:val="24"/>
        </w:rPr>
      </w:pPr>
      <w:r w:rsidRPr="00E2580E">
        <w:rPr>
          <w:rFonts w:ascii="Arial" w:hAnsi="Arial" w:cs="Arial"/>
          <w:b/>
          <w:color w:val="000000"/>
          <w:sz w:val="24"/>
          <w:szCs w:val="24"/>
        </w:rPr>
        <w:t>Artículo 14.</w:t>
      </w:r>
      <w:r w:rsidRPr="00E2580E">
        <w:rPr>
          <w:rFonts w:ascii="Arial" w:hAnsi="Arial" w:cs="Arial"/>
          <w:color w:val="000000"/>
          <w:sz w:val="24"/>
          <w:szCs w:val="24"/>
        </w:rPr>
        <w:t xml:space="preserve"> De acuerdo con la clasificación funcional del gasto, la presente Ley para el ejercicio fiscal 2017 se distribuye de la siguiente forma:</w:t>
      </w:r>
    </w:p>
    <w:p w:rsidR="009676C3" w:rsidRPr="00E2580E" w:rsidRDefault="009676C3" w:rsidP="00E2580E">
      <w:pPr>
        <w:spacing w:line="360" w:lineRule="auto"/>
        <w:jc w:val="both"/>
        <w:rPr>
          <w:rFonts w:ascii="Arial" w:hAnsi="Arial" w:cs="Arial"/>
          <w:color w:val="000000"/>
          <w:sz w:val="24"/>
          <w:szCs w:val="24"/>
        </w:rPr>
      </w:pPr>
    </w:p>
    <w:p w:rsidR="009676C3" w:rsidRPr="00E2580E" w:rsidRDefault="009676C3" w:rsidP="00E2580E">
      <w:pPr>
        <w:spacing w:line="360" w:lineRule="auto"/>
        <w:rPr>
          <w:rFonts w:ascii="Arial" w:hAnsi="Arial" w:cs="Arial"/>
          <w:b/>
          <w:smallCaps/>
          <w:color w:val="000000"/>
          <w:sz w:val="24"/>
          <w:szCs w:val="24"/>
          <w:highlight w:val="yellow"/>
        </w:rPr>
      </w:pPr>
      <w:r w:rsidRPr="00E2580E">
        <w:rPr>
          <w:rFonts w:ascii="Arial" w:hAnsi="Arial" w:cs="Arial"/>
          <w:b/>
          <w:smallCaps/>
          <w:color w:val="000000"/>
          <w:sz w:val="24"/>
          <w:szCs w:val="24"/>
          <w:highlight w:val="yellow"/>
        </w:rPr>
        <w:t>Clasificación Funcional del Gasto</w:t>
      </w:r>
    </w:p>
    <w:p w:rsidR="009676C3" w:rsidRDefault="009676C3" w:rsidP="00E2580E">
      <w:pPr>
        <w:spacing w:line="360" w:lineRule="auto"/>
        <w:rPr>
          <w:rFonts w:ascii="Arial" w:hAnsi="Arial" w:cs="Arial"/>
          <w:b/>
          <w:smallCaps/>
          <w:color w:val="000000"/>
          <w:sz w:val="24"/>
          <w:szCs w:val="24"/>
        </w:rPr>
      </w:pPr>
      <w:r w:rsidRPr="00E2580E">
        <w:rPr>
          <w:rFonts w:ascii="Arial" w:hAnsi="Arial" w:cs="Arial"/>
          <w:b/>
          <w:smallCaps/>
          <w:color w:val="000000"/>
          <w:sz w:val="24"/>
          <w:szCs w:val="24"/>
          <w:highlight w:val="yellow"/>
        </w:rPr>
        <w:t>(Finalidad, función y subfunción)</w:t>
      </w:r>
    </w:p>
    <w:p w:rsidR="00077DDA" w:rsidRDefault="00077DDA" w:rsidP="00E2580E">
      <w:pPr>
        <w:spacing w:line="360" w:lineRule="auto"/>
        <w:rPr>
          <w:rFonts w:ascii="Arial" w:hAnsi="Arial" w:cs="Arial"/>
          <w:b/>
          <w:smallCaps/>
          <w:color w:val="000000"/>
          <w:sz w:val="24"/>
          <w:szCs w:val="24"/>
        </w:rPr>
      </w:pPr>
    </w:p>
    <w:tbl>
      <w:tblPr>
        <w:tblW w:w="8058" w:type="dxa"/>
        <w:tblCellMar>
          <w:left w:w="70" w:type="dxa"/>
          <w:right w:w="70" w:type="dxa"/>
        </w:tblCellMar>
        <w:tblLook w:val="04A0" w:firstRow="1" w:lastRow="0" w:firstColumn="1" w:lastColumn="0" w:noHBand="0" w:noVBand="1"/>
      </w:tblPr>
      <w:tblGrid>
        <w:gridCol w:w="190"/>
        <w:gridCol w:w="758"/>
        <w:gridCol w:w="5573"/>
        <w:gridCol w:w="1537"/>
      </w:tblGrid>
      <w:tr w:rsidR="00077DDA" w:rsidRPr="00077DDA" w:rsidTr="00077DDA">
        <w:trPr>
          <w:trHeight w:val="300"/>
        </w:trPr>
        <w:tc>
          <w:tcPr>
            <w:tcW w:w="6521" w:type="dxa"/>
            <w:gridSpan w:val="3"/>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b/>
                <w:bCs/>
                <w:color w:val="000000"/>
                <w:lang w:eastAsia="es-MX"/>
              </w:rPr>
            </w:pPr>
            <w:r w:rsidRPr="00077DDA">
              <w:rPr>
                <w:rFonts w:ascii="Calibri" w:eastAsia="Times New Roman" w:hAnsi="Calibri" w:cs="Times New Roman"/>
                <w:b/>
                <w:bCs/>
                <w:color w:val="000000"/>
                <w:lang w:eastAsia="es-MX"/>
              </w:rPr>
              <w:t>1  GOBIERNO</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b/>
                <w:bCs/>
                <w:color w:val="000000"/>
                <w:lang w:eastAsia="es-MX"/>
              </w:rPr>
            </w:pPr>
            <w:r w:rsidRPr="00077DDA">
              <w:rPr>
                <w:rFonts w:ascii="Calibri" w:eastAsia="Times New Roman" w:hAnsi="Calibri" w:cs="Times New Roman"/>
                <w:b/>
                <w:bCs/>
                <w:color w:val="000000"/>
                <w:lang w:eastAsia="es-MX"/>
              </w:rPr>
              <w:t>17,622,901,407</w:t>
            </w:r>
          </w:p>
        </w:tc>
      </w:tr>
      <w:tr w:rsidR="00077DDA" w:rsidRPr="00077DDA" w:rsidTr="00077DDA">
        <w:trPr>
          <w:trHeight w:val="300"/>
        </w:trPr>
        <w:tc>
          <w:tcPr>
            <w:tcW w:w="6521" w:type="dxa"/>
            <w:gridSpan w:val="3"/>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 Legislación</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534,999,000</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1.1.1</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Legislación</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327,000,000</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1.1.2</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Fiscalización</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207,999,000</w:t>
            </w:r>
          </w:p>
        </w:tc>
      </w:tr>
      <w:tr w:rsidR="00077DDA" w:rsidRPr="00077DDA" w:rsidTr="00077DDA">
        <w:trPr>
          <w:trHeight w:val="300"/>
        </w:trPr>
        <w:tc>
          <w:tcPr>
            <w:tcW w:w="6521" w:type="dxa"/>
            <w:gridSpan w:val="3"/>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 Justicia</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7,368,578,672</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1.2.1</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Impartición de Jusicia</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2,199,211,889</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1.2.2</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Procuración de Justicia</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3,780,226,705</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1.2.3</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Reclusión y Readaptación Social</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1,240,895,481</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1.2.4</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Derechos Humanos</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148,244,596</w:t>
            </w:r>
          </w:p>
        </w:tc>
      </w:tr>
      <w:tr w:rsidR="00077DDA" w:rsidRPr="00077DDA" w:rsidTr="00077DDA">
        <w:trPr>
          <w:trHeight w:val="300"/>
        </w:trPr>
        <w:tc>
          <w:tcPr>
            <w:tcW w:w="6521" w:type="dxa"/>
            <w:gridSpan w:val="3"/>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3 Coordinación de la política de gobierno</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974,760,789</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1.3.1</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Gubernatura</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103,717,719</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1.3.2</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Política interior</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123,897,873</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1.3.3</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Preservación y Cuidado del Patrimonio Público</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190,385,858</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1.3.4</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Función Pública</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86,814,779</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1.3.5</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Asuntos Jurídicos</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0</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1.3.6</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Organización de procesos electorales</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357,000,000</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1.3.7</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Población</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0</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1.3.9</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Otros</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112,944,560</w:t>
            </w:r>
          </w:p>
        </w:tc>
      </w:tr>
      <w:tr w:rsidR="00077DDA" w:rsidRPr="00077DDA" w:rsidTr="00077DDA">
        <w:trPr>
          <w:trHeight w:val="300"/>
        </w:trPr>
        <w:tc>
          <w:tcPr>
            <w:tcW w:w="6521" w:type="dxa"/>
            <w:gridSpan w:val="3"/>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5  Asuntos Financieros y Hacendarios</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1,195,718,739</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1.5.2</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Asuntos Hacendarios</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1,195,718,739</w:t>
            </w:r>
          </w:p>
        </w:tc>
      </w:tr>
      <w:tr w:rsidR="00077DDA" w:rsidRPr="00077DDA" w:rsidTr="00077DDA">
        <w:trPr>
          <w:trHeight w:val="300"/>
        </w:trPr>
        <w:tc>
          <w:tcPr>
            <w:tcW w:w="6521" w:type="dxa"/>
            <w:gridSpan w:val="3"/>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7  Asuntos de Orden Público y Seguridad Interior</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5,925,943,163</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1.7.1</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Policía</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3,975,802,410</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1.7.2</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Protección Civil</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490,313,921</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1.7.3</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Otros asuntos de orden público y seguridad</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1,382,722,775</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1.7.4</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Sistema Nacional de Seguridad Pública</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77,104,057</w:t>
            </w:r>
          </w:p>
        </w:tc>
      </w:tr>
      <w:tr w:rsidR="00077DDA" w:rsidRPr="00077DDA" w:rsidTr="00077DDA">
        <w:trPr>
          <w:trHeight w:val="300"/>
        </w:trPr>
        <w:tc>
          <w:tcPr>
            <w:tcW w:w="6521" w:type="dxa"/>
            <w:gridSpan w:val="3"/>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8  Otros servicios generales</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1,622,901,043</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1.8.1</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servicios registrales, administrativos y patrimoniales</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254,452,152</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1.8.2</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Servicios Estadísticos</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5,661,591</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1.8.3</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Servicios de comunicación y medios (Comunicación social)</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104,975,692</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1.8.4</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Acceso a la información pública gubernamental</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51,980,026</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1.8.5</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Otros</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1,205,831,582</w:t>
            </w:r>
          </w:p>
        </w:tc>
      </w:tr>
      <w:tr w:rsidR="00077DDA" w:rsidRPr="00077DDA" w:rsidTr="00077DDA">
        <w:trPr>
          <w:trHeight w:val="300"/>
        </w:trPr>
        <w:tc>
          <w:tcPr>
            <w:tcW w:w="6521" w:type="dxa"/>
            <w:gridSpan w:val="3"/>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b/>
                <w:bCs/>
                <w:color w:val="000000"/>
                <w:lang w:eastAsia="es-MX"/>
              </w:rPr>
            </w:pPr>
            <w:r w:rsidRPr="00077DDA">
              <w:rPr>
                <w:rFonts w:ascii="Calibri" w:eastAsia="Times New Roman" w:hAnsi="Calibri" w:cs="Times New Roman"/>
                <w:b/>
                <w:bCs/>
                <w:color w:val="000000"/>
                <w:lang w:eastAsia="es-MX"/>
              </w:rPr>
              <w:t>2  Desarrollo Social</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b/>
                <w:bCs/>
                <w:color w:val="000000"/>
                <w:lang w:eastAsia="es-MX"/>
              </w:rPr>
            </w:pPr>
            <w:r w:rsidRPr="00077DDA">
              <w:rPr>
                <w:rFonts w:ascii="Calibri" w:eastAsia="Times New Roman" w:hAnsi="Calibri" w:cs="Times New Roman"/>
                <w:b/>
                <w:bCs/>
                <w:color w:val="000000"/>
                <w:lang w:eastAsia="es-MX"/>
              </w:rPr>
              <w:t>46,976,414,037</w:t>
            </w:r>
          </w:p>
        </w:tc>
      </w:tr>
      <w:tr w:rsidR="00077DDA" w:rsidRPr="00077DDA" w:rsidTr="00077DDA">
        <w:trPr>
          <w:trHeight w:val="300"/>
        </w:trPr>
        <w:tc>
          <w:tcPr>
            <w:tcW w:w="6521" w:type="dxa"/>
            <w:gridSpan w:val="3"/>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  Protección ambiental</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95,379,039</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2.1.1</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Ordenación de Desechos</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0</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2.1.2</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xml:space="preserve">Administración del Agua </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2,878,555</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2.1.3</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Ordenación de aguas residuales, drenaje y alcantarillado</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6,898,216</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2.1.5</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Protección de la Diversidad Biológica y del Paisaje</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10,579,410</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2.1.6</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Otros de protección ambiental</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75,022,858</w:t>
            </w:r>
          </w:p>
        </w:tc>
      </w:tr>
      <w:tr w:rsidR="00077DDA" w:rsidRPr="00077DDA" w:rsidTr="00077DDA">
        <w:trPr>
          <w:trHeight w:val="300"/>
        </w:trPr>
        <w:tc>
          <w:tcPr>
            <w:tcW w:w="6521" w:type="dxa"/>
            <w:gridSpan w:val="3"/>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  Vivienda y servicios a la comunidad</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522,774,989</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2.2.1</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Urbanización</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342,435,914</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2.2.2</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Desarrollo Comunitario</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100,955,782</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2.2.3</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Abastecimiento de Agua</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1,208,136</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2.2.4</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Alumbrado Público</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30,870,000</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2.2.5</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Vivienda</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47,305,158</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2.2.6</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Servicios Comunales</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0</w:t>
            </w:r>
          </w:p>
        </w:tc>
      </w:tr>
      <w:tr w:rsidR="00077DDA" w:rsidRPr="00077DDA" w:rsidTr="00077DDA">
        <w:trPr>
          <w:trHeight w:val="300"/>
        </w:trPr>
        <w:tc>
          <w:tcPr>
            <w:tcW w:w="948" w:type="dxa"/>
            <w:gridSpan w:val="2"/>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3  Salud</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4,488,761,873</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2.3.1</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Prestación de Servicios de Salud a la Comunidad</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1,013,357,210</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2.3.2</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Prestación de Servicios de Salud a la Persona</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2,956,310,985</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2.3.3</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Generación de Recursos para la Salud</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192,971,306</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2.3.4</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Rectoría del Sistema de Salud</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326,122,373</w:t>
            </w:r>
          </w:p>
        </w:tc>
      </w:tr>
      <w:tr w:rsidR="00077DDA" w:rsidRPr="00077DDA" w:rsidTr="00077DDA">
        <w:trPr>
          <w:trHeight w:val="300"/>
        </w:trPr>
        <w:tc>
          <w:tcPr>
            <w:tcW w:w="6521" w:type="dxa"/>
            <w:gridSpan w:val="3"/>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4  Recreación, Cultura y otras manifestaciones sociales</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1,294,415,641</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2.4.1</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Deporte y Recreación</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901,478,313</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2.4.2</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cultura</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276,002,891</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2.4.3</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Radio, televisión y Editoriales</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109,373,581</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2.4.4</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Asuntos Religiosos y Otras Manifestaciones sociales</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7,560,856</w:t>
            </w:r>
          </w:p>
        </w:tc>
      </w:tr>
      <w:tr w:rsidR="00077DDA" w:rsidRPr="00077DDA" w:rsidTr="00077DDA">
        <w:trPr>
          <w:trHeight w:val="300"/>
        </w:trPr>
        <w:tc>
          <w:tcPr>
            <w:tcW w:w="6521" w:type="dxa"/>
            <w:gridSpan w:val="3"/>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5  Educación</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33,463,330,477</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2.5.1</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Educación Básica</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25,233,718,887</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2.5.2</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Educación Media Superior</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606,085,999</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2.5.3</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Educación Superior</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7,332,048,502</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2.5.4</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Posgrado</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14,000,000</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2.5.5</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Educación para adultos</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2,401,176</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2.5.6</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Otros Servicios Educativos y Actividades inherentes</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275,075,913</w:t>
            </w:r>
          </w:p>
        </w:tc>
      </w:tr>
      <w:tr w:rsidR="00077DDA" w:rsidRPr="00077DDA" w:rsidTr="00077DDA">
        <w:trPr>
          <w:trHeight w:val="300"/>
        </w:trPr>
        <w:tc>
          <w:tcPr>
            <w:tcW w:w="6521" w:type="dxa"/>
            <w:gridSpan w:val="3"/>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6  Protección Social</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7,097,987,283</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2.6.3</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Familia e Hijos</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715,468,517</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2.6.8</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Otros Grupos Vulnerables</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1,637,459,217</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2.6.9</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Otros de Seguridad Social y Asistencia Social</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4,745,059,549</w:t>
            </w:r>
          </w:p>
        </w:tc>
      </w:tr>
      <w:tr w:rsidR="00077DDA" w:rsidRPr="00077DDA" w:rsidTr="00077DDA">
        <w:trPr>
          <w:trHeight w:val="300"/>
        </w:trPr>
        <w:tc>
          <w:tcPr>
            <w:tcW w:w="6521" w:type="dxa"/>
            <w:gridSpan w:val="3"/>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7  Otros Asuntos sociales</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13,764,734</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2.7.1</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Otros Asuntos Sociales</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13,764,734</w:t>
            </w:r>
          </w:p>
        </w:tc>
      </w:tr>
      <w:tr w:rsidR="00077DDA" w:rsidRPr="00077DDA" w:rsidTr="00077DDA">
        <w:trPr>
          <w:trHeight w:val="300"/>
        </w:trPr>
        <w:tc>
          <w:tcPr>
            <w:tcW w:w="6521" w:type="dxa"/>
            <w:gridSpan w:val="3"/>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b/>
                <w:bCs/>
                <w:color w:val="000000"/>
                <w:lang w:eastAsia="es-MX"/>
              </w:rPr>
            </w:pPr>
            <w:r w:rsidRPr="00077DDA">
              <w:rPr>
                <w:rFonts w:ascii="Calibri" w:eastAsia="Times New Roman" w:hAnsi="Calibri" w:cs="Times New Roman"/>
                <w:b/>
                <w:bCs/>
                <w:color w:val="000000"/>
                <w:lang w:eastAsia="es-MX"/>
              </w:rPr>
              <w:t>3  Desarrollo Económico</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b/>
                <w:bCs/>
                <w:color w:val="000000"/>
                <w:lang w:eastAsia="es-MX"/>
              </w:rPr>
            </w:pPr>
            <w:r w:rsidRPr="00077DDA">
              <w:rPr>
                <w:rFonts w:ascii="Calibri" w:eastAsia="Times New Roman" w:hAnsi="Calibri" w:cs="Times New Roman"/>
                <w:b/>
                <w:bCs/>
                <w:color w:val="000000"/>
                <w:lang w:eastAsia="es-MX"/>
              </w:rPr>
              <w:t>2,650,048,392</w:t>
            </w:r>
          </w:p>
        </w:tc>
      </w:tr>
      <w:tr w:rsidR="00077DDA" w:rsidRPr="00077DDA" w:rsidTr="00077DDA">
        <w:trPr>
          <w:trHeight w:val="300"/>
        </w:trPr>
        <w:tc>
          <w:tcPr>
            <w:tcW w:w="6521" w:type="dxa"/>
            <w:gridSpan w:val="3"/>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  Asuntos Económicos, Comerciales y Laborales en General</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610,857,214</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3.1.1</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Asuntos Económicos, Comerciales y Laborales en General</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340,430,495</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3.1.2</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Asuntos Laborales Generales</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270,426,719</w:t>
            </w:r>
          </w:p>
        </w:tc>
      </w:tr>
      <w:tr w:rsidR="00077DDA" w:rsidRPr="00077DDA" w:rsidTr="00077DDA">
        <w:trPr>
          <w:trHeight w:val="300"/>
        </w:trPr>
        <w:tc>
          <w:tcPr>
            <w:tcW w:w="6521" w:type="dxa"/>
            <w:gridSpan w:val="3"/>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  Agropecuaria, Silvicultura, Pesca y Caza</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25,757,835</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3.2.1</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Agropecuaria</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257,578,359</w:t>
            </w:r>
          </w:p>
        </w:tc>
      </w:tr>
      <w:tr w:rsidR="00077DDA" w:rsidRPr="00077DDA" w:rsidTr="00077DDA">
        <w:trPr>
          <w:trHeight w:val="300"/>
        </w:trPr>
        <w:tc>
          <w:tcPr>
            <w:tcW w:w="6521" w:type="dxa"/>
            <w:gridSpan w:val="3"/>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5  Transporte</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1,154,176,923</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3.5.1</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Transporte por Carretera</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619,263,438</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3.5.6</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Otros relacionados con Transporte</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534,913,485</w:t>
            </w:r>
          </w:p>
        </w:tc>
      </w:tr>
      <w:tr w:rsidR="00077DDA" w:rsidRPr="00077DDA" w:rsidTr="00077DDA">
        <w:trPr>
          <w:trHeight w:val="300"/>
        </w:trPr>
        <w:tc>
          <w:tcPr>
            <w:tcW w:w="6521" w:type="dxa"/>
            <w:gridSpan w:val="3"/>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7  Turismo</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86,795,504</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3.7.1</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Turismo</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41,795,504</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3.7.2</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Hoteles y Restaurantes</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45,000,000</w:t>
            </w:r>
          </w:p>
        </w:tc>
      </w:tr>
      <w:tr w:rsidR="00077DDA" w:rsidRPr="00077DDA" w:rsidTr="00077DDA">
        <w:trPr>
          <w:trHeight w:val="300"/>
        </w:trPr>
        <w:tc>
          <w:tcPr>
            <w:tcW w:w="6521" w:type="dxa"/>
            <w:gridSpan w:val="3"/>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8  Ciencia, tecnología e Innovación</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33,380,510</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3.8.4</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Innovación</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3,380,510</w:t>
            </w:r>
          </w:p>
        </w:tc>
      </w:tr>
      <w:tr w:rsidR="00077DDA" w:rsidRPr="00077DDA" w:rsidTr="00077DDA">
        <w:trPr>
          <w:trHeight w:val="300"/>
        </w:trPr>
        <w:tc>
          <w:tcPr>
            <w:tcW w:w="6521" w:type="dxa"/>
            <w:gridSpan w:val="3"/>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9  Otras Industrias y Otros Asuntos Económicos</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507,259,881</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3.9.1</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Comercio, Distribución, Almacenamiento y Depósito</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1,000,000</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3.9.2</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Otras Industrias</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501,547,485</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3.9.3</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Otros Asuntos Económicos</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4,712,396</w:t>
            </w:r>
          </w:p>
        </w:tc>
      </w:tr>
      <w:tr w:rsidR="00077DDA" w:rsidRPr="00077DDA" w:rsidTr="00077DDA">
        <w:trPr>
          <w:trHeight w:val="300"/>
        </w:trPr>
        <w:tc>
          <w:tcPr>
            <w:tcW w:w="948" w:type="dxa"/>
            <w:gridSpan w:val="2"/>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b/>
                <w:bCs/>
                <w:color w:val="000000"/>
                <w:lang w:eastAsia="es-MX"/>
              </w:rPr>
            </w:pPr>
            <w:r w:rsidRPr="00077DDA">
              <w:rPr>
                <w:rFonts w:ascii="Calibri" w:eastAsia="Times New Roman" w:hAnsi="Calibri" w:cs="Times New Roman"/>
                <w:b/>
                <w:bCs/>
                <w:color w:val="000000"/>
                <w:lang w:eastAsia="es-MX"/>
              </w:rPr>
              <w:t>4  Otras</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b/>
                <w:bCs/>
                <w:color w:val="000000"/>
                <w:lang w:eastAsia="es-MX"/>
              </w:rPr>
            </w:pP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b/>
                <w:bCs/>
                <w:color w:val="000000"/>
                <w:lang w:eastAsia="es-MX"/>
              </w:rPr>
            </w:pPr>
            <w:r w:rsidRPr="00077DDA">
              <w:rPr>
                <w:rFonts w:ascii="Calibri" w:eastAsia="Times New Roman" w:hAnsi="Calibri" w:cs="Times New Roman"/>
                <w:b/>
                <w:bCs/>
                <w:color w:val="000000"/>
                <w:lang w:eastAsia="es-MX"/>
              </w:rPr>
              <w:t>22,340,132,196</w:t>
            </w:r>
          </w:p>
        </w:tc>
      </w:tr>
      <w:tr w:rsidR="00077DDA" w:rsidRPr="00077DDA" w:rsidTr="00077DDA">
        <w:trPr>
          <w:trHeight w:val="300"/>
        </w:trPr>
        <w:tc>
          <w:tcPr>
            <w:tcW w:w="6521" w:type="dxa"/>
            <w:gridSpan w:val="3"/>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  Transacciones de la deuda pública / costo Financiero de la deuda</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6,676,181,877</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4.1.1</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secretaría de Finanzas y Tesorería General del Estado</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6,676,181,877</w:t>
            </w:r>
          </w:p>
        </w:tc>
      </w:tr>
      <w:tr w:rsidR="00077DDA" w:rsidRPr="00077DDA" w:rsidTr="00077DDA">
        <w:trPr>
          <w:trHeight w:val="300"/>
        </w:trPr>
        <w:tc>
          <w:tcPr>
            <w:tcW w:w="6521" w:type="dxa"/>
            <w:gridSpan w:val="3"/>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2  Transferencias, participaciones y aportaciones entre diferentes niveles y órdenes de gobierno</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14,722,864,393</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4.2.1</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Transferencias entre diferentes niveles y ódenes de gobierno</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4,462,921,756</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 </w:t>
            </w: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4.2.2</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Participaciones entre diferentes niveles y órdenes de gobierno</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6,725,719,223</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4.2.3</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Aportaciones entre diferentes niveles y órdenes d gobierno</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3,534,223,414</w:t>
            </w:r>
          </w:p>
        </w:tc>
      </w:tr>
      <w:tr w:rsidR="00077DDA" w:rsidRPr="00077DDA" w:rsidTr="00077DDA">
        <w:trPr>
          <w:trHeight w:val="300"/>
        </w:trPr>
        <w:tc>
          <w:tcPr>
            <w:tcW w:w="6521" w:type="dxa"/>
            <w:gridSpan w:val="3"/>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4  Adeudos de Ejercicios Fiscales Anteriores (Adefas)</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941,085,926</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4.4.1</w:t>
            </w: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Adeudos de Ejercicios Fiscales Anteriores</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r w:rsidRPr="00077DDA">
              <w:rPr>
                <w:rFonts w:ascii="Calibri" w:eastAsia="Times New Roman" w:hAnsi="Calibri" w:cs="Times New Roman"/>
                <w:color w:val="000000"/>
                <w:lang w:eastAsia="es-MX"/>
              </w:rPr>
              <w:t>941,085,926</w:t>
            </w:r>
          </w:p>
        </w:tc>
      </w:tr>
      <w:tr w:rsidR="00077DDA" w:rsidRPr="00077DDA" w:rsidTr="00077DDA">
        <w:trPr>
          <w:trHeight w:val="300"/>
        </w:trPr>
        <w:tc>
          <w:tcPr>
            <w:tcW w:w="190"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color w:val="000000"/>
                <w:lang w:eastAsia="es-MX"/>
              </w:rPr>
            </w:pPr>
          </w:p>
        </w:tc>
        <w:tc>
          <w:tcPr>
            <w:tcW w:w="758"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Times New Roman" w:eastAsia="Times New Roman" w:hAnsi="Times New Roman" w:cs="Times New Roman"/>
                <w:sz w:val="20"/>
                <w:szCs w:val="20"/>
                <w:lang w:eastAsia="es-MX"/>
              </w:rPr>
            </w:pPr>
          </w:p>
        </w:tc>
        <w:tc>
          <w:tcPr>
            <w:tcW w:w="5573"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rPr>
                <w:rFonts w:ascii="Calibri" w:eastAsia="Times New Roman" w:hAnsi="Calibri" w:cs="Times New Roman"/>
                <w:b/>
                <w:bCs/>
                <w:color w:val="000000"/>
                <w:lang w:eastAsia="es-MX"/>
              </w:rPr>
            </w:pPr>
            <w:r w:rsidRPr="00077DDA">
              <w:rPr>
                <w:rFonts w:ascii="Calibri" w:eastAsia="Times New Roman" w:hAnsi="Calibri" w:cs="Times New Roman"/>
                <w:b/>
                <w:bCs/>
                <w:color w:val="000000"/>
                <w:lang w:eastAsia="es-MX"/>
              </w:rPr>
              <w:t>TOTAL</w:t>
            </w:r>
          </w:p>
        </w:tc>
        <w:tc>
          <w:tcPr>
            <w:tcW w:w="1537" w:type="dxa"/>
            <w:tcBorders>
              <w:top w:val="nil"/>
              <w:left w:val="nil"/>
              <w:bottom w:val="nil"/>
              <w:right w:val="nil"/>
            </w:tcBorders>
            <w:shd w:val="clear" w:color="auto" w:fill="auto"/>
            <w:noWrap/>
            <w:vAlign w:val="bottom"/>
            <w:hideMark/>
          </w:tcPr>
          <w:p w:rsidR="00077DDA" w:rsidRPr="00077DDA" w:rsidRDefault="00077DDA" w:rsidP="00077DDA">
            <w:pPr>
              <w:spacing w:after="0" w:line="240" w:lineRule="auto"/>
              <w:jc w:val="right"/>
              <w:rPr>
                <w:rFonts w:ascii="Calibri" w:eastAsia="Times New Roman" w:hAnsi="Calibri" w:cs="Times New Roman"/>
                <w:b/>
                <w:bCs/>
                <w:color w:val="000000"/>
                <w:lang w:eastAsia="es-MX"/>
              </w:rPr>
            </w:pPr>
            <w:r w:rsidRPr="00077DDA">
              <w:rPr>
                <w:rFonts w:ascii="Calibri" w:eastAsia="Times New Roman" w:hAnsi="Calibri" w:cs="Times New Roman"/>
                <w:b/>
                <w:bCs/>
                <w:color w:val="000000"/>
                <w:lang w:eastAsia="es-MX"/>
              </w:rPr>
              <w:t>89,589,496,032</w:t>
            </w:r>
          </w:p>
        </w:tc>
      </w:tr>
    </w:tbl>
    <w:p w:rsidR="00077DDA" w:rsidRPr="00E2580E" w:rsidRDefault="00077DDA" w:rsidP="00E2580E">
      <w:pPr>
        <w:spacing w:line="360" w:lineRule="auto"/>
        <w:rPr>
          <w:rFonts w:ascii="Arial" w:hAnsi="Arial" w:cs="Arial"/>
          <w:b/>
          <w:smallCaps/>
          <w:color w:val="000000"/>
          <w:sz w:val="24"/>
          <w:szCs w:val="24"/>
        </w:rPr>
      </w:pPr>
    </w:p>
    <w:p w:rsidR="009676C3" w:rsidRPr="00E2580E" w:rsidRDefault="009676C3" w:rsidP="00E2580E">
      <w:pPr>
        <w:spacing w:line="360" w:lineRule="auto"/>
        <w:rPr>
          <w:rFonts w:ascii="Arial" w:hAnsi="Arial" w:cs="Arial"/>
          <w:b/>
          <w:smallCaps/>
          <w:color w:val="000000"/>
          <w:sz w:val="24"/>
          <w:szCs w:val="24"/>
        </w:rPr>
      </w:pPr>
    </w:p>
    <w:p w:rsidR="009676C3" w:rsidRPr="00E2580E" w:rsidRDefault="009676C3" w:rsidP="00E2580E">
      <w:pPr>
        <w:spacing w:line="360" w:lineRule="auto"/>
        <w:rPr>
          <w:rFonts w:ascii="Arial" w:hAnsi="Arial" w:cs="Arial"/>
          <w:b/>
          <w:smallCaps/>
          <w:color w:val="000000"/>
          <w:sz w:val="24"/>
          <w:szCs w:val="24"/>
        </w:rPr>
      </w:pPr>
    </w:p>
    <w:p w:rsidR="009676C3" w:rsidRPr="00E2580E" w:rsidRDefault="009676C3" w:rsidP="00E2580E">
      <w:pPr>
        <w:spacing w:line="360" w:lineRule="auto"/>
        <w:rPr>
          <w:rFonts w:ascii="Arial" w:hAnsi="Arial" w:cs="Arial"/>
          <w:color w:val="000000"/>
          <w:sz w:val="24"/>
          <w:szCs w:val="24"/>
          <w:highlight w:val="green"/>
        </w:rPr>
      </w:pPr>
    </w:p>
    <w:p w:rsidR="009676C3" w:rsidRPr="00E2580E" w:rsidRDefault="009676C3" w:rsidP="00E2580E">
      <w:pPr>
        <w:spacing w:line="360" w:lineRule="auto"/>
        <w:jc w:val="both"/>
        <w:rPr>
          <w:rFonts w:ascii="Arial" w:hAnsi="Arial" w:cs="Arial"/>
          <w:color w:val="000000"/>
          <w:sz w:val="24"/>
          <w:szCs w:val="24"/>
        </w:rPr>
      </w:pPr>
      <w:r w:rsidRPr="00E2580E">
        <w:rPr>
          <w:rFonts w:ascii="Arial" w:hAnsi="Arial" w:cs="Arial"/>
          <w:b/>
          <w:color w:val="000000"/>
          <w:sz w:val="24"/>
          <w:szCs w:val="24"/>
        </w:rPr>
        <w:t>Artículo 15.</w:t>
      </w:r>
      <w:r w:rsidRPr="00E2580E">
        <w:rPr>
          <w:rFonts w:ascii="Arial" w:hAnsi="Arial" w:cs="Arial"/>
          <w:color w:val="000000"/>
          <w:sz w:val="24"/>
          <w:szCs w:val="24"/>
        </w:rPr>
        <w:t xml:space="preserve"> La clasificación programática de programas presupuestarios, actividades institucionales y proyectos de inversión estatal de la presente de Ley incorpora los programas de los entes públicos desglosados de las siguientes formas:</w:t>
      </w:r>
    </w:p>
    <w:p w:rsidR="009676C3" w:rsidRPr="00E2580E" w:rsidRDefault="009676C3" w:rsidP="00E2580E">
      <w:pPr>
        <w:spacing w:line="360" w:lineRule="auto"/>
        <w:jc w:val="both"/>
        <w:rPr>
          <w:rFonts w:ascii="Arial" w:hAnsi="Arial" w:cs="Arial"/>
          <w:b/>
          <w:smallCaps/>
          <w:color w:val="000000"/>
          <w:sz w:val="24"/>
          <w:szCs w:val="24"/>
        </w:rPr>
      </w:pPr>
    </w:p>
    <w:p w:rsidR="009676C3" w:rsidRPr="00E2580E" w:rsidRDefault="009676C3" w:rsidP="00E2580E">
      <w:pPr>
        <w:spacing w:line="360" w:lineRule="auto"/>
        <w:rPr>
          <w:rFonts w:ascii="Arial" w:hAnsi="Arial" w:cs="Arial"/>
          <w:b/>
          <w:smallCaps/>
          <w:color w:val="000000"/>
          <w:sz w:val="24"/>
          <w:szCs w:val="24"/>
          <w:highlight w:val="yellow"/>
        </w:rPr>
      </w:pPr>
      <w:r w:rsidRPr="00E2580E">
        <w:rPr>
          <w:rFonts w:ascii="Arial" w:hAnsi="Arial" w:cs="Arial"/>
          <w:b/>
          <w:smallCaps/>
          <w:color w:val="000000"/>
          <w:sz w:val="24"/>
          <w:szCs w:val="24"/>
          <w:highlight w:val="yellow"/>
        </w:rPr>
        <w:t>Clasificación Programática</w:t>
      </w:r>
    </w:p>
    <w:p w:rsidR="009676C3" w:rsidRPr="00E2580E" w:rsidRDefault="009676C3" w:rsidP="00E2580E">
      <w:pPr>
        <w:spacing w:line="360" w:lineRule="auto"/>
        <w:rPr>
          <w:rFonts w:ascii="Arial" w:hAnsi="Arial" w:cs="Arial"/>
          <w:b/>
          <w:smallCaps/>
          <w:color w:val="000000"/>
          <w:sz w:val="24"/>
          <w:szCs w:val="24"/>
        </w:rPr>
      </w:pPr>
      <w:r w:rsidRPr="00E2580E">
        <w:rPr>
          <w:rFonts w:ascii="Arial" w:hAnsi="Arial" w:cs="Arial"/>
          <w:b/>
          <w:smallCaps/>
          <w:color w:val="000000"/>
          <w:sz w:val="24"/>
          <w:szCs w:val="24"/>
          <w:highlight w:val="yellow"/>
        </w:rPr>
        <w:t>(tipología general)</w:t>
      </w:r>
    </w:p>
    <w:p w:rsidR="009676C3" w:rsidRPr="00E2580E" w:rsidRDefault="009676C3" w:rsidP="00E2580E">
      <w:pPr>
        <w:spacing w:line="360" w:lineRule="auto"/>
        <w:rPr>
          <w:rFonts w:ascii="Arial" w:hAnsi="Arial" w:cs="Arial"/>
          <w:b/>
          <w:smallCaps/>
          <w:color w:val="000000"/>
          <w:sz w:val="24"/>
          <w:szCs w:val="24"/>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3685"/>
      </w:tblGrid>
      <w:tr w:rsidR="009676C3" w:rsidRPr="00E2580E" w:rsidTr="00E2580E">
        <w:trPr>
          <w:trHeight w:val="170"/>
        </w:trPr>
        <w:tc>
          <w:tcPr>
            <w:tcW w:w="4390" w:type="dxa"/>
            <w:shd w:val="clear" w:color="auto" w:fill="auto"/>
            <w:vAlign w:val="center"/>
          </w:tcPr>
          <w:p w:rsidR="009676C3" w:rsidRPr="00E2580E" w:rsidRDefault="009676C3" w:rsidP="00E2580E">
            <w:pPr>
              <w:spacing w:line="360" w:lineRule="auto"/>
              <w:rPr>
                <w:rFonts w:ascii="Arial" w:hAnsi="Arial" w:cs="Arial"/>
                <w:b/>
                <w:bCs/>
                <w:smallCaps/>
                <w:sz w:val="24"/>
                <w:szCs w:val="24"/>
                <w:lang w:eastAsia="es-ES"/>
              </w:rPr>
            </w:pPr>
            <w:r w:rsidRPr="00E2580E">
              <w:rPr>
                <w:rFonts w:ascii="Arial" w:hAnsi="Arial" w:cs="Arial"/>
                <w:b/>
                <w:bCs/>
                <w:smallCaps/>
                <w:sz w:val="24"/>
                <w:szCs w:val="24"/>
                <w:lang w:eastAsia="es-ES"/>
              </w:rPr>
              <w:t>Programas Presupuestarios</w:t>
            </w:r>
          </w:p>
          <w:p w:rsidR="009676C3" w:rsidRPr="00E2580E" w:rsidRDefault="009676C3" w:rsidP="00E2580E">
            <w:pPr>
              <w:spacing w:line="360" w:lineRule="auto"/>
              <w:rPr>
                <w:rFonts w:ascii="Arial" w:hAnsi="Arial" w:cs="Arial"/>
                <w:b/>
                <w:bCs/>
                <w:smallCaps/>
                <w:sz w:val="24"/>
                <w:szCs w:val="24"/>
                <w:lang w:eastAsia="es-ES"/>
              </w:rPr>
            </w:pPr>
            <w:r w:rsidRPr="00E2580E">
              <w:rPr>
                <w:rFonts w:ascii="Arial" w:hAnsi="Arial" w:cs="Arial"/>
                <w:b/>
                <w:bCs/>
                <w:smallCaps/>
                <w:sz w:val="24"/>
                <w:szCs w:val="24"/>
                <w:lang w:eastAsia="es-ES"/>
              </w:rPr>
              <w:t>Dependencias y Tribunales administrativos</w:t>
            </w:r>
          </w:p>
        </w:tc>
        <w:tc>
          <w:tcPr>
            <w:tcW w:w="3685" w:type="dxa"/>
            <w:shd w:val="clear" w:color="auto" w:fill="auto"/>
            <w:vAlign w:val="center"/>
          </w:tcPr>
          <w:p w:rsidR="009676C3" w:rsidRPr="00E2580E" w:rsidRDefault="009676C3" w:rsidP="00E2580E">
            <w:pPr>
              <w:spacing w:line="360" w:lineRule="auto"/>
              <w:jc w:val="center"/>
              <w:rPr>
                <w:rFonts w:ascii="Arial" w:hAnsi="Arial" w:cs="Arial"/>
                <w:b/>
                <w:bCs/>
                <w:smallCaps/>
                <w:sz w:val="24"/>
                <w:szCs w:val="24"/>
                <w:lang w:eastAsia="es-ES"/>
              </w:rPr>
            </w:pPr>
            <w:r w:rsidRPr="00E2580E">
              <w:rPr>
                <w:rFonts w:ascii="Arial" w:hAnsi="Arial" w:cs="Arial"/>
                <w:b/>
                <w:bCs/>
                <w:smallCaps/>
                <w:sz w:val="24"/>
                <w:szCs w:val="24"/>
                <w:lang w:eastAsia="es-ES"/>
              </w:rPr>
              <w:t>Asignación presupuestal</w:t>
            </w:r>
          </w:p>
        </w:tc>
      </w:tr>
      <w:tr w:rsidR="009676C3" w:rsidRPr="00E2580E" w:rsidTr="00E2580E">
        <w:trPr>
          <w:trHeight w:val="170"/>
        </w:trPr>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SER. DE INF. COMUNITARIA Y LOCALIZACIÓN DE PERSONAS</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16,933,002</w:t>
            </w:r>
          </w:p>
        </w:tc>
      </w:tr>
      <w:tr w:rsidR="009676C3" w:rsidRPr="00E2580E" w:rsidTr="00E2580E">
        <w:trPr>
          <w:trHeight w:val="170"/>
        </w:trPr>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SERVICIOS DE LEGALIZACIÓN Y APOSTILLA DE DOCUMENTOS</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1,953,009</w:t>
            </w:r>
          </w:p>
        </w:tc>
      </w:tr>
      <w:tr w:rsidR="009676C3" w:rsidRPr="00E2580E" w:rsidTr="00E2580E">
        <w:trPr>
          <w:trHeight w:val="170"/>
        </w:trPr>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SISTEMA DE JUSTICIA PENAL</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7,461,260</w:t>
            </w:r>
          </w:p>
        </w:tc>
      </w:tr>
      <w:tr w:rsidR="009676C3" w:rsidRPr="00E2580E" w:rsidTr="00E2580E">
        <w:trPr>
          <w:trHeight w:val="170"/>
        </w:trPr>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REGULACIÓN ASUNTOS JURÍDICOS</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4,860,856</w:t>
            </w:r>
          </w:p>
        </w:tc>
      </w:tr>
      <w:tr w:rsidR="009676C3" w:rsidRPr="00E2580E" w:rsidTr="00E2580E">
        <w:trPr>
          <w:trHeight w:val="170"/>
        </w:trPr>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REGISTRO CIVIL</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119,932,093</w:t>
            </w:r>
          </w:p>
        </w:tc>
      </w:tr>
      <w:tr w:rsidR="009676C3" w:rsidRPr="00E2580E" w:rsidTr="00E2580E">
        <w:trPr>
          <w:trHeight w:val="170"/>
        </w:trPr>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REGULACIÓN DE NOTARÍAS</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9,444,183</w:t>
            </w:r>
          </w:p>
        </w:tc>
      </w:tr>
      <w:tr w:rsidR="009676C3" w:rsidRPr="00E2580E" w:rsidTr="00E2580E">
        <w:trPr>
          <w:trHeight w:val="170"/>
        </w:trPr>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DESARROLLO POLÍTICO</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24,189,961</w:t>
            </w:r>
          </w:p>
        </w:tc>
      </w:tr>
      <w:tr w:rsidR="009676C3" w:rsidRPr="00E2580E" w:rsidTr="00E2580E">
        <w:trPr>
          <w:trHeight w:val="170"/>
        </w:trPr>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ADMINISTRACION Y EVALUACION DEL RECURSO HUMANO</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964,291,219</w:t>
            </w:r>
          </w:p>
        </w:tc>
      </w:tr>
      <w:tr w:rsidR="009676C3" w:rsidRPr="00E2580E" w:rsidTr="00E2580E">
        <w:trPr>
          <w:trHeight w:val="170"/>
        </w:trPr>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GOBIERNO DIGITAL E INNOVADOR</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12,144,753</w:t>
            </w:r>
          </w:p>
        </w:tc>
      </w:tr>
      <w:tr w:rsidR="009676C3" w:rsidRPr="00E2580E" w:rsidTr="00E2580E">
        <w:trPr>
          <w:trHeight w:val="170"/>
        </w:trPr>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CONTROL Y AUDITORIA DEL DESEMPEÑO INSTITUCIONAL</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37,350,857</w:t>
            </w:r>
          </w:p>
        </w:tc>
      </w:tr>
      <w:tr w:rsidR="009676C3" w:rsidRPr="00E2580E" w:rsidTr="00E2580E">
        <w:trPr>
          <w:trHeight w:val="170"/>
        </w:trPr>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TRANSPARENCIA GUBERNAMENTAL</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3,811,830</w:t>
            </w:r>
          </w:p>
        </w:tc>
      </w:tr>
      <w:tr w:rsidR="009676C3" w:rsidRPr="00E2580E" w:rsidTr="00E2580E">
        <w:trPr>
          <w:trHeight w:val="170"/>
        </w:trPr>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FINANCIAMIENTO PÚBLICO RESPONSABLE</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7,620,098,828</w:t>
            </w:r>
          </w:p>
        </w:tc>
      </w:tr>
      <w:tr w:rsidR="009676C3" w:rsidRPr="00E2580E" w:rsidTr="00E2580E">
        <w:trPr>
          <w:trHeight w:val="170"/>
        </w:trPr>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EJERCICIO RESPONSABLE DEL GASTO PÚBLICO</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740,110,804</w:t>
            </w:r>
          </w:p>
        </w:tc>
      </w:tr>
      <w:tr w:rsidR="009676C3" w:rsidRPr="00E2580E" w:rsidTr="00E2580E">
        <w:trPr>
          <w:trHeight w:val="170"/>
        </w:trPr>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FORTALECIMIENTO DE LOS INGRESOS PÚBLICOS</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120,535,109</w:t>
            </w:r>
          </w:p>
        </w:tc>
      </w:tr>
      <w:tr w:rsidR="009676C3" w:rsidRPr="00E2580E" w:rsidTr="00E2580E">
        <w:trPr>
          <w:trHeight w:val="170"/>
        </w:trPr>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BIENES PATRIMONIALES CONTROLADOS</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165,392,285</w:t>
            </w:r>
          </w:p>
        </w:tc>
      </w:tr>
      <w:tr w:rsidR="009676C3" w:rsidRPr="00E2580E" w:rsidTr="00E2580E">
        <w:trPr>
          <w:trHeight w:val="170"/>
        </w:trPr>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ADQUISICIONES Y SERVICIOS EFICIENTES Y TRANSPARENTES</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57,776,345</w:t>
            </w:r>
          </w:p>
        </w:tc>
      </w:tr>
      <w:tr w:rsidR="009676C3" w:rsidRPr="00E2580E" w:rsidTr="00E2580E">
        <w:trPr>
          <w:trHeight w:val="170"/>
        </w:trPr>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COMUNICACIÓN PARTICIPATIVA</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129,792,195</w:t>
            </w:r>
          </w:p>
        </w:tc>
      </w:tr>
      <w:tr w:rsidR="009676C3" w:rsidRPr="00E2580E" w:rsidTr="00E2580E">
        <w:trPr>
          <w:trHeight w:val="170"/>
        </w:trPr>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CAPACITACIÓN Y COMPETITIVIDAD PARA EL TRABAJO</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32,006,268</w:t>
            </w:r>
          </w:p>
        </w:tc>
      </w:tr>
      <w:tr w:rsidR="009676C3" w:rsidRPr="00E2580E" w:rsidTr="00E2580E">
        <w:trPr>
          <w:trHeight w:val="170"/>
        </w:trPr>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CAPITAL HUMANO Y EMPLEO</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101,795,547</w:t>
            </w:r>
          </w:p>
        </w:tc>
      </w:tr>
      <w:tr w:rsidR="009676C3" w:rsidRPr="00E2580E" w:rsidTr="00E2580E">
        <w:trPr>
          <w:trHeight w:val="170"/>
        </w:trPr>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INSPECCIÓN Y DEFENSA DEL TRABAJO</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17,731,129</w:t>
            </w:r>
          </w:p>
        </w:tc>
      </w:tr>
      <w:tr w:rsidR="009676C3" w:rsidRPr="00E2580E" w:rsidTr="00E2580E">
        <w:trPr>
          <w:trHeight w:val="170"/>
        </w:trPr>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DEFENSA DEL TRABAJO</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11,757,038</w:t>
            </w:r>
          </w:p>
        </w:tc>
      </w:tr>
      <w:tr w:rsidR="009676C3" w:rsidRPr="00E2580E" w:rsidTr="00E2580E">
        <w:trPr>
          <w:trHeight w:val="170"/>
        </w:trPr>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IMPARTIR JUSTICIAL LABORAL A TRABAJADORES</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132,581,721</w:t>
            </w:r>
          </w:p>
        </w:tc>
      </w:tr>
      <w:tr w:rsidR="009676C3" w:rsidRPr="00E2580E" w:rsidTr="00E2580E">
        <w:trPr>
          <w:trHeight w:val="170"/>
        </w:trPr>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SEGURIDAD JURÍDICA A TRABAJADORES DEL ESTADO</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3,982,268</w:t>
            </w:r>
          </w:p>
        </w:tc>
      </w:tr>
      <w:tr w:rsidR="009676C3" w:rsidRPr="00E2580E" w:rsidTr="00E2580E">
        <w:trPr>
          <w:trHeight w:val="170"/>
        </w:trPr>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JUSTICIA ADMINISTRATIVA PRONTA Y EXPEDITA</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62,984,817</w:t>
            </w:r>
          </w:p>
        </w:tc>
      </w:tr>
      <w:tr w:rsidR="009676C3" w:rsidRPr="00E2580E" w:rsidTr="00E2580E">
        <w:trPr>
          <w:trHeight w:val="170"/>
        </w:trPr>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SANIDAD E INOCUIDAD</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2,966,593</w:t>
            </w:r>
          </w:p>
        </w:tc>
      </w:tr>
      <w:tr w:rsidR="009676C3" w:rsidRPr="00E2580E" w:rsidTr="00E2580E">
        <w:trPr>
          <w:trHeight w:val="170"/>
        </w:trPr>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FOMENTO AGROPECUARIO</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74,796,676</w:t>
            </w:r>
          </w:p>
        </w:tc>
      </w:tr>
      <w:tr w:rsidR="009676C3" w:rsidRPr="00E2580E" w:rsidTr="00E2580E">
        <w:trPr>
          <w:trHeight w:val="170"/>
        </w:trPr>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FOMENTO RURAL</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17,718,780</w:t>
            </w:r>
          </w:p>
        </w:tc>
      </w:tr>
      <w:tr w:rsidR="009676C3" w:rsidRPr="00E2580E" w:rsidTr="00E2580E">
        <w:trPr>
          <w:trHeight w:val="170"/>
        </w:trPr>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PROYECTOS SUR DEL ESTADO </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12,000,000</w:t>
            </w:r>
          </w:p>
        </w:tc>
      </w:tr>
      <w:tr w:rsidR="009676C3" w:rsidRPr="00E2580E" w:rsidTr="00E2580E">
        <w:trPr>
          <w:trHeight w:val="170"/>
        </w:trPr>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VINCULACIÓN CON ORGANIZACIONES DE LA SOC CIVIL (OSC)</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73,725,398</w:t>
            </w:r>
          </w:p>
        </w:tc>
      </w:tr>
      <w:tr w:rsidR="009676C3" w:rsidRPr="00E2580E" w:rsidTr="00E2580E">
        <w:trPr>
          <w:trHeight w:val="170"/>
        </w:trPr>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BRIGADAS IMPULSO CIUDADANO</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172,755,485</w:t>
            </w:r>
          </w:p>
        </w:tc>
      </w:tr>
      <w:tr w:rsidR="009676C3" w:rsidRPr="00E2580E" w:rsidTr="00E2580E">
        <w:trPr>
          <w:trHeight w:val="170"/>
        </w:trPr>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ADULTO MAYOR (70 AÑOS O MÁS) VULNERABLE</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601,412,369</w:t>
            </w:r>
          </w:p>
        </w:tc>
      </w:tr>
      <w:tr w:rsidR="009676C3" w:rsidRPr="00E2580E" w:rsidTr="00E2580E">
        <w:trPr>
          <w:trHeight w:val="170"/>
        </w:trPr>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DISCAPACIDAD EN CONDICIÓN VULNERABLE</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244,992,847</w:t>
            </w:r>
          </w:p>
        </w:tc>
      </w:tr>
      <w:tr w:rsidR="009676C3" w:rsidRPr="00E2580E" w:rsidTr="00E2580E">
        <w:trPr>
          <w:trHeight w:val="170"/>
        </w:trPr>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JEFAS DE FAMILIA</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90,262,298</w:t>
            </w:r>
          </w:p>
        </w:tc>
      </w:tr>
      <w:tr w:rsidR="009676C3" w:rsidRPr="00E2580E" w:rsidTr="00E2580E">
        <w:trPr>
          <w:trHeight w:val="170"/>
        </w:trPr>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CENTROS COMUNITARIOS DE DESARROLLO SOCIAL</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86,094,797</w:t>
            </w:r>
          </w:p>
        </w:tc>
      </w:tr>
      <w:tr w:rsidR="009676C3" w:rsidRPr="00E2580E" w:rsidTr="00E2580E">
        <w:trPr>
          <w:trHeight w:val="170"/>
        </w:trPr>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SALUD MENTAL Y ADICCIONES</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10,384,584</w:t>
            </w:r>
          </w:p>
        </w:tc>
      </w:tr>
      <w:tr w:rsidR="009676C3" w:rsidRPr="00E2580E" w:rsidTr="00E2580E">
        <w:trPr>
          <w:trHeight w:val="170"/>
        </w:trPr>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ARBITRAJE MÉDICO</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7,652,935</w:t>
            </w:r>
          </w:p>
        </w:tc>
      </w:tr>
      <w:tr w:rsidR="009676C3" w:rsidRPr="00E2580E" w:rsidTr="00E2580E">
        <w:trPr>
          <w:trHeight w:val="170"/>
        </w:trPr>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SALUD PUBLICA</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1,012,400</w:t>
            </w:r>
          </w:p>
        </w:tc>
      </w:tr>
      <w:tr w:rsidR="009676C3" w:rsidRPr="00E2580E" w:rsidTr="00E2580E">
        <w:trPr>
          <w:trHeight w:val="170"/>
        </w:trPr>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CONTROL SANITARIO</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1,156,938</w:t>
            </w:r>
          </w:p>
        </w:tc>
      </w:tr>
      <w:tr w:rsidR="009676C3" w:rsidRPr="00E2580E" w:rsidTr="00E2580E">
        <w:trPr>
          <w:trHeight w:val="170"/>
        </w:trPr>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SERVICIOS DE EDUCACIÓN BÁSICA</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27,149,107</w:t>
            </w:r>
          </w:p>
        </w:tc>
      </w:tr>
      <w:tr w:rsidR="009676C3" w:rsidRPr="00E2580E" w:rsidTr="00E2580E">
        <w:trPr>
          <w:trHeight w:val="170"/>
        </w:trPr>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SERVICIOS DE EDUCACIÓN MEDIA SUPERIOR</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15,738,315</w:t>
            </w:r>
          </w:p>
        </w:tc>
      </w:tr>
      <w:tr w:rsidR="009676C3" w:rsidRPr="00E2580E" w:rsidTr="00E2580E">
        <w:trPr>
          <w:trHeight w:val="170"/>
        </w:trPr>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ABRE TU CASA A LA EDUCACIÓN</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20,000,000</w:t>
            </w:r>
          </w:p>
        </w:tc>
      </w:tr>
      <w:tr w:rsidR="009676C3" w:rsidRPr="00E2580E" w:rsidTr="00E2580E">
        <w:trPr>
          <w:trHeight w:val="170"/>
        </w:trPr>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PREPA ESPACIOS ABIERTO </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40,000,000</w:t>
            </w:r>
          </w:p>
        </w:tc>
      </w:tr>
      <w:tr w:rsidR="009676C3" w:rsidRPr="00E2580E" w:rsidTr="00E2580E">
        <w:trPr>
          <w:trHeight w:val="170"/>
        </w:trPr>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SERVICIOS Y APOYOS PARA EL MAGISTERIO</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6,915,409</w:t>
            </w:r>
          </w:p>
        </w:tc>
      </w:tr>
      <w:tr w:rsidR="009676C3" w:rsidRPr="00E2580E" w:rsidTr="00E2580E">
        <w:trPr>
          <w:trHeight w:val="170"/>
        </w:trPr>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SERVICIOS DE EDUCACIÓN SUPERIOR</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148,522</w:t>
            </w:r>
          </w:p>
        </w:tc>
      </w:tr>
      <w:tr w:rsidR="009676C3" w:rsidRPr="00E2580E" w:rsidTr="00E2580E">
        <w:trPr>
          <w:trHeight w:val="170"/>
        </w:trPr>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INFRAESTRUCTURA PARA EL DESARROLLO Y EL BIENESTAR</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31,589,785</w:t>
            </w:r>
          </w:p>
        </w:tc>
      </w:tr>
      <w:tr w:rsidR="009676C3" w:rsidRPr="00E2580E" w:rsidTr="00E2580E">
        <w:trPr>
          <w:trHeight w:val="170"/>
        </w:trPr>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DESARROLLO URBANO</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5,192,888</w:t>
            </w:r>
          </w:p>
        </w:tc>
      </w:tr>
      <w:tr w:rsidR="009676C3" w:rsidRPr="00E2580E" w:rsidTr="00E2580E">
        <w:trPr>
          <w:trHeight w:val="170"/>
        </w:trPr>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AGUA POTABLE Y ALCANTARILLADO EN ZONAS URBANAS (APAZU)</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3,327,134</w:t>
            </w:r>
          </w:p>
        </w:tc>
      </w:tr>
      <w:tr w:rsidR="009676C3" w:rsidRPr="00E2580E" w:rsidTr="00E2580E">
        <w:trPr>
          <w:trHeight w:val="170"/>
        </w:trPr>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PREVENCIÓN SOCIAL DEL DELITO Y VIOLENCIAS</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5,786,706</w:t>
            </w:r>
          </w:p>
        </w:tc>
      </w:tr>
      <w:tr w:rsidR="009676C3" w:rsidRPr="00E2580E" w:rsidTr="00E2580E">
        <w:trPr>
          <w:trHeight w:val="170"/>
        </w:trPr>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PROTECCIÓN INSTITUCIONAL</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608,530,811</w:t>
            </w:r>
          </w:p>
        </w:tc>
      </w:tr>
      <w:tr w:rsidR="009676C3" w:rsidRPr="00E2580E" w:rsidTr="00E2580E">
        <w:trPr>
          <w:trHeight w:val="170"/>
        </w:trPr>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FASP: SEGURIDAD PUBLICA INTEGRAL - GENERAL DE GOBIERNO</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5,494,946</w:t>
            </w:r>
          </w:p>
        </w:tc>
      </w:tr>
      <w:tr w:rsidR="009676C3" w:rsidRPr="00E2580E" w:rsidTr="00E2580E">
        <w:trPr>
          <w:trHeight w:val="170"/>
        </w:trPr>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PROTECCIÓN CIVIL</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66,039,403</w:t>
            </w:r>
          </w:p>
        </w:tc>
      </w:tr>
      <w:tr w:rsidR="009676C3" w:rsidRPr="00E2580E" w:rsidTr="00E2580E">
        <w:trPr>
          <w:trHeight w:val="170"/>
        </w:trPr>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REINSERCIÓN SOCIAL</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12,673,430</w:t>
            </w:r>
          </w:p>
        </w:tc>
      </w:tr>
      <w:tr w:rsidR="009676C3" w:rsidRPr="00E2580E" w:rsidTr="00E2580E">
        <w:trPr>
          <w:trHeight w:val="170"/>
        </w:trPr>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OPERACIÓN DE LOS CENTROS DE REINSERCIÓN SOCIAL</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675,290,484</w:t>
            </w:r>
          </w:p>
        </w:tc>
      </w:tr>
      <w:tr w:rsidR="009676C3" w:rsidRPr="00E2580E" w:rsidTr="00E2580E">
        <w:trPr>
          <w:trHeight w:val="170"/>
        </w:trPr>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MINISTERIO PÚBLICO</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1,552,563,495</w:t>
            </w:r>
          </w:p>
        </w:tc>
      </w:tr>
      <w:tr w:rsidR="009676C3" w:rsidRPr="00E2580E" w:rsidTr="00E2580E">
        <w:trPr>
          <w:trHeight w:val="170"/>
        </w:trPr>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PROGRAMA ALIADOS CONTIGO</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124,726,397</w:t>
            </w:r>
          </w:p>
        </w:tc>
      </w:tr>
      <w:tr w:rsidR="009676C3" w:rsidRPr="00E2580E" w:rsidTr="00E2580E">
        <w:trPr>
          <w:trHeight w:val="170"/>
        </w:trPr>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ATENCIÓN A VÍCTIMAS Y VIOLACIONES A DERECHOS HUMANOS</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28,007,399</w:t>
            </w:r>
          </w:p>
        </w:tc>
      </w:tr>
      <w:tr w:rsidR="009676C3" w:rsidRPr="00E2580E" w:rsidTr="00E2580E">
        <w:trPr>
          <w:trHeight w:val="170"/>
        </w:trPr>
        <w:tc>
          <w:tcPr>
            <w:tcW w:w="4390" w:type="dxa"/>
            <w:shd w:val="clear" w:color="auto" w:fill="DFD8E8"/>
          </w:tcPr>
          <w:p w:rsidR="009676C3" w:rsidRPr="00E2580E" w:rsidRDefault="009676C3" w:rsidP="00E2580E">
            <w:pPr>
              <w:spacing w:line="360" w:lineRule="auto"/>
              <w:rPr>
                <w:rFonts w:ascii="Arial" w:hAnsi="Arial" w:cs="Arial"/>
                <w:b/>
                <w:smallCaps/>
                <w:sz w:val="24"/>
                <w:szCs w:val="24"/>
              </w:rPr>
            </w:pPr>
            <w:r w:rsidRPr="00E2580E">
              <w:rPr>
                <w:rFonts w:ascii="Arial" w:hAnsi="Arial" w:cs="Arial"/>
                <w:b/>
                <w:smallCaps/>
                <w:sz w:val="24"/>
                <w:szCs w:val="24"/>
              </w:rPr>
              <w:t>Total</w:t>
            </w:r>
          </w:p>
        </w:tc>
        <w:tc>
          <w:tcPr>
            <w:tcW w:w="3685" w:type="dxa"/>
            <w:shd w:val="clear" w:color="auto" w:fill="DFD8E8"/>
          </w:tcPr>
          <w:p w:rsidR="009676C3" w:rsidRPr="00E2580E" w:rsidRDefault="009676C3" w:rsidP="00E2580E">
            <w:pPr>
              <w:spacing w:line="360" w:lineRule="auto"/>
              <w:jc w:val="right"/>
              <w:rPr>
                <w:rFonts w:ascii="Arial" w:hAnsi="Arial" w:cs="Arial"/>
                <w:b/>
                <w:smallCaps/>
                <w:sz w:val="24"/>
                <w:szCs w:val="24"/>
                <w:highlight w:val="yellow"/>
              </w:rPr>
            </w:pPr>
            <w:r w:rsidRPr="00E2580E">
              <w:rPr>
                <w:rFonts w:ascii="Arial" w:hAnsi="Arial" w:cs="Arial"/>
                <w:b/>
                <w:smallCaps/>
                <w:sz w:val="24"/>
                <w:szCs w:val="24"/>
                <w:highlight w:val="yellow"/>
              </w:rPr>
              <w:t xml:space="preserve">        15,025,023,707</w:t>
            </w:r>
          </w:p>
        </w:tc>
      </w:tr>
    </w:tbl>
    <w:p w:rsidR="009676C3" w:rsidRPr="00E2580E" w:rsidRDefault="009676C3" w:rsidP="00E2580E">
      <w:pPr>
        <w:spacing w:line="360" w:lineRule="auto"/>
        <w:jc w:val="both"/>
        <w:rPr>
          <w:rFonts w:ascii="Arial" w:hAnsi="Arial" w:cs="Arial"/>
          <w:color w:val="000000"/>
          <w:sz w:val="24"/>
          <w:szCs w:val="24"/>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3685"/>
      </w:tblGrid>
      <w:tr w:rsidR="009676C3" w:rsidRPr="00E2580E" w:rsidTr="00E2580E">
        <w:tc>
          <w:tcPr>
            <w:tcW w:w="4390" w:type="dxa"/>
            <w:shd w:val="clear" w:color="auto" w:fill="auto"/>
            <w:vAlign w:val="center"/>
          </w:tcPr>
          <w:p w:rsidR="009676C3" w:rsidRPr="00E2580E" w:rsidRDefault="009676C3" w:rsidP="00E2580E">
            <w:pPr>
              <w:spacing w:line="360" w:lineRule="auto"/>
              <w:rPr>
                <w:rFonts w:ascii="Arial" w:hAnsi="Arial" w:cs="Arial"/>
                <w:b/>
                <w:bCs/>
                <w:smallCaps/>
                <w:sz w:val="24"/>
                <w:szCs w:val="24"/>
                <w:lang w:eastAsia="es-ES"/>
              </w:rPr>
            </w:pPr>
            <w:r w:rsidRPr="00E2580E">
              <w:rPr>
                <w:rFonts w:ascii="Arial" w:hAnsi="Arial" w:cs="Arial"/>
                <w:b/>
                <w:bCs/>
                <w:smallCaps/>
                <w:sz w:val="24"/>
                <w:szCs w:val="24"/>
                <w:lang w:eastAsia="es-ES"/>
              </w:rPr>
              <w:t>Actividades Institucionales</w:t>
            </w:r>
          </w:p>
          <w:p w:rsidR="009676C3" w:rsidRPr="00E2580E" w:rsidRDefault="009676C3" w:rsidP="00E2580E">
            <w:pPr>
              <w:spacing w:line="360" w:lineRule="auto"/>
              <w:rPr>
                <w:rFonts w:ascii="Arial" w:hAnsi="Arial" w:cs="Arial"/>
                <w:b/>
                <w:bCs/>
                <w:smallCaps/>
                <w:sz w:val="24"/>
                <w:szCs w:val="24"/>
                <w:lang w:eastAsia="es-ES"/>
              </w:rPr>
            </w:pPr>
            <w:r w:rsidRPr="00E2580E">
              <w:rPr>
                <w:rFonts w:ascii="Arial" w:hAnsi="Arial" w:cs="Arial"/>
                <w:b/>
                <w:bCs/>
                <w:smallCaps/>
                <w:sz w:val="24"/>
                <w:szCs w:val="24"/>
                <w:lang w:eastAsia="es-ES"/>
              </w:rPr>
              <w:t>Dependencias y tribunales administrativos</w:t>
            </w:r>
          </w:p>
        </w:tc>
        <w:tc>
          <w:tcPr>
            <w:tcW w:w="3685" w:type="dxa"/>
            <w:shd w:val="clear" w:color="auto" w:fill="auto"/>
            <w:vAlign w:val="center"/>
          </w:tcPr>
          <w:p w:rsidR="009676C3" w:rsidRPr="00E2580E" w:rsidRDefault="009676C3" w:rsidP="00E2580E">
            <w:pPr>
              <w:spacing w:line="360" w:lineRule="auto"/>
              <w:jc w:val="center"/>
              <w:rPr>
                <w:rFonts w:ascii="Arial" w:hAnsi="Arial" w:cs="Arial"/>
                <w:b/>
                <w:bCs/>
                <w:smallCaps/>
                <w:sz w:val="24"/>
                <w:szCs w:val="24"/>
                <w:lang w:eastAsia="es-ES"/>
              </w:rPr>
            </w:pPr>
            <w:r w:rsidRPr="00E2580E">
              <w:rPr>
                <w:rFonts w:ascii="Arial" w:hAnsi="Arial" w:cs="Arial"/>
                <w:b/>
                <w:bCs/>
                <w:smallCaps/>
                <w:sz w:val="24"/>
                <w:szCs w:val="24"/>
                <w:lang w:eastAsia="es-ES"/>
              </w:rPr>
              <w:t>Asignación presupuestal</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GESTIÓN Y ASUNTOS JURÍDICOS</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16,933,002</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ARCHIVO GENERAL DEL ESTADO</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1,953,009</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SISTEMA ANTICORRUPCIÓN (COMITÉ CIUDADANO)</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7,461,260</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ADMINISTRACIÓN DE RECURSOS Y SERVICIOS  PERSONALES</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4,860,856</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APOYO INSTITUCIONAL A PROGRAMAS</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119,932,093</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AFILIATE</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9,444,183</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FID. EDUCACIÓN CIENCIA Y TECNOLOGÍA APLICADA AL CAMPO</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24,189,961</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FID. PROG. NAC. DE BECAS DE EDU. PARA LA ED SUPERIOR (PRONABES)</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964,291,219</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APORTACIONES FEDERALES</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12,144,753</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GESTIÓN Y COORDINACIÓN INSTITUCIONAL</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37,350,857</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71'0479 FONDO NUEVO LEÓN PARA LA PLANEACIÓN</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3,811,830</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APOYO A INSTITUCIONES DE ATENCIÓN DE EMERGENCIAS</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7,620,098,828</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APOYOS A GRUPOS VULNERABLES</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740,110,804</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CINE EN TU PUEBLO</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120,535,109</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FAMILIAS CON FUTURO</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165,392,285</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BANCO DE ALIMENTOS</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57,776,345</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LIBRO DE TEXTO GRATUITO SECUNDARIA</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129,792,195</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 xml:space="preserve">ESCUELA NORMAL SUPERIOR - PROFESIONALIZACIÓN DEL MAGISTERIO </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32,006,268</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ENSEÑANZA VIVENCIAL INDAGATORIA DE LA CIENCIA</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101,795,547</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SUELDOS Y PRESTACIONES AL MAGISTERIO ESTATAL</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9,818,787,816</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LIDERES EDUCATIVOS CONAFE</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11,757,038</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FIDEICOMISO CUOTA ESCOLAR</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132,581,721</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PREMIO AL MÉRITO ESCOLAR DOCENTE</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3,982,268</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FID. PROMOTOR DE PROYECTOS ESTRATÉGICOS URBANOS (FIDEPROES)</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62,984,817</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RESERVA DESASTRES NATURALES</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2,966,593</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NUEVA FISCALÍA ANTICORRUPCIÓN</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74,796,676</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JUICIOS ORALES</w:t>
            </w:r>
          </w:p>
        </w:tc>
        <w:tc>
          <w:tcPr>
            <w:tcW w:w="3685" w:type="dxa"/>
            <w:shd w:val="clear" w:color="auto" w:fill="DFD8E8"/>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17,718,780</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 xml:space="preserve">REFORMA PENAL </w:t>
            </w:r>
          </w:p>
        </w:tc>
        <w:tc>
          <w:tcPr>
            <w:tcW w:w="3685" w:type="dxa"/>
            <w:shd w:val="clear" w:color="auto" w:fill="auto"/>
          </w:tcPr>
          <w:p w:rsidR="009676C3" w:rsidRPr="00E2580E" w:rsidRDefault="009676C3" w:rsidP="00E2580E">
            <w:pPr>
              <w:spacing w:line="360" w:lineRule="auto"/>
              <w:jc w:val="right"/>
              <w:rPr>
                <w:rFonts w:ascii="Arial" w:hAnsi="Arial" w:cs="Arial"/>
                <w:bCs/>
                <w:smallCaps/>
                <w:sz w:val="24"/>
                <w:szCs w:val="24"/>
                <w:highlight w:val="yellow"/>
              </w:rPr>
            </w:pPr>
            <w:r w:rsidRPr="00E2580E">
              <w:rPr>
                <w:rFonts w:ascii="Arial" w:hAnsi="Arial" w:cs="Arial"/>
                <w:bCs/>
                <w:smallCaps/>
                <w:sz w:val="24"/>
                <w:szCs w:val="24"/>
                <w:highlight w:val="yellow"/>
              </w:rPr>
              <w:t>12,000,000</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
                <w:bCs/>
                <w:smallCaps/>
                <w:sz w:val="24"/>
                <w:szCs w:val="24"/>
              </w:rPr>
            </w:pPr>
            <w:r w:rsidRPr="00E2580E">
              <w:rPr>
                <w:rFonts w:ascii="Arial" w:hAnsi="Arial" w:cs="Arial"/>
                <w:b/>
                <w:bCs/>
                <w:smallCaps/>
                <w:sz w:val="24"/>
                <w:szCs w:val="24"/>
              </w:rPr>
              <w:t>Total</w:t>
            </w:r>
          </w:p>
        </w:tc>
        <w:tc>
          <w:tcPr>
            <w:tcW w:w="3685" w:type="dxa"/>
            <w:shd w:val="clear" w:color="auto" w:fill="DFD8E8"/>
          </w:tcPr>
          <w:p w:rsidR="009676C3" w:rsidRPr="00E2580E" w:rsidRDefault="009676C3" w:rsidP="00E2580E">
            <w:pPr>
              <w:spacing w:line="360" w:lineRule="auto"/>
              <w:jc w:val="right"/>
              <w:rPr>
                <w:rFonts w:ascii="Arial" w:hAnsi="Arial" w:cs="Arial"/>
                <w:b/>
                <w:bCs/>
                <w:smallCaps/>
                <w:sz w:val="24"/>
                <w:szCs w:val="24"/>
                <w:highlight w:val="yellow"/>
              </w:rPr>
            </w:pPr>
            <w:r w:rsidRPr="00E2580E">
              <w:rPr>
                <w:rFonts w:ascii="Arial" w:hAnsi="Arial" w:cs="Arial"/>
                <w:b/>
                <w:bCs/>
                <w:smallCaps/>
                <w:sz w:val="24"/>
                <w:szCs w:val="24"/>
                <w:highlight w:val="yellow"/>
              </w:rPr>
              <w:t xml:space="preserve">        21,400,342,213</w:t>
            </w:r>
          </w:p>
        </w:tc>
      </w:tr>
    </w:tbl>
    <w:p w:rsidR="009676C3" w:rsidRPr="00E2580E" w:rsidRDefault="009676C3" w:rsidP="00E2580E">
      <w:pPr>
        <w:spacing w:line="360" w:lineRule="auto"/>
        <w:jc w:val="both"/>
        <w:rPr>
          <w:rFonts w:ascii="Arial" w:hAnsi="Arial" w:cs="Arial"/>
          <w:color w:val="000000"/>
          <w:sz w:val="24"/>
          <w:szCs w:val="24"/>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3685"/>
      </w:tblGrid>
      <w:tr w:rsidR="009676C3" w:rsidRPr="00E2580E" w:rsidTr="00E2580E">
        <w:tc>
          <w:tcPr>
            <w:tcW w:w="4390" w:type="dxa"/>
            <w:shd w:val="clear" w:color="auto" w:fill="auto"/>
            <w:vAlign w:val="center"/>
          </w:tcPr>
          <w:p w:rsidR="009676C3" w:rsidRPr="00E2580E" w:rsidRDefault="009676C3" w:rsidP="00E2580E">
            <w:pPr>
              <w:spacing w:line="360" w:lineRule="auto"/>
              <w:rPr>
                <w:rFonts w:ascii="Arial" w:hAnsi="Arial" w:cs="Arial"/>
                <w:b/>
                <w:bCs/>
                <w:smallCaps/>
                <w:sz w:val="24"/>
                <w:szCs w:val="24"/>
                <w:lang w:eastAsia="es-ES"/>
              </w:rPr>
            </w:pPr>
            <w:r w:rsidRPr="00E2580E">
              <w:rPr>
                <w:rFonts w:ascii="Arial" w:hAnsi="Arial" w:cs="Arial"/>
                <w:b/>
                <w:bCs/>
                <w:smallCaps/>
                <w:sz w:val="24"/>
                <w:szCs w:val="24"/>
                <w:lang w:eastAsia="es-ES"/>
              </w:rPr>
              <w:t>proyectos de Inversión Estatal</w:t>
            </w:r>
          </w:p>
          <w:p w:rsidR="009676C3" w:rsidRPr="00E2580E" w:rsidRDefault="009676C3" w:rsidP="00E2580E">
            <w:pPr>
              <w:spacing w:line="360" w:lineRule="auto"/>
              <w:rPr>
                <w:rFonts w:ascii="Arial" w:hAnsi="Arial" w:cs="Arial"/>
                <w:b/>
                <w:bCs/>
                <w:smallCaps/>
                <w:sz w:val="24"/>
                <w:szCs w:val="24"/>
                <w:lang w:eastAsia="es-ES"/>
              </w:rPr>
            </w:pPr>
            <w:r w:rsidRPr="00E2580E">
              <w:rPr>
                <w:rFonts w:ascii="Arial" w:hAnsi="Arial" w:cs="Arial"/>
                <w:b/>
                <w:bCs/>
                <w:smallCaps/>
                <w:sz w:val="24"/>
                <w:szCs w:val="24"/>
                <w:lang w:eastAsia="es-ES"/>
              </w:rPr>
              <w:t>Dependencias y tribunales administrativos</w:t>
            </w:r>
          </w:p>
        </w:tc>
        <w:tc>
          <w:tcPr>
            <w:tcW w:w="3685" w:type="dxa"/>
            <w:shd w:val="clear" w:color="auto" w:fill="auto"/>
            <w:vAlign w:val="center"/>
          </w:tcPr>
          <w:p w:rsidR="009676C3" w:rsidRPr="00E2580E" w:rsidRDefault="009676C3" w:rsidP="00E2580E">
            <w:pPr>
              <w:spacing w:line="360" w:lineRule="auto"/>
              <w:jc w:val="center"/>
              <w:rPr>
                <w:rFonts w:ascii="Arial" w:hAnsi="Arial" w:cs="Arial"/>
                <w:b/>
                <w:bCs/>
                <w:smallCaps/>
                <w:sz w:val="24"/>
                <w:szCs w:val="24"/>
                <w:lang w:eastAsia="es-ES"/>
              </w:rPr>
            </w:pPr>
            <w:r w:rsidRPr="00E2580E">
              <w:rPr>
                <w:rFonts w:ascii="Arial" w:hAnsi="Arial" w:cs="Arial"/>
                <w:b/>
                <w:bCs/>
                <w:smallCaps/>
                <w:sz w:val="24"/>
                <w:szCs w:val="24"/>
                <w:lang w:eastAsia="es-ES"/>
              </w:rPr>
              <w:t>Asignación presupuestal</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ASIGNACIONES PARA GASTO DE CAPITAL</w:t>
            </w:r>
          </w:p>
        </w:tc>
        <w:tc>
          <w:tcPr>
            <w:tcW w:w="3685" w:type="dxa"/>
            <w:shd w:val="clear" w:color="auto" w:fill="DFD8E8"/>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2,816,455,625 </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DESARROLLO DEL SECTOR AUTOMOTRIZ</w:t>
            </w:r>
          </w:p>
        </w:tc>
        <w:tc>
          <w:tcPr>
            <w:tcW w:w="3685" w:type="dxa"/>
            <w:shd w:val="clear" w:color="auto" w:fill="auto"/>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212,558,955 </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ESARROLLO DEL SECTOR AUTOMOTRIZ</w:t>
            </w:r>
          </w:p>
        </w:tc>
        <w:tc>
          <w:tcPr>
            <w:tcW w:w="3685" w:type="dxa"/>
            <w:shd w:val="clear" w:color="auto" w:fill="DFD8E8"/>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1,000,000 </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DESARROLLO DEL SECTOR AUTOMOTRIZ</w:t>
            </w:r>
          </w:p>
        </w:tc>
        <w:tc>
          <w:tcPr>
            <w:tcW w:w="3685" w:type="dxa"/>
            <w:shd w:val="clear" w:color="auto" w:fill="auto"/>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300,000 </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PROG. ESTRATEGICO DE IMPULSO A LA GANADERIA</w:t>
            </w:r>
          </w:p>
        </w:tc>
        <w:tc>
          <w:tcPr>
            <w:tcW w:w="3685" w:type="dxa"/>
            <w:shd w:val="clear" w:color="auto" w:fill="DFD8E8"/>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52,000,000 </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PROG. ESTRATEGICO DE AGROPARQUES</w:t>
            </w:r>
          </w:p>
        </w:tc>
        <w:tc>
          <w:tcPr>
            <w:tcW w:w="3685" w:type="dxa"/>
            <w:shd w:val="clear" w:color="auto" w:fill="auto"/>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20,000,000 </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CONVENIO DE CONCURRENCIA CON SEMARNAT</w:t>
            </w:r>
          </w:p>
        </w:tc>
        <w:tc>
          <w:tcPr>
            <w:tcW w:w="3685" w:type="dxa"/>
            <w:shd w:val="clear" w:color="auto" w:fill="DFD8E8"/>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72,000,000 </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PROG. ESTRATEGICO DE IMPULSO A LA CAPRINOCULTURA</w:t>
            </w:r>
          </w:p>
        </w:tc>
        <w:tc>
          <w:tcPr>
            <w:tcW w:w="3685" w:type="dxa"/>
            <w:shd w:val="clear" w:color="auto" w:fill="auto"/>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20,000,000 </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CONVENIO DE CONCURRENCIA CON SAGARPA</w:t>
            </w:r>
          </w:p>
        </w:tc>
        <w:tc>
          <w:tcPr>
            <w:tcW w:w="3685" w:type="dxa"/>
            <w:shd w:val="clear" w:color="auto" w:fill="DFD8E8"/>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15,400,000 </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CONVENIO DE CONCURRENCIA CON CONAFOR</w:t>
            </w:r>
          </w:p>
        </w:tc>
        <w:tc>
          <w:tcPr>
            <w:tcW w:w="3685" w:type="dxa"/>
            <w:shd w:val="clear" w:color="auto" w:fill="auto"/>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8,000,000 </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HOSPITAL GENERAL DE MONTEMORELOS</w:t>
            </w:r>
          </w:p>
        </w:tc>
        <w:tc>
          <w:tcPr>
            <w:tcW w:w="3685" w:type="dxa"/>
            <w:shd w:val="clear" w:color="auto" w:fill="DFD8E8"/>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13,250,000 </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HOSPITALGENERAL DE SABINAS HIDALGO</w:t>
            </w:r>
          </w:p>
        </w:tc>
        <w:tc>
          <w:tcPr>
            <w:tcW w:w="3685" w:type="dxa"/>
            <w:shd w:val="clear" w:color="auto" w:fill="auto"/>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8,000,000 </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OBRAS PUBLICAS DIVERSAS</w:t>
            </w:r>
          </w:p>
        </w:tc>
        <w:tc>
          <w:tcPr>
            <w:tcW w:w="3685" w:type="dxa"/>
            <w:shd w:val="clear" w:color="auto" w:fill="DFD8E8"/>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1,653,000 </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OBRAS PUBLICAS DIVERSAS</w:t>
            </w:r>
          </w:p>
        </w:tc>
        <w:tc>
          <w:tcPr>
            <w:tcW w:w="3685" w:type="dxa"/>
            <w:shd w:val="clear" w:color="auto" w:fill="auto"/>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7,999,000 </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OBRAS PUBLICAS DIVERSAS</w:t>
            </w:r>
          </w:p>
        </w:tc>
        <w:tc>
          <w:tcPr>
            <w:tcW w:w="3685" w:type="dxa"/>
            <w:shd w:val="clear" w:color="auto" w:fill="DFD8E8"/>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12,473,500 </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OBRAS PUBLICAS DIVERSAS</w:t>
            </w:r>
          </w:p>
        </w:tc>
        <w:tc>
          <w:tcPr>
            <w:tcW w:w="3685" w:type="dxa"/>
            <w:shd w:val="clear" w:color="auto" w:fill="auto"/>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5,833,000 </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FONDEN (INGRID) 2013</w:t>
            </w:r>
          </w:p>
        </w:tc>
        <w:tc>
          <w:tcPr>
            <w:tcW w:w="3685" w:type="dxa"/>
            <w:shd w:val="clear" w:color="auto" w:fill="DFD8E8"/>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108,634,969 </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ESTUDIOS Y PROYECTOS</w:t>
            </w:r>
          </w:p>
        </w:tc>
        <w:tc>
          <w:tcPr>
            <w:tcW w:w="3685" w:type="dxa"/>
            <w:shd w:val="clear" w:color="auto" w:fill="auto"/>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152,908,499 </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OBRAS PÚBLICAS DIVERSAS</w:t>
            </w:r>
          </w:p>
        </w:tc>
        <w:tc>
          <w:tcPr>
            <w:tcW w:w="3685" w:type="dxa"/>
            <w:shd w:val="clear" w:color="auto" w:fill="DFD8E8"/>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443,961,000 </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OBRAS PÚBLICAS DIVERSAS</w:t>
            </w:r>
          </w:p>
        </w:tc>
        <w:tc>
          <w:tcPr>
            <w:tcW w:w="3685" w:type="dxa"/>
            <w:shd w:val="clear" w:color="auto" w:fill="auto"/>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91,779,520 </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OBRAS PÚBLICAS DIVERSAS</w:t>
            </w:r>
          </w:p>
        </w:tc>
        <w:tc>
          <w:tcPr>
            <w:tcW w:w="3685" w:type="dxa"/>
            <w:shd w:val="clear" w:color="auto" w:fill="DFD8E8"/>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1,500,000 </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OBRAS PÚBLICAS DIVERSAS</w:t>
            </w:r>
          </w:p>
        </w:tc>
        <w:tc>
          <w:tcPr>
            <w:tcW w:w="3685" w:type="dxa"/>
            <w:shd w:val="clear" w:color="auto" w:fill="auto"/>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2,100,000 </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OBRAS PÚBLICAS DIVERSAS</w:t>
            </w:r>
          </w:p>
        </w:tc>
        <w:tc>
          <w:tcPr>
            <w:tcW w:w="3685" w:type="dxa"/>
            <w:shd w:val="clear" w:color="auto" w:fill="DFD8E8"/>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400,000 </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OBRAS PÚBLICAS DIVERSAS</w:t>
            </w:r>
          </w:p>
        </w:tc>
        <w:tc>
          <w:tcPr>
            <w:tcW w:w="3685" w:type="dxa"/>
            <w:shd w:val="clear" w:color="auto" w:fill="auto"/>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444,293,270 </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OBRAS PÚBLICAS DIVERSAS</w:t>
            </w:r>
          </w:p>
        </w:tc>
        <w:tc>
          <w:tcPr>
            <w:tcW w:w="3685" w:type="dxa"/>
            <w:shd w:val="clear" w:color="auto" w:fill="DFD8E8"/>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28,870,000 </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OBRAS PÚBLICAS DIVERSAS</w:t>
            </w:r>
          </w:p>
        </w:tc>
        <w:tc>
          <w:tcPr>
            <w:tcW w:w="3685" w:type="dxa"/>
            <w:shd w:val="clear" w:color="auto" w:fill="auto"/>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5,000,000 </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OBRAS PÚBLICAS DIVERSAS</w:t>
            </w:r>
          </w:p>
        </w:tc>
        <w:tc>
          <w:tcPr>
            <w:tcW w:w="3685" w:type="dxa"/>
            <w:shd w:val="clear" w:color="auto" w:fill="DFD8E8"/>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23,500,000 </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OBRAS PÚBLICAS DIVERSAS</w:t>
            </w:r>
          </w:p>
        </w:tc>
        <w:tc>
          <w:tcPr>
            <w:tcW w:w="3685" w:type="dxa"/>
            <w:shd w:val="clear" w:color="auto" w:fill="auto"/>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12,000,000 </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OBRAS PÚBLICAS DIVERSAS</w:t>
            </w:r>
          </w:p>
        </w:tc>
        <w:tc>
          <w:tcPr>
            <w:tcW w:w="3685" w:type="dxa"/>
            <w:shd w:val="clear" w:color="auto" w:fill="DFD8E8"/>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1,917,873 </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OBRAS PÚBLICAS DIVERSAS</w:t>
            </w:r>
          </w:p>
        </w:tc>
        <w:tc>
          <w:tcPr>
            <w:tcW w:w="3685" w:type="dxa"/>
            <w:shd w:val="clear" w:color="auto" w:fill="auto"/>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5,000,000 </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OBRAS PÚBLICAS DIVERSAS</w:t>
            </w:r>
          </w:p>
        </w:tc>
        <w:tc>
          <w:tcPr>
            <w:tcW w:w="3685" w:type="dxa"/>
            <w:shd w:val="clear" w:color="auto" w:fill="DFD8E8"/>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9,000,000 </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OBRAS PÚBLICAS DIVERSAS</w:t>
            </w:r>
          </w:p>
        </w:tc>
        <w:tc>
          <w:tcPr>
            <w:tcW w:w="3685" w:type="dxa"/>
            <w:shd w:val="clear" w:color="auto" w:fill="auto"/>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14,500,000 </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OBRAS PÚBLICAS DIVERSAS</w:t>
            </w:r>
          </w:p>
        </w:tc>
        <w:tc>
          <w:tcPr>
            <w:tcW w:w="3685" w:type="dxa"/>
            <w:shd w:val="clear" w:color="auto" w:fill="DFD8E8"/>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7,439,736 </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OBRAS PÚBLICAS DIVERSAS</w:t>
            </w:r>
          </w:p>
        </w:tc>
        <w:tc>
          <w:tcPr>
            <w:tcW w:w="3685" w:type="dxa"/>
            <w:shd w:val="clear" w:color="auto" w:fill="auto"/>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11,319,396 </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OBRAS PÚBLICAS DIVERSAS</w:t>
            </w:r>
          </w:p>
        </w:tc>
        <w:tc>
          <w:tcPr>
            <w:tcW w:w="3685" w:type="dxa"/>
            <w:shd w:val="clear" w:color="auto" w:fill="DFD8E8"/>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29,000,000 </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OBRAS PÚBLICAS DIVERSAS</w:t>
            </w:r>
          </w:p>
        </w:tc>
        <w:tc>
          <w:tcPr>
            <w:tcW w:w="3685" w:type="dxa"/>
            <w:shd w:val="clear" w:color="auto" w:fill="auto"/>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9,000,000 </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OBRAS PÚBLICAS DIVERSAS</w:t>
            </w:r>
          </w:p>
        </w:tc>
        <w:tc>
          <w:tcPr>
            <w:tcW w:w="3685" w:type="dxa"/>
            <w:shd w:val="clear" w:color="auto" w:fill="DFD8E8"/>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7,700,000 </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OBRAS PÚBLICAS DIVERSAS</w:t>
            </w:r>
          </w:p>
        </w:tc>
        <w:tc>
          <w:tcPr>
            <w:tcW w:w="3685" w:type="dxa"/>
            <w:shd w:val="clear" w:color="auto" w:fill="auto"/>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1,250,000 </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PRONAPRED</w:t>
            </w:r>
          </w:p>
        </w:tc>
        <w:tc>
          <w:tcPr>
            <w:tcW w:w="3685" w:type="dxa"/>
            <w:shd w:val="clear" w:color="auto" w:fill="DFD8E8"/>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13,794,315 </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PROYECTOS ECOLOGICOS</w:t>
            </w:r>
          </w:p>
        </w:tc>
        <w:tc>
          <w:tcPr>
            <w:tcW w:w="3685" w:type="dxa"/>
            <w:shd w:val="clear" w:color="auto" w:fill="auto"/>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40,000,000 </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CAMPO POLICIAL</w:t>
            </w:r>
          </w:p>
        </w:tc>
        <w:tc>
          <w:tcPr>
            <w:tcW w:w="3685" w:type="dxa"/>
            <w:shd w:val="clear" w:color="auto" w:fill="DFD8E8"/>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3,588,066 </w:t>
            </w:r>
          </w:p>
        </w:tc>
      </w:tr>
      <w:tr w:rsidR="009676C3" w:rsidRPr="00E2580E" w:rsidTr="00E2580E">
        <w:tc>
          <w:tcPr>
            <w:tcW w:w="4390" w:type="dxa"/>
            <w:shd w:val="clear" w:color="auto" w:fill="auto"/>
          </w:tcPr>
          <w:p w:rsidR="009676C3" w:rsidRPr="00E2580E" w:rsidRDefault="009676C3" w:rsidP="00E2580E">
            <w:pPr>
              <w:spacing w:line="360" w:lineRule="auto"/>
              <w:rPr>
                <w:rFonts w:ascii="Arial" w:hAnsi="Arial" w:cs="Arial"/>
                <w:bCs/>
                <w:smallCaps/>
                <w:sz w:val="24"/>
                <w:szCs w:val="24"/>
              </w:rPr>
            </w:pPr>
            <w:r w:rsidRPr="00E2580E">
              <w:rPr>
                <w:rFonts w:ascii="Arial" w:hAnsi="Arial" w:cs="Arial"/>
                <w:bCs/>
                <w:smallCaps/>
                <w:sz w:val="24"/>
                <w:szCs w:val="24"/>
              </w:rPr>
              <w:t>CONSTRUCCION DE PENAL</w:t>
            </w:r>
          </w:p>
        </w:tc>
        <w:tc>
          <w:tcPr>
            <w:tcW w:w="3685" w:type="dxa"/>
            <w:shd w:val="clear" w:color="auto" w:fill="auto"/>
          </w:tcPr>
          <w:p w:rsidR="009676C3" w:rsidRPr="00E2580E" w:rsidRDefault="009676C3" w:rsidP="00E2580E">
            <w:pPr>
              <w:spacing w:line="360" w:lineRule="auto"/>
              <w:jc w:val="right"/>
              <w:rPr>
                <w:rFonts w:ascii="Arial" w:hAnsi="Arial" w:cs="Arial"/>
                <w:smallCaps/>
                <w:sz w:val="24"/>
                <w:szCs w:val="24"/>
                <w:highlight w:val="yellow"/>
              </w:rPr>
            </w:pPr>
            <w:r w:rsidRPr="00E2580E">
              <w:rPr>
                <w:rFonts w:ascii="Arial" w:hAnsi="Arial" w:cs="Arial"/>
                <w:smallCaps/>
                <w:sz w:val="24"/>
                <w:szCs w:val="24"/>
                <w:highlight w:val="yellow"/>
              </w:rPr>
              <w:t xml:space="preserve">             300,000,000 </w:t>
            </w:r>
          </w:p>
        </w:tc>
      </w:tr>
      <w:tr w:rsidR="009676C3" w:rsidRPr="00E2580E" w:rsidTr="00E2580E">
        <w:tc>
          <w:tcPr>
            <w:tcW w:w="4390" w:type="dxa"/>
            <w:shd w:val="clear" w:color="auto" w:fill="DFD8E8"/>
          </w:tcPr>
          <w:p w:rsidR="009676C3" w:rsidRPr="00E2580E" w:rsidRDefault="009676C3" w:rsidP="00E2580E">
            <w:pPr>
              <w:spacing w:line="360" w:lineRule="auto"/>
              <w:rPr>
                <w:rFonts w:ascii="Arial" w:hAnsi="Arial" w:cs="Arial"/>
                <w:b/>
                <w:smallCaps/>
                <w:sz w:val="24"/>
                <w:szCs w:val="24"/>
              </w:rPr>
            </w:pPr>
            <w:r w:rsidRPr="00E2580E">
              <w:rPr>
                <w:rFonts w:ascii="Arial" w:hAnsi="Arial" w:cs="Arial"/>
                <w:b/>
                <w:smallCaps/>
                <w:sz w:val="24"/>
                <w:szCs w:val="24"/>
              </w:rPr>
              <w:t>Total</w:t>
            </w:r>
          </w:p>
        </w:tc>
        <w:tc>
          <w:tcPr>
            <w:tcW w:w="3685" w:type="dxa"/>
            <w:shd w:val="clear" w:color="auto" w:fill="DFD8E8"/>
          </w:tcPr>
          <w:p w:rsidR="009676C3" w:rsidRPr="00E2580E" w:rsidRDefault="009676C3" w:rsidP="00E2580E">
            <w:pPr>
              <w:spacing w:line="360" w:lineRule="auto"/>
              <w:jc w:val="right"/>
              <w:rPr>
                <w:rFonts w:ascii="Arial" w:hAnsi="Arial" w:cs="Arial"/>
                <w:b/>
                <w:smallCaps/>
                <w:sz w:val="24"/>
                <w:szCs w:val="24"/>
                <w:highlight w:val="yellow"/>
              </w:rPr>
            </w:pPr>
            <w:r w:rsidRPr="00E2580E">
              <w:rPr>
                <w:rFonts w:ascii="Arial" w:hAnsi="Arial" w:cs="Arial"/>
                <w:b/>
                <w:smallCaps/>
                <w:sz w:val="24"/>
                <w:szCs w:val="24"/>
                <w:highlight w:val="yellow"/>
              </w:rPr>
              <w:t xml:space="preserve">          5,725,964,408</w:t>
            </w:r>
          </w:p>
        </w:tc>
      </w:tr>
    </w:tbl>
    <w:p w:rsidR="009676C3" w:rsidRPr="00E2580E" w:rsidRDefault="009676C3" w:rsidP="00E2580E">
      <w:pPr>
        <w:spacing w:line="360" w:lineRule="auto"/>
        <w:jc w:val="both"/>
        <w:rPr>
          <w:rFonts w:ascii="Arial" w:hAnsi="Arial" w:cs="Arial"/>
          <w:b/>
          <w:smallCaps/>
          <w:color w:val="000000"/>
          <w:sz w:val="24"/>
          <w:szCs w:val="24"/>
        </w:rPr>
      </w:pPr>
    </w:p>
    <w:p w:rsidR="009676C3" w:rsidRPr="00E2580E" w:rsidRDefault="009676C3" w:rsidP="00E2580E">
      <w:pPr>
        <w:spacing w:line="360" w:lineRule="auto"/>
        <w:jc w:val="both"/>
        <w:rPr>
          <w:rFonts w:ascii="Arial" w:hAnsi="Arial" w:cs="Arial"/>
          <w:color w:val="000000"/>
          <w:sz w:val="24"/>
          <w:szCs w:val="24"/>
        </w:rPr>
      </w:pPr>
      <w:r w:rsidRPr="00E2580E">
        <w:rPr>
          <w:rFonts w:ascii="Arial" w:hAnsi="Arial" w:cs="Arial"/>
          <w:b/>
          <w:color w:val="000000"/>
          <w:sz w:val="24"/>
          <w:szCs w:val="24"/>
        </w:rPr>
        <w:t>Artículo 16.</w:t>
      </w:r>
      <w:r w:rsidRPr="00E2580E">
        <w:rPr>
          <w:rFonts w:ascii="Arial" w:hAnsi="Arial" w:cs="Arial"/>
          <w:color w:val="000000"/>
          <w:sz w:val="24"/>
          <w:szCs w:val="24"/>
        </w:rPr>
        <w:t xml:space="preserve"> La Secretaría, podrá reducir, suspender o terminar las transferencias y subsidios cuando:</w:t>
      </w:r>
    </w:p>
    <w:p w:rsidR="009676C3" w:rsidRPr="00E2580E" w:rsidRDefault="009676C3" w:rsidP="00E2580E">
      <w:pPr>
        <w:spacing w:line="360" w:lineRule="auto"/>
        <w:jc w:val="both"/>
        <w:rPr>
          <w:rFonts w:ascii="Arial" w:hAnsi="Arial" w:cs="Arial"/>
          <w:color w:val="000000"/>
          <w:sz w:val="24"/>
          <w:szCs w:val="24"/>
        </w:rPr>
      </w:pPr>
    </w:p>
    <w:p w:rsidR="009676C3" w:rsidRPr="00E2580E" w:rsidRDefault="009676C3" w:rsidP="00E2580E">
      <w:pPr>
        <w:pStyle w:val="Prrafodelista"/>
        <w:numPr>
          <w:ilvl w:val="0"/>
          <w:numId w:val="27"/>
        </w:numPr>
        <w:spacing w:after="0" w:line="360" w:lineRule="auto"/>
        <w:jc w:val="both"/>
        <w:rPr>
          <w:rFonts w:ascii="Arial" w:hAnsi="Arial" w:cs="Arial"/>
          <w:color w:val="000000"/>
          <w:sz w:val="24"/>
          <w:szCs w:val="24"/>
        </w:rPr>
      </w:pPr>
      <w:r w:rsidRPr="00E2580E">
        <w:rPr>
          <w:rFonts w:ascii="Arial" w:hAnsi="Arial" w:cs="Arial"/>
          <w:color w:val="000000"/>
          <w:sz w:val="24"/>
          <w:szCs w:val="24"/>
        </w:rPr>
        <w:t>Las Entidades a las que se les otorguen cuenten con autosuficiencia financiera;</w:t>
      </w:r>
    </w:p>
    <w:p w:rsidR="009676C3" w:rsidRPr="00E2580E" w:rsidRDefault="009676C3" w:rsidP="00E2580E">
      <w:pPr>
        <w:pStyle w:val="Prrafodelista"/>
        <w:numPr>
          <w:ilvl w:val="0"/>
          <w:numId w:val="27"/>
        </w:numPr>
        <w:spacing w:after="0" w:line="360" w:lineRule="auto"/>
        <w:jc w:val="both"/>
        <w:rPr>
          <w:rFonts w:ascii="Arial" w:hAnsi="Arial" w:cs="Arial"/>
          <w:color w:val="000000"/>
          <w:sz w:val="24"/>
          <w:szCs w:val="24"/>
        </w:rPr>
      </w:pPr>
      <w:r w:rsidRPr="00E2580E">
        <w:rPr>
          <w:rFonts w:ascii="Arial" w:hAnsi="Arial" w:cs="Arial"/>
          <w:color w:val="000000"/>
          <w:sz w:val="24"/>
          <w:szCs w:val="24"/>
        </w:rPr>
        <w:t>Las transferencias ya no cumplan con el objetivo de su otorgamiento;</w:t>
      </w:r>
    </w:p>
    <w:p w:rsidR="009676C3" w:rsidRPr="00E2580E" w:rsidRDefault="009676C3" w:rsidP="00E2580E">
      <w:pPr>
        <w:pStyle w:val="Prrafodelista"/>
        <w:numPr>
          <w:ilvl w:val="0"/>
          <w:numId w:val="27"/>
        </w:numPr>
        <w:spacing w:after="0" w:line="360" w:lineRule="auto"/>
        <w:jc w:val="both"/>
        <w:rPr>
          <w:rFonts w:ascii="Arial" w:hAnsi="Arial" w:cs="Arial"/>
          <w:color w:val="000000"/>
          <w:sz w:val="24"/>
          <w:szCs w:val="24"/>
        </w:rPr>
      </w:pPr>
      <w:r w:rsidRPr="00E2580E">
        <w:rPr>
          <w:rFonts w:ascii="Arial" w:hAnsi="Arial" w:cs="Arial"/>
          <w:color w:val="000000"/>
          <w:sz w:val="24"/>
          <w:szCs w:val="24"/>
        </w:rPr>
        <w:t>Las Entidades no remitan la información referente a la aplicación de estas transferencias; y</w:t>
      </w:r>
    </w:p>
    <w:p w:rsidR="009676C3" w:rsidRPr="00E2580E" w:rsidRDefault="009676C3" w:rsidP="00E2580E">
      <w:pPr>
        <w:pStyle w:val="Prrafodelista"/>
        <w:numPr>
          <w:ilvl w:val="0"/>
          <w:numId w:val="27"/>
        </w:numPr>
        <w:spacing w:after="0" w:line="360" w:lineRule="auto"/>
        <w:jc w:val="both"/>
        <w:rPr>
          <w:rFonts w:ascii="Arial" w:hAnsi="Arial" w:cs="Arial"/>
          <w:color w:val="000000"/>
          <w:sz w:val="24"/>
          <w:szCs w:val="24"/>
        </w:rPr>
      </w:pPr>
      <w:r w:rsidRPr="00E2580E">
        <w:rPr>
          <w:rFonts w:ascii="Arial" w:hAnsi="Arial" w:cs="Arial"/>
          <w:color w:val="000000"/>
          <w:sz w:val="24"/>
          <w:szCs w:val="24"/>
        </w:rPr>
        <w:t>No existan las condiciones presupuestales para seguir otorgándolas.</w:t>
      </w:r>
    </w:p>
    <w:p w:rsidR="009676C3" w:rsidRPr="00E2580E" w:rsidRDefault="009676C3" w:rsidP="00E2580E">
      <w:pPr>
        <w:spacing w:line="360" w:lineRule="auto"/>
        <w:jc w:val="both"/>
        <w:rPr>
          <w:rFonts w:ascii="Arial" w:hAnsi="Arial" w:cs="Arial"/>
          <w:color w:val="000000"/>
          <w:sz w:val="24"/>
          <w:szCs w:val="24"/>
        </w:rPr>
      </w:pPr>
    </w:p>
    <w:p w:rsidR="009676C3" w:rsidRPr="00E2580E" w:rsidRDefault="009676C3" w:rsidP="00E2580E">
      <w:pPr>
        <w:spacing w:line="360" w:lineRule="auto"/>
        <w:jc w:val="both"/>
        <w:rPr>
          <w:rFonts w:ascii="Arial" w:hAnsi="Arial" w:cs="Arial"/>
          <w:color w:val="000000"/>
          <w:sz w:val="24"/>
          <w:szCs w:val="24"/>
        </w:rPr>
      </w:pPr>
      <w:r w:rsidRPr="00E2580E">
        <w:rPr>
          <w:rFonts w:ascii="Arial" w:hAnsi="Arial" w:cs="Arial"/>
          <w:b/>
          <w:color w:val="000000"/>
          <w:sz w:val="24"/>
          <w:szCs w:val="24"/>
        </w:rPr>
        <w:t>Artículo 17.</w:t>
      </w:r>
      <w:r w:rsidRPr="00E2580E">
        <w:rPr>
          <w:rFonts w:ascii="Arial" w:hAnsi="Arial" w:cs="Arial"/>
          <w:color w:val="000000"/>
          <w:sz w:val="24"/>
          <w:szCs w:val="24"/>
        </w:rPr>
        <w:t xml:space="preserve"> El capítulo específico que </w:t>
      </w:r>
      <w:r w:rsidRPr="00E2580E">
        <w:rPr>
          <w:rFonts w:ascii="Arial" w:hAnsi="Arial" w:cs="Arial"/>
          <w:sz w:val="24"/>
          <w:szCs w:val="24"/>
        </w:rPr>
        <w:t xml:space="preserve">incorpora las obligaciones presupuestarias de los proyectos de asociación público-privada se incluye en el </w:t>
      </w:r>
      <w:r w:rsidRPr="00E2580E">
        <w:rPr>
          <w:rFonts w:ascii="Arial" w:hAnsi="Arial" w:cs="Arial"/>
          <w:b/>
          <w:sz w:val="24"/>
          <w:szCs w:val="24"/>
        </w:rPr>
        <w:t>Anexo 9</w:t>
      </w:r>
      <w:r w:rsidRPr="00E2580E">
        <w:rPr>
          <w:rFonts w:ascii="Arial" w:hAnsi="Arial" w:cs="Arial"/>
          <w:sz w:val="24"/>
          <w:szCs w:val="24"/>
        </w:rPr>
        <w:t xml:space="preserve"> </w:t>
      </w:r>
      <w:r w:rsidRPr="00E2580E">
        <w:rPr>
          <w:rFonts w:ascii="Arial" w:hAnsi="Arial" w:cs="Arial"/>
          <w:color w:val="000000"/>
          <w:sz w:val="24"/>
          <w:szCs w:val="24"/>
        </w:rPr>
        <w:t>de la presente de Ley.</w:t>
      </w:r>
    </w:p>
    <w:p w:rsidR="009676C3" w:rsidRPr="00E2580E" w:rsidRDefault="009676C3" w:rsidP="00E2580E">
      <w:pPr>
        <w:spacing w:line="360" w:lineRule="auto"/>
        <w:jc w:val="both"/>
        <w:rPr>
          <w:rFonts w:ascii="Arial" w:hAnsi="Arial" w:cs="Arial"/>
          <w:color w:val="000000"/>
          <w:sz w:val="24"/>
          <w:szCs w:val="24"/>
        </w:rPr>
      </w:pPr>
    </w:p>
    <w:p w:rsidR="009676C3" w:rsidRPr="00E2580E" w:rsidRDefault="009676C3" w:rsidP="00E2580E">
      <w:pPr>
        <w:spacing w:line="360" w:lineRule="auto"/>
        <w:jc w:val="both"/>
        <w:rPr>
          <w:rFonts w:ascii="Arial" w:hAnsi="Arial" w:cs="Arial"/>
          <w:color w:val="000000"/>
          <w:sz w:val="24"/>
          <w:szCs w:val="24"/>
        </w:rPr>
      </w:pPr>
      <w:r w:rsidRPr="00E2580E">
        <w:rPr>
          <w:rFonts w:ascii="Arial" w:hAnsi="Arial" w:cs="Arial"/>
          <w:b/>
          <w:color w:val="000000"/>
          <w:sz w:val="24"/>
          <w:szCs w:val="24"/>
        </w:rPr>
        <w:t>Artículo 18</w:t>
      </w:r>
      <w:r w:rsidRPr="00E2580E">
        <w:rPr>
          <w:rFonts w:ascii="Arial" w:hAnsi="Arial" w:cs="Arial"/>
          <w:color w:val="000000"/>
          <w:sz w:val="24"/>
          <w:szCs w:val="24"/>
        </w:rPr>
        <w:t xml:space="preserve">. El capítulo específico que incorpora los proyectos de inversión en infraestructura que cuentan con aprobación para realizar erogaciones plurianuales, se incluye en el </w:t>
      </w:r>
      <w:r w:rsidRPr="00E2580E">
        <w:rPr>
          <w:rFonts w:ascii="Arial" w:hAnsi="Arial" w:cs="Arial"/>
          <w:b/>
          <w:color w:val="000000"/>
          <w:sz w:val="24"/>
          <w:szCs w:val="24"/>
        </w:rPr>
        <w:t xml:space="preserve">Anexo 10 </w:t>
      </w:r>
      <w:r w:rsidRPr="00E2580E">
        <w:rPr>
          <w:rFonts w:ascii="Arial" w:hAnsi="Arial" w:cs="Arial"/>
          <w:color w:val="000000"/>
          <w:sz w:val="24"/>
          <w:szCs w:val="24"/>
        </w:rPr>
        <w:t>de la presente de Ley.</w:t>
      </w:r>
    </w:p>
    <w:p w:rsidR="009676C3" w:rsidRPr="00E2580E" w:rsidRDefault="009676C3" w:rsidP="00E2580E">
      <w:pPr>
        <w:spacing w:line="360" w:lineRule="auto"/>
        <w:jc w:val="both"/>
        <w:rPr>
          <w:rFonts w:ascii="Arial" w:hAnsi="Arial" w:cs="Arial"/>
          <w:color w:val="000000"/>
          <w:sz w:val="24"/>
          <w:szCs w:val="24"/>
          <w:u w:val="single"/>
        </w:rPr>
      </w:pPr>
    </w:p>
    <w:p w:rsidR="009676C3" w:rsidRPr="00E2580E" w:rsidRDefault="009676C3" w:rsidP="00E2580E">
      <w:pPr>
        <w:spacing w:line="360" w:lineRule="auto"/>
        <w:jc w:val="both"/>
        <w:rPr>
          <w:rFonts w:ascii="Arial" w:hAnsi="Arial" w:cs="Arial"/>
          <w:color w:val="000000"/>
          <w:sz w:val="24"/>
          <w:szCs w:val="24"/>
        </w:rPr>
      </w:pPr>
      <w:r w:rsidRPr="00E2580E">
        <w:rPr>
          <w:rFonts w:ascii="Arial" w:hAnsi="Arial" w:cs="Arial"/>
          <w:b/>
          <w:color w:val="000000"/>
          <w:sz w:val="24"/>
          <w:szCs w:val="24"/>
          <w:highlight w:val="yellow"/>
        </w:rPr>
        <w:t>Artículo 19.</w:t>
      </w:r>
      <w:r w:rsidRPr="00E2580E">
        <w:rPr>
          <w:rFonts w:ascii="Arial" w:hAnsi="Arial" w:cs="Arial"/>
          <w:color w:val="000000"/>
          <w:sz w:val="24"/>
          <w:szCs w:val="24"/>
          <w:highlight w:val="yellow"/>
        </w:rPr>
        <w:t xml:space="preserve"> La asignación presupuestaria para la inversión pública directa estatal para el ejercicio fiscal 2017 es de $5,725,964,408.</w:t>
      </w:r>
    </w:p>
    <w:p w:rsidR="009676C3" w:rsidRPr="00E2580E" w:rsidRDefault="009676C3" w:rsidP="00E2580E">
      <w:pPr>
        <w:spacing w:line="360" w:lineRule="auto"/>
        <w:jc w:val="both"/>
        <w:rPr>
          <w:rFonts w:ascii="Arial" w:hAnsi="Arial" w:cs="Arial"/>
          <w:color w:val="000000"/>
          <w:sz w:val="24"/>
          <w:szCs w:val="24"/>
        </w:rPr>
      </w:pPr>
    </w:p>
    <w:p w:rsidR="009676C3" w:rsidRPr="00E2580E" w:rsidRDefault="009676C3" w:rsidP="00E2580E">
      <w:pPr>
        <w:spacing w:line="360" w:lineRule="auto"/>
        <w:jc w:val="both"/>
        <w:rPr>
          <w:rFonts w:ascii="Arial" w:hAnsi="Arial" w:cs="Arial"/>
          <w:color w:val="000000"/>
          <w:sz w:val="24"/>
          <w:szCs w:val="24"/>
        </w:rPr>
      </w:pPr>
      <w:r w:rsidRPr="00E2580E">
        <w:rPr>
          <w:rFonts w:ascii="Arial" w:hAnsi="Arial" w:cs="Arial"/>
          <w:b/>
          <w:color w:val="000000"/>
          <w:sz w:val="24"/>
          <w:szCs w:val="24"/>
        </w:rPr>
        <w:t>Artículo 20.</w:t>
      </w:r>
      <w:r w:rsidRPr="00E2580E">
        <w:rPr>
          <w:rFonts w:ascii="Arial" w:hAnsi="Arial" w:cs="Arial"/>
          <w:color w:val="000000"/>
          <w:sz w:val="24"/>
          <w:szCs w:val="24"/>
        </w:rPr>
        <w:t xml:space="preserve"> El monto de egresos para inversiones financieras es de </w:t>
      </w:r>
      <w:r w:rsidRPr="00E2580E">
        <w:rPr>
          <w:rFonts w:ascii="Arial" w:hAnsi="Arial" w:cs="Arial"/>
          <w:color w:val="000000"/>
          <w:sz w:val="24"/>
          <w:szCs w:val="24"/>
          <w:highlight w:val="yellow"/>
        </w:rPr>
        <w:t>$</w:t>
      </w:r>
      <w:r w:rsidRPr="00E2580E">
        <w:rPr>
          <w:rStyle w:val="Refdecomentario"/>
          <w:rFonts w:ascii="Arial" w:hAnsi="Arial" w:cs="Arial"/>
          <w:sz w:val="24"/>
          <w:szCs w:val="24"/>
          <w:highlight w:val="yellow"/>
          <w:lang w:val="es-ES_tradnl" w:eastAsia="es-ES"/>
        </w:rPr>
        <w:t>1,880,886,396.</w:t>
      </w:r>
    </w:p>
    <w:p w:rsidR="009676C3" w:rsidRPr="00E2580E" w:rsidRDefault="009676C3" w:rsidP="00E2580E">
      <w:pPr>
        <w:spacing w:line="360" w:lineRule="auto"/>
        <w:jc w:val="both"/>
        <w:rPr>
          <w:rFonts w:ascii="Arial" w:hAnsi="Arial" w:cs="Arial"/>
          <w:color w:val="000000"/>
          <w:sz w:val="24"/>
          <w:szCs w:val="24"/>
        </w:rPr>
      </w:pPr>
    </w:p>
    <w:p w:rsidR="009676C3" w:rsidRPr="00E2580E" w:rsidRDefault="009676C3" w:rsidP="00E2580E">
      <w:pPr>
        <w:spacing w:line="360" w:lineRule="auto"/>
        <w:rPr>
          <w:rFonts w:ascii="Arial" w:hAnsi="Arial" w:cs="Arial"/>
          <w:b/>
          <w:color w:val="000000"/>
          <w:sz w:val="24"/>
          <w:szCs w:val="24"/>
        </w:rPr>
      </w:pPr>
    </w:p>
    <w:p w:rsidR="009676C3" w:rsidRPr="00E2580E" w:rsidRDefault="009676C3" w:rsidP="00E2580E">
      <w:pPr>
        <w:spacing w:line="360" w:lineRule="auto"/>
        <w:jc w:val="center"/>
        <w:rPr>
          <w:rFonts w:ascii="Arial" w:hAnsi="Arial" w:cs="Arial"/>
          <w:b/>
          <w:color w:val="000000"/>
          <w:sz w:val="24"/>
          <w:szCs w:val="24"/>
        </w:rPr>
      </w:pPr>
      <w:r w:rsidRPr="00E2580E">
        <w:rPr>
          <w:rFonts w:ascii="Arial" w:hAnsi="Arial" w:cs="Arial"/>
          <w:b/>
          <w:color w:val="000000"/>
          <w:sz w:val="24"/>
          <w:szCs w:val="24"/>
        </w:rPr>
        <w:t>CAPÍTULO III</w:t>
      </w:r>
    </w:p>
    <w:p w:rsidR="009676C3" w:rsidRPr="00E2580E" w:rsidRDefault="009676C3" w:rsidP="00E2580E">
      <w:pPr>
        <w:spacing w:line="360" w:lineRule="auto"/>
        <w:jc w:val="center"/>
        <w:rPr>
          <w:rFonts w:ascii="Arial" w:hAnsi="Arial" w:cs="Arial"/>
          <w:b/>
          <w:color w:val="000000"/>
          <w:sz w:val="24"/>
          <w:szCs w:val="24"/>
          <w:highlight w:val="magenta"/>
        </w:rPr>
      </w:pPr>
      <w:r w:rsidRPr="00E2580E">
        <w:rPr>
          <w:rFonts w:ascii="Arial" w:hAnsi="Arial" w:cs="Arial"/>
          <w:b/>
          <w:color w:val="000000"/>
          <w:sz w:val="24"/>
          <w:szCs w:val="24"/>
        </w:rPr>
        <w:t>De los Servicios Personales</w:t>
      </w:r>
    </w:p>
    <w:p w:rsidR="009676C3" w:rsidRPr="00E2580E" w:rsidRDefault="009676C3" w:rsidP="00E2580E">
      <w:pPr>
        <w:spacing w:line="360" w:lineRule="auto"/>
        <w:jc w:val="both"/>
        <w:rPr>
          <w:rFonts w:ascii="Arial" w:hAnsi="Arial" w:cs="Arial"/>
          <w:color w:val="000000"/>
          <w:sz w:val="24"/>
          <w:szCs w:val="24"/>
          <w:highlight w:val="green"/>
        </w:rPr>
      </w:pPr>
    </w:p>
    <w:p w:rsidR="009676C3" w:rsidRPr="00E2580E" w:rsidRDefault="009676C3" w:rsidP="00E2580E">
      <w:pPr>
        <w:spacing w:line="360" w:lineRule="auto"/>
        <w:jc w:val="both"/>
        <w:rPr>
          <w:rFonts w:ascii="Arial" w:hAnsi="Arial" w:cs="Arial"/>
          <w:color w:val="000000"/>
          <w:sz w:val="24"/>
          <w:szCs w:val="24"/>
        </w:rPr>
      </w:pPr>
      <w:r w:rsidRPr="00E2580E">
        <w:rPr>
          <w:rFonts w:ascii="Arial" w:hAnsi="Arial" w:cs="Arial"/>
          <w:b/>
          <w:color w:val="000000"/>
          <w:sz w:val="24"/>
          <w:szCs w:val="24"/>
        </w:rPr>
        <w:t>Artículo  21.</w:t>
      </w:r>
      <w:r w:rsidRPr="00E2580E">
        <w:rPr>
          <w:rFonts w:ascii="Arial" w:hAnsi="Arial" w:cs="Arial"/>
          <w:color w:val="000000"/>
          <w:sz w:val="24"/>
          <w:szCs w:val="24"/>
        </w:rPr>
        <w:t xml:space="preserve"> En el ejercicio fiscal 2017, la administración pública estatal centralizada contará con 16,042 plazas de conformidad con el </w:t>
      </w:r>
      <w:r w:rsidRPr="00E2580E">
        <w:rPr>
          <w:rFonts w:ascii="Arial" w:hAnsi="Arial" w:cs="Arial"/>
          <w:b/>
          <w:color w:val="000000"/>
          <w:sz w:val="24"/>
          <w:szCs w:val="24"/>
        </w:rPr>
        <w:t>Anexo 11</w:t>
      </w:r>
      <w:r w:rsidRPr="00E2580E">
        <w:rPr>
          <w:rFonts w:ascii="Arial" w:hAnsi="Arial" w:cs="Arial"/>
          <w:color w:val="000000"/>
          <w:sz w:val="24"/>
          <w:szCs w:val="24"/>
        </w:rPr>
        <w:t xml:space="preserve"> de la presente de Ley.</w:t>
      </w:r>
    </w:p>
    <w:p w:rsidR="009676C3" w:rsidRPr="00E2580E" w:rsidRDefault="009676C3" w:rsidP="00E2580E">
      <w:pPr>
        <w:spacing w:line="360" w:lineRule="auto"/>
        <w:jc w:val="both"/>
        <w:rPr>
          <w:rFonts w:ascii="Arial" w:hAnsi="Arial" w:cs="Arial"/>
          <w:b/>
          <w:color w:val="000000"/>
          <w:sz w:val="24"/>
          <w:szCs w:val="24"/>
          <w:highlight w:val="magenta"/>
        </w:rPr>
      </w:pPr>
    </w:p>
    <w:p w:rsidR="009676C3" w:rsidRPr="00E2580E" w:rsidRDefault="009676C3" w:rsidP="00E2580E">
      <w:pPr>
        <w:spacing w:line="360" w:lineRule="auto"/>
        <w:jc w:val="both"/>
        <w:rPr>
          <w:rFonts w:ascii="Arial" w:hAnsi="Arial" w:cs="Arial"/>
          <w:color w:val="000000"/>
          <w:sz w:val="24"/>
          <w:szCs w:val="24"/>
        </w:rPr>
      </w:pPr>
      <w:r w:rsidRPr="00E2580E">
        <w:rPr>
          <w:rFonts w:ascii="Arial" w:hAnsi="Arial" w:cs="Arial"/>
          <w:b/>
          <w:color w:val="000000"/>
          <w:sz w:val="24"/>
          <w:szCs w:val="24"/>
        </w:rPr>
        <w:t>Artículo  22</w:t>
      </w:r>
      <w:r w:rsidRPr="00E2580E">
        <w:rPr>
          <w:rFonts w:ascii="Arial" w:hAnsi="Arial" w:cs="Arial"/>
          <w:color w:val="000000"/>
          <w:sz w:val="24"/>
          <w:szCs w:val="24"/>
        </w:rPr>
        <w:t xml:space="preserve">. Los servidores públicos ocupantes de las plazas a que se refiere el artículo anterior, percibirán las remuneraciones que se determinen en el Tabulador de Sueldos y Salarios contenido en los </w:t>
      </w:r>
      <w:r w:rsidRPr="00E2580E">
        <w:rPr>
          <w:rFonts w:ascii="Arial" w:hAnsi="Arial" w:cs="Arial"/>
          <w:b/>
          <w:color w:val="000000"/>
          <w:sz w:val="24"/>
          <w:szCs w:val="24"/>
        </w:rPr>
        <w:t>Anexo 12</w:t>
      </w:r>
      <w:r w:rsidRPr="00E2580E">
        <w:rPr>
          <w:rFonts w:ascii="Arial" w:hAnsi="Arial" w:cs="Arial"/>
          <w:color w:val="000000"/>
          <w:sz w:val="24"/>
          <w:szCs w:val="24"/>
        </w:rPr>
        <w:t xml:space="preserve">; sin que el total de erogaciones por servicios exceda de los crecimientos señalados en la Ley de Disciplina Financiera de las Entidades Federativas y los Municipios. Asimismo en el </w:t>
      </w:r>
      <w:r w:rsidRPr="00E2580E">
        <w:rPr>
          <w:rFonts w:ascii="Arial" w:hAnsi="Arial" w:cs="Arial"/>
          <w:b/>
          <w:color w:val="000000"/>
          <w:sz w:val="24"/>
          <w:szCs w:val="24"/>
        </w:rPr>
        <w:t>Anexo 14</w:t>
      </w:r>
      <w:r w:rsidRPr="00E2580E">
        <w:rPr>
          <w:rFonts w:ascii="Arial" w:hAnsi="Arial" w:cs="Arial"/>
          <w:color w:val="000000"/>
          <w:sz w:val="24"/>
          <w:szCs w:val="24"/>
        </w:rPr>
        <w:t xml:space="preserve"> se presentan los tabuladores de sueldos de Poderes y Organismos Autónomos.</w:t>
      </w:r>
    </w:p>
    <w:p w:rsidR="004E2EFF" w:rsidRDefault="004E2EFF" w:rsidP="00E2580E">
      <w:pPr>
        <w:spacing w:line="360" w:lineRule="auto"/>
        <w:jc w:val="both"/>
        <w:rPr>
          <w:rFonts w:ascii="Arial" w:hAnsi="Arial" w:cs="Arial"/>
          <w:color w:val="000000"/>
          <w:sz w:val="24"/>
          <w:szCs w:val="24"/>
          <w:highlight w:val="magenta"/>
        </w:rPr>
      </w:pPr>
    </w:p>
    <w:p w:rsidR="009676C3" w:rsidRPr="00E2580E" w:rsidRDefault="009676C3" w:rsidP="00E2580E">
      <w:pPr>
        <w:spacing w:line="360" w:lineRule="auto"/>
        <w:jc w:val="both"/>
        <w:rPr>
          <w:rFonts w:ascii="Arial" w:hAnsi="Arial" w:cs="Arial"/>
          <w:color w:val="000000"/>
          <w:sz w:val="24"/>
          <w:szCs w:val="24"/>
        </w:rPr>
      </w:pPr>
      <w:r w:rsidRPr="00E2580E">
        <w:rPr>
          <w:rFonts w:ascii="Arial" w:hAnsi="Arial" w:cs="Arial"/>
          <w:b/>
          <w:color w:val="000000"/>
          <w:sz w:val="24"/>
          <w:szCs w:val="24"/>
        </w:rPr>
        <w:t xml:space="preserve">Artículo  23. </w:t>
      </w:r>
      <w:r w:rsidRPr="00E2580E">
        <w:rPr>
          <w:rFonts w:ascii="Arial" w:hAnsi="Arial" w:cs="Arial"/>
          <w:color w:val="000000"/>
          <w:sz w:val="24"/>
          <w:szCs w:val="24"/>
        </w:rPr>
        <w:t>Para el establecimiento y determinación de criterios que regulen los incrementos salariales, la Secretaría, se sujetará a lo previsto en las normas y lineamientos en materia de administración, remuneraciones y desarrollo del personal, y cualquier otra incidencia que modifique la relación jurídico-laboral entre el Estado y sus servidores públicos, incluyendo el control y elaboración de la nómina del personal del Gobierno del Estado.</w:t>
      </w:r>
    </w:p>
    <w:p w:rsidR="009676C3" w:rsidRPr="00E2580E" w:rsidRDefault="009676C3" w:rsidP="00E2580E">
      <w:pPr>
        <w:spacing w:line="360" w:lineRule="auto"/>
        <w:jc w:val="both"/>
        <w:rPr>
          <w:rFonts w:ascii="Arial" w:hAnsi="Arial" w:cs="Arial"/>
          <w:color w:val="000000"/>
          <w:sz w:val="24"/>
          <w:szCs w:val="24"/>
        </w:rPr>
      </w:pPr>
    </w:p>
    <w:p w:rsidR="009676C3" w:rsidRPr="00E2580E" w:rsidRDefault="009676C3" w:rsidP="00E2580E">
      <w:pPr>
        <w:spacing w:line="360" w:lineRule="auto"/>
        <w:jc w:val="both"/>
        <w:rPr>
          <w:rFonts w:ascii="Arial" w:hAnsi="Arial" w:cs="Arial"/>
          <w:color w:val="000000"/>
          <w:sz w:val="24"/>
          <w:szCs w:val="24"/>
        </w:rPr>
      </w:pPr>
      <w:r w:rsidRPr="00E2580E">
        <w:rPr>
          <w:rFonts w:ascii="Arial" w:hAnsi="Arial" w:cs="Arial"/>
          <w:color w:val="000000"/>
          <w:sz w:val="24"/>
          <w:szCs w:val="24"/>
        </w:rPr>
        <w:t>Las Entidades públicas y los sindicatos establecerán conjuntamente los criterios y los períodos para revisar las prestaciones que disfruten los trabajadores. Las condiciones generales de trabajo de cada Entidad pública deberán ser consultadas a la Secretaría.</w:t>
      </w:r>
    </w:p>
    <w:p w:rsidR="009676C3" w:rsidRPr="00E2580E" w:rsidRDefault="009676C3" w:rsidP="00E2580E">
      <w:pPr>
        <w:spacing w:line="360" w:lineRule="auto"/>
        <w:jc w:val="both"/>
        <w:rPr>
          <w:rFonts w:ascii="Arial" w:hAnsi="Arial" w:cs="Arial"/>
          <w:color w:val="000000"/>
          <w:sz w:val="24"/>
          <w:szCs w:val="24"/>
        </w:rPr>
      </w:pPr>
    </w:p>
    <w:p w:rsidR="009676C3" w:rsidRPr="00E2580E" w:rsidRDefault="009676C3" w:rsidP="00E2580E">
      <w:pPr>
        <w:spacing w:line="360" w:lineRule="auto"/>
        <w:jc w:val="both"/>
        <w:rPr>
          <w:rFonts w:ascii="Arial" w:hAnsi="Arial" w:cs="Arial"/>
          <w:color w:val="000000"/>
          <w:sz w:val="24"/>
          <w:szCs w:val="24"/>
        </w:rPr>
      </w:pPr>
      <w:r w:rsidRPr="00E2580E">
        <w:rPr>
          <w:rFonts w:ascii="Arial" w:hAnsi="Arial" w:cs="Arial"/>
          <w:color w:val="000000"/>
          <w:sz w:val="24"/>
          <w:szCs w:val="24"/>
        </w:rPr>
        <w:t>El presupuesto de remuneraciones no tendrá características de techo financiero autorizado, ya que estará en función a la plantilla de personal autorizada y las economías que se generen no estarán sujetas a consideraciones para su ejercicio.</w:t>
      </w:r>
    </w:p>
    <w:p w:rsidR="009676C3" w:rsidRPr="00E2580E" w:rsidRDefault="009676C3" w:rsidP="00E2580E">
      <w:pPr>
        <w:spacing w:line="360" w:lineRule="auto"/>
        <w:jc w:val="both"/>
        <w:rPr>
          <w:rFonts w:ascii="Arial" w:hAnsi="Arial" w:cs="Arial"/>
          <w:color w:val="000000"/>
          <w:sz w:val="24"/>
          <w:szCs w:val="24"/>
        </w:rPr>
      </w:pPr>
    </w:p>
    <w:p w:rsidR="009676C3" w:rsidRPr="00E2580E" w:rsidRDefault="009676C3" w:rsidP="00E2580E">
      <w:pPr>
        <w:spacing w:line="360" w:lineRule="auto"/>
        <w:jc w:val="both"/>
        <w:rPr>
          <w:rFonts w:ascii="Arial" w:hAnsi="Arial" w:cs="Arial"/>
          <w:color w:val="000000"/>
          <w:sz w:val="24"/>
          <w:szCs w:val="24"/>
        </w:rPr>
      </w:pPr>
      <w:r w:rsidRPr="00E2580E">
        <w:rPr>
          <w:rFonts w:ascii="Arial" w:hAnsi="Arial" w:cs="Arial"/>
          <w:b/>
          <w:color w:val="000000"/>
          <w:sz w:val="24"/>
          <w:szCs w:val="24"/>
        </w:rPr>
        <w:t xml:space="preserve">Artículo 24. </w:t>
      </w:r>
      <w:r w:rsidRPr="00E2580E">
        <w:rPr>
          <w:rFonts w:ascii="Arial" w:hAnsi="Arial" w:cs="Arial"/>
          <w:color w:val="000000"/>
          <w:sz w:val="24"/>
          <w:szCs w:val="24"/>
        </w:rPr>
        <w:t>Las erogaciones previstas para pensiones son las siguientes:</w:t>
      </w:r>
    </w:p>
    <w:p w:rsidR="009676C3" w:rsidRPr="00E2580E" w:rsidRDefault="009676C3" w:rsidP="00E2580E">
      <w:pPr>
        <w:spacing w:line="360" w:lineRule="auto"/>
        <w:jc w:val="both"/>
        <w:rPr>
          <w:rFonts w:ascii="Arial" w:hAnsi="Arial" w:cs="Arial"/>
          <w:color w:val="000000"/>
          <w:sz w:val="24"/>
          <w:szCs w:val="24"/>
          <w:highlight w:val="yellow"/>
        </w:rPr>
      </w:pPr>
    </w:p>
    <w:tbl>
      <w:tblPr>
        <w:tblW w:w="7820" w:type="dxa"/>
        <w:tblInd w:w="108"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3710"/>
        <w:gridCol w:w="4110"/>
      </w:tblGrid>
      <w:tr w:rsidR="009676C3" w:rsidRPr="00E2580E" w:rsidTr="00E2580E">
        <w:tc>
          <w:tcPr>
            <w:tcW w:w="3710" w:type="dxa"/>
            <w:tcBorders>
              <w:top w:val="single" w:sz="8" w:space="0" w:color="8064A2"/>
              <w:left w:val="single" w:sz="8" w:space="0" w:color="8064A2"/>
              <w:bottom w:val="single" w:sz="18" w:space="0" w:color="8064A2"/>
              <w:right w:val="single" w:sz="8" w:space="0" w:color="8064A2"/>
            </w:tcBorders>
            <w:shd w:val="clear" w:color="auto" w:fill="auto"/>
          </w:tcPr>
          <w:p w:rsidR="009676C3" w:rsidRPr="00E2580E" w:rsidRDefault="009676C3" w:rsidP="00E2580E">
            <w:pPr>
              <w:spacing w:line="360" w:lineRule="auto"/>
              <w:jc w:val="center"/>
              <w:rPr>
                <w:rFonts w:ascii="Arial" w:eastAsia="Times New Roman" w:hAnsi="Arial" w:cs="Arial"/>
                <w:b/>
                <w:bCs/>
                <w:smallCaps/>
                <w:sz w:val="24"/>
                <w:szCs w:val="24"/>
                <w:lang w:eastAsia="es-ES"/>
              </w:rPr>
            </w:pPr>
            <w:r w:rsidRPr="00E2580E">
              <w:rPr>
                <w:rFonts w:ascii="Arial" w:eastAsia="Times New Roman" w:hAnsi="Arial" w:cs="Arial"/>
                <w:b/>
                <w:bCs/>
                <w:smallCaps/>
                <w:sz w:val="24"/>
                <w:szCs w:val="24"/>
                <w:lang w:eastAsia="es-ES"/>
              </w:rPr>
              <w:t>Concepto</w:t>
            </w:r>
          </w:p>
        </w:tc>
        <w:tc>
          <w:tcPr>
            <w:tcW w:w="4110" w:type="dxa"/>
            <w:tcBorders>
              <w:top w:val="single" w:sz="8" w:space="0" w:color="8064A2"/>
              <w:left w:val="single" w:sz="8" w:space="0" w:color="8064A2"/>
              <w:bottom w:val="single" w:sz="18" w:space="0" w:color="8064A2"/>
              <w:right w:val="single" w:sz="8" w:space="0" w:color="8064A2"/>
            </w:tcBorders>
            <w:shd w:val="clear" w:color="auto" w:fill="auto"/>
          </w:tcPr>
          <w:p w:rsidR="009676C3" w:rsidRPr="00E2580E" w:rsidRDefault="009676C3" w:rsidP="00E2580E">
            <w:pPr>
              <w:spacing w:line="360" w:lineRule="auto"/>
              <w:jc w:val="center"/>
              <w:rPr>
                <w:rFonts w:ascii="Arial" w:eastAsia="Times New Roman" w:hAnsi="Arial" w:cs="Arial"/>
                <w:b/>
                <w:bCs/>
                <w:smallCaps/>
                <w:sz w:val="24"/>
                <w:szCs w:val="24"/>
                <w:lang w:eastAsia="es-ES"/>
              </w:rPr>
            </w:pPr>
            <w:r w:rsidRPr="00E2580E">
              <w:rPr>
                <w:rFonts w:ascii="Arial" w:eastAsia="Times New Roman" w:hAnsi="Arial" w:cs="Arial"/>
                <w:b/>
                <w:bCs/>
                <w:smallCaps/>
                <w:sz w:val="24"/>
                <w:szCs w:val="24"/>
                <w:lang w:eastAsia="es-ES"/>
              </w:rPr>
              <w:t>Asignación Presupuestal</w:t>
            </w:r>
          </w:p>
        </w:tc>
      </w:tr>
      <w:tr w:rsidR="009676C3" w:rsidRPr="00E2580E" w:rsidTr="00E2580E">
        <w:tc>
          <w:tcPr>
            <w:tcW w:w="3710"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rPr>
                <w:rFonts w:ascii="Arial" w:eastAsia="Times New Roman" w:hAnsi="Arial" w:cs="Arial"/>
                <w:b/>
                <w:bCs/>
                <w:smallCaps/>
                <w:sz w:val="24"/>
                <w:szCs w:val="24"/>
                <w:lang w:eastAsia="es-ES"/>
              </w:rPr>
            </w:pPr>
            <w:r w:rsidRPr="00E2580E">
              <w:rPr>
                <w:rFonts w:ascii="Arial" w:eastAsia="Times New Roman" w:hAnsi="Arial" w:cs="Arial"/>
                <w:b/>
                <w:bCs/>
                <w:smallCaps/>
                <w:sz w:val="24"/>
                <w:szCs w:val="24"/>
                <w:lang w:eastAsia="es-ES"/>
              </w:rPr>
              <w:t>Pensiones Magisterio</w:t>
            </w:r>
          </w:p>
        </w:tc>
        <w:tc>
          <w:tcPr>
            <w:tcW w:w="4110"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jc w:val="right"/>
              <w:rPr>
                <w:rFonts w:ascii="Arial" w:hAnsi="Arial" w:cs="Arial"/>
                <w:smallCaps/>
                <w:sz w:val="24"/>
                <w:szCs w:val="24"/>
                <w:lang w:eastAsia="es-ES"/>
              </w:rPr>
            </w:pPr>
            <w:r w:rsidRPr="00E2580E">
              <w:rPr>
                <w:rFonts w:ascii="Arial" w:hAnsi="Arial" w:cs="Arial"/>
                <w:smallCaps/>
                <w:sz w:val="24"/>
                <w:szCs w:val="24"/>
                <w:lang w:eastAsia="es-ES"/>
              </w:rPr>
              <w:t>263,915,459</w:t>
            </w:r>
          </w:p>
        </w:tc>
      </w:tr>
      <w:tr w:rsidR="009676C3" w:rsidRPr="00E2580E" w:rsidTr="00E2580E">
        <w:tc>
          <w:tcPr>
            <w:tcW w:w="3710" w:type="dxa"/>
            <w:tcBorders>
              <w:top w:val="single" w:sz="8" w:space="0" w:color="8064A2"/>
              <w:left w:val="single" w:sz="8" w:space="0" w:color="8064A2"/>
              <w:bottom w:val="single" w:sz="8" w:space="0" w:color="8064A2"/>
              <w:right w:val="single" w:sz="8" w:space="0" w:color="8064A2"/>
            </w:tcBorders>
            <w:shd w:val="clear" w:color="auto" w:fill="auto"/>
          </w:tcPr>
          <w:p w:rsidR="009676C3" w:rsidRPr="00E2580E" w:rsidRDefault="009676C3" w:rsidP="00E2580E">
            <w:pPr>
              <w:spacing w:line="360" w:lineRule="auto"/>
              <w:rPr>
                <w:rFonts w:ascii="Arial" w:eastAsia="Times New Roman" w:hAnsi="Arial" w:cs="Arial"/>
                <w:b/>
                <w:bCs/>
                <w:smallCaps/>
                <w:sz w:val="24"/>
                <w:szCs w:val="24"/>
                <w:lang w:eastAsia="es-ES"/>
              </w:rPr>
            </w:pPr>
            <w:r w:rsidRPr="00E2580E">
              <w:rPr>
                <w:rFonts w:ascii="Arial" w:eastAsia="Times New Roman" w:hAnsi="Arial" w:cs="Arial"/>
                <w:b/>
                <w:bCs/>
                <w:smallCaps/>
                <w:sz w:val="24"/>
                <w:szCs w:val="24"/>
                <w:lang w:eastAsia="es-ES"/>
              </w:rPr>
              <w:t>Pensiones Burocracia</w:t>
            </w:r>
          </w:p>
        </w:tc>
        <w:tc>
          <w:tcPr>
            <w:tcW w:w="4110" w:type="dxa"/>
            <w:tcBorders>
              <w:top w:val="single" w:sz="8" w:space="0" w:color="8064A2"/>
              <w:left w:val="single" w:sz="8" w:space="0" w:color="8064A2"/>
              <w:bottom w:val="single" w:sz="8" w:space="0" w:color="8064A2"/>
              <w:right w:val="single" w:sz="8" w:space="0" w:color="8064A2"/>
            </w:tcBorders>
            <w:shd w:val="clear" w:color="auto" w:fill="auto"/>
          </w:tcPr>
          <w:p w:rsidR="009676C3" w:rsidRPr="00E2580E" w:rsidRDefault="009676C3" w:rsidP="00E2580E">
            <w:pPr>
              <w:spacing w:line="360" w:lineRule="auto"/>
              <w:jc w:val="right"/>
              <w:rPr>
                <w:rFonts w:ascii="Arial" w:hAnsi="Arial" w:cs="Arial"/>
                <w:smallCaps/>
                <w:sz w:val="24"/>
                <w:szCs w:val="24"/>
                <w:lang w:eastAsia="es-ES"/>
              </w:rPr>
            </w:pPr>
            <w:r w:rsidRPr="00E2580E">
              <w:rPr>
                <w:rFonts w:ascii="Arial" w:hAnsi="Arial" w:cs="Arial"/>
                <w:smallCaps/>
                <w:sz w:val="24"/>
                <w:szCs w:val="24"/>
                <w:lang w:eastAsia="es-ES"/>
              </w:rPr>
              <w:t>219,553,438</w:t>
            </w:r>
          </w:p>
        </w:tc>
      </w:tr>
      <w:tr w:rsidR="009676C3" w:rsidRPr="00E2580E" w:rsidTr="00E2580E">
        <w:tc>
          <w:tcPr>
            <w:tcW w:w="3710"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jc w:val="center"/>
              <w:rPr>
                <w:rFonts w:ascii="Arial" w:eastAsia="Times New Roman" w:hAnsi="Arial" w:cs="Arial"/>
                <w:b/>
                <w:bCs/>
                <w:smallCaps/>
                <w:sz w:val="24"/>
                <w:szCs w:val="24"/>
                <w:lang w:eastAsia="es-ES"/>
              </w:rPr>
            </w:pPr>
            <w:r w:rsidRPr="00E2580E">
              <w:rPr>
                <w:rFonts w:ascii="Arial" w:eastAsia="Times New Roman" w:hAnsi="Arial" w:cs="Arial"/>
                <w:b/>
                <w:bCs/>
                <w:smallCaps/>
                <w:sz w:val="24"/>
                <w:szCs w:val="24"/>
                <w:lang w:eastAsia="es-ES"/>
              </w:rPr>
              <w:t>Total</w:t>
            </w:r>
          </w:p>
        </w:tc>
        <w:tc>
          <w:tcPr>
            <w:tcW w:w="4110"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jc w:val="right"/>
              <w:rPr>
                <w:rFonts w:ascii="Arial" w:hAnsi="Arial" w:cs="Arial"/>
                <w:b/>
                <w:smallCaps/>
                <w:sz w:val="24"/>
                <w:szCs w:val="24"/>
                <w:lang w:eastAsia="es-ES"/>
              </w:rPr>
            </w:pPr>
            <w:r w:rsidRPr="00E2580E">
              <w:rPr>
                <w:rFonts w:ascii="Arial" w:hAnsi="Arial" w:cs="Arial"/>
                <w:b/>
                <w:smallCaps/>
                <w:sz w:val="24"/>
                <w:szCs w:val="24"/>
                <w:lang w:eastAsia="es-ES"/>
              </w:rPr>
              <w:t>483,468,897</w:t>
            </w:r>
          </w:p>
        </w:tc>
      </w:tr>
    </w:tbl>
    <w:p w:rsidR="009676C3" w:rsidRPr="00E2580E" w:rsidRDefault="009676C3" w:rsidP="00E2580E">
      <w:pPr>
        <w:spacing w:line="360" w:lineRule="auto"/>
        <w:jc w:val="both"/>
        <w:rPr>
          <w:rFonts w:ascii="Arial" w:hAnsi="Arial" w:cs="Arial"/>
          <w:color w:val="000000"/>
          <w:sz w:val="24"/>
          <w:szCs w:val="24"/>
        </w:rPr>
      </w:pPr>
    </w:p>
    <w:p w:rsidR="009676C3" w:rsidRPr="00E2580E" w:rsidRDefault="009676C3" w:rsidP="00E2580E">
      <w:pPr>
        <w:spacing w:line="360" w:lineRule="auto"/>
        <w:jc w:val="both"/>
        <w:rPr>
          <w:rFonts w:ascii="Arial" w:hAnsi="Arial" w:cs="Arial"/>
          <w:color w:val="000000"/>
          <w:sz w:val="24"/>
          <w:szCs w:val="24"/>
        </w:rPr>
      </w:pPr>
      <w:r w:rsidRPr="00E2580E">
        <w:rPr>
          <w:rFonts w:ascii="Arial" w:hAnsi="Arial" w:cs="Arial"/>
          <w:b/>
          <w:color w:val="000000"/>
          <w:sz w:val="24"/>
          <w:szCs w:val="24"/>
        </w:rPr>
        <w:t>Artículo 25.</w:t>
      </w:r>
      <w:r w:rsidRPr="00E2580E">
        <w:rPr>
          <w:rFonts w:ascii="Arial" w:hAnsi="Arial" w:cs="Arial"/>
          <w:color w:val="000000"/>
          <w:sz w:val="24"/>
          <w:szCs w:val="24"/>
        </w:rPr>
        <w:t xml:space="preserve"> Las erogaciones previstas para jubilaciones son las siguientes:</w:t>
      </w:r>
    </w:p>
    <w:p w:rsidR="009676C3" w:rsidRPr="00E2580E" w:rsidRDefault="009676C3" w:rsidP="00E2580E">
      <w:pPr>
        <w:spacing w:line="360" w:lineRule="auto"/>
        <w:jc w:val="both"/>
        <w:rPr>
          <w:rFonts w:ascii="Arial" w:hAnsi="Arial" w:cs="Arial"/>
          <w:color w:val="000000"/>
          <w:sz w:val="24"/>
          <w:szCs w:val="24"/>
        </w:rPr>
      </w:pPr>
    </w:p>
    <w:tbl>
      <w:tblPr>
        <w:tblW w:w="7820" w:type="dxa"/>
        <w:tblInd w:w="108"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3710"/>
        <w:gridCol w:w="4110"/>
      </w:tblGrid>
      <w:tr w:rsidR="009676C3" w:rsidRPr="00E2580E" w:rsidTr="00FC6111">
        <w:tc>
          <w:tcPr>
            <w:tcW w:w="3710" w:type="dxa"/>
            <w:tcBorders>
              <w:top w:val="single" w:sz="8" w:space="0" w:color="8064A2"/>
              <w:left w:val="single" w:sz="8" w:space="0" w:color="8064A2"/>
              <w:bottom w:val="single" w:sz="18" w:space="0" w:color="8064A2"/>
              <w:right w:val="single" w:sz="8" w:space="0" w:color="8064A2"/>
            </w:tcBorders>
            <w:shd w:val="clear" w:color="auto" w:fill="auto"/>
          </w:tcPr>
          <w:p w:rsidR="009676C3" w:rsidRPr="00E2580E" w:rsidRDefault="009676C3" w:rsidP="00E2580E">
            <w:pPr>
              <w:spacing w:line="360" w:lineRule="auto"/>
              <w:jc w:val="center"/>
              <w:rPr>
                <w:rFonts w:ascii="Arial" w:eastAsia="Times New Roman" w:hAnsi="Arial" w:cs="Arial"/>
                <w:b/>
                <w:bCs/>
                <w:smallCaps/>
                <w:sz w:val="24"/>
                <w:szCs w:val="24"/>
                <w:lang w:eastAsia="es-ES"/>
              </w:rPr>
            </w:pPr>
            <w:r w:rsidRPr="00E2580E">
              <w:rPr>
                <w:rFonts w:ascii="Arial" w:eastAsia="Times New Roman" w:hAnsi="Arial" w:cs="Arial"/>
                <w:b/>
                <w:bCs/>
                <w:smallCaps/>
                <w:sz w:val="24"/>
                <w:szCs w:val="24"/>
                <w:lang w:eastAsia="es-ES"/>
              </w:rPr>
              <w:t>Concepto</w:t>
            </w:r>
          </w:p>
        </w:tc>
        <w:tc>
          <w:tcPr>
            <w:tcW w:w="4110" w:type="dxa"/>
            <w:tcBorders>
              <w:top w:val="single" w:sz="8" w:space="0" w:color="8064A2"/>
              <w:left w:val="single" w:sz="8" w:space="0" w:color="8064A2"/>
              <w:bottom w:val="single" w:sz="18" w:space="0" w:color="8064A2"/>
              <w:right w:val="single" w:sz="8" w:space="0" w:color="8064A2"/>
            </w:tcBorders>
            <w:shd w:val="clear" w:color="auto" w:fill="auto"/>
          </w:tcPr>
          <w:p w:rsidR="009676C3" w:rsidRPr="00E2580E" w:rsidRDefault="009676C3" w:rsidP="00E2580E">
            <w:pPr>
              <w:spacing w:line="360" w:lineRule="auto"/>
              <w:jc w:val="center"/>
              <w:rPr>
                <w:rFonts w:ascii="Arial" w:eastAsia="Times New Roman" w:hAnsi="Arial" w:cs="Arial"/>
                <w:b/>
                <w:bCs/>
                <w:smallCaps/>
                <w:sz w:val="24"/>
                <w:szCs w:val="24"/>
                <w:lang w:eastAsia="es-ES"/>
              </w:rPr>
            </w:pPr>
            <w:r w:rsidRPr="00E2580E">
              <w:rPr>
                <w:rFonts w:ascii="Arial" w:eastAsia="Times New Roman" w:hAnsi="Arial" w:cs="Arial"/>
                <w:b/>
                <w:bCs/>
                <w:smallCaps/>
                <w:sz w:val="24"/>
                <w:szCs w:val="24"/>
                <w:lang w:eastAsia="es-ES"/>
              </w:rPr>
              <w:t>Asignación Presupuestal</w:t>
            </w:r>
          </w:p>
        </w:tc>
      </w:tr>
      <w:tr w:rsidR="009676C3" w:rsidRPr="00E2580E" w:rsidTr="00FC6111">
        <w:tc>
          <w:tcPr>
            <w:tcW w:w="3710"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jc w:val="both"/>
              <w:rPr>
                <w:rFonts w:ascii="Arial" w:eastAsia="Times New Roman" w:hAnsi="Arial" w:cs="Arial"/>
                <w:b/>
                <w:bCs/>
                <w:smallCaps/>
                <w:sz w:val="24"/>
                <w:szCs w:val="24"/>
                <w:lang w:eastAsia="es-ES"/>
              </w:rPr>
            </w:pPr>
            <w:r w:rsidRPr="00E2580E">
              <w:rPr>
                <w:rFonts w:ascii="Arial" w:eastAsia="Times New Roman" w:hAnsi="Arial" w:cs="Arial"/>
                <w:b/>
                <w:bCs/>
                <w:smallCaps/>
                <w:sz w:val="24"/>
                <w:szCs w:val="24"/>
                <w:lang w:eastAsia="es-ES"/>
              </w:rPr>
              <w:t>Jubilaciones Magisterio</w:t>
            </w:r>
          </w:p>
        </w:tc>
        <w:tc>
          <w:tcPr>
            <w:tcW w:w="4110"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jc w:val="right"/>
              <w:rPr>
                <w:rFonts w:ascii="Arial" w:hAnsi="Arial" w:cs="Arial"/>
                <w:smallCaps/>
                <w:sz w:val="24"/>
                <w:szCs w:val="24"/>
                <w:lang w:eastAsia="es-ES"/>
              </w:rPr>
            </w:pPr>
            <w:r w:rsidRPr="00E2580E">
              <w:rPr>
                <w:rFonts w:ascii="Arial" w:hAnsi="Arial" w:cs="Arial"/>
                <w:smallCaps/>
                <w:sz w:val="24"/>
                <w:szCs w:val="24"/>
                <w:lang w:eastAsia="es-ES"/>
              </w:rPr>
              <w:t>3,889,765,235</w:t>
            </w:r>
          </w:p>
        </w:tc>
      </w:tr>
      <w:tr w:rsidR="009676C3" w:rsidRPr="00E2580E" w:rsidTr="00FC6111">
        <w:tc>
          <w:tcPr>
            <w:tcW w:w="3710" w:type="dxa"/>
            <w:tcBorders>
              <w:top w:val="single" w:sz="8" w:space="0" w:color="8064A2"/>
              <w:left w:val="single" w:sz="8" w:space="0" w:color="8064A2"/>
              <w:bottom w:val="single" w:sz="8" w:space="0" w:color="8064A2"/>
              <w:right w:val="single" w:sz="8" w:space="0" w:color="8064A2"/>
            </w:tcBorders>
            <w:shd w:val="clear" w:color="auto" w:fill="auto"/>
          </w:tcPr>
          <w:p w:rsidR="009676C3" w:rsidRPr="00E2580E" w:rsidRDefault="009676C3" w:rsidP="00E2580E">
            <w:pPr>
              <w:spacing w:line="360" w:lineRule="auto"/>
              <w:jc w:val="both"/>
              <w:rPr>
                <w:rFonts w:ascii="Arial" w:eastAsia="Times New Roman" w:hAnsi="Arial" w:cs="Arial"/>
                <w:b/>
                <w:bCs/>
                <w:smallCaps/>
                <w:sz w:val="24"/>
                <w:szCs w:val="24"/>
                <w:lang w:eastAsia="es-ES"/>
              </w:rPr>
            </w:pPr>
            <w:r w:rsidRPr="00E2580E">
              <w:rPr>
                <w:rFonts w:ascii="Arial" w:eastAsia="Times New Roman" w:hAnsi="Arial" w:cs="Arial"/>
                <w:b/>
                <w:bCs/>
                <w:smallCaps/>
                <w:sz w:val="24"/>
                <w:szCs w:val="24"/>
                <w:lang w:eastAsia="es-ES"/>
              </w:rPr>
              <w:t>Jubilaciones Burocracia</w:t>
            </w:r>
          </w:p>
        </w:tc>
        <w:tc>
          <w:tcPr>
            <w:tcW w:w="4110" w:type="dxa"/>
            <w:tcBorders>
              <w:top w:val="single" w:sz="8" w:space="0" w:color="8064A2"/>
              <w:left w:val="single" w:sz="8" w:space="0" w:color="8064A2"/>
              <w:bottom w:val="single" w:sz="8" w:space="0" w:color="8064A2"/>
              <w:right w:val="single" w:sz="8" w:space="0" w:color="8064A2"/>
            </w:tcBorders>
            <w:shd w:val="clear" w:color="auto" w:fill="auto"/>
          </w:tcPr>
          <w:p w:rsidR="009676C3" w:rsidRPr="00E2580E" w:rsidRDefault="009676C3" w:rsidP="00E2580E">
            <w:pPr>
              <w:spacing w:line="360" w:lineRule="auto"/>
              <w:jc w:val="right"/>
              <w:rPr>
                <w:rFonts w:ascii="Arial" w:hAnsi="Arial" w:cs="Arial"/>
                <w:smallCaps/>
                <w:sz w:val="24"/>
                <w:szCs w:val="24"/>
                <w:lang w:eastAsia="es-ES"/>
              </w:rPr>
            </w:pPr>
            <w:r w:rsidRPr="00E2580E">
              <w:rPr>
                <w:rFonts w:ascii="Arial" w:hAnsi="Arial" w:cs="Arial"/>
                <w:smallCaps/>
                <w:sz w:val="24"/>
                <w:szCs w:val="24"/>
                <w:lang w:eastAsia="es-ES"/>
              </w:rPr>
              <w:t>437,524,696</w:t>
            </w:r>
          </w:p>
        </w:tc>
      </w:tr>
      <w:tr w:rsidR="009676C3" w:rsidRPr="00E2580E" w:rsidTr="00FC6111">
        <w:tc>
          <w:tcPr>
            <w:tcW w:w="3710"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jc w:val="center"/>
              <w:rPr>
                <w:rFonts w:ascii="Arial" w:eastAsia="Times New Roman" w:hAnsi="Arial" w:cs="Arial"/>
                <w:b/>
                <w:bCs/>
                <w:smallCaps/>
                <w:sz w:val="24"/>
                <w:szCs w:val="24"/>
                <w:lang w:eastAsia="es-ES"/>
              </w:rPr>
            </w:pPr>
            <w:r w:rsidRPr="00E2580E">
              <w:rPr>
                <w:rFonts w:ascii="Arial" w:eastAsia="Times New Roman" w:hAnsi="Arial" w:cs="Arial"/>
                <w:b/>
                <w:bCs/>
                <w:smallCaps/>
                <w:sz w:val="24"/>
                <w:szCs w:val="24"/>
                <w:lang w:eastAsia="es-ES"/>
              </w:rPr>
              <w:t>Total</w:t>
            </w:r>
          </w:p>
        </w:tc>
        <w:tc>
          <w:tcPr>
            <w:tcW w:w="4110" w:type="dxa"/>
            <w:tcBorders>
              <w:top w:val="single" w:sz="8" w:space="0" w:color="8064A2"/>
              <w:left w:val="single" w:sz="8" w:space="0" w:color="8064A2"/>
              <w:bottom w:val="single" w:sz="8" w:space="0" w:color="8064A2"/>
              <w:right w:val="single" w:sz="8" w:space="0" w:color="8064A2"/>
            </w:tcBorders>
            <w:shd w:val="clear" w:color="auto" w:fill="DFD8E8"/>
          </w:tcPr>
          <w:p w:rsidR="009676C3" w:rsidRPr="00E2580E" w:rsidRDefault="009676C3" w:rsidP="00E2580E">
            <w:pPr>
              <w:spacing w:line="360" w:lineRule="auto"/>
              <w:jc w:val="right"/>
              <w:rPr>
                <w:rFonts w:ascii="Arial" w:hAnsi="Arial" w:cs="Arial"/>
                <w:b/>
                <w:smallCaps/>
                <w:sz w:val="24"/>
                <w:szCs w:val="24"/>
                <w:lang w:eastAsia="es-ES"/>
              </w:rPr>
            </w:pPr>
            <w:r w:rsidRPr="00E2580E">
              <w:rPr>
                <w:rFonts w:ascii="Arial" w:hAnsi="Arial" w:cs="Arial"/>
                <w:b/>
                <w:smallCaps/>
                <w:sz w:val="24"/>
                <w:szCs w:val="24"/>
                <w:lang w:eastAsia="es-ES"/>
              </w:rPr>
              <w:t>4,327,289,931</w:t>
            </w:r>
          </w:p>
        </w:tc>
      </w:tr>
    </w:tbl>
    <w:p w:rsidR="009676C3" w:rsidRPr="00E2580E" w:rsidRDefault="009676C3" w:rsidP="00E2580E">
      <w:pPr>
        <w:pStyle w:val="Texto"/>
        <w:spacing w:after="0" w:line="360" w:lineRule="auto"/>
        <w:ind w:firstLine="0"/>
        <w:jc w:val="center"/>
        <w:rPr>
          <w:b/>
          <w:bCs/>
          <w:color w:val="000000"/>
          <w:sz w:val="24"/>
          <w:szCs w:val="24"/>
        </w:rPr>
      </w:pPr>
    </w:p>
    <w:p w:rsidR="009676C3" w:rsidRPr="00E2580E" w:rsidRDefault="009676C3" w:rsidP="00E2580E">
      <w:pPr>
        <w:pStyle w:val="Texto"/>
        <w:spacing w:after="0" w:line="360" w:lineRule="auto"/>
        <w:ind w:firstLine="0"/>
        <w:jc w:val="center"/>
        <w:rPr>
          <w:b/>
          <w:bCs/>
          <w:color w:val="000000"/>
          <w:sz w:val="24"/>
          <w:szCs w:val="24"/>
        </w:rPr>
      </w:pPr>
      <w:r w:rsidRPr="00E2580E">
        <w:rPr>
          <w:b/>
          <w:bCs/>
          <w:color w:val="000000"/>
          <w:sz w:val="24"/>
          <w:szCs w:val="24"/>
        </w:rPr>
        <w:t>CAPÍTULO IV</w:t>
      </w:r>
    </w:p>
    <w:p w:rsidR="009676C3" w:rsidRPr="00E2580E" w:rsidRDefault="009676C3" w:rsidP="00E2580E">
      <w:pPr>
        <w:pStyle w:val="Texto"/>
        <w:spacing w:after="0" w:line="360" w:lineRule="auto"/>
        <w:ind w:firstLine="0"/>
        <w:jc w:val="center"/>
        <w:rPr>
          <w:b/>
          <w:bCs/>
          <w:color w:val="000000"/>
          <w:sz w:val="24"/>
          <w:szCs w:val="24"/>
        </w:rPr>
      </w:pPr>
      <w:r w:rsidRPr="00E2580E">
        <w:rPr>
          <w:b/>
          <w:bCs/>
          <w:color w:val="000000"/>
          <w:sz w:val="24"/>
          <w:szCs w:val="24"/>
        </w:rPr>
        <w:t>De la Deuda Pública</w:t>
      </w:r>
    </w:p>
    <w:p w:rsidR="009676C3" w:rsidRPr="00E2580E" w:rsidRDefault="009676C3" w:rsidP="00E2580E">
      <w:pPr>
        <w:spacing w:line="360" w:lineRule="auto"/>
        <w:jc w:val="both"/>
        <w:rPr>
          <w:rFonts w:ascii="Arial" w:hAnsi="Arial" w:cs="Arial"/>
          <w:color w:val="000000"/>
          <w:sz w:val="24"/>
          <w:szCs w:val="24"/>
        </w:rPr>
      </w:pPr>
    </w:p>
    <w:p w:rsidR="009676C3" w:rsidRPr="00E2580E" w:rsidRDefault="009676C3" w:rsidP="00E2580E">
      <w:pPr>
        <w:spacing w:line="360" w:lineRule="auto"/>
        <w:jc w:val="both"/>
        <w:rPr>
          <w:rFonts w:ascii="Arial" w:hAnsi="Arial" w:cs="Arial"/>
          <w:color w:val="000000"/>
          <w:sz w:val="24"/>
          <w:szCs w:val="24"/>
        </w:rPr>
      </w:pPr>
      <w:r w:rsidRPr="00E2580E">
        <w:rPr>
          <w:rFonts w:ascii="Arial" w:hAnsi="Arial" w:cs="Arial"/>
          <w:b/>
          <w:color w:val="000000"/>
          <w:sz w:val="24"/>
          <w:szCs w:val="24"/>
        </w:rPr>
        <w:t>Artículo 26.</w:t>
      </w:r>
      <w:r w:rsidRPr="00E2580E">
        <w:rPr>
          <w:rFonts w:ascii="Arial" w:hAnsi="Arial" w:cs="Arial"/>
          <w:color w:val="000000"/>
          <w:sz w:val="24"/>
          <w:szCs w:val="24"/>
        </w:rPr>
        <w:t xml:space="preserve"> El saldo de la deuda pública del Gobierno del Estado de Nuevo León estimado al 31 de diciembre del Ejercicio Fiscal 2016 es de $36,066,138,649.</w:t>
      </w:r>
    </w:p>
    <w:p w:rsidR="009676C3" w:rsidRPr="00E2580E" w:rsidRDefault="009676C3" w:rsidP="00E2580E">
      <w:pPr>
        <w:spacing w:line="360" w:lineRule="auto"/>
        <w:jc w:val="both"/>
        <w:rPr>
          <w:rFonts w:ascii="Arial" w:hAnsi="Arial" w:cs="Arial"/>
          <w:color w:val="000000"/>
          <w:sz w:val="24"/>
          <w:szCs w:val="24"/>
        </w:rPr>
      </w:pPr>
    </w:p>
    <w:p w:rsidR="009676C3" w:rsidRPr="00E2580E" w:rsidRDefault="009676C3" w:rsidP="00E2580E">
      <w:pPr>
        <w:spacing w:line="360" w:lineRule="auto"/>
        <w:jc w:val="both"/>
        <w:rPr>
          <w:rFonts w:ascii="Arial" w:hAnsi="Arial" w:cs="Arial"/>
          <w:color w:val="000000"/>
          <w:sz w:val="24"/>
          <w:szCs w:val="24"/>
        </w:rPr>
      </w:pPr>
      <w:r w:rsidRPr="00E2580E">
        <w:rPr>
          <w:rFonts w:ascii="Arial" w:hAnsi="Arial" w:cs="Arial"/>
          <w:color w:val="000000"/>
          <w:sz w:val="24"/>
          <w:szCs w:val="24"/>
        </w:rPr>
        <w:t xml:space="preserve">Para el ejercicio fiscal 2017 se establece una asignación presupuestaria de </w:t>
      </w:r>
      <w:r w:rsidRPr="00E2580E">
        <w:rPr>
          <w:rFonts w:ascii="Arial" w:hAnsi="Arial" w:cs="Arial"/>
          <w:color w:val="000000"/>
          <w:sz w:val="24"/>
          <w:szCs w:val="24"/>
          <w:highlight w:val="yellow"/>
        </w:rPr>
        <w:t>$7,617,267,802</w:t>
      </w:r>
      <w:r w:rsidRPr="00E2580E">
        <w:rPr>
          <w:rFonts w:ascii="Arial" w:hAnsi="Arial" w:cs="Arial"/>
          <w:color w:val="000000"/>
          <w:sz w:val="24"/>
          <w:szCs w:val="24"/>
        </w:rPr>
        <w:t xml:space="preserve"> que será destinada a la amortización de capital en </w:t>
      </w:r>
      <w:r w:rsidRPr="00E2580E">
        <w:rPr>
          <w:rFonts w:ascii="Arial" w:hAnsi="Arial" w:cs="Arial"/>
          <w:color w:val="000000"/>
          <w:sz w:val="24"/>
          <w:szCs w:val="24"/>
          <w:highlight w:val="yellow"/>
        </w:rPr>
        <w:t>$ 2,932,258,560</w:t>
      </w:r>
      <w:r w:rsidRPr="00E2580E">
        <w:rPr>
          <w:rFonts w:ascii="Arial" w:hAnsi="Arial" w:cs="Arial"/>
          <w:color w:val="000000"/>
          <w:sz w:val="24"/>
          <w:szCs w:val="24"/>
        </w:rPr>
        <w:t xml:space="preserve"> y al pago de intereses en </w:t>
      </w:r>
      <w:r w:rsidRPr="00E2580E">
        <w:rPr>
          <w:rFonts w:ascii="Arial" w:hAnsi="Arial" w:cs="Arial"/>
          <w:color w:val="000000"/>
          <w:sz w:val="24"/>
          <w:szCs w:val="24"/>
          <w:highlight w:val="yellow"/>
        </w:rPr>
        <w:t>$ 3,624,318,652</w:t>
      </w:r>
      <w:r w:rsidRPr="00E2580E">
        <w:rPr>
          <w:rFonts w:ascii="Arial" w:hAnsi="Arial" w:cs="Arial"/>
          <w:color w:val="000000"/>
          <w:sz w:val="24"/>
          <w:szCs w:val="24"/>
        </w:rPr>
        <w:t xml:space="preserve"> de la Deuda Pública contratada con la Banca de Desarrollo y con la Banca Privada.</w:t>
      </w:r>
    </w:p>
    <w:p w:rsidR="009676C3" w:rsidRPr="00E2580E" w:rsidRDefault="009676C3" w:rsidP="00E2580E">
      <w:pPr>
        <w:spacing w:line="360" w:lineRule="auto"/>
        <w:jc w:val="both"/>
        <w:rPr>
          <w:rFonts w:ascii="Arial" w:hAnsi="Arial" w:cs="Arial"/>
          <w:color w:val="000000"/>
          <w:sz w:val="24"/>
          <w:szCs w:val="24"/>
        </w:rPr>
      </w:pPr>
    </w:p>
    <w:p w:rsidR="009676C3" w:rsidRPr="00E2580E" w:rsidRDefault="009676C3" w:rsidP="00E2580E">
      <w:pPr>
        <w:spacing w:line="360" w:lineRule="auto"/>
        <w:jc w:val="center"/>
        <w:rPr>
          <w:rFonts w:ascii="Arial" w:hAnsi="Arial" w:cs="Arial"/>
          <w:b/>
          <w:smallCaps/>
          <w:color w:val="000000"/>
          <w:sz w:val="24"/>
          <w:szCs w:val="24"/>
        </w:rPr>
      </w:pPr>
      <w:r w:rsidRPr="00E2580E">
        <w:rPr>
          <w:rFonts w:ascii="Arial" w:hAnsi="Arial" w:cs="Arial"/>
          <w:b/>
          <w:smallCaps/>
          <w:color w:val="000000"/>
          <w:sz w:val="24"/>
          <w:szCs w:val="24"/>
          <w:highlight w:val="yellow"/>
        </w:rPr>
        <w:t>Presupuesto de la Deuda Pública 2017.</w:t>
      </w:r>
    </w:p>
    <w:tbl>
      <w:tblPr>
        <w:tblW w:w="9396" w:type="dxa"/>
        <w:tblInd w:w="-1134" w:type="dxa"/>
        <w:tblCellMar>
          <w:left w:w="70" w:type="dxa"/>
          <w:right w:w="70" w:type="dxa"/>
        </w:tblCellMar>
        <w:tblLook w:val="04A0" w:firstRow="1" w:lastRow="0" w:firstColumn="1" w:lastColumn="0" w:noHBand="0" w:noVBand="1"/>
      </w:tblPr>
      <w:tblGrid>
        <w:gridCol w:w="1220"/>
        <w:gridCol w:w="1757"/>
        <w:gridCol w:w="1763"/>
        <w:gridCol w:w="1164"/>
        <w:gridCol w:w="1164"/>
        <w:gridCol w:w="1164"/>
        <w:gridCol w:w="1164"/>
      </w:tblGrid>
      <w:tr w:rsidR="001C05A4" w:rsidRPr="001C05A4" w:rsidTr="00077DDA">
        <w:trPr>
          <w:trHeight w:val="300"/>
        </w:trPr>
        <w:tc>
          <w:tcPr>
            <w:tcW w:w="1220"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center"/>
              <w:rPr>
                <w:rFonts w:ascii="Arial" w:eastAsia="Times New Roman" w:hAnsi="Arial" w:cs="Arial"/>
                <w:b/>
                <w:bCs/>
                <w:color w:val="000000"/>
                <w:sz w:val="16"/>
                <w:szCs w:val="16"/>
                <w:lang w:eastAsia="es-MX"/>
              </w:rPr>
            </w:pPr>
            <w:r w:rsidRPr="001C05A4">
              <w:rPr>
                <w:rFonts w:ascii="Arial" w:eastAsia="Times New Roman" w:hAnsi="Arial" w:cs="Arial"/>
                <w:b/>
                <w:bCs/>
                <w:color w:val="000000"/>
                <w:sz w:val="16"/>
                <w:szCs w:val="16"/>
                <w:lang w:eastAsia="es-MX"/>
              </w:rPr>
              <w:t>PARTIDA</w:t>
            </w:r>
          </w:p>
        </w:tc>
        <w:tc>
          <w:tcPr>
            <w:tcW w:w="1757"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rPr>
                <w:rFonts w:ascii="Arial" w:eastAsia="Times New Roman" w:hAnsi="Arial" w:cs="Arial"/>
                <w:b/>
                <w:bCs/>
                <w:color w:val="000000"/>
                <w:sz w:val="16"/>
                <w:szCs w:val="16"/>
                <w:lang w:eastAsia="es-MX"/>
              </w:rPr>
            </w:pPr>
            <w:r w:rsidRPr="001C05A4">
              <w:rPr>
                <w:rFonts w:ascii="Arial" w:eastAsia="Times New Roman" w:hAnsi="Arial" w:cs="Arial"/>
                <w:b/>
                <w:bCs/>
                <w:color w:val="000000"/>
                <w:sz w:val="16"/>
                <w:szCs w:val="16"/>
                <w:lang w:eastAsia="es-MX"/>
              </w:rPr>
              <w:t>CONCEPTO</w:t>
            </w:r>
          </w:p>
        </w:tc>
        <w:tc>
          <w:tcPr>
            <w:tcW w:w="1763"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rPr>
                <w:rFonts w:ascii="Arial" w:eastAsia="Times New Roman" w:hAnsi="Arial" w:cs="Arial"/>
                <w:b/>
                <w:bCs/>
                <w:color w:val="000000"/>
                <w:sz w:val="16"/>
                <w:szCs w:val="16"/>
                <w:lang w:eastAsia="es-MX"/>
              </w:rPr>
            </w:pPr>
            <w:r w:rsidRPr="001C05A4">
              <w:rPr>
                <w:rFonts w:ascii="Arial" w:eastAsia="Times New Roman" w:hAnsi="Arial" w:cs="Arial"/>
                <w:b/>
                <w:bCs/>
                <w:color w:val="000000"/>
                <w:sz w:val="16"/>
                <w:szCs w:val="16"/>
                <w:lang w:eastAsia="es-MX"/>
              </w:rPr>
              <w:t>PRESUPUESTAL</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rPr>
                <w:rFonts w:ascii="Arial" w:eastAsia="Times New Roman" w:hAnsi="Arial" w:cs="Arial"/>
                <w:b/>
                <w:bCs/>
                <w:color w:val="000000"/>
                <w:sz w:val="16"/>
                <w:szCs w:val="16"/>
                <w:lang w:eastAsia="es-MX"/>
              </w:rPr>
            </w:pPr>
            <w:r w:rsidRPr="001C05A4">
              <w:rPr>
                <w:rFonts w:ascii="Arial" w:eastAsia="Times New Roman" w:hAnsi="Arial" w:cs="Arial"/>
                <w:b/>
                <w:bCs/>
                <w:color w:val="000000"/>
                <w:sz w:val="16"/>
                <w:szCs w:val="16"/>
                <w:lang w:eastAsia="es-MX"/>
              </w:rPr>
              <w:t>TRIMESTRE</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rPr>
                <w:rFonts w:ascii="Arial" w:eastAsia="Times New Roman" w:hAnsi="Arial" w:cs="Arial"/>
                <w:b/>
                <w:bCs/>
                <w:color w:val="000000"/>
                <w:sz w:val="16"/>
                <w:szCs w:val="16"/>
                <w:lang w:eastAsia="es-MX"/>
              </w:rPr>
            </w:pPr>
            <w:r w:rsidRPr="001C05A4">
              <w:rPr>
                <w:rFonts w:ascii="Arial" w:eastAsia="Times New Roman" w:hAnsi="Arial" w:cs="Arial"/>
                <w:b/>
                <w:bCs/>
                <w:color w:val="000000"/>
                <w:sz w:val="16"/>
                <w:szCs w:val="16"/>
                <w:lang w:eastAsia="es-MX"/>
              </w:rPr>
              <w:t xml:space="preserve">TRIMESTRE </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rPr>
                <w:rFonts w:ascii="Arial" w:eastAsia="Times New Roman" w:hAnsi="Arial" w:cs="Arial"/>
                <w:b/>
                <w:bCs/>
                <w:color w:val="000000"/>
                <w:sz w:val="16"/>
                <w:szCs w:val="16"/>
                <w:lang w:eastAsia="es-MX"/>
              </w:rPr>
            </w:pPr>
            <w:r w:rsidRPr="001C05A4">
              <w:rPr>
                <w:rFonts w:ascii="Arial" w:eastAsia="Times New Roman" w:hAnsi="Arial" w:cs="Arial"/>
                <w:b/>
                <w:bCs/>
                <w:color w:val="000000"/>
                <w:sz w:val="16"/>
                <w:szCs w:val="16"/>
                <w:lang w:eastAsia="es-MX"/>
              </w:rPr>
              <w:t xml:space="preserve">TRIMESTRE </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rPr>
                <w:rFonts w:ascii="Arial" w:eastAsia="Times New Roman" w:hAnsi="Arial" w:cs="Arial"/>
                <w:b/>
                <w:bCs/>
                <w:color w:val="000000"/>
                <w:sz w:val="16"/>
                <w:szCs w:val="16"/>
                <w:lang w:eastAsia="es-MX"/>
              </w:rPr>
            </w:pPr>
            <w:r w:rsidRPr="001C05A4">
              <w:rPr>
                <w:rFonts w:ascii="Arial" w:eastAsia="Times New Roman" w:hAnsi="Arial" w:cs="Arial"/>
                <w:b/>
                <w:bCs/>
                <w:color w:val="000000"/>
                <w:sz w:val="16"/>
                <w:szCs w:val="16"/>
                <w:lang w:eastAsia="es-MX"/>
              </w:rPr>
              <w:t xml:space="preserve">TRIMESTRE </w:t>
            </w:r>
          </w:p>
        </w:tc>
      </w:tr>
      <w:tr w:rsidR="00FC6111" w:rsidRPr="00077DDA" w:rsidTr="00077DDA">
        <w:trPr>
          <w:trHeight w:val="300"/>
        </w:trPr>
        <w:tc>
          <w:tcPr>
            <w:tcW w:w="1220"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center"/>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9100</w:t>
            </w:r>
          </w:p>
        </w:tc>
        <w:tc>
          <w:tcPr>
            <w:tcW w:w="1757"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AMORTIZACIÓN DE LA DEUDA PÚBLICA</w:t>
            </w:r>
          </w:p>
        </w:tc>
        <w:tc>
          <w:tcPr>
            <w:tcW w:w="1763"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2,932,258,560</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1,245,776,043</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771,862,520</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548,499,118</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366,120,879</w:t>
            </w:r>
          </w:p>
        </w:tc>
      </w:tr>
      <w:tr w:rsidR="001C05A4" w:rsidRPr="001C05A4" w:rsidTr="00077DDA">
        <w:trPr>
          <w:trHeight w:val="300"/>
        </w:trPr>
        <w:tc>
          <w:tcPr>
            <w:tcW w:w="1220"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center"/>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9200</w:t>
            </w:r>
          </w:p>
        </w:tc>
        <w:tc>
          <w:tcPr>
            <w:tcW w:w="1757"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INTERESESE DE LA DEUDA PÚBLICA</w:t>
            </w:r>
          </w:p>
        </w:tc>
        <w:tc>
          <w:tcPr>
            <w:tcW w:w="1763"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3,624,318,652</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880,898,673</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930,002,520</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909,686,054</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903,731,405</w:t>
            </w:r>
          </w:p>
        </w:tc>
      </w:tr>
      <w:tr w:rsidR="00FC6111" w:rsidRPr="00077DDA" w:rsidTr="00077DDA">
        <w:trPr>
          <w:trHeight w:val="300"/>
        </w:trPr>
        <w:tc>
          <w:tcPr>
            <w:tcW w:w="1220"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center"/>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9300</w:t>
            </w:r>
          </w:p>
        </w:tc>
        <w:tc>
          <w:tcPr>
            <w:tcW w:w="1757"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COMISIONES DE LA DEUDA PÚBLICA</w:t>
            </w:r>
          </w:p>
        </w:tc>
        <w:tc>
          <w:tcPr>
            <w:tcW w:w="1763"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79,015</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19,754</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19,754</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19,754</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19,754</w:t>
            </w:r>
          </w:p>
        </w:tc>
      </w:tr>
      <w:tr w:rsidR="001C05A4" w:rsidRPr="001C05A4" w:rsidTr="00077DDA">
        <w:trPr>
          <w:trHeight w:val="300"/>
        </w:trPr>
        <w:tc>
          <w:tcPr>
            <w:tcW w:w="1220"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center"/>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9400</w:t>
            </w:r>
          </w:p>
        </w:tc>
        <w:tc>
          <w:tcPr>
            <w:tcW w:w="1757"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GASTOS DE LA DEUDA PÚBLICA</w:t>
            </w:r>
          </w:p>
        </w:tc>
        <w:tc>
          <w:tcPr>
            <w:tcW w:w="1763"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74,780,650</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18,695,162</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18,695,162</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18,695,162</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18,695,162</w:t>
            </w:r>
          </w:p>
        </w:tc>
      </w:tr>
      <w:tr w:rsidR="00FC6111" w:rsidRPr="00077DDA" w:rsidTr="00077DDA">
        <w:trPr>
          <w:trHeight w:val="300"/>
        </w:trPr>
        <w:tc>
          <w:tcPr>
            <w:tcW w:w="1220"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center"/>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9500</w:t>
            </w:r>
          </w:p>
        </w:tc>
        <w:tc>
          <w:tcPr>
            <w:tcW w:w="1757"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COSTOS POR COBERTURAS</w:t>
            </w:r>
          </w:p>
        </w:tc>
        <w:tc>
          <w:tcPr>
            <w:tcW w:w="1763"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44,745,000</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11,242,508</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11,328,478</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11,044,931</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11,129,082</w:t>
            </w:r>
          </w:p>
        </w:tc>
      </w:tr>
      <w:tr w:rsidR="001C05A4" w:rsidRPr="001C05A4" w:rsidTr="00077DDA">
        <w:trPr>
          <w:trHeight w:val="300"/>
        </w:trPr>
        <w:tc>
          <w:tcPr>
            <w:tcW w:w="1220"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center"/>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9600</w:t>
            </w:r>
          </w:p>
        </w:tc>
        <w:tc>
          <w:tcPr>
            <w:tcW w:w="1757"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APOYOS FINANCIEROS</w:t>
            </w:r>
          </w:p>
        </w:tc>
        <w:tc>
          <w:tcPr>
            <w:tcW w:w="1763"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 xml:space="preserve"> </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rPr>
                <w:rFonts w:ascii="Arial" w:eastAsia="Times New Roman" w:hAnsi="Arial" w:cs="Arial"/>
                <w:color w:val="000000"/>
                <w:sz w:val="16"/>
                <w:szCs w:val="16"/>
                <w:lang w:eastAsia="es-MX"/>
              </w:rPr>
            </w:pP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rPr>
                <w:rFonts w:ascii="Times New Roman" w:eastAsia="Times New Roman" w:hAnsi="Times New Roman" w:cs="Times New Roman"/>
                <w:sz w:val="16"/>
                <w:szCs w:val="16"/>
                <w:lang w:eastAsia="es-MX"/>
              </w:rPr>
            </w:pP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rPr>
                <w:rFonts w:ascii="Times New Roman" w:eastAsia="Times New Roman" w:hAnsi="Times New Roman" w:cs="Times New Roman"/>
                <w:sz w:val="16"/>
                <w:szCs w:val="16"/>
                <w:lang w:eastAsia="es-MX"/>
              </w:rPr>
            </w:pP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rPr>
                <w:rFonts w:ascii="Times New Roman" w:eastAsia="Times New Roman" w:hAnsi="Times New Roman" w:cs="Times New Roman"/>
                <w:sz w:val="16"/>
                <w:szCs w:val="16"/>
                <w:lang w:eastAsia="es-MX"/>
              </w:rPr>
            </w:pPr>
          </w:p>
        </w:tc>
      </w:tr>
      <w:tr w:rsidR="00FC6111" w:rsidRPr="00077DDA" w:rsidTr="00077DDA">
        <w:trPr>
          <w:trHeight w:val="300"/>
        </w:trPr>
        <w:tc>
          <w:tcPr>
            <w:tcW w:w="1220"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center"/>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9900</w:t>
            </w:r>
          </w:p>
        </w:tc>
        <w:tc>
          <w:tcPr>
            <w:tcW w:w="1757"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ADEUDOS DE EJERCICIOS FISCALES ANTERIORES (ADEFAS)</w:t>
            </w:r>
          </w:p>
        </w:tc>
        <w:tc>
          <w:tcPr>
            <w:tcW w:w="1763"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941,085,926</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235,271,481</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235,271,481</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235,271,481</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235,271,481</w:t>
            </w:r>
          </w:p>
        </w:tc>
      </w:tr>
      <w:tr w:rsidR="001C05A4" w:rsidRPr="001C05A4" w:rsidTr="00077DDA">
        <w:trPr>
          <w:trHeight w:val="300"/>
        </w:trPr>
        <w:tc>
          <w:tcPr>
            <w:tcW w:w="1220"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p>
        </w:tc>
        <w:tc>
          <w:tcPr>
            <w:tcW w:w="1757"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center"/>
              <w:rPr>
                <w:rFonts w:ascii="Arial" w:eastAsia="Times New Roman" w:hAnsi="Arial" w:cs="Arial"/>
                <w:b/>
                <w:bCs/>
                <w:color w:val="000000"/>
                <w:sz w:val="16"/>
                <w:szCs w:val="16"/>
                <w:lang w:eastAsia="es-MX"/>
              </w:rPr>
            </w:pPr>
            <w:r w:rsidRPr="001C05A4">
              <w:rPr>
                <w:rFonts w:ascii="Arial" w:eastAsia="Times New Roman" w:hAnsi="Arial" w:cs="Arial"/>
                <w:b/>
                <w:bCs/>
                <w:color w:val="000000"/>
                <w:sz w:val="16"/>
                <w:szCs w:val="16"/>
                <w:lang w:eastAsia="es-MX"/>
              </w:rPr>
              <w:t>TOTAL</w:t>
            </w:r>
          </w:p>
        </w:tc>
        <w:tc>
          <w:tcPr>
            <w:tcW w:w="1763"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7,617,267,803</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2,391,903,621</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1,967,179,915</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1,723,216,500</w:t>
            </w:r>
          </w:p>
        </w:tc>
        <w:tc>
          <w:tcPr>
            <w:tcW w:w="1164" w:type="dxa"/>
            <w:tcBorders>
              <w:top w:val="nil"/>
              <w:left w:val="nil"/>
              <w:bottom w:val="nil"/>
              <w:right w:val="nil"/>
            </w:tcBorders>
            <w:shd w:val="clear" w:color="auto" w:fill="auto"/>
            <w:noWrap/>
            <w:vAlign w:val="bottom"/>
            <w:hideMark/>
          </w:tcPr>
          <w:p w:rsidR="001C05A4" w:rsidRPr="001C05A4" w:rsidRDefault="001C05A4" w:rsidP="001C05A4">
            <w:pPr>
              <w:spacing w:after="0" w:line="240" w:lineRule="auto"/>
              <w:jc w:val="right"/>
              <w:rPr>
                <w:rFonts w:ascii="Arial" w:eastAsia="Times New Roman" w:hAnsi="Arial" w:cs="Arial"/>
                <w:color w:val="000000"/>
                <w:sz w:val="16"/>
                <w:szCs w:val="16"/>
                <w:lang w:eastAsia="es-MX"/>
              </w:rPr>
            </w:pPr>
            <w:r w:rsidRPr="001C05A4">
              <w:rPr>
                <w:rFonts w:ascii="Arial" w:eastAsia="Times New Roman" w:hAnsi="Arial" w:cs="Arial"/>
                <w:color w:val="000000"/>
                <w:sz w:val="16"/>
                <w:szCs w:val="16"/>
                <w:lang w:eastAsia="es-MX"/>
              </w:rPr>
              <w:t>1,534,967,763</w:t>
            </w:r>
          </w:p>
        </w:tc>
      </w:tr>
    </w:tbl>
    <w:p w:rsidR="009676C3" w:rsidRPr="00E2580E" w:rsidRDefault="009676C3" w:rsidP="00E2580E">
      <w:pPr>
        <w:spacing w:line="360" w:lineRule="auto"/>
        <w:jc w:val="center"/>
        <w:rPr>
          <w:rFonts w:ascii="Arial" w:hAnsi="Arial" w:cs="Arial"/>
          <w:b/>
          <w:smallCaps/>
          <w:color w:val="000000"/>
          <w:sz w:val="24"/>
          <w:szCs w:val="24"/>
        </w:rPr>
      </w:pPr>
    </w:p>
    <w:p w:rsidR="009676C3" w:rsidRPr="00E2580E" w:rsidRDefault="009676C3" w:rsidP="00E2580E">
      <w:pPr>
        <w:spacing w:line="360" w:lineRule="auto"/>
        <w:rPr>
          <w:rFonts w:ascii="Arial" w:hAnsi="Arial" w:cs="Arial"/>
          <w:b/>
          <w:smallCaps/>
          <w:color w:val="000000"/>
          <w:sz w:val="24"/>
          <w:szCs w:val="24"/>
        </w:rPr>
      </w:pPr>
    </w:p>
    <w:p w:rsidR="009676C3" w:rsidRPr="00E2580E" w:rsidRDefault="009676C3" w:rsidP="00E2580E">
      <w:pPr>
        <w:spacing w:line="360" w:lineRule="auto"/>
        <w:rPr>
          <w:rFonts w:ascii="Arial" w:hAnsi="Arial" w:cs="Arial"/>
          <w:b/>
          <w:smallCaps/>
          <w:color w:val="000000"/>
          <w:sz w:val="24"/>
          <w:szCs w:val="24"/>
          <w:highlight w:val="green"/>
        </w:rPr>
      </w:pPr>
    </w:p>
    <w:p w:rsidR="009676C3" w:rsidRPr="00E2580E" w:rsidRDefault="009676C3" w:rsidP="00E2580E">
      <w:pPr>
        <w:spacing w:line="360" w:lineRule="auto"/>
        <w:jc w:val="both"/>
        <w:rPr>
          <w:rFonts w:ascii="Arial" w:hAnsi="Arial" w:cs="Arial"/>
          <w:color w:val="000000"/>
          <w:sz w:val="24"/>
          <w:szCs w:val="24"/>
          <w:lang w:eastAsia="es-ES"/>
        </w:rPr>
      </w:pPr>
      <w:r w:rsidRPr="00E2580E">
        <w:rPr>
          <w:rFonts w:ascii="Arial" w:hAnsi="Arial" w:cs="Arial"/>
          <w:b/>
          <w:color w:val="000000"/>
          <w:sz w:val="24"/>
          <w:szCs w:val="24"/>
        </w:rPr>
        <w:t>Artículo 27.</w:t>
      </w:r>
      <w:r w:rsidRPr="00E2580E">
        <w:rPr>
          <w:rFonts w:ascii="Arial" w:hAnsi="Arial" w:cs="Arial"/>
          <w:color w:val="000000"/>
          <w:sz w:val="24"/>
          <w:szCs w:val="24"/>
        </w:rPr>
        <w:t xml:space="preserve"> Dentro del mismo capítulo correspondiente a Deuda Pública se establece por separado una asignación por un importe de $941,085,926, para el concepto denominado Adeudos de Ejercicios Fiscales Anteriores (ADEFAS).</w:t>
      </w:r>
    </w:p>
    <w:p w:rsidR="009676C3" w:rsidRPr="00E2580E" w:rsidRDefault="009676C3" w:rsidP="00E2580E">
      <w:pPr>
        <w:spacing w:line="360" w:lineRule="auto"/>
        <w:jc w:val="both"/>
        <w:rPr>
          <w:rFonts w:ascii="Arial" w:hAnsi="Arial" w:cs="Arial"/>
          <w:color w:val="000000"/>
          <w:sz w:val="24"/>
          <w:szCs w:val="24"/>
        </w:rPr>
      </w:pPr>
    </w:p>
    <w:p w:rsidR="009676C3" w:rsidRPr="00E2580E" w:rsidRDefault="009676C3" w:rsidP="00E2580E">
      <w:pPr>
        <w:spacing w:line="360" w:lineRule="auto"/>
        <w:jc w:val="both"/>
        <w:rPr>
          <w:rFonts w:ascii="Arial" w:hAnsi="Arial" w:cs="Arial"/>
          <w:color w:val="000000"/>
          <w:sz w:val="24"/>
          <w:szCs w:val="24"/>
        </w:rPr>
      </w:pPr>
      <w:r w:rsidRPr="00E2580E">
        <w:rPr>
          <w:rFonts w:ascii="Arial" w:hAnsi="Arial" w:cs="Arial"/>
          <w:b/>
          <w:color w:val="000000"/>
          <w:sz w:val="24"/>
          <w:szCs w:val="24"/>
        </w:rPr>
        <w:t>Artículo  28.</w:t>
      </w:r>
      <w:r w:rsidRPr="00E2580E">
        <w:rPr>
          <w:rFonts w:ascii="Arial" w:hAnsi="Arial" w:cs="Arial"/>
          <w:color w:val="000000"/>
          <w:sz w:val="24"/>
          <w:szCs w:val="24"/>
        </w:rPr>
        <w:t xml:space="preserve"> Las Dependencias, Entidades y Tribunales Administrativos deberán registrar ante la Secretaria de Finanzas y Tesorería General del Estado, todas las operaciones que involucren compromisos financieros con recursos públicos estatales, los cuales solo se podrán erogar si se encuentran autorizados en el presupuesto respectivo.</w:t>
      </w:r>
    </w:p>
    <w:p w:rsidR="009676C3" w:rsidRPr="00E2580E" w:rsidRDefault="009676C3" w:rsidP="00E2580E">
      <w:pPr>
        <w:pStyle w:val="Texto"/>
        <w:spacing w:after="0" w:line="360" w:lineRule="auto"/>
        <w:ind w:firstLine="0"/>
        <w:jc w:val="center"/>
        <w:rPr>
          <w:b/>
          <w:bCs/>
          <w:color w:val="000000"/>
          <w:sz w:val="24"/>
          <w:szCs w:val="24"/>
        </w:rPr>
      </w:pPr>
    </w:p>
    <w:p w:rsidR="009676C3" w:rsidRPr="00E2580E" w:rsidRDefault="009676C3" w:rsidP="00E2580E">
      <w:pPr>
        <w:pStyle w:val="Texto"/>
        <w:spacing w:after="0" w:line="360" w:lineRule="auto"/>
        <w:ind w:firstLine="0"/>
        <w:jc w:val="center"/>
        <w:rPr>
          <w:b/>
          <w:bCs/>
          <w:color w:val="000000"/>
          <w:sz w:val="24"/>
          <w:szCs w:val="24"/>
        </w:rPr>
      </w:pPr>
    </w:p>
    <w:p w:rsidR="009676C3" w:rsidRPr="00E2580E" w:rsidRDefault="009676C3" w:rsidP="00E2580E">
      <w:pPr>
        <w:pStyle w:val="Texto"/>
        <w:spacing w:after="0" w:line="360" w:lineRule="auto"/>
        <w:ind w:firstLine="0"/>
        <w:jc w:val="center"/>
        <w:rPr>
          <w:b/>
          <w:bCs/>
          <w:color w:val="000000"/>
          <w:sz w:val="24"/>
          <w:szCs w:val="24"/>
        </w:rPr>
      </w:pPr>
      <w:r w:rsidRPr="00E2580E">
        <w:rPr>
          <w:b/>
          <w:bCs/>
          <w:color w:val="000000"/>
          <w:sz w:val="24"/>
          <w:szCs w:val="24"/>
        </w:rPr>
        <w:t>TÍTULO SEGUNDO</w:t>
      </w:r>
    </w:p>
    <w:p w:rsidR="009676C3" w:rsidRPr="00E2580E" w:rsidRDefault="009676C3" w:rsidP="00E2580E">
      <w:pPr>
        <w:pStyle w:val="Texto"/>
        <w:spacing w:after="0" w:line="360" w:lineRule="auto"/>
        <w:ind w:firstLine="0"/>
        <w:jc w:val="center"/>
        <w:rPr>
          <w:b/>
          <w:bCs/>
          <w:color w:val="000000"/>
          <w:sz w:val="24"/>
          <w:szCs w:val="24"/>
        </w:rPr>
      </w:pPr>
      <w:r w:rsidRPr="00E2580E">
        <w:rPr>
          <w:b/>
          <w:bCs/>
          <w:color w:val="000000"/>
          <w:sz w:val="24"/>
          <w:szCs w:val="24"/>
        </w:rPr>
        <w:t>DE LOS RECURSOS FEDERALES</w:t>
      </w:r>
    </w:p>
    <w:p w:rsidR="009676C3" w:rsidRPr="00E2580E" w:rsidRDefault="009676C3" w:rsidP="00E2580E">
      <w:pPr>
        <w:spacing w:line="360" w:lineRule="auto"/>
        <w:jc w:val="center"/>
        <w:rPr>
          <w:rFonts w:ascii="Arial" w:hAnsi="Arial" w:cs="Arial"/>
          <w:color w:val="000000"/>
          <w:sz w:val="24"/>
          <w:szCs w:val="24"/>
        </w:rPr>
      </w:pPr>
    </w:p>
    <w:p w:rsidR="009676C3" w:rsidRPr="00E2580E" w:rsidRDefault="009676C3" w:rsidP="00E2580E">
      <w:pPr>
        <w:spacing w:line="360" w:lineRule="auto"/>
        <w:jc w:val="center"/>
        <w:rPr>
          <w:rFonts w:ascii="Arial" w:hAnsi="Arial" w:cs="Arial"/>
          <w:b/>
          <w:bCs/>
          <w:color w:val="000000"/>
          <w:sz w:val="24"/>
          <w:szCs w:val="24"/>
        </w:rPr>
      </w:pPr>
      <w:r w:rsidRPr="00E2580E">
        <w:rPr>
          <w:rFonts w:ascii="Arial" w:hAnsi="Arial" w:cs="Arial"/>
          <w:b/>
          <w:bCs/>
          <w:color w:val="000000"/>
          <w:sz w:val="24"/>
          <w:szCs w:val="24"/>
        </w:rPr>
        <w:t>CAPÍTULO ÚNICO</w:t>
      </w:r>
    </w:p>
    <w:p w:rsidR="009676C3" w:rsidRPr="00E2580E" w:rsidRDefault="009676C3" w:rsidP="00E2580E">
      <w:pPr>
        <w:spacing w:line="360" w:lineRule="auto"/>
        <w:jc w:val="center"/>
        <w:rPr>
          <w:rFonts w:ascii="Arial" w:hAnsi="Arial" w:cs="Arial"/>
          <w:b/>
          <w:bCs/>
          <w:color w:val="000000"/>
          <w:sz w:val="24"/>
          <w:szCs w:val="24"/>
        </w:rPr>
      </w:pPr>
      <w:r w:rsidRPr="00E2580E">
        <w:rPr>
          <w:rFonts w:ascii="Arial" w:hAnsi="Arial" w:cs="Arial"/>
          <w:b/>
          <w:bCs/>
          <w:color w:val="000000"/>
          <w:sz w:val="24"/>
          <w:szCs w:val="24"/>
        </w:rPr>
        <w:t>De los recursos federales transferidos al Estado y sus municipios</w:t>
      </w:r>
    </w:p>
    <w:p w:rsidR="009676C3" w:rsidRPr="00E2580E" w:rsidRDefault="009676C3" w:rsidP="00E2580E">
      <w:pPr>
        <w:spacing w:line="360" w:lineRule="auto"/>
        <w:jc w:val="both"/>
        <w:rPr>
          <w:rFonts w:ascii="Arial" w:hAnsi="Arial" w:cs="Arial"/>
          <w:color w:val="000000"/>
          <w:sz w:val="24"/>
          <w:szCs w:val="24"/>
        </w:rPr>
      </w:pPr>
    </w:p>
    <w:p w:rsidR="009676C3" w:rsidRPr="00E2580E" w:rsidRDefault="009676C3" w:rsidP="00E2580E">
      <w:pPr>
        <w:spacing w:line="360" w:lineRule="auto"/>
        <w:jc w:val="both"/>
        <w:rPr>
          <w:rFonts w:ascii="Arial" w:hAnsi="Arial" w:cs="Arial"/>
          <w:color w:val="000000"/>
          <w:sz w:val="24"/>
          <w:szCs w:val="24"/>
        </w:rPr>
      </w:pPr>
      <w:r w:rsidRPr="00E2580E">
        <w:rPr>
          <w:rFonts w:ascii="Arial" w:hAnsi="Arial" w:cs="Arial"/>
          <w:b/>
          <w:color w:val="000000"/>
          <w:sz w:val="24"/>
          <w:szCs w:val="24"/>
        </w:rPr>
        <w:t>Artículo 29.</w:t>
      </w:r>
      <w:r w:rsidRPr="00E2580E">
        <w:rPr>
          <w:rFonts w:ascii="Arial" w:hAnsi="Arial" w:cs="Arial"/>
          <w:color w:val="000000"/>
          <w:sz w:val="24"/>
          <w:szCs w:val="24"/>
        </w:rPr>
        <w:t xml:space="preserve"> La presente de Ley se conforma por </w:t>
      </w:r>
      <w:r w:rsidRPr="00E2580E">
        <w:rPr>
          <w:rFonts w:ascii="Arial" w:hAnsi="Arial" w:cs="Arial"/>
          <w:color w:val="000000"/>
          <w:sz w:val="24"/>
          <w:szCs w:val="24"/>
          <w:highlight w:val="yellow"/>
        </w:rPr>
        <w:t>$53,322,690,835</w:t>
      </w:r>
      <w:r w:rsidRPr="00E2580E">
        <w:rPr>
          <w:rFonts w:ascii="Arial" w:hAnsi="Arial" w:cs="Arial"/>
          <w:color w:val="000000"/>
          <w:sz w:val="24"/>
          <w:szCs w:val="24"/>
        </w:rPr>
        <w:t xml:space="preserve"> de gasto Estatal y </w:t>
      </w:r>
      <w:r w:rsidRPr="00E2580E">
        <w:rPr>
          <w:rFonts w:ascii="Arial" w:hAnsi="Arial" w:cs="Arial"/>
          <w:color w:val="000000"/>
          <w:sz w:val="24"/>
          <w:szCs w:val="24"/>
          <w:highlight w:val="yellow"/>
        </w:rPr>
        <w:t>$36,266,805,197</w:t>
      </w:r>
      <w:r w:rsidRPr="00E2580E">
        <w:rPr>
          <w:rFonts w:ascii="Arial" w:hAnsi="Arial" w:cs="Arial"/>
          <w:color w:val="000000"/>
          <w:sz w:val="24"/>
          <w:szCs w:val="24"/>
        </w:rPr>
        <w:t xml:space="preserve"> proveniente de gasto federalizado.</w:t>
      </w:r>
    </w:p>
    <w:p w:rsidR="009676C3" w:rsidRPr="00E2580E" w:rsidRDefault="009676C3" w:rsidP="00E2580E">
      <w:pPr>
        <w:spacing w:line="360" w:lineRule="auto"/>
        <w:jc w:val="both"/>
        <w:rPr>
          <w:rFonts w:ascii="Arial" w:hAnsi="Arial" w:cs="Arial"/>
          <w:color w:val="000000"/>
          <w:sz w:val="24"/>
          <w:szCs w:val="24"/>
        </w:rPr>
      </w:pPr>
    </w:p>
    <w:p w:rsidR="009676C3" w:rsidRPr="00E2580E" w:rsidRDefault="009676C3" w:rsidP="00E2580E">
      <w:pPr>
        <w:spacing w:line="360" w:lineRule="auto"/>
        <w:jc w:val="both"/>
        <w:rPr>
          <w:rFonts w:ascii="Arial" w:hAnsi="Arial" w:cs="Arial"/>
          <w:color w:val="000000"/>
          <w:sz w:val="24"/>
          <w:szCs w:val="24"/>
        </w:rPr>
      </w:pPr>
      <w:r w:rsidRPr="00E2580E">
        <w:rPr>
          <w:rFonts w:ascii="Arial" w:hAnsi="Arial" w:cs="Arial"/>
          <w:color w:val="000000"/>
          <w:sz w:val="24"/>
          <w:szCs w:val="24"/>
        </w:rPr>
        <w:t>Las ministraciones de recursos federales a que se refiere este artículo, se realizarán de conformidad con las disposiciones aplicables y los calendarios de gasto correspondientes.</w:t>
      </w:r>
    </w:p>
    <w:p w:rsidR="009676C3" w:rsidRPr="00E2580E" w:rsidRDefault="009676C3" w:rsidP="00E2580E">
      <w:pPr>
        <w:spacing w:line="360" w:lineRule="auto"/>
        <w:jc w:val="both"/>
        <w:rPr>
          <w:rFonts w:ascii="Arial" w:hAnsi="Arial" w:cs="Arial"/>
          <w:color w:val="000000"/>
          <w:sz w:val="24"/>
          <w:szCs w:val="24"/>
        </w:rPr>
      </w:pPr>
    </w:p>
    <w:p w:rsidR="009676C3" w:rsidRPr="00E2580E" w:rsidRDefault="009676C3" w:rsidP="00E2580E">
      <w:pPr>
        <w:spacing w:line="360" w:lineRule="auto"/>
        <w:jc w:val="both"/>
        <w:rPr>
          <w:rFonts w:ascii="Arial" w:hAnsi="Arial" w:cs="Arial"/>
          <w:color w:val="000000"/>
          <w:sz w:val="24"/>
          <w:szCs w:val="24"/>
        </w:rPr>
      </w:pPr>
      <w:r w:rsidRPr="00E2580E">
        <w:rPr>
          <w:rFonts w:ascii="Arial" w:hAnsi="Arial" w:cs="Arial"/>
          <w:color w:val="000000"/>
          <w:sz w:val="24"/>
          <w:szCs w:val="24"/>
        </w:rPr>
        <w:t>En el caso de los programas que prevean la aportación de recursos federales para ser ejercidos de manera concurrente con recursos estatales, el Gobierno del Estado deberá realizar las aportaciones de recursos que le correspondan en las cuentas específicas correspondientes, en un plazo a más tardar de 15 días hábiles contados a partir de la recepción de los recursos federales. Los recursos federales deberán ser ministrados de acuerdo al calendario establecido para los Convenios y de ninguna manera podrá iniciar ministraciones después del mes de marzo.</w:t>
      </w:r>
    </w:p>
    <w:p w:rsidR="009676C3" w:rsidRPr="00E2580E" w:rsidRDefault="009676C3" w:rsidP="00E2580E">
      <w:pPr>
        <w:spacing w:line="360" w:lineRule="auto"/>
        <w:jc w:val="both"/>
        <w:rPr>
          <w:rFonts w:ascii="Arial" w:hAnsi="Arial" w:cs="Arial"/>
          <w:color w:val="000000"/>
          <w:sz w:val="24"/>
          <w:szCs w:val="24"/>
        </w:rPr>
      </w:pPr>
    </w:p>
    <w:p w:rsidR="009676C3" w:rsidRPr="00E2580E" w:rsidRDefault="009676C3" w:rsidP="00E2580E">
      <w:pPr>
        <w:spacing w:line="360" w:lineRule="auto"/>
        <w:jc w:val="both"/>
        <w:rPr>
          <w:rFonts w:ascii="Arial" w:hAnsi="Arial" w:cs="Arial"/>
          <w:color w:val="000000"/>
          <w:sz w:val="24"/>
          <w:szCs w:val="24"/>
        </w:rPr>
      </w:pPr>
      <w:r w:rsidRPr="00E2580E">
        <w:rPr>
          <w:rFonts w:ascii="Arial" w:hAnsi="Arial" w:cs="Arial"/>
          <w:color w:val="000000"/>
          <w:sz w:val="24"/>
          <w:szCs w:val="24"/>
        </w:rPr>
        <w:t>Cumplido el plazo a que se refiere el párrafo anterior sin que se haya realizado la aportación de recursos estatales, el Gobierno del Estado, a través de la Secretaría, en casos debidamente justificados, podrán solicitar a la Dependencia o Entidad correspondiente una prórroga hasta por el mismo plazo a que se refiere el párrafo anterior.</w:t>
      </w:r>
    </w:p>
    <w:p w:rsidR="009676C3" w:rsidRPr="00E2580E" w:rsidRDefault="009676C3" w:rsidP="00E2580E">
      <w:pPr>
        <w:spacing w:line="360" w:lineRule="auto"/>
        <w:jc w:val="both"/>
        <w:rPr>
          <w:rFonts w:ascii="Arial" w:hAnsi="Arial" w:cs="Arial"/>
          <w:color w:val="000000"/>
          <w:sz w:val="24"/>
          <w:szCs w:val="24"/>
        </w:rPr>
      </w:pPr>
    </w:p>
    <w:p w:rsidR="009676C3" w:rsidRPr="00E2580E" w:rsidRDefault="009676C3" w:rsidP="00E2580E">
      <w:pPr>
        <w:spacing w:line="360" w:lineRule="auto"/>
        <w:jc w:val="both"/>
        <w:rPr>
          <w:rFonts w:ascii="Arial" w:hAnsi="Arial" w:cs="Arial"/>
          <w:color w:val="000000"/>
          <w:sz w:val="24"/>
          <w:szCs w:val="24"/>
        </w:rPr>
      </w:pPr>
      <w:r w:rsidRPr="00E2580E">
        <w:rPr>
          <w:rFonts w:ascii="Arial" w:hAnsi="Arial" w:cs="Arial"/>
          <w:b/>
          <w:color w:val="000000"/>
          <w:sz w:val="24"/>
          <w:szCs w:val="24"/>
        </w:rPr>
        <w:t>Artículo  30.</w:t>
      </w:r>
      <w:r w:rsidRPr="00E2580E">
        <w:rPr>
          <w:rFonts w:ascii="Arial" w:hAnsi="Arial" w:cs="Arial"/>
          <w:color w:val="000000"/>
          <w:sz w:val="24"/>
          <w:szCs w:val="24"/>
        </w:rPr>
        <w:t xml:space="preserve"> Las Dependencias y Entidades federales sólo podrán transferir recursos federales al Estado y a los Municipios, a través de las tesorerías correspondientes, salvo en el caso de ministraciones relacionadas con obligaciones del Estado o Municipios que estén garantizadas con la afectación de sus participaciones o aportaciones federales, en términos de lo dispuesto en los artículos 9, 50 y 51 de la Ley de Coordinación Fiscal y los casos previstos en las disposiciones legales aplicables</w:t>
      </w:r>
      <w:r w:rsidRPr="00E2580E">
        <w:rPr>
          <w:rStyle w:val="Refdecomentario"/>
          <w:rFonts w:ascii="Arial" w:hAnsi="Arial" w:cs="Arial"/>
          <w:sz w:val="24"/>
          <w:szCs w:val="24"/>
          <w:lang w:val="es-ES_tradnl" w:eastAsia="es-ES"/>
        </w:rPr>
        <w:t>.</w:t>
      </w:r>
    </w:p>
    <w:p w:rsidR="009676C3" w:rsidRPr="00E2580E" w:rsidRDefault="009676C3" w:rsidP="00E2580E">
      <w:pPr>
        <w:spacing w:line="360" w:lineRule="auto"/>
        <w:jc w:val="both"/>
        <w:rPr>
          <w:rFonts w:ascii="Arial" w:hAnsi="Arial" w:cs="Arial"/>
          <w:color w:val="000000"/>
          <w:sz w:val="24"/>
          <w:szCs w:val="24"/>
        </w:rPr>
      </w:pPr>
    </w:p>
    <w:p w:rsidR="009676C3" w:rsidRPr="00E2580E" w:rsidRDefault="009676C3" w:rsidP="00E2580E">
      <w:pPr>
        <w:spacing w:line="360" w:lineRule="auto"/>
        <w:jc w:val="both"/>
        <w:rPr>
          <w:rFonts w:ascii="Arial" w:hAnsi="Arial" w:cs="Arial"/>
          <w:color w:val="000000"/>
          <w:sz w:val="24"/>
          <w:szCs w:val="24"/>
        </w:rPr>
      </w:pPr>
      <w:r w:rsidRPr="00E2580E">
        <w:rPr>
          <w:rFonts w:ascii="Arial" w:hAnsi="Arial" w:cs="Arial"/>
          <w:b/>
          <w:color w:val="000000"/>
          <w:sz w:val="24"/>
          <w:szCs w:val="24"/>
        </w:rPr>
        <w:t>Artículo  31.</w:t>
      </w:r>
      <w:r w:rsidRPr="00E2580E">
        <w:rPr>
          <w:rFonts w:ascii="Arial" w:hAnsi="Arial" w:cs="Arial"/>
          <w:color w:val="000000"/>
          <w:sz w:val="24"/>
          <w:szCs w:val="24"/>
        </w:rPr>
        <w:t xml:space="preserve"> Las Dependencias, Entidades y Organismos Autónomos en el ejercicio de los recursos que les sean transferidos a través del Ramo General 33 Aportaciones Federales para Entidades Federativas y Municipios, se sujetarán a las disposiciones en materia de información, rendición de cuentas, transparencia y evaluación establecidas en los artículos 134 de la Constitución Política de los Estados Unidos Mexicanos, 48 y 49, fracción V, de la Ley de Coordinación Fiscal, 85 y 110 de la Ley Federal de Presupuesto y Responsabilidad Hacendaria, el Acuerdo Nacional para la Modernización de la Educación Básica y Normal y el Acuerdo Nacional para la Descentralización de los Servicios de Salud.</w:t>
      </w:r>
    </w:p>
    <w:p w:rsidR="009676C3" w:rsidRPr="00E2580E" w:rsidRDefault="009676C3" w:rsidP="00E2580E">
      <w:pPr>
        <w:spacing w:line="360" w:lineRule="auto"/>
        <w:jc w:val="both"/>
        <w:rPr>
          <w:rFonts w:ascii="Arial" w:hAnsi="Arial" w:cs="Arial"/>
          <w:color w:val="000000"/>
          <w:sz w:val="24"/>
          <w:szCs w:val="24"/>
        </w:rPr>
      </w:pPr>
    </w:p>
    <w:p w:rsidR="009676C3" w:rsidRPr="00E2580E" w:rsidRDefault="009676C3" w:rsidP="00E2580E">
      <w:pPr>
        <w:spacing w:line="360" w:lineRule="auto"/>
        <w:jc w:val="both"/>
        <w:rPr>
          <w:rFonts w:ascii="Arial" w:hAnsi="Arial" w:cs="Arial"/>
          <w:color w:val="000000"/>
          <w:sz w:val="24"/>
          <w:szCs w:val="24"/>
          <w:lang w:eastAsia="es-ES"/>
        </w:rPr>
      </w:pPr>
      <w:r w:rsidRPr="00E2580E">
        <w:rPr>
          <w:rFonts w:ascii="Arial" w:hAnsi="Arial" w:cs="Arial"/>
          <w:b/>
          <w:color w:val="000000"/>
          <w:sz w:val="24"/>
          <w:szCs w:val="24"/>
          <w:lang w:eastAsia="es-ES"/>
        </w:rPr>
        <w:t>Artículo 32</w:t>
      </w:r>
      <w:r w:rsidRPr="00E2580E">
        <w:rPr>
          <w:rFonts w:ascii="Arial" w:hAnsi="Arial" w:cs="Arial"/>
          <w:color w:val="000000"/>
          <w:sz w:val="24"/>
          <w:szCs w:val="24"/>
          <w:lang w:eastAsia="es-ES"/>
        </w:rPr>
        <w:t>. Se establece un importe de $11,000,000 fondeado con recursos federales, así como $60,000,000 de pesos fondeados con recurso estatal de libre disposición que se destinarán al fortalecimiento sobre la Implementación del Nuevo Sistema de Justicia Penal.</w:t>
      </w:r>
    </w:p>
    <w:p w:rsidR="009676C3" w:rsidRPr="00E2580E" w:rsidRDefault="009676C3" w:rsidP="00E2580E">
      <w:pPr>
        <w:spacing w:line="360" w:lineRule="auto"/>
        <w:rPr>
          <w:rFonts w:ascii="Arial" w:hAnsi="Arial" w:cs="Arial"/>
          <w:b/>
          <w:color w:val="000000"/>
          <w:sz w:val="24"/>
          <w:szCs w:val="24"/>
          <w:lang w:eastAsia="es-ES"/>
        </w:rPr>
      </w:pPr>
    </w:p>
    <w:p w:rsidR="009676C3" w:rsidRPr="00E2580E" w:rsidRDefault="009676C3" w:rsidP="00E2580E">
      <w:pPr>
        <w:spacing w:line="360" w:lineRule="auto"/>
        <w:jc w:val="center"/>
        <w:rPr>
          <w:rFonts w:ascii="Arial" w:hAnsi="Arial" w:cs="Arial"/>
          <w:b/>
          <w:bCs/>
          <w:color w:val="000000"/>
          <w:sz w:val="24"/>
          <w:szCs w:val="24"/>
        </w:rPr>
      </w:pPr>
      <w:r w:rsidRPr="00E2580E">
        <w:rPr>
          <w:rFonts w:ascii="Arial" w:hAnsi="Arial" w:cs="Arial"/>
          <w:b/>
          <w:bCs/>
          <w:color w:val="000000"/>
          <w:sz w:val="24"/>
          <w:szCs w:val="24"/>
        </w:rPr>
        <w:t>TÍTULO TERCERO</w:t>
      </w:r>
    </w:p>
    <w:p w:rsidR="009676C3" w:rsidRPr="00E2580E" w:rsidRDefault="009676C3" w:rsidP="00E2580E">
      <w:pPr>
        <w:spacing w:line="360" w:lineRule="auto"/>
        <w:jc w:val="center"/>
        <w:rPr>
          <w:rFonts w:ascii="Arial" w:hAnsi="Arial" w:cs="Arial"/>
          <w:b/>
          <w:bCs/>
          <w:color w:val="000000"/>
          <w:sz w:val="24"/>
          <w:szCs w:val="24"/>
        </w:rPr>
      </w:pPr>
      <w:r w:rsidRPr="00E2580E">
        <w:rPr>
          <w:rFonts w:ascii="Arial" w:hAnsi="Arial" w:cs="Arial"/>
          <w:b/>
          <w:bCs/>
          <w:color w:val="000000"/>
          <w:sz w:val="24"/>
          <w:szCs w:val="24"/>
        </w:rPr>
        <w:t>DE LA DISCIPLINA PRESUPUESTARIA EN EL EJERCICIO DEL GASTO PÚBLICO</w:t>
      </w:r>
    </w:p>
    <w:p w:rsidR="009676C3" w:rsidRPr="00E2580E" w:rsidRDefault="009676C3" w:rsidP="00E2580E">
      <w:pPr>
        <w:spacing w:line="360" w:lineRule="auto"/>
        <w:jc w:val="center"/>
        <w:rPr>
          <w:rFonts w:ascii="Arial" w:hAnsi="Arial" w:cs="Arial"/>
          <w:b/>
          <w:bCs/>
          <w:color w:val="000000"/>
          <w:sz w:val="24"/>
          <w:szCs w:val="24"/>
        </w:rPr>
      </w:pPr>
    </w:p>
    <w:p w:rsidR="009676C3" w:rsidRPr="00E2580E" w:rsidRDefault="009676C3" w:rsidP="00E2580E">
      <w:pPr>
        <w:spacing w:line="360" w:lineRule="auto"/>
        <w:jc w:val="center"/>
        <w:rPr>
          <w:rFonts w:ascii="Arial" w:hAnsi="Arial" w:cs="Arial"/>
          <w:b/>
          <w:bCs/>
          <w:color w:val="000000"/>
          <w:sz w:val="24"/>
          <w:szCs w:val="24"/>
        </w:rPr>
      </w:pPr>
      <w:r w:rsidRPr="00E2580E">
        <w:rPr>
          <w:rFonts w:ascii="Arial" w:hAnsi="Arial" w:cs="Arial"/>
          <w:b/>
          <w:bCs/>
          <w:color w:val="000000"/>
          <w:sz w:val="24"/>
          <w:szCs w:val="24"/>
        </w:rPr>
        <w:t>CAPÍTULO I</w:t>
      </w:r>
    </w:p>
    <w:p w:rsidR="009676C3" w:rsidRPr="00E2580E" w:rsidRDefault="009676C3" w:rsidP="00E2580E">
      <w:pPr>
        <w:spacing w:line="360" w:lineRule="auto"/>
        <w:jc w:val="center"/>
        <w:rPr>
          <w:rFonts w:ascii="Arial" w:hAnsi="Arial" w:cs="Arial"/>
          <w:b/>
          <w:bCs/>
          <w:color w:val="000000"/>
          <w:sz w:val="24"/>
          <w:szCs w:val="24"/>
        </w:rPr>
      </w:pPr>
      <w:r w:rsidRPr="00E2580E">
        <w:rPr>
          <w:rFonts w:ascii="Arial" w:hAnsi="Arial" w:cs="Arial"/>
          <w:b/>
          <w:bCs/>
          <w:color w:val="000000"/>
          <w:sz w:val="24"/>
          <w:szCs w:val="24"/>
        </w:rPr>
        <w:t>Disposiciones generales</w:t>
      </w:r>
    </w:p>
    <w:p w:rsidR="009676C3" w:rsidRPr="00E2580E" w:rsidRDefault="009676C3" w:rsidP="00E2580E">
      <w:pPr>
        <w:spacing w:line="360" w:lineRule="auto"/>
        <w:jc w:val="both"/>
        <w:rPr>
          <w:rFonts w:ascii="Arial" w:hAnsi="Arial" w:cs="Arial"/>
          <w:color w:val="000000"/>
          <w:sz w:val="24"/>
          <w:szCs w:val="24"/>
        </w:rPr>
      </w:pPr>
    </w:p>
    <w:p w:rsidR="009676C3" w:rsidRPr="00E2580E" w:rsidRDefault="009676C3" w:rsidP="00E2580E">
      <w:pPr>
        <w:shd w:val="clear" w:color="auto" w:fill="FFFFFF"/>
        <w:spacing w:line="360" w:lineRule="auto"/>
        <w:jc w:val="both"/>
        <w:rPr>
          <w:rFonts w:ascii="Arial" w:hAnsi="Arial" w:cs="Arial"/>
          <w:color w:val="000000"/>
          <w:sz w:val="24"/>
          <w:szCs w:val="24"/>
        </w:rPr>
      </w:pPr>
      <w:r w:rsidRPr="00E2580E">
        <w:rPr>
          <w:rFonts w:ascii="Arial" w:hAnsi="Arial" w:cs="Arial"/>
          <w:b/>
          <w:color w:val="000000"/>
          <w:sz w:val="24"/>
          <w:szCs w:val="24"/>
        </w:rPr>
        <w:t>Artículo 33.</w:t>
      </w:r>
      <w:r w:rsidRPr="00E2580E">
        <w:rPr>
          <w:rFonts w:ascii="Arial" w:hAnsi="Arial" w:cs="Arial"/>
          <w:color w:val="000000"/>
          <w:sz w:val="24"/>
          <w:szCs w:val="24"/>
        </w:rPr>
        <w:t xml:space="preserve"> Conforme se establece en el Transitorio Tercero de los Criterios para la elaboración y presentación homogénea de la información financiera y de los formatos a que hace referencia la Ley de Disciplina Financiera de las Entidades Federativas y los Municipios. En el </w:t>
      </w:r>
      <w:r w:rsidRPr="00E2580E">
        <w:rPr>
          <w:rFonts w:ascii="Arial" w:hAnsi="Arial" w:cs="Arial"/>
          <w:b/>
          <w:color w:val="000000"/>
          <w:sz w:val="24"/>
          <w:szCs w:val="24"/>
        </w:rPr>
        <w:t xml:space="preserve">Anexo 13 </w:t>
      </w:r>
      <w:r w:rsidRPr="00E2580E">
        <w:rPr>
          <w:rFonts w:ascii="Arial" w:hAnsi="Arial" w:cs="Arial"/>
          <w:color w:val="000000"/>
          <w:sz w:val="24"/>
          <w:szCs w:val="24"/>
        </w:rPr>
        <w:t>se presentan el Formato 7 en sus cuatro incisos en apega a las fracciones II y IV del Artículo 5 de la Ley antes referida.</w:t>
      </w:r>
    </w:p>
    <w:p w:rsidR="009676C3" w:rsidRPr="00E2580E" w:rsidRDefault="009676C3" w:rsidP="00E2580E">
      <w:pPr>
        <w:spacing w:line="360" w:lineRule="auto"/>
        <w:jc w:val="both"/>
        <w:rPr>
          <w:rFonts w:ascii="Arial" w:hAnsi="Arial" w:cs="Arial"/>
          <w:b/>
          <w:color w:val="000000"/>
          <w:sz w:val="24"/>
          <w:szCs w:val="24"/>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b/>
          <w:sz w:val="24"/>
          <w:szCs w:val="24"/>
        </w:rPr>
        <w:t>Artículo  34.</w:t>
      </w:r>
      <w:r w:rsidRPr="00E2580E">
        <w:rPr>
          <w:rFonts w:ascii="Arial" w:hAnsi="Arial" w:cs="Arial"/>
          <w:sz w:val="24"/>
          <w:szCs w:val="24"/>
        </w:rPr>
        <w:t xml:space="preserve"> El ejercicio del gasto público deberá sujetarse estrictamente a las disposiciones previstas de la presente de Ley, las que emita la Coordinación Ejecutiva de la Administración Pública del Estado, la Secretaría. Tratándose de los Poderes Legislativo, Judicial, así como los Entes Autónomos las unidades administrativas competentes emitirán las disposiciones correspondientes.</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b/>
          <w:sz w:val="24"/>
          <w:szCs w:val="24"/>
        </w:rPr>
        <w:t xml:space="preserve">Artículo  35. </w:t>
      </w:r>
      <w:r w:rsidRPr="00E2580E">
        <w:rPr>
          <w:rFonts w:ascii="Arial" w:hAnsi="Arial" w:cs="Arial"/>
          <w:sz w:val="24"/>
          <w:szCs w:val="24"/>
        </w:rPr>
        <w:t>La Coordinación Ejecutiva de la Administración Pública del Estado, la Secretaría</w:t>
      </w:r>
      <w:r w:rsidRPr="00E2580E">
        <w:rPr>
          <w:rFonts w:ascii="Arial" w:hAnsi="Arial" w:cs="Arial"/>
          <w:b/>
          <w:sz w:val="24"/>
          <w:szCs w:val="24"/>
        </w:rPr>
        <w:t xml:space="preserve"> </w:t>
      </w:r>
      <w:r w:rsidRPr="00E2580E">
        <w:rPr>
          <w:rFonts w:ascii="Arial" w:hAnsi="Arial" w:cs="Arial"/>
          <w:sz w:val="24"/>
          <w:szCs w:val="24"/>
        </w:rPr>
        <w:t>emitirán a más tardar el último día hábil del mes de febrero del 2017 las disposiciones para la Racionalización del Gasto Público a las que deberán sujetarse las Dependencias y Entidades del Poder Ejecutivo.</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b/>
          <w:sz w:val="24"/>
          <w:szCs w:val="24"/>
        </w:rPr>
        <w:t>Artículo  36.</w:t>
      </w:r>
      <w:r w:rsidRPr="00E2580E">
        <w:rPr>
          <w:rFonts w:ascii="Arial" w:hAnsi="Arial" w:cs="Arial"/>
          <w:sz w:val="24"/>
          <w:szCs w:val="24"/>
        </w:rPr>
        <w:t xml:space="preserve"> Las Dependencias y Entidades sin exceder sus presupuestos autorizados, responderán de las cargas financieras que se causen por no cubrir oportunamente los adeudos no fiscales contraídos entre sí, las cuales se calcularán a la tasa anual que resulte de sumar 5 puntos porcentuales al promedio de las tasas anuales de rendimiento equivalentes a las de descuento de los Certificados de la Tesorería de la Federación a 28 días, en colocación primaria, emitidos durante el mes inmediato anterior a la fecha del ciclo compensatorio.</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b/>
          <w:sz w:val="24"/>
          <w:szCs w:val="24"/>
        </w:rPr>
        <w:t>Artículo  37.</w:t>
      </w:r>
      <w:r w:rsidRPr="00E2580E">
        <w:rPr>
          <w:rFonts w:ascii="Arial" w:hAnsi="Arial" w:cs="Arial"/>
          <w:sz w:val="24"/>
          <w:szCs w:val="24"/>
        </w:rPr>
        <w:t xml:space="preserve"> La Secretaría, analizando los objetivos y la situación de las finanzas públicas, podrá autorizar compensaciones presupuestarias entre Dependencias y Entidades, y entre estas últimas, correspondientes a sus ingresos y egresos, cuando las mismas cubran obligaciones entre sí derivadas de variaciones respecto de la Ley de Ingresos del Estado para el Ejercicio Fiscal de 2017 y la presente Ley en los precios y volúmenes de los bienes y servicios adquiridos por las mismas, siempre y cuando el importe del pago con cargo al presupuesto del deudor sea igual al ingreso que se registre en la Ley de Ingresos del Estado para el Ejercicio Fiscal de 2017 o, en su caso, que dicho importe no pueda cubrirse con ingresos adicionales de la entidad a consecuencia del otorgamiento de subsidios en los precios de los bienes o servicios por parte de la entidad deudora.</w:t>
      </w:r>
    </w:p>
    <w:p w:rsidR="009676C3" w:rsidRPr="00E2580E" w:rsidRDefault="009676C3" w:rsidP="00E2580E">
      <w:pPr>
        <w:spacing w:line="360" w:lineRule="auto"/>
        <w:jc w:val="center"/>
        <w:rPr>
          <w:rFonts w:ascii="Arial" w:hAnsi="Arial" w:cs="Arial"/>
          <w:b/>
          <w:bCs/>
          <w:sz w:val="24"/>
          <w:szCs w:val="24"/>
        </w:rPr>
      </w:pPr>
      <w:r w:rsidRPr="00E2580E">
        <w:rPr>
          <w:rFonts w:ascii="Arial" w:hAnsi="Arial" w:cs="Arial"/>
          <w:b/>
          <w:bCs/>
          <w:sz w:val="24"/>
          <w:szCs w:val="24"/>
        </w:rPr>
        <w:t>CAPÍTULO II</w:t>
      </w:r>
    </w:p>
    <w:p w:rsidR="009676C3" w:rsidRPr="00E2580E" w:rsidRDefault="009676C3" w:rsidP="00E2580E">
      <w:pPr>
        <w:spacing w:line="360" w:lineRule="auto"/>
        <w:jc w:val="center"/>
        <w:rPr>
          <w:rFonts w:ascii="Arial" w:hAnsi="Arial" w:cs="Arial"/>
          <w:b/>
          <w:bCs/>
          <w:sz w:val="24"/>
          <w:szCs w:val="24"/>
        </w:rPr>
      </w:pPr>
      <w:r w:rsidRPr="00E2580E">
        <w:rPr>
          <w:rFonts w:ascii="Arial" w:hAnsi="Arial" w:cs="Arial"/>
          <w:b/>
          <w:bCs/>
          <w:sz w:val="24"/>
          <w:szCs w:val="24"/>
        </w:rPr>
        <w:t>De la Racionalidad, Eficiencia, Eficacia, Economía, Transparencia y Honradez en el Ejercicio del Gasto</w:t>
      </w:r>
    </w:p>
    <w:p w:rsidR="009676C3" w:rsidRPr="00E2580E" w:rsidRDefault="009676C3" w:rsidP="00E2580E">
      <w:pPr>
        <w:spacing w:line="360" w:lineRule="auto"/>
        <w:jc w:val="both"/>
        <w:rPr>
          <w:rFonts w:ascii="Arial" w:hAnsi="Arial" w:cs="Arial"/>
          <w:b/>
          <w:bCs/>
          <w:sz w:val="24"/>
          <w:szCs w:val="24"/>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b/>
          <w:sz w:val="24"/>
          <w:szCs w:val="24"/>
        </w:rPr>
        <w:t xml:space="preserve">Artículo  38. </w:t>
      </w:r>
      <w:r w:rsidRPr="00E2580E">
        <w:rPr>
          <w:rFonts w:ascii="Arial" w:hAnsi="Arial" w:cs="Arial"/>
          <w:sz w:val="24"/>
          <w:szCs w:val="24"/>
        </w:rPr>
        <w:t>Las Dependencias sólo podrán modificar sus estructuras orgánicas y laborales aprobadas para el ejercicio fiscal 2017, previa autorización del Titular del Ejecutivo Estatal y de conformidad con las normas aplicables, siempre que cuenten con los recursos presupuestarios según valide la Secretaría.</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spacing w:line="360" w:lineRule="auto"/>
        <w:jc w:val="both"/>
        <w:rPr>
          <w:rFonts w:ascii="Arial" w:hAnsi="Arial" w:cs="Arial"/>
          <w:sz w:val="24"/>
          <w:szCs w:val="24"/>
          <w:u w:val="single"/>
        </w:rPr>
      </w:pPr>
      <w:r w:rsidRPr="00E2580E">
        <w:rPr>
          <w:rFonts w:ascii="Arial" w:hAnsi="Arial" w:cs="Arial"/>
          <w:b/>
          <w:sz w:val="24"/>
          <w:szCs w:val="24"/>
        </w:rPr>
        <w:t>Artículo  39.</w:t>
      </w:r>
      <w:r w:rsidRPr="00E2580E">
        <w:rPr>
          <w:rFonts w:ascii="Arial" w:hAnsi="Arial" w:cs="Arial"/>
          <w:sz w:val="24"/>
          <w:szCs w:val="24"/>
        </w:rPr>
        <w:t xml:space="preserve"> La Secretaría podrá entregar adelantos de participaciones a los Municipios, previa petición que por escrito de parte del Presidente Municipal al Secretario de Finanzas y Tesorero General del Estado, también podrá́ hacerlo con respecto a las Entidades y Organismos Autónomos, a cuenta de las transferencias presupuestales que les correspondan, previa petición que por escrito le presenten al Secretario de Finanzas y Tesorero General del Estado.</w:t>
      </w:r>
    </w:p>
    <w:p w:rsidR="009676C3" w:rsidRPr="00E2580E" w:rsidRDefault="009676C3" w:rsidP="00E2580E">
      <w:pPr>
        <w:spacing w:line="360" w:lineRule="auto"/>
        <w:jc w:val="both"/>
        <w:rPr>
          <w:rFonts w:ascii="Arial" w:hAnsi="Arial" w:cs="Arial"/>
          <w:sz w:val="24"/>
          <w:szCs w:val="24"/>
          <w:highlight w:val="yellow"/>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sz w:val="24"/>
          <w:szCs w:val="24"/>
        </w:rPr>
        <w:t>La Secretaría</w:t>
      </w:r>
      <w:r w:rsidRPr="00E2580E">
        <w:rPr>
          <w:rFonts w:ascii="Arial" w:hAnsi="Arial" w:cs="Arial"/>
          <w:b/>
          <w:sz w:val="24"/>
          <w:szCs w:val="24"/>
        </w:rPr>
        <w:t xml:space="preserve"> </w:t>
      </w:r>
      <w:r w:rsidRPr="00E2580E">
        <w:rPr>
          <w:rFonts w:ascii="Arial" w:hAnsi="Arial" w:cs="Arial"/>
          <w:sz w:val="24"/>
          <w:szCs w:val="24"/>
        </w:rPr>
        <w:t>podrá autorizar o negar las peticiones a que se refiere el párrafo anterior, en función de la situación de las finanzas públicas del Gobierno del Estado y del resultado que arroje el análisis practicado a la capacidad financiera del municipio, entidad u organismo solicitante.</w:t>
      </w:r>
    </w:p>
    <w:p w:rsidR="009676C3" w:rsidRPr="00E2580E" w:rsidRDefault="009676C3" w:rsidP="00E2580E">
      <w:pPr>
        <w:spacing w:line="360" w:lineRule="auto"/>
        <w:jc w:val="both"/>
        <w:rPr>
          <w:rFonts w:ascii="Arial" w:hAnsi="Arial" w:cs="Arial"/>
          <w:sz w:val="24"/>
          <w:szCs w:val="24"/>
          <w:highlight w:val="yellow"/>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b/>
          <w:sz w:val="24"/>
          <w:szCs w:val="24"/>
        </w:rPr>
        <w:t>Artículo 40.</w:t>
      </w:r>
      <w:r w:rsidRPr="00E2580E">
        <w:rPr>
          <w:rFonts w:ascii="Arial" w:hAnsi="Arial" w:cs="Arial"/>
          <w:sz w:val="24"/>
          <w:szCs w:val="24"/>
        </w:rPr>
        <w:t xml:space="preserve"> Los viáticos y gastos de traslado para el personal adscrito a las Dependencias y Entidades deberán ser autorizados por los titulares de las mismas, previa valoración y conveniencia de la comisión que motiva la necesidad de traslado y/o asistencia del o los servidores públicos, debiéndose ajustar al tabulador aprobado por la Secretaría</w:t>
      </w:r>
      <w:r w:rsidRPr="00E2580E">
        <w:rPr>
          <w:rFonts w:ascii="Arial" w:hAnsi="Arial" w:cs="Arial"/>
          <w:b/>
          <w:sz w:val="24"/>
          <w:szCs w:val="24"/>
        </w:rPr>
        <w:t>.</w:t>
      </w:r>
    </w:p>
    <w:p w:rsidR="009676C3" w:rsidRPr="00E2580E" w:rsidRDefault="009676C3" w:rsidP="00E2580E">
      <w:pPr>
        <w:spacing w:line="360" w:lineRule="auto"/>
        <w:jc w:val="both"/>
        <w:rPr>
          <w:rFonts w:ascii="Arial" w:hAnsi="Arial" w:cs="Arial"/>
          <w:sz w:val="24"/>
          <w:szCs w:val="24"/>
          <w:highlight w:val="yellow"/>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b/>
          <w:sz w:val="24"/>
          <w:szCs w:val="24"/>
        </w:rPr>
        <w:t xml:space="preserve">Artículo 41. </w:t>
      </w:r>
      <w:r w:rsidRPr="00E2580E">
        <w:rPr>
          <w:rFonts w:ascii="Arial" w:hAnsi="Arial" w:cs="Arial"/>
          <w:sz w:val="24"/>
          <w:szCs w:val="24"/>
        </w:rPr>
        <w:t>Se autoriza a la Secretaría a pagar, con la sola presentación de los contratos y comprobantes respectivos, las obligaciones derivadas de servicios prestados a las Dependencias y Entidades con cargo a sus respectivos presupuestos por los siguientes conceptos:</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sz w:val="24"/>
          <w:szCs w:val="24"/>
        </w:rPr>
        <w:t>I. Arrendamiento, siempre y cuando exista contrato debidamente suscrito;</w:t>
      </w:r>
    </w:p>
    <w:p w:rsidR="009676C3" w:rsidRPr="00E2580E" w:rsidRDefault="009676C3" w:rsidP="00E2580E">
      <w:pPr>
        <w:spacing w:line="360" w:lineRule="auto"/>
        <w:jc w:val="both"/>
        <w:rPr>
          <w:rFonts w:ascii="Arial" w:hAnsi="Arial" w:cs="Arial"/>
          <w:sz w:val="24"/>
          <w:szCs w:val="24"/>
        </w:rPr>
      </w:pPr>
      <w:r w:rsidRPr="00E2580E">
        <w:rPr>
          <w:rFonts w:ascii="Arial" w:hAnsi="Arial" w:cs="Arial"/>
          <w:sz w:val="24"/>
          <w:szCs w:val="24"/>
        </w:rPr>
        <w:t>II. Servicios de correspondencia postal y mensajería;</w:t>
      </w:r>
    </w:p>
    <w:p w:rsidR="009676C3" w:rsidRPr="00E2580E" w:rsidRDefault="009676C3" w:rsidP="00E2580E">
      <w:pPr>
        <w:spacing w:line="360" w:lineRule="auto"/>
        <w:jc w:val="both"/>
        <w:rPr>
          <w:rFonts w:ascii="Arial" w:hAnsi="Arial" w:cs="Arial"/>
          <w:sz w:val="24"/>
          <w:szCs w:val="24"/>
        </w:rPr>
      </w:pPr>
      <w:r w:rsidRPr="00E2580E">
        <w:rPr>
          <w:rFonts w:ascii="Arial" w:hAnsi="Arial" w:cs="Arial"/>
          <w:sz w:val="24"/>
          <w:szCs w:val="24"/>
        </w:rPr>
        <w:t>III. Servicio telefónico e Internet;</w:t>
      </w:r>
    </w:p>
    <w:p w:rsidR="009676C3" w:rsidRPr="00E2580E" w:rsidRDefault="009676C3" w:rsidP="00E2580E">
      <w:pPr>
        <w:spacing w:line="360" w:lineRule="auto"/>
        <w:jc w:val="both"/>
        <w:rPr>
          <w:rFonts w:ascii="Arial" w:hAnsi="Arial" w:cs="Arial"/>
          <w:sz w:val="24"/>
          <w:szCs w:val="24"/>
        </w:rPr>
      </w:pPr>
      <w:r w:rsidRPr="00E2580E">
        <w:rPr>
          <w:rFonts w:ascii="Arial" w:hAnsi="Arial" w:cs="Arial"/>
          <w:sz w:val="24"/>
          <w:szCs w:val="24"/>
        </w:rPr>
        <w:t>IV. Suministro de energía eléctrica; y</w:t>
      </w:r>
    </w:p>
    <w:p w:rsidR="009676C3" w:rsidRPr="00E2580E" w:rsidRDefault="009676C3" w:rsidP="00E2580E">
      <w:pPr>
        <w:spacing w:line="360" w:lineRule="auto"/>
        <w:jc w:val="both"/>
        <w:rPr>
          <w:rFonts w:ascii="Arial" w:hAnsi="Arial" w:cs="Arial"/>
          <w:sz w:val="24"/>
          <w:szCs w:val="24"/>
        </w:rPr>
      </w:pPr>
      <w:r w:rsidRPr="00E2580E">
        <w:rPr>
          <w:rStyle w:val="Refdecomentario"/>
          <w:rFonts w:ascii="Arial" w:hAnsi="Arial" w:cs="Arial"/>
          <w:sz w:val="24"/>
          <w:szCs w:val="24"/>
          <w:lang w:eastAsia="es-ES"/>
        </w:rPr>
        <w:t>V. Suministro y servicios de agua.</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b/>
          <w:sz w:val="24"/>
          <w:szCs w:val="24"/>
        </w:rPr>
        <w:t xml:space="preserve">Artículo 42. </w:t>
      </w:r>
      <w:r w:rsidRPr="00E2580E">
        <w:rPr>
          <w:rFonts w:ascii="Arial" w:hAnsi="Arial" w:cs="Arial"/>
          <w:sz w:val="24"/>
          <w:szCs w:val="24"/>
        </w:rPr>
        <w:t>Sólo se podrá constituir o incrementar el patrimonio de fideicomisos con recursos públicos y participar en el capital social de las empresas, con autorización del Ejecutivo del Estado, emitida por la Secretaría en los términos de las disposiciones aplicables.</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b/>
          <w:sz w:val="24"/>
          <w:szCs w:val="24"/>
        </w:rPr>
        <w:t>Artículo 43.</w:t>
      </w:r>
      <w:r w:rsidRPr="00E2580E">
        <w:rPr>
          <w:rFonts w:ascii="Arial" w:hAnsi="Arial" w:cs="Arial"/>
          <w:sz w:val="24"/>
          <w:szCs w:val="24"/>
        </w:rPr>
        <w:t xml:space="preserve"> En aquellos fideicomisos en los que se involucren recursos públicos estatales, se deberá establecer una subcuenta específica, con el objeto de diferenciarlos del resto de las demás aportaciones. La Secretaría llevará el registro y control de los fideicomisos en los que participe el Gobierno del Estado.</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sz w:val="24"/>
          <w:szCs w:val="24"/>
        </w:rPr>
        <w:t>Los fideicomisos, a través de su Comité Técnico, deberán informar trimestralmente a la Secretaría, dentro de los veinte días siguientes a cada trimestre, el saldo de la subcuenta a que se refiere el párrafo anterior. Adicionalmente, la Secretaría podrá solicitarles con la periodicidad que determine y bajo el plazo que establezca, la información jurídica, patrimonial o financiera que requiera, en los términos y condiciones de las disposiciones aplicables. En los contratos respectivos deberá pactarse expresamente tal previsión.</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sz w:val="24"/>
          <w:szCs w:val="24"/>
        </w:rPr>
        <w:t>En caso de que exista compromiso del municipio, o de los particulares con el Gobierno del Estado para otorgar sumas de recursos al patrimonio del fideicomiso y aquéllos incumplan con la aportación de dichos recursos, con las reglas de operación del fideicomiso o del programa correspondiente, el Gobierno del Estado, por conducto de la Dependencia o Entidad que coordine la operación del fideicomiso, podrá suspender las aportaciones subsecuentes.</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b/>
          <w:sz w:val="24"/>
          <w:szCs w:val="24"/>
        </w:rPr>
        <w:t>Artículo 44.</w:t>
      </w:r>
      <w:r w:rsidRPr="00E2580E">
        <w:rPr>
          <w:rFonts w:ascii="Arial" w:hAnsi="Arial" w:cs="Arial"/>
          <w:sz w:val="24"/>
          <w:szCs w:val="24"/>
        </w:rPr>
        <w:t xml:space="preserve"> El Titular del Poder Ejecutivo, por conducto de la Secretaría, autorizará la ministración, reducción, suspensión y en su caso, terminación de las transferencias y subsidios que con cargo al Presupuesto se prevén en esta Ley.</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b/>
          <w:sz w:val="24"/>
          <w:szCs w:val="24"/>
        </w:rPr>
        <w:t xml:space="preserve">Artículo 45. </w:t>
      </w:r>
      <w:r w:rsidRPr="00E2580E">
        <w:rPr>
          <w:rFonts w:ascii="Arial" w:hAnsi="Arial" w:cs="Arial"/>
          <w:sz w:val="24"/>
          <w:szCs w:val="24"/>
        </w:rPr>
        <w:t>Los titulares de las Entidades a los que se autorice la asignación de transferencias y subsidios con cargo al Presupuesto, serán responsables de su correcta aplicación conforme a lo establecido en este Presupuesto y las demás disposiciones aplicables.</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b/>
          <w:sz w:val="24"/>
          <w:szCs w:val="24"/>
        </w:rPr>
        <w:t>Artículo 46.</w:t>
      </w:r>
      <w:r w:rsidRPr="00E2580E">
        <w:rPr>
          <w:rFonts w:ascii="Arial" w:hAnsi="Arial" w:cs="Arial"/>
          <w:sz w:val="24"/>
          <w:szCs w:val="24"/>
        </w:rPr>
        <w:t xml:space="preserve"> La Secretaría podrá emitir durante el ejercicio fiscal, disposiciones sobre la programación, presupuestación, ejercicio, control y evaluación del gasto relacionado con el otorgamiento y aplicación de las transferencias y subsidios a que se refiere el artículo anterior.</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b/>
          <w:sz w:val="24"/>
          <w:szCs w:val="24"/>
        </w:rPr>
        <w:t>Artículo 47.</w:t>
      </w:r>
      <w:r w:rsidRPr="00E2580E">
        <w:rPr>
          <w:rFonts w:ascii="Arial" w:hAnsi="Arial" w:cs="Arial"/>
          <w:sz w:val="24"/>
          <w:szCs w:val="24"/>
        </w:rPr>
        <w:t xml:space="preserve"> Las erogaciones por concepto de transferencias y subsidios con cargo al Presupuesto, se sujetarán a los objetivos y las metas de los programas que realizan las Dependencias y Entidades y a las necesidades de planeación y administración financiera del Gobierno del Estado, apegándose además a los siguientes criterios:</w:t>
      </w:r>
    </w:p>
    <w:p w:rsidR="009676C3" w:rsidRPr="00E2580E" w:rsidRDefault="009676C3" w:rsidP="00E2580E">
      <w:pPr>
        <w:spacing w:line="360" w:lineRule="auto"/>
        <w:jc w:val="both"/>
        <w:rPr>
          <w:rFonts w:ascii="Arial" w:hAnsi="Arial" w:cs="Arial"/>
          <w:sz w:val="24"/>
          <w:szCs w:val="24"/>
          <w:highlight w:val="green"/>
        </w:rPr>
      </w:pPr>
    </w:p>
    <w:p w:rsidR="009676C3" w:rsidRPr="00E2580E" w:rsidRDefault="009676C3" w:rsidP="00E2580E">
      <w:pPr>
        <w:pStyle w:val="Prrafodelista"/>
        <w:numPr>
          <w:ilvl w:val="0"/>
          <w:numId w:val="28"/>
        </w:numPr>
        <w:spacing w:after="0" w:line="360" w:lineRule="auto"/>
        <w:jc w:val="both"/>
        <w:rPr>
          <w:rFonts w:ascii="Arial" w:hAnsi="Arial" w:cs="Arial"/>
          <w:sz w:val="24"/>
          <w:szCs w:val="24"/>
        </w:rPr>
      </w:pPr>
      <w:r w:rsidRPr="00E2580E">
        <w:rPr>
          <w:rFonts w:ascii="Arial" w:hAnsi="Arial" w:cs="Arial"/>
          <w:sz w:val="24"/>
          <w:szCs w:val="24"/>
        </w:rPr>
        <w:t>Se requerirá la autorización previa y por escrito de la Secretaría para otorgar transferencias que pretendan destinarse a inversiones financieras; y,</w:t>
      </w:r>
    </w:p>
    <w:p w:rsidR="009676C3" w:rsidRPr="00E2580E" w:rsidRDefault="009676C3" w:rsidP="00E2580E">
      <w:pPr>
        <w:pStyle w:val="Prrafodelista"/>
        <w:numPr>
          <w:ilvl w:val="0"/>
          <w:numId w:val="28"/>
        </w:numPr>
        <w:spacing w:after="0" w:line="360" w:lineRule="auto"/>
        <w:jc w:val="both"/>
        <w:rPr>
          <w:rFonts w:ascii="Arial" w:hAnsi="Arial" w:cs="Arial"/>
          <w:sz w:val="24"/>
          <w:szCs w:val="24"/>
        </w:rPr>
      </w:pPr>
      <w:r w:rsidRPr="00E2580E">
        <w:rPr>
          <w:rFonts w:ascii="Arial" w:hAnsi="Arial" w:cs="Arial"/>
          <w:sz w:val="24"/>
          <w:szCs w:val="24"/>
        </w:rPr>
        <w:t>Se considerarán preferenciales las transferencias destinadas a las Entidades cuya función esté orientada a: la prestación de servicios educativos, al desarrollo social y a la formación de capital en las ramas y sectores básicos de la economía, la promoción del desarrollo de la ciencia y la tecnología.</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b/>
          <w:sz w:val="24"/>
          <w:szCs w:val="24"/>
        </w:rPr>
        <w:t>Artículo 48.</w:t>
      </w:r>
      <w:r w:rsidRPr="00E2580E">
        <w:rPr>
          <w:rFonts w:ascii="Arial" w:hAnsi="Arial" w:cs="Arial"/>
          <w:sz w:val="24"/>
          <w:szCs w:val="24"/>
        </w:rPr>
        <w:t xml:space="preserve"> La Secretaría podrá emitir durante el ejercicio fiscal, disposiciones sobre la programación, presupuestación, ejercicio, control y evaluación de las economías presupuestarias del Ejercicio Fiscal.</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sz w:val="24"/>
          <w:szCs w:val="24"/>
        </w:rPr>
        <w:t>Los ahorros o economías presupuestarias que se obtengan podrán reasignarse durante los meses de mayo y octubre a proyectos sustantivos de las propias Dependencias o Entidades públicas que los generen, siempre y cuando correspondan a las prioridades establecidas en sus programas, cuenten con la aprobación de la Secretaría, y se refieran, de acuerdo a su naturaleza, preferentemente a obras o acciones contempladas en esta Ley y a los proyectos de inversión pública. Dichas reasignaciones no serán regularizables para el siguiente ejercicio fiscal.</w:t>
      </w:r>
    </w:p>
    <w:p w:rsidR="009676C3" w:rsidRPr="00E2580E" w:rsidRDefault="009676C3" w:rsidP="00E2580E">
      <w:pPr>
        <w:spacing w:line="360" w:lineRule="auto"/>
        <w:jc w:val="both"/>
        <w:rPr>
          <w:rFonts w:ascii="Arial" w:hAnsi="Arial" w:cs="Arial"/>
          <w:b/>
          <w:sz w:val="24"/>
          <w:szCs w:val="24"/>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b/>
          <w:sz w:val="24"/>
          <w:szCs w:val="24"/>
        </w:rPr>
        <w:t>Artículo 49.</w:t>
      </w:r>
      <w:r w:rsidRPr="00E2580E">
        <w:rPr>
          <w:rFonts w:ascii="Arial" w:hAnsi="Arial" w:cs="Arial"/>
          <w:sz w:val="24"/>
          <w:szCs w:val="24"/>
        </w:rPr>
        <w:t xml:space="preserve"> En el ejercicio de la presente Ley, las Dependencias y Entidades se sujetarán a la calendarización que determine y les dé a conocer la Secretaría, la cual será congruente con los flujos de ingresos. Asimismo, las Dependencias y Entidades proporcionarán a dicha Secretaría, la información presupuestal y financiera que se les requiera, de conformidad con las disposiciones en vigor.</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b/>
          <w:sz w:val="24"/>
          <w:szCs w:val="24"/>
        </w:rPr>
        <w:t>Artículo 50.</w:t>
      </w:r>
      <w:r w:rsidRPr="00E2580E">
        <w:rPr>
          <w:rFonts w:ascii="Arial" w:hAnsi="Arial" w:cs="Arial"/>
          <w:sz w:val="24"/>
          <w:szCs w:val="24"/>
        </w:rPr>
        <w:t xml:space="preserve"> Los recursos correspondientes a los subejercicios que no sean subsanados en el plazo de 90 días naturales, serán reasignados a los programas sociales y de inversión en infraestructura previstos en el artículo de esta Ley.</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sz w:val="24"/>
          <w:szCs w:val="24"/>
        </w:rPr>
        <w:t>Al efecto, la Secretaría informará trimestralmente al Congreso del Estado, a partir del primer día hábil del mes de abril, sobre dichos subejercicios.</w:t>
      </w:r>
    </w:p>
    <w:p w:rsidR="009676C3" w:rsidRPr="00E2580E" w:rsidRDefault="009676C3" w:rsidP="00E2580E">
      <w:pPr>
        <w:spacing w:line="360" w:lineRule="auto"/>
        <w:jc w:val="both"/>
        <w:rPr>
          <w:rFonts w:ascii="Arial" w:hAnsi="Arial" w:cs="Arial"/>
          <w:sz w:val="24"/>
          <w:szCs w:val="24"/>
          <w:highlight w:val="green"/>
        </w:rPr>
      </w:pPr>
    </w:p>
    <w:p w:rsidR="009676C3" w:rsidRPr="00E2580E" w:rsidRDefault="009676C3" w:rsidP="00E2580E">
      <w:pPr>
        <w:pStyle w:val="Prrafodelista"/>
        <w:spacing w:line="360" w:lineRule="auto"/>
        <w:ind w:left="0"/>
        <w:jc w:val="both"/>
        <w:rPr>
          <w:rFonts w:ascii="Arial" w:hAnsi="Arial" w:cs="Arial"/>
          <w:sz w:val="24"/>
          <w:szCs w:val="24"/>
        </w:rPr>
      </w:pPr>
      <w:r w:rsidRPr="00E2580E">
        <w:rPr>
          <w:rFonts w:ascii="Arial" w:hAnsi="Arial" w:cs="Arial"/>
          <w:b/>
          <w:sz w:val="24"/>
          <w:szCs w:val="24"/>
        </w:rPr>
        <w:t>Artículo 51.</w:t>
      </w:r>
      <w:r w:rsidRPr="00E2580E">
        <w:rPr>
          <w:rFonts w:ascii="Arial" w:hAnsi="Arial" w:cs="Arial"/>
          <w:sz w:val="24"/>
          <w:szCs w:val="24"/>
        </w:rPr>
        <w:t xml:space="preserve"> El Poder Legislativo, el Poder Judicial, los Organismos Autónomos, así́ como las Dependencias y Entidades deberán sujetarse a los montos autorizados en este presupuesto, salvo que se autoricen adecuaciones presupuestales en términos de esta Ley; por consiguiente, no deberán adquirir compromisos distintos a los estipulados en el presupuesto aprobado.</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b/>
          <w:sz w:val="24"/>
          <w:szCs w:val="24"/>
        </w:rPr>
        <w:t>Artículo 52.</w:t>
      </w:r>
      <w:r w:rsidRPr="00E2580E">
        <w:rPr>
          <w:rFonts w:ascii="Arial" w:hAnsi="Arial" w:cs="Arial"/>
          <w:sz w:val="24"/>
          <w:szCs w:val="24"/>
        </w:rPr>
        <w:t xml:space="preserve"> En caso de que durante el ejercicio fiscal exista un déficit en el ingreso recaudado previsto en la Ley de Ingresos para el Estado, el titular del Poder Ejecutivo, por conducto de la Secretaría, podrá aplicar las siguientes normas de disciplina presupuestaria:</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pStyle w:val="Prrafodelista"/>
        <w:numPr>
          <w:ilvl w:val="0"/>
          <w:numId w:val="29"/>
        </w:numPr>
        <w:spacing w:after="0" w:line="360" w:lineRule="auto"/>
        <w:jc w:val="both"/>
        <w:rPr>
          <w:rFonts w:ascii="Arial" w:hAnsi="Arial" w:cs="Arial"/>
          <w:sz w:val="24"/>
          <w:szCs w:val="24"/>
        </w:rPr>
      </w:pPr>
      <w:r w:rsidRPr="00E2580E">
        <w:rPr>
          <w:rFonts w:ascii="Arial" w:hAnsi="Arial" w:cs="Arial"/>
          <w:sz w:val="24"/>
          <w:szCs w:val="24"/>
        </w:rPr>
        <w:t xml:space="preserve">      La disminución del ingreso recaudado de alguno de los rubros estimados en la Ley de Ingresos, podrá compensarse con el incremento que, en su caso, observen otros rubros de ingresos, salvo en el caso en que estos últimos tengan un destino específico por disposición expresa de leyes de carácter fiscal o conforme a éstas se cuente con autorización de la Secretaría para utilizarse en un fin específico, así como tratándose de ingresos propios de las Entidades;</w:t>
      </w:r>
    </w:p>
    <w:p w:rsidR="009676C3" w:rsidRPr="00E2580E" w:rsidRDefault="009676C3" w:rsidP="00E2580E">
      <w:pPr>
        <w:pStyle w:val="Prrafodelista"/>
        <w:spacing w:line="360" w:lineRule="auto"/>
        <w:ind w:left="1080"/>
        <w:jc w:val="both"/>
        <w:rPr>
          <w:rFonts w:ascii="Arial" w:hAnsi="Arial" w:cs="Arial"/>
          <w:sz w:val="24"/>
          <w:szCs w:val="24"/>
        </w:rPr>
      </w:pPr>
    </w:p>
    <w:p w:rsidR="009676C3" w:rsidRPr="00E2580E" w:rsidRDefault="009676C3" w:rsidP="00E2580E">
      <w:pPr>
        <w:pStyle w:val="Prrafodelista"/>
        <w:numPr>
          <w:ilvl w:val="0"/>
          <w:numId w:val="29"/>
        </w:numPr>
        <w:spacing w:after="0" w:line="360" w:lineRule="auto"/>
        <w:jc w:val="both"/>
        <w:rPr>
          <w:rFonts w:ascii="Arial" w:hAnsi="Arial" w:cs="Arial"/>
          <w:sz w:val="24"/>
          <w:szCs w:val="24"/>
        </w:rPr>
      </w:pPr>
      <w:r w:rsidRPr="00E2580E">
        <w:rPr>
          <w:rFonts w:ascii="Arial" w:hAnsi="Arial" w:cs="Arial"/>
          <w:sz w:val="24"/>
          <w:szCs w:val="24"/>
        </w:rPr>
        <w:t xml:space="preserve">     En caso de que no pueda realizarse la compensación para mantener la relación de ingresos y gastos aprobados o esta resulte insuficiente, se procederá a la reducción de los montos aprobados en la presente Ley destinados a las Dependencias, Entidades y programas, conforme el orden siguiente:</w:t>
      </w:r>
    </w:p>
    <w:p w:rsidR="009676C3" w:rsidRPr="00E2580E" w:rsidRDefault="009676C3" w:rsidP="00E2580E">
      <w:pPr>
        <w:spacing w:line="360" w:lineRule="auto"/>
        <w:jc w:val="both"/>
        <w:rPr>
          <w:rFonts w:ascii="Arial" w:hAnsi="Arial" w:cs="Arial"/>
          <w:sz w:val="24"/>
          <w:szCs w:val="24"/>
          <w:highlight w:val="green"/>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sz w:val="24"/>
          <w:szCs w:val="24"/>
        </w:rPr>
        <w:t>           a) Los gastos de comunicación social;</w:t>
      </w:r>
    </w:p>
    <w:p w:rsidR="009676C3" w:rsidRPr="00E2580E" w:rsidRDefault="009676C3" w:rsidP="00E2580E">
      <w:pPr>
        <w:spacing w:line="360" w:lineRule="auto"/>
        <w:ind w:left="1134"/>
        <w:jc w:val="both"/>
        <w:rPr>
          <w:rFonts w:ascii="Arial" w:hAnsi="Arial" w:cs="Arial"/>
          <w:sz w:val="24"/>
          <w:szCs w:val="24"/>
        </w:rPr>
      </w:pPr>
      <w:r w:rsidRPr="00E2580E">
        <w:rPr>
          <w:rFonts w:ascii="Arial" w:hAnsi="Arial" w:cs="Arial"/>
          <w:sz w:val="24"/>
          <w:szCs w:val="24"/>
        </w:rPr>
        <w:t>b) El gasto administrativo no vinculado directamente a la atención de la población;</w:t>
      </w:r>
    </w:p>
    <w:p w:rsidR="009676C3" w:rsidRPr="00E2580E" w:rsidRDefault="009676C3" w:rsidP="00E2580E">
      <w:pPr>
        <w:spacing w:line="360" w:lineRule="auto"/>
        <w:ind w:left="1134"/>
        <w:jc w:val="both"/>
        <w:rPr>
          <w:rFonts w:ascii="Arial" w:hAnsi="Arial" w:cs="Arial"/>
          <w:sz w:val="24"/>
          <w:szCs w:val="24"/>
        </w:rPr>
      </w:pPr>
      <w:r w:rsidRPr="00E2580E">
        <w:rPr>
          <w:rFonts w:ascii="Arial" w:hAnsi="Arial" w:cs="Arial"/>
          <w:sz w:val="24"/>
          <w:szCs w:val="24"/>
        </w:rPr>
        <w:t>c) El gasto en servicios personales, prioritariamente las erogaciones    por concepto de percepciones extraordinarias; y</w:t>
      </w:r>
    </w:p>
    <w:p w:rsidR="009676C3" w:rsidRPr="00E2580E" w:rsidRDefault="009676C3" w:rsidP="00E2580E">
      <w:pPr>
        <w:spacing w:line="360" w:lineRule="auto"/>
        <w:ind w:left="1134"/>
        <w:jc w:val="both"/>
        <w:rPr>
          <w:rFonts w:ascii="Arial" w:hAnsi="Arial" w:cs="Arial"/>
          <w:sz w:val="24"/>
          <w:szCs w:val="24"/>
        </w:rPr>
      </w:pPr>
      <w:r w:rsidRPr="00E2580E">
        <w:rPr>
          <w:rFonts w:ascii="Arial" w:hAnsi="Arial" w:cs="Arial"/>
          <w:sz w:val="24"/>
          <w:szCs w:val="24"/>
        </w:rPr>
        <w:t>d) Los ahorros y economías presupuestarios que se determinen con base en los calendarios de presupuesto autorizados a las Dependencias y Entidades; y</w:t>
      </w:r>
    </w:p>
    <w:p w:rsidR="009676C3" w:rsidRPr="00E2580E" w:rsidRDefault="009676C3" w:rsidP="00E2580E">
      <w:pPr>
        <w:pStyle w:val="Prrafodelista"/>
        <w:spacing w:line="360" w:lineRule="auto"/>
        <w:ind w:left="1080"/>
        <w:jc w:val="both"/>
        <w:rPr>
          <w:rFonts w:ascii="Arial" w:hAnsi="Arial" w:cs="Arial"/>
          <w:sz w:val="24"/>
          <w:szCs w:val="24"/>
        </w:rPr>
      </w:pPr>
    </w:p>
    <w:p w:rsidR="009676C3" w:rsidRPr="00E2580E" w:rsidRDefault="009676C3" w:rsidP="00E2580E">
      <w:pPr>
        <w:pStyle w:val="Prrafodelista"/>
        <w:numPr>
          <w:ilvl w:val="0"/>
          <w:numId w:val="29"/>
        </w:numPr>
        <w:spacing w:after="0" w:line="360" w:lineRule="auto"/>
        <w:jc w:val="both"/>
        <w:rPr>
          <w:rFonts w:ascii="Arial" w:hAnsi="Arial" w:cs="Arial"/>
          <w:sz w:val="24"/>
          <w:szCs w:val="24"/>
        </w:rPr>
      </w:pPr>
      <w:r w:rsidRPr="00E2580E">
        <w:rPr>
          <w:rFonts w:ascii="Arial" w:hAnsi="Arial" w:cs="Arial"/>
          <w:sz w:val="24"/>
          <w:szCs w:val="24"/>
        </w:rPr>
        <w:t xml:space="preserve">     En caso de que los ajustes anteriores no sean factibles o suficientes para compensar la disminución del ingreso recaudado, podrán realizarse ajustes en otros conceptos de gasto, incluidas las transferencias a los Poderes Legislativo y Judicial y a los Organismos Autónomos, siempre y cuando se procure no afectar los programas sociales.</w:t>
      </w:r>
    </w:p>
    <w:p w:rsidR="009676C3" w:rsidRPr="00E2580E" w:rsidRDefault="009676C3" w:rsidP="00E2580E">
      <w:pPr>
        <w:spacing w:line="360" w:lineRule="auto"/>
        <w:jc w:val="both"/>
        <w:rPr>
          <w:rFonts w:ascii="Arial" w:hAnsi="Arial" w:cs="Arial"/>
          <w:sz w:val="24"/>
          <w:szCs w:val="24"/>
        </w:rPr>
      </w:pPr>
      <w:r w:rsidRPr="00E2580E">
        <w:rPr>
          <w:rFonts w:ascii="Arial" w:hAnsi="Arial" w:cs="Arial"/>
          <w:sz w:val="24"/>
          <w:szCs w:val="24"/>
        </w:rPr>
        <w:t>De acuerdo a la Ley de Disciplina Financiera de los Estados y Municipios, los Poderes Legislativo y Judicial, así como los Organismos Autónomos, son sujetos de las normas de disciplina presupuestaria.</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sz w:val="24"/>
          <w:szCs w:val="24"/>
        </w:rPr>
        <w:t>Los ajustes que se realicen adicionales a los que señala la Ley de Disciplina Financiera se realizaran a los entes públicos y demás personas físicas o morales en la misma proporción en que se reducan los ingresos estimados.</w:t>
      </w:r>
    </w:p>
    <w:p w:rsidR="009676C3" w:rsidRPr="00E2580E" w:rsidRDefault="009676C3" w:rsidP="00E2580E">
      <w:pPr>
        <w:spacing w:line="360" w:lineRule="auto"/>
        <w:jc w:val="both"/>
        <w:rPr>
          <w:rFonts w:ascii="Arial" w:hAnsi="Arial" w:cs="Arial"/>
          <w:sz w:val="24"/>
          <w:szCs w:val="24"/>
          <w:highlight w:val="magenta"/>
        </w:rPr>
      </w:pPr>
    </w:p>
    <w:p w:rsidR="009676C3" w:rsidRPr="00E2580E" w:rsidRDefault="009676C3" w:rsidP="00E2580E">
      <w:pPr>
        <w:spacing w:line="360" w:lineRule="auto"/>
        <w:jc w:val="center"/>
        <w:rPr>
          <w:rFonts w:ascii="Arial" w:hAnsi="Arial" w:cs="Arial"/>
          <w:b/>
          <w:bCs/>
          <w:sz w:val="24"/>
          <w:szCs w:val="24"/>
        </w:rPr>
      </w:pPr>
    </w:p>
    <w:p w:rsidR="009676C3" w:rsidRPr="00E2580E" w:rsidRDefault="009676C3" w:rsidP="00E2580E">
      <w:pPr>
        <w:spacing w:line="360" w:lineRule="auto"/>
        <w:jc w:val="center"/>
        <w:rPr>
          <w:rFonts w:ascii="Arial" w:hAnsi="Arial" w:cs="Arial"/>
          <w:b/>
          <w:bCs/>
          <w:sz w:val="24"/>
          <w:szCs w:val="24"/>
        </w:rPr>
      </w:pPr>
      <w:r w:rsidRPr="00E2580E">
        <w:rPr>
          <w:rFonts w:ascii="Arial" w:hAnsi="Arial" w:cs="Arial"/>
          <w:b/>
          <w:bCs/>
          <w:sz w:val="24"/>
          <w:szCs w:val="24"/>
        </w:rPr>
        <w:t>CAPÍTULO III</w:t>
      </w:r>
    </w:p>
    <w:p w:rsidR="009676C3" w:rsidRPr="00E2580E" w:rsidRDefault="009676C3" w:rsidP="00E2580E">
      <w:pPr>
        <w:spacing w:line="360" w:lineRule="auto"/>
        <w:jc w:val="center"/>
        <w:rPr>
          <w:rFonts w:ascii="Arial" w:hAnsi="Arial" w:cs="Arial"/>
          <w:b/>
          <w:bCs/>
          <w:sz w:val="24"/>
          <w:szCs w:val="24"/>
        </w:rPr>
      </w:pPr>
      <w:r w:rsidRPr="00E2580E">
        <w:rPr>
          <w:rFonts w:ascii="Arial" w:hAnsi="Arial" w:cs="Arial"/>
          <w:b/>
          <w:bCs/>
          <w:sz w:val="24"/>
          <w:szCs w:val="24"/>
        </w:rPr>
        <w:t>Disposiciones Complementarias</w:t>
      </w:r>
    </w:p>
    <w:p w:rsidR="009676C3" w:rsidRPr="00E2580E" w:rsidRDefault="009676C3" w:rsidP="00E2580E">
      <w:pPr>
        <w:spacing w:line="360" w:lineRule="auto"/>
        <w:jc w:val="center"/>
        <w:rPr>
          <w:rFonts w:ascii="Arial" w:hAnsi="Arial" w:cs="Arial"/>
          <w:b/>
          <w:sz w:val="24"/>
          <w:szCs w:val="24"/>
        </w:rPr>
      </w:pPr>
    </w:p>
    <w:p w:rsidR="009676C3" w:rsidRPr="00E2580E" w:rsidRDefault="009676C3" w:rsidP="00E2580E">
      <w:pPr>
        <w:pStyle w:val="Textoindependiente"/>
        <w:tabs>
          <w:tab w:val="left" w:pos="990"/>
        </w:tabs>
        <w:spacing w:line="360" w:lineRule="auto"/>
        <w:rPr>
          <w:rFonts w:cs="Arial"/>
          <w:b/>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cs="Arial"/>
          <w:b/>
        </w:rPr>
        <w:t>Artículo 53.</w:t>
      </w:r>
      <w:r w:rsidRPr="00E2580E">
        <w:rPr>
          <w:rFonts w:eastAsia="MS Mincho" w:cs="Arial"/>
          <w:lang w:val="es-ES"/>
        </w:rPr>
        <w:t xml:space="preserve"> </w:t>
      </w:r>
      <w:r w:rsidRPr="00E2580E">
        <w:rPr>
          <w:rFonts w:eastAsia="Calibri" w:cs="Arial"/>
          <w:lang w:eastAsia="en-US"/>
        </w:rPr>
        <w:t>Se faculta al Ejecutivo del Estado, a través de la Secretaría, para otorgar subsidios a cargo de los ingresos estatales en relación con aquellas actividades o contribuyentes respecto de los cuales juzgue indispensable tal medida. En los subsidios se deberá:</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Prrafodelista"/>
        <w:numPr>
          <w:ilvl w:val="0"/>
          <w:numId w:val="36"/>
        </w:numPr>
        <w:autoSpaceDE w:val="0"/>
        <w:autoSpaceDN w:val="0"/>
        <w:adjustRightInd w:val="0"/>
        <w:spacing w:after="200" w:line="360" w:lineRule="auto"/>
        <w:contextualSpacing w:val="0"/>
        <w:jc w:val="both"/>
        <w:rPr>
          <w:rFonts w:ascii="Arial" w:hAnsi="Arial" w:cs="Arial"/>
          <w:sz w:val="24"/>
          <w:szCs w:val="24"/>
          <w:lang w:val="es-ES_tradnl"/>
        </w:rPr>
      </w:pPr>
      <w:r w:rsidRPr="00E2580E">
        <w:rPr>
          <w:rFonts w:ascii="Arial" w:hAnsi="Arial" w:cs="Arial"/>
          <w:sz w:val="24"/>
          <w:szCs w:val="24"/>
          <w:lang w:val="es-ES_tradnl"/>
        </w:rPr>
        <w:t>Identificar al sujeto, susceptible de recibir el subsidio, especificar los apoyos que se ofrecen, así como los requisitos para obtenerlos.</w:t>
      </w:r>
    </w:p>
    <w:p w:rsidR="009676C3" w:rsidRPr="00E2580E" w:rsidRDefault="009676C3" w:rsidP="00E2580E">
      <w:pPr>
        <w:pStyle w:val="Prrafodelista"/>
        <w:numPr>
          <w:ilvl w:val="0"/>
          <w:numId w:val="36"/>
        </w:numPr>
        <w:autoSpaceDE w:val="0"/>
        <w:autoSpaceDN w:val="0"/>
        <w:adjustRightInd w:val="0"/>
        <w:spacing w:after="200" w:line="360" w:lineRule="auto"/>
        <w:contextualSpacing w:val="0"/>
        <w:jc w:val="both"/>
        <w:rPr>
          <w:rFonts w:ascii="Arial" w:hAnsi="Arial" w:cs="Arial"/>
          <w:sz w:val="24"/>
          <w:szCs w:val="24"/>
          <w:lang w:val="es-ES_tradnl"/>
        </w:rPr>
      </w:pPr>
      <w:r w:rsidRPr="00E2580E">
        <w:rPr>
          <w:rFonts w:ascii="Arial" w:hAnsi="Arial" w:cs="Arial"/>
          <w:sz w:val="24"/>
          <w:szCs w:val="24"/>
          <w:lang w:val="es-ES_tradnl"/>
        </w:rPr>
        <w:t>Establecer los criterios de seguimiento y evaluación para saber de la contribución al sujeto del apoyo, o bien, a la comunidad que recibe los apoyos.</w:t>
      </w:r>
    </w:p>
    <w:p w:rsidR="009676C3" w:rsidRPr="00E2580E" w:rsidRDefault="009676C3" w:rsidP="00E2580E">
      <w:pPr>
        <w:pStyle w:val="Prrafodelista"/>
        <w:numPr>
          <w:ilvl w:val="0"/>
          <w:numId w:val="36"/>
        </w:numPr>
        <w:autoSpaceDE w:val="0"/>
        <w:autoSpaceDN w:val="0"/>
        <w:adjustRightInd w:val="0"/>
        <w:spacing w:after="200" w:line="360" w:lineRule="auto"/>
        <w:contextualSpacing w:val="0"/>
        <w:jc w:val="both"/>
        <w:rPr>
          <w:rFonts w:ascii="Arial" w:hAnsi="Arial" w:cs="Arial"/>
          <w:sz w:val="24"/>
          <w:szCs w:val="24"/>
          <w:lang w:val="es-ES_tradnl"/>
        </w:rPr>
      </w:pPr>
      <w:r w:rsidRPr="00E2580E">
        <w:rPr>
          <w:rFonts w:ascii="Arial" w:hAnsi="Arial" w:cs="Arial"/>
          <w:sz w:val="24"/>
          <w:szCs w:val="24"/>
          <w:lang w:val="es-ES_tradnl"/>
        </w:rPr>
        <w:t>Establecer en conjunto con la Contraloría y Transparencia Gubernamental los medios para que el ciudadano vigile que los recursos económicos se apliquen de acuerdo a su programación.</w:t>
      </w:r>
    </w:p>
    <w:p w:rsidR="009676C3" w:rsidRPr="00E2580E" w:rsidRDefault="009676C3" w:rsidP="00E2580E">
      <w:pPr>
        <w:pStyle w:val="Textoindependiente"/>
        <w:tabs>
          <w:tab w:val="left" w:pos="990"/>
        </w:tabs>
        <w:spacing w:line="360" w:lineRule="auto"/>
        <w:rPr>
          <w:rFonts w:eastAsia="MS Mincho" w:cs="Arial"/>
          <w:b/>
          <w:u w:val="single"/>
          <w:lang w:val="es-E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lang w:eastAsia="en-US"/>
        </w:rPr>
        <w:t>Adicionalmente se otorgará un subsidio del 100%, que operará en forma automática, en los derechos por la inscripción en el Registro Público de la Propiedad y del Comercio, de los instrumentos que consignen hijuelas expedidas con motivo de sucesiones o contratos de donación entre ascendientes y descendientes, cuando el valor catastral de los inmuebles amparados en las mismas, no exceda de 25 cuotas elevadas al año.</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lang w:eastAsia="en-US"/>
        </w:rPr>
        <w:t>Se beneficiarán con un subsidio en los derechos de inscripción correspondientes, que operará de manera automática y bajo la forma de pago por entero virtual, las inscripciones en el Registro Público de la Propiedad y del Comercio, en los porcentajes que a continuación se señalan, de los siguientes instrumentos:</w:t>
      </w:r>
    </w:p>
    <w:p w:rsidR="009676C3" w:rsidRPr="00E2580E" w:rsidRDefault="009676C3" w:rsidP="00E2580E">
      <w:pPr>
        <w:pStyle w:val="Textoindependiente"/>
        <w:tabs>
          <w:tab w:val="left" w:pos="990"/>
        </w:tabs>
        <w:spacing w:line="360" w:lineRule="auto"/>
        <w:rPr>
          <w:rFonts w:eastAsia="MS Mincho" w:cs="Arial"/>
          <w:lang w:val="es-ES"/>
        </w:rPr>
      </w:pPr>
    </w:p>
    <w:tbl>
      <w:tblPr>
        <w:tblW w:w="8079" w:type="dxa"/>
        <w:tblInd w:w="354" w:type="dxa"/>
        <w:tblLayout w:type="fixed"/>
        <w:tblCellMar>
          <w:left w:w="70" w:type="dxa"/>
          <w:right w:w="70" w:type="dxa"/>
        </w:tblCellMar>
        <w:tblLook w:val="0000" w:firstRow="0" w:lastRow="0" w:firstColumn="0" w:lastColumn="0" w:noHBand="0" w:noVBand="0"/>
      </w:tblPr>
      <w:tblGrid>
        <w:gridCol w:w="567"/>
        <w:gridCol w:w="5953"/>
        <w:gridCol w:w="1559"/>
      </w:tblGrid>
      <w:tr w:rsidR="009676C3" w:rsidRPr="00E2580E" w:rsidTr="00223F35">
        <w:tc>
          <w:tcPr>
            <w:tcW w:w="567" w:type="dxa"/>
          </w:tcPr>
          <w:p w:rsidR="009676C3" w:rsidRPr="00E2580E" w:rsidRDefault="009676C3" w:rsidP="00E2580E">
            <w:pPr>
              <w:numPr>
                <w:ilvl w:val="0"/>
                <w:numId w:val="32"/>
              </w:numPr>
              <w:tabs>
                <w:tab w:val="left" w:pos="9214"/>
              </w:tabs>
              <w:spacing w:after="0" w:line="360" w:lineRule="auto"/>
              <w:rPr>
                <w:rFonts w:ascii="Arial" w:hAnsi="Arial" w:cs="Arial"/>
                <w:sz w:val="24"/>
                <w:szCs w:val="24"/>
              </w:rPr>
            </w:pPr>
          </w:p>
        </w:tc>
        <w:tc>
          <w:tcPr>
            <w:tcW w:w="5953" w:type="dxa"/>
          </w:tcPr>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r w:rsidRPr="00E2580E">
              <w:rPr>
                <w:rFonts w:eastAsia="Calibri" w:cs="Arial"/>
                <w:lang w:eastAsia="en-US"/>
              </w:rPr>
              <w:t>Los que consignen el otorgamiento de créditos para destinarse a fines agropecuarios....................</w:t>
            </w:r>
          </w:p>
        </w:tc>
        <w:tc>
          <w:tcPr>
            <w:tcW w:w="1559" w:type="dxa"/>
          </w:tcPr>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p>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r w:rsidRPr="00E2580E">
              <w:rPr>
                <w:rFonts w:eastAsia="Calibri" w:cs="Arial"/>
                <w:lang w:eastAsia="en-US"/>
              </w:rPr>
              <w:t>75%</w:t>
            </w:r>
          </w:p>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p>
        </w:tc>
      </w:tr>
      <w:tr w:rsidR="009676C3" w:rsidRPr="00E2580E" w:rsidTr="00223F35">
        <w:tc>
          <w:tcPr>
            <w:tcW w:w="567" w:type="dxa"/>
          </w:tcPr>
          <w:p w:rsidR="009676C3" w:rsidRPr="00E2580E" w:rsidRDefault="009676C3" w:rsidP="00E2580E">
            <w:pPr>
              <w:numPr>
                <w:ilvl w:val="0"/>
                <w:numId w:val="32"/>
              </w:numPr>
              <w:tabs>
                <w:tab w:val="left" w:pos="9214"/>
              </w:tabs>
              <w:spacing w:after="0" w:line="360" w:lineRule="auto"/>
              <w:rPr>
                <w:rFonts w:ascii="Arial" w:hAnsi="Arial" w:cs="Arial"/>
                <w:sz w:val="24"/>
                <w:szCs w:val="24"/>
              </w:rPr>
            </w:pPr>
          </w:p>
        </w:tc>
        <w:tc>
          <w:tcPr>
            <w:tcW w:w="5953" w:type="dxa"/>
          </w:tcPr>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r w:rsidRPr="00E2580E">
              <w:rPr>
                <w:rFonts w:eastAsia="Calibri" w:cs="Arial"/>
                <w:lang w:eastAsia="en-US"/>
              </w:rPr>
              <w:t>Los que consignen el otorgamiento de créditos que reciba la microindustria……………………..…</w:t>
            </w:r>
          </w:p>
        </w:tc>
        <w:tc>
          <w:tcPr>
            <w:tcW w:w="1559" w:type="dxa"/>
          </w:tcPr>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p>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r w:rsidRPr="00E2580E">
              <w:rPr>
                <w:rFonts w:eastAsia="Calibri" w:cs="Arial"/>
                <w:lang w:eastAsia="en-US"/>
              </w:rPr>
              <w:t>75%</w:t>
            </w:r>
          </w:p>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p>
        </w:tc>
      </w:tr>
      <w:tr w:rsidR="009676C3" w:rsidRPr="00E2580E" w:rsidTr="00223F35">
        <w:tc>
          <w:tcPr>
            <w:tcW w:w="567" w:type="dxa"/>
          </w:tcPr>
          <w:p w:rsidR="009676C3" w:rsidRPr="00E2580E" w:rsidRDefault="009676C3" w:rsidP="00E2580E">
            <w:pPr>
              <w:numPr>
                <w:ilvl w:val="0"/>
                <w:numId w:val="32"/>
              </w:numPr>
              <w:tabs>
                <w:tab w:val="left" w:pos="9214"/>
              </w:tabs>
              <w:spacing w:after="0" w:line="360" w:lineRule="auto"/>
              <w:rPr>
                <w:rFonts w:ascii="Arial" w:hAnsi="Arial" w:cs="Arial"/>
                <w:sz w:val="24"/>
                <w:szCs w:val="24"/>
              </w:rPr>
            </w:pPr>
            <w:r w:rsidRPr="00E2580E">
              <w:rPr>
                <w:rFonts w:ascii="Arial" w:hAnsi="Arial" w:cs="Arial"/>
                <w:sz w:val="24"/>
                <w:szCs w:val="24"/>
              </w:rPr>
              <w:t>I.</w:t>
            </w:r>
          </w:p>
        </w:tc>
        <w:tc>
          <w:tcPr>
            <w:tcW w:w="5953" w:type="dxa"/>
          </w:tcPr>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r w:rsidRPr="00E2580E">
              <w:rPr>
                <w:rFonts w:eastAsia="Calibri" w:cs="Arial"/>
                <w:lang w:eastAsia="en-US"/>
              </w:rPr>
              <w:t>Tratándose de inscripción de escrituras constitutivas de nuevas empresas…….……..…….</w:t>
            </w:r>
          </w:p>
        </w:tc>
        <w:tc>
          <w:tcPr>
            <w:tcW w:w="1559" w:type="dxa"/>
          </w:tcPr>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p>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r w:rsidRPr="00E2580E">
              <w:rPr>
                <w:rFonts w:eastAsia="Calibri" w:cs="Arial"/>
                <w:lang w:eastAsia="en-US"/>
              </w:rPr>
              <w:t>75%</w:t>
            </w:r>
          </w:p>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p>
        </w:tc>
      </w:tr>
      <w:tr w:rsidR="009676C3" w:rsidRPr="00E2580E" w:rsidTr="00223F35">
        <w:trPr>
          <w:trHeight w:val="1268"/>
        </w:trPr>
        <w:tc>
          <w:tcPr>
            <w:tcW w:w="567" w:type="dxa"/>
          </w:tcPr>
          <w:p w:rsidR="009676C3" w:rsidRPr="00E2580E" w:rsidRDefault="009676C3" w:rsidP="00E2580E">
            <w:pPr>
              <w:numPr>
                <w:ilvl w:val="0"/>
                <w:numId w:val="32"/>
              </w:numPr>
              <w:tabs>
                <w:tab w:val="left" w:pos="9214"/>
              </w:tabs>
              <w:spacing w:after="0" w:line="360" w:lineRule="auto"/>
              <w:rPr>
                <w:rFonts w:ascii="Arial" w:hAnsi="Arial" w:cs="Arial"/>
                <w:sz w:val="24"/>
                <w:szCs w:val="24"/>
              </w:rPr>
            </w:pPr>
            <w:r w:rsidRPr="00E2580E">
              <w:rPr>
                <w:rFonts w:ascii="Arial" w:hAnsi="Arial" w:cs="Arial"/>
                <w:sz w:val="24"/>
                <w:szCs w:val="24"/>
              </w:rPr>
              <w:t>IV.</w:t>
            </w:r>
          </w:p>
        </w:tc>
        <w:tc>
          <w:tcPr>
            <w:tcW w:w="5953" w:type="dxa"/>
          </w:tcPr>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r w:rsidRPr="00E2580E">
              <w:rPr>
                <w:rFonts w:eastAsia="Calibri" w:cs="Arial"/>
                <w:lang w:eastAsia="en-US"/>
              </w:rPr>
              <w:t>Tratándose de pequeñas empresas con capital inscrito en el Registro Público de la Propiedad y del Comercio de hasta 20,408.5 cuotas que registren escrituras de aumento de capital social cuyo incremento no exceda de 20,408.5 cuotas………….....................................................</w:t>
            </w:r>
          </w:p>
        </w:tc>
        <w:tc>
          <w:tcPr>
            <w:tcW w:w="1559" w:type="dxa"/>
          </w:tcPr>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p>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p>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p>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p>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p>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r w:rsidRPr="00E2580E">
              <w:rPr>
                <w:rFonts w:eastAsia="Calibri" w:cs="Arial"/>
                <w:lang w:eastAsia="en-US"/>
              </w:rPr>
              <w:t>75%</w:t>
            </w:r>
          </w:p>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p>
        </w:tc>
      </w:tr>
      <w:tr w:rsidR="009676C3" w:rsidRPr="00E2580E" w:rsidTr="00223F35">
        <w:trPr>
          <w:trHeight w:val="541"/>
        </w:trPr>
        <w:tc>
          <w:tcPr>
            <w:tcW w:w="567" w:type="dxa"/>
          </w:tcPr>
          <w:p w:rsidR="009676C3" w:rsidRPr="00E2580E" w:rsidRDefault="009676C3" w:rsidP="00E2580E">
            <w:pPr>
              <w:numPr>
                <w:ilvl w:val="0"/>
                <w:numId w:val="32"/>
              </w:numPr>
              <w:tabs>
                <w:tab w:val="left" w:pos="9214"/>
              </w:tabs>
              <w:spacing w:after="0" w:line="360" w:lineRule="auto"/>
              <w:rPr>
                <w:rFonts w:ascii="Arial" w:hAnsi="Arial" w:cs="Arial"/>
                <w:sz w:val="24"/>
                <w:szCs w:val="24"/>
              </w:rPr>
            </w:pPr>
            <w:r w:rsidRPr="00E2580E">
              <w:rPr>
                <w:rFonts w:ascii="Arial" w:hAnsi="Arial" w:cs="Arial"/>
                <w:sz w:val="24"/>
                <w:szCs w:val="24"/>
              </w:rPr>
              <w:t>V.</w:t>
            </w:r>
          </w:p>
        </w:tc>
        <w:tc>
          <w:tcPr>
            <w:tcW w:w="5953" w:type="dxa"/>
          </w:tcPr>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r w:rsidRPr="00E2580E">
              <w:rPr>
                <w:rFonts w:eastAsia="Calibri" w:cs="Arial"/>
                <w:lang w:eastAsia="en-US"/>
              </w:rPr>
              <w:t>Los que consignen el otorgamiento de créditos para destinarse a fines de innovación tecnológica……………………………………………</w:t>
            </w:r>
          </w:p>
        </w:tc>
        <w:tc>
          <w:tcPr>
            <w:tcW w:w="1559" w:type="dxa"/>
          </w:tcPr>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p>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p>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r w:rsidRPr="00E2580E">
              <w:rPr>
                <w:rFonts w:eastAsia="Calibri" w:cs="Arial"/>
                <w:lang w:eastAsia="en-US"/>
              </w:rPr>
              <w:t>50%</w:t>
            </w:r>
          </w:p>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p>
        </w:tc>
      </w:tr>
      <w:tr w:rsidR="009676C3" w:rsidRPr="00E2580E" w:rsidTr="00223F35">
        <w:tc>
          <w:tcPr>
            <w:tcW w:w="567" w:type="dxa"/>
          </w:tcPr>
          <w:p w:rsidR="009676C3" w:rsidRPr="00E2580E" w:rsidRDefault="009676C3" w:rsidP="00E2580E">
            <w:pPr>
              <w:numPr>
                <w:ilvl w:val="0"/>
                <w:numId w:val="32"/>
              </w:numPr>
              <w:tabs>
                <w:tab w:val="left" w:pos="9214"/>
              </w:tabs>
              <w:spacing w:after="0" w:line="360" w:lineRule="auto"/>
              <w:rPr>
                <w:rFonts w:ascii="Arial" w:hAnsi="Arial" w:cs="Arial"/>
                <w:sz w:val="24"/>
                <w:szCs w:val="24"/>
              </w:rPr>
            </w:pPr>
            <w:r w:rsidRPr="00E2580E">
              <w:rPr>
                <w:rFonts w:ascii="Arial" w:hAnsi="Arial" w:cs="Arial"/>
                <w:sz w:val="24"/>
                <w:szCs w:val="24"/>
              </w:rPr>
              <w:t>VI.</w:t>
            </w:r>
          </w:p>
        </w:tc>
        <w:tc>
          <w:tcPr>
            <w:tcW w:w="5953" w:type="dxa"/>
          </w:tcPr>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r w:rsidRPr="00E2580E">
              <w:rPr>
                <w:rFonts w:eastAsia="Calibri" w:cs="Arial"/>
                <w:lang w:eastAsia="en-US"/>
              </w:rPr>
              <w:t>Tratándose de inscripción de escrituras de predios afectados al patrimonio de familia conforme a lo dispuesto por el Código Civil del Estado, siempre y cuando no sean poseedores de otro bien raíz en el Estado ………………………………………..……</w:t>
            </w:r>
          </w:p>
        </w:tc>
        <w:tc>
          <w:tcPr>
            <w:tcW w:w="1559" w:type="dxa"/>
          </w:tcPr>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p>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p>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p>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p>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r w:rsidRPr="00E2580E">
              <w:rPr>
                <w:rFonts w:eastAsia="Calibri" w:cs="Arial"/>
                <w:lang w:eastAsia="en-US"/>
              </w:rPr>
              <w:t>50%</w:t>
            </w:r>
          </w:p>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p>
        </w:tc>
      </w:tr>
      <w:tr w:rsidR="009676C3" w:rsidRPr="00E2580E" w:rsidTr="00223F35">
        <w:tc>
          <w:tcPr>
            <w:tcW w:w="567" w:type="dxa"/>
          </w:tcPr>
          <w:p w:rsidR="009676C3" w:rsidRPr="00E2580E" w:rsidRDefault="009676C3" w:rsidP="00E2580E">
            <w:pPr>
              <w:numPr>
                <w:ilvl w:val="0"/>
                <w:numId w:val="32"/>
              </w:numPr>
              <w:tabs>
                <w:tab w:val="left" w:pos="9214"/>
              </w:tabs>
              <w:spacing w:after="0" w:line="360" w:lineRule="auto"/>
              <w:rPr>
                <w:rFonts w:ascii="Arial" w:hAnsi="Arial" w:cs="Arial"/>
                <w:sz w:val="24"/>
                <w:szCs w:val="24"/>
              </w:rPr>
            </w:pPr>
            <w:r w:rsidRPr="00E2580E">
              <w:rPr>
                <w:rFonts w:ascii="Arial" w:hAnsi="Arial" w:cs="Arial"/>
                <w:sz w:val="24"/>
                <w:szCs w:val="24"/>
              </w:rPr>
              <w:t>VII.</w:t>
            </w:r>
          </w:p>
        </w:tc>
        <w:tc>
          <w:tcPr>
            <w:tcW w:w="5953" w:type="dxa"/>
          </w:tcPr>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r w:rsidRPr="00E2580E">
              <w:rPr>
                <w:rFonts w:eastAsia="Calibri" w:cs="Arial"/>
                <w:lang w:eastAsia="en-US"/>
              </w:rPr>
              <w:t xml:space="preserve">Tratándose de la inscripción de escrituras de predios para personas mayores de 60 años con ingresos propios que no excedan de 2 cuotas y media diarias, por única ocasión y siempre que no posean otro bien raíz en el Estado……………… </w:t>
            </w:r>
          </w:p>
        </w:tc>
        <w:tc>
          <w:tcPr>
            <w:tcW w:w="1559" w:type="dxa"/>
          </w:tcPr>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p>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p>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p>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p>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r w:rsidRPr="00E2580E">
              <w:rPr>
                <w:rFonts w:eastAsia="Calibri" w:cs="Arial"/>
                <w:lang w:eastAsia="en-US"/>
              </w:rPr>
              <w:t>25%</w:t>
            </w:r>
          </w:p>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p>
        </w:tc>
      </w:tr>
      <w:tr w:rsidR="009676C3" w:rsidRPr="00E2580E" w:rsidTr="00223F35">
        <w:tc>
          <w:tcPr>
            <w:tcW w:w="567" w:type="dxa"/>
          </w:tcPr>
          <w:p w:rsidR="009676C3" w:rsidRPr="00E2580E" w:rsidRDefault="009676C3" w:rsidP="00E2580E">
            <w:pPr>
              <w:numPr>
                <w:ilvl w:val="0"/>
                <w:numId w:val="32"/>
              </w:numPr>
              <w:tabs>
                <w:tab w:val="left" w:pos="9214"/>
              </w:tabs>
              <w:spacing w:after="0" w:line="360" w:lineRule="auto"/>
              <w:rPr>
                <w:rFonts w:ascii="Arial" w:hAnsi="Arial" w:cs="Arial"/>
                <w:sz w:val="24"/>
                <w:szCs w:val="24"/>
              </w:rPr>
            </w:pPr>
            <w:r w:rsidRPr="00E2580E">
              <w:rPr>
                <w:rFonts w:ascii="Arial" w:hAnsi="Arial" w:cs="Arial"/>
                <w:sz w:val="24"/>
                <w:szCs w:val="24"/>
              </w:rPr>
              <w:t>I.</w:t>
            </w:r>
          </w:p>
        </w:tc>
        <w:tc>
          <w:tcPr>
            <w:tcW w:w="5953" w:type="dxa"/>
          </w:tcPr>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r w:rsidRPr="00E2580E">
              <w:rPr>
                <w:rFonts w:eastAsia="Calibri" w:cs="Arial"/>
                <w:lang w:eastAsia="en-US"/>
              </w:rPr>
              <w:t>Tratándose de la inscripción de escrituras de predios adquiridos por madres solteras, por única ocasión y siempre que no posean otro bien raíz en el Estado.………………………………………….</w:t>
            </w:r>
          </w:p>
        </w:tc>
        <w:tc>
          <w:tcPr>
            <w:tcW w:w="1559" w:type="dxa"/>
          </w:tcPr>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p>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p>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p>
          <w:p w:rsidR="009676C3" w:rsidRPr="00E2580E" w:rsidRDefault="009676C3" w:rsidP="00E2580E">
            <w:pPr>
              <w:pStyle w:val="Textoindependiente"/>
              <w:tabs>
                <w:tab w:val="left" w:pos="990"/>
                <w:tab w:val="left" w:pos="9214"/>
              </w:tabs>
              <w:spacing w:line="360" w:lineRule="auto"/>
              <w:ind w:left="426"/>
              <w:rPr>
                <w:rFonts w:eastAsia="Calibri" w:cs="Arial"/>
                <w:lang w:eastAsia="en-US"/>
              </w:rPr>
            </w:pPr>
            <w:r w:rsidRPr="00E2580E">
              <w:rPr>
                <w:rFonts w:eastAsia="Calibri" w:cs="Arial"/>
                <w:lang w:eastAsia="en-US"/>
              </w:rPr>
              <w:t>25%</w:t>
            </w:r>
          </w:p>
        </w:tc>
      </w:tr>
    </w:tbl>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lang w:eastAsia="en-US"/>
        </w:rPr>
        <w:t>Para gozar del subsidio a que se refieren las fracciones VI, VII y VIII, los interesados deberán acreditar encontrarse en los supuestos establecidos, al realizar los trámites correspondientes.</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lang w:eastAsia="en-US"/>
        </w:rPr>
        <w:t xml:space="preserve">Se tendrá derecho a un subsidio del 100% en los derechos por servicios de control vehicular previstos en el artículo 276, fracciones XIII, inciso a) y XV, de la Ley de Hacienda del Estado conforme a lo siguiente:  </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numPr>
          <w:ilvl w:val="0"/>
          <w:numId w:val="33"/>
        </w:numPr>
        <w:tabs>
          <w:tab w:val="left" w:pos="990"/>
        </w:tabs>
        <w:spacing w:line="360" w:lineRule="auto"/>
        <w:rPr>
          <w:rFonts w:eastAsia="Calibri" w:cs="Arial"/>
          <w:lang w:eastAsia="en-US"/>
        </w:rPr>
      </w:pPr>
      <w:r w:rsidRPr="00E2580E">
        <w:rPr>
          <w:rFonts w:eastAsia="Calibri" w:cs="Arial"/>
          <w:lang w:eastAsia="en-US"/>
        </w:rPr>
        <w:t>En lo que corresponde a la fracción XIII, inciso a):</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numPr>
          <w:ilvl w:val="0"/>
          <w:numId w:val="34"/>
        </w:numPr>
        <w:tabs>
          <w:tab w:val="left" w:pos="990"/>
        </w:tabs>
        <w:spacing w:line="360" w:lineRule="auto"/>
        <w:ind w:left="1350"/>
        <w:rPr>
          <w:rFonts w:eastAsia="Calibri" w:cs="Arial"/>
          <w:lang w:eastAsia="en-US"/>
        </w:rPr>
      </w:pPr>
      <w:r w:rsidRPr="00E2580E">
        <w:rPr>
          <w:rFonts w:eastAsia="Calibri" w:cs="Arial"/>
          <w:lang w:eastAsia="en-US"/>
        </w:rPr>
        <w:t xml:space="preserve">En la cantidad que exceda de 9.5 cuotas, a los vehículos modelos 2002 y anteriores; </w:t>
      </w:r>
    </w:p>
    <w:p w:rsidR="009676C3" w:rsidRPr="00E2580E" w:rsidRDefault="009676C3" w:rsidP="00E2580E">
      <w:pPr>
        <w:pStyle w:val="Textoindependiente"/>
        <w:tabs>
          <w:tab w:val="left" w:pos="990"/>
        </w:tabs>
        <w:spacing w:line="360" w:lineRule="auto"/>
        <w:ind w:left="630"/>
        <w:rPr>
          <w:rFonts w:eastAsia="Calibri" w:cs="Arial"/>
          <w:lang w:eastAsia="en-US"/>
        </w:rPr>
      </w:pPr>
    </w:p>
    <w:p w:rsidR="009676C3" w:rsidRPr="00E2580E" w:rsidRDefault="009676C3" w:rsidP="00E2580E">
      <w:pPr>
        <w:pStyle w:val="Textoindependiente"/>
        <w:numPr>
          <w:ilvl w:val="0"/>
          <w:numId w:val="34"/>
        </w:numPr>
        <w:tabs>
          <w:tab w:val="left" w:pos="990"/>
        </w:tabs>
        <w:spacing w:line="360" w:lineRule="auto"/>
        <w:ind w:left="1350"/>
        <w:rPr>
          <w:rFonts w:eastAsia="Calibri" w:cs="Arial"/>
          <w:lang w:eastAsia="en-US"/>
        </w:rPr>
      </w:pPr>
      <w:r w:rsidRPr="00E2580E">
        <w:rPr>
          <w:rFonts w:eastAsia="Calibri" w:cs="Arial"/>
          <w:lang w:eastAsia="en-US"/>
        </w:rPr>
        <w:t xml:space="preserve">En la cantidad que exceda de 15 cuotas, a los vehículos modelos 2003 a 2007; </w:t>
      </w:r>
    </w:p>
    <w:p w:rsidR="009676C3" w:rsidRPr="00E2580E" w:rsidRDefault="009676C3" w:rsidP="00E2580E">
      <w:pPr>
        <w:pStyle w:val="Textoindependiente"/>
        <w:tabs>
          <w:tab w:val="left" w:pos="990"/>
        </w:tabs>
        <w:spacing w:line="360" w:lineRule="auto"/>
        <w:ind w:left="630"/>
        <w:rPr>
          <w:rFonts w:eastAsia="Calibri" w:cs="Arial"/>
          <w:lang w:eastAsia="en-US"/>
        </w:rPr>
      </w:pPr>
    </w:p>
    <w:p w:rsidR="009676C3" w:rsidRPr="00E2580E" w:rsidRDefault="009676C3" w:rsidP="00E2580E">
      <w:pPr>
        <w:pStyle w:val="Textoindependiente"/>
        <w:numPr>
          <w:ilvl w:val="0"/>
          <w:numId w:val="34"/>
        </w:numPr>
        <w:tabs>
          <w:tab w:val="left" w:pos="990"/>
        </w:tabs>
        <w:spacing w:line="360" w:lineRule="auto"/>
        <w:ind w:left="1350"/>
        <w:rPr>
          <w:rFonts w:eastAsia="Calibri" w:cs="Arial"/>
          <w:lang w:eastAsia="en-US"/>
        </w:rPr>
      </w:pPr>
      <w:r w:rsidRPr="00E2580E">
        <w:rPr>
          <w:rFonts w:eastAsia="Calibri" w:cs="Arial"/>
          <w:lang w:eastAsia="en-US"/>
        </w:rPr>
        <w:t xml:space="preserve">En la cantidad que exceda de 7 cuotas tratándose de remolques; y </w:t>
      </w:r>
    </w:p>
    <w:p w:rsidR="009676C3" w:rsidRPr="00E2580E" w:rsidRDefault="009676C3" w:rsidP="00E2580E">
      <w:pPr>
        <w:pStyle w:val="Textoindependiente"/>
        <w:tabs>
          <w:tab w:val="left" w:pos="990"/>
        </w:tabs>
        <w:spacing w:line="360" w:lineRule="auto"/>
        <w:ind w:left="630"/>
        <w:rPr>
          <w:rFonts w:eastAsia="Calibri" w:cs="Arial"/>
          <w:lang w:eastAsia="en-US"/>
        </w:rPr>
      </w:pPr>
    </w:p>
    <w:p w:rsidR="009676C3" w:rsidRPr="00E2580E" w:rsidRDefault="009676C3" w:rsidP="00E2580E">
      <w:pPr>
        <w:pStyle w:val="Textoindependiente"/>
        <w:numPr>
          <w:ilvl w:val="0"/>
          <w:numId w:val="34"/>
        </w:numPr>
        <w:tabs>
          <w:tab w:val="left" w:pos="990"/>
        </w:tabs>
        <w:spacing w:line="360" w:lineRule="auto"/>
        <w:ind w:left="1350"/>
        <w:rPr>
          <w:rFonts w:eastAsia="Calibri" w:cs="Arial"/>
          <w:lang w:eastAsia="en-US"/>
        </w:rPr>
      </w:pPr>
      <w:r w:rsidRPr="00E2580E">
        <w:rPr>
          <w:rFonts w:eastAsia="Calibri" w:cs="Arial"/>
          <w:lang w:eastAsia="en-US"/>
        </w:rPr>
        <w:t xml:space="preserve">En la cantidad que exceda de 1.5 cuotas en el caso de motocicletas. </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numPr>
          <w:ilvl w:val="0"/>
          <w:numId w:val="33"/>
        </w:numPr>
        <w:tabs>
          <w:tab w:val="left" w:pos="990"/>
        </w:tabs>
        <w:spacing w:line="360" w:lineRule="auto"/>
        <w:rPr>
          <w:rFonts w:eastAsia="Calibri" w:cs="Arial"/>
          <w:lang w:eastAsia="en-US"/>
        </w:rPr>
      </w:pPr>
      <w:r w:rsidRPr="00E2580E">
        <w:rPr>
          <w:rFonts w:eastAsia="Calibri" w:cs="Arial"/>
          <w:lang w:eastAsia="en-US"/>
        </w:rPr>
        <w:t xml:space="preserve">En lo que corresponde a la fracción XV, en la cantidad que exceda de 2.5 cuotas, tratándose de remolques y en la cantidad que exceda de 1 cuota, tratándose de motocicletas. </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lang w:eastAsia="en-US"/>
        </w:rPr>
        <w:t>El Ejecutivo informará al Congreso de la aplicación de estos subsidios en los términos de la parte final de la fracción V del artículo 85 de la Constitución Política del Estado Libre y Soberano de Nuevo León y del segundo párrafo del artículo 145 de la Ley de Administración Financiera para el Estado, en la cuenta pública correspondiente.</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lang w:eastAsia="en-US"/>
        </w:rPr>
        <w:t>El Ejecutivo, a través de la Secretaría, podrá cubrir total o parcialmente, con cargo al presupuesto de egresos, las comisiones y otras cantidades análogas y demás cargos que se generen por operaciones financieras realizadas para la aplicación de la presente Ley, así como las que se generen por el uso de medios electrónicos y tarjetas de crédito para el pago de contribuciones que deba recaudar el Estado.</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tabs>
          <w:tab w:val="left" w:pos="990"/>
        </w:tabs>
        <w:spacing w:line="360" w:lineRule="auto"/>
        <w:rPr>
          <w:rFonts w:eastAsia="Calibri" w:cs="Arial"/>
          <w:b/>
          <w:lang w:eastAsia="en-US"/>
        </w:rPr>
      </w:pPr>
      <w:r w:rsidRPr="00E2580E">
        <w:rPr>
          <w:rFonts w:eastAsia="Calibri" w:cs="Arial"/>
          <w:b/>
          <w:lang w:eastAsia="en-US"/>
        </w:rPr>
        <w:t>Artículo  54.</w:t>
      </w:r>
      <w:r w:rsidRPr="00E2580E">
        <w:rPr>
          <w:rFonts w:eastAsia="Calibri" w:cs="Arial"/>
          <w:lang w:eastAsia="en-US"/>
        </w:rPr>
        <w:t xml:space="preserve"> Para efectos del artículo 92 de la Ley de Obras Públicas para el Estado y Municipios de Nuevo León, las obras que podrán realizar las Dependencias o Entidades durante el año de 2017, se sujetarán a las siguientes bases:</w:t>
      </w:r>
    </w:p>
    <w:p w:rsidR="009676C3" w:rsidRPr="00E2580E" w:rsidRDefault="009676C3" w:rsidP="00E2580E">
      <w:pPr>
        <w:pStyle w:val="Textoindependiente"/>
        <w:tabs>
          <w:tab w:val="left" w:pos="990"/>
        </w:tabs>
        <w:spacing w:line="360" w:lineRule="auto"/>
        <w:rPr>
          <w:rFonts w:eastAsia="MS Mincho" w:cs="Arial"/>
          <w:lang w:val="es-ES"/>
        </w:rPr>
      </w:pPr>
    </w:p>
    <w:p w:rsidR="009676C3" w:rsidRPr="00E2580E" w:rsidRDefault="009676C3" w:rsidP="00E2580E">
      <w:pPr>
        <w:pStyle w:val="Textoindependiente"/>
        <w:numPr>
          <w:ilvl w:val="0"/>
          <w:numId w:val="35"/>
        </w:numPr>
        <w:tabs>
          <w:tab w:val="left" w:pos="990"/>
        </w:tabs>
        <w:spacing w:line="360" w:lineRule="auto"/>
        <w:ind w:left="1276"/>
        <w:rPr>
          <w:rFonts w:eastAsia="Calibri" w:cs="Arial"/>
          <w:lang w:eastAsia="en-US"/>
        </w:rPr>
      </w:pPr>
      <w:r w:rsidRPr="00E2580E">
        <w:rPr>
          <w:rFonts w:eastAsia="Calibri" w:cs="Arial"/>
          <w:lang w:eastAsia="en-US"/>
        </w:rPr>
        <w:t xml:space="preserve">    Tratándose de obras cuyo monto máximo sea hasta 4,012.5 cuotas, éstas podrán ser asignadas directamente por la dependencia o entidad ejecutora.</w:t>
      </w:r>
    </w:p>
    <w:p w:rsidR="009676C3" w:rsidRPr="00E2580E" w:rsidRDefault="009676C3" w:rsidP="00E2580E">
      <w:pPr>
        <w:pStyle w:val="Textoindependiente"/>
        <w:tabs>
          <w:tab w:val="left" w:pos="990"/>
        </w:tabs>
        <w:spacing w:line="360" w:lineRule="auto"/>
        <w:ind w:left="1276"/>
        <w:rPr>
          <w:rFonts w:eastAsia="Calibri" w:cs="Arial"/>
          <w:lang w:eastAsia="en-US"/>
        </w:rPr>
      </w:pPr>
    </w:p>
    <w:p w:rsidR="009676C3" w:rsidRPr="00E2580E" w:rsidRDefault="009676C3" w:rsidP="00E2580E">
      <w:pPr>
        <w:pStyle w:val="Textoindependiente"/>
        <w:numPr>
          <w:ilvl w:val="0"/>
          <w:numId w:val="35"/>
        </w:numPr>
        <w:tabs>
          <w:tab w:val="left" w:pos="990"/>
        </w:tabs>
        <w:spacing w:line="360" w:lineRule="auto"/>
        <w:ind w:left="1276"/>
        <w:rPr>
          <w:rFonts w:eastAsia="Calibri" w:cs="Arial"/>
          <w:lang w:eastAsia="en-US"/>
        </w:rPr>
      </w:pPr>
      <w:r w:rsidRPr="00E2580E">
        <w:rPr>
          <w:rFonts w:eastAsia="Calibri" w:cs="Arial"/>
          <w:lang w:eastAsia="en-US"/>
        </w:rPr>
        <w:t xml:space="preserve">    Cuando el monto de las obras sea superior a 4,012.5 cuotas y hasta 34,097 cuotas, podrán adjudicarse mediante invitación a cuando menos cinco personas.</w:t>
      </w:r>
    </w:p>
    <w:p w:rsidR="009676C3" w:rsidRPr="00E2580E" w:rsidRDefault="009676C3" w:rsidP="00E2580E">
      <w:pPr>
        <w:pStyle w:val="Textoindependiente"/>
        <w:tabs>
          <w:tab w:val="left" w:pos="990"/>
        </w:tabs>
        <w:spacing w:line="360" w:lineRule="auto"/>
        <w:ind w:left="1276"/>
        <w:rPr>
          <w:rFonts w:eastAsia="Calibri" w:cs="Arial"/>
          <w:lang w:eastAsia="en-US"/>
        </w:rPr>
      </w:pPr>
    </w:p>
    <w:p w:rsidR="009676C3" w:rsidRPr="00E2580E" w:rsidRDefault="009676C3" w:rsidP="00E2580E">
      <w:pPr>
        <w:pStyle w:val="Textoindependiente"/>
        <w:numPr>
          <w:ilvl w:val="0"/>
          <w:numId w:val="35"/>
        </w:numPr>
        <w:tabs>
          <w:tab w:val="left" w:pos="990"/>
        </w:tabs>
        <w:spacing w:line="360" w:lineRule="auto"/>
        <w:ind w:left="1276"/>
        <w:rPr>
          <w:rFonts w:eastAsia="Calibri" w:cs="Arial"/>
          <w:lang w:eastAsia="en-US"/>
        </w:rPr>
      </w:pPr>
      <w:r w:rsidRPr="00E2580E">
        <w:rPr>
          <w:rFonts w:eastAsia="Calibri" w:cs="Arial"/>
          <w:lang w:eastAsia="en-US"/>
        </w:rPr>
        <w:t xml:space="preserve">    Para obras cuyo monto sea superior a 34,097 cuotas, deberán adjudicarse mediante convocatoria pública.</w:t>
      </w:r>
    </w:p>
    <w:p w:rsidR="009676C3" w:rsidRPr="00E2580E" w:rsidRDefault="009676C3" w:rsidP="00E2580E">
      <w:pPr>
        <w:pStyle w:val="Textoindependiente"/>
        <w:tabs>
          <w:tab w:val="left" w:pos="990"/>
        </w:tabs>
        <w:spacing w:line="360" w:lineRule="auto"/>
        <w:ind w:left="348"/>
        <w:rPr>
          <w:rFonts w:eastAsia="MS Mincho" w:cs="Arial"/>
          <w:lang w:val="es-E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lang w:eastAsia="en-US"/>
        </w:rPr>
        <w:t>Los montos establecidos deberán considerarse sin incluir el importe del Impuesto al Valor Agregado.</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lang w:eastAsia="en-US"/>
        </w:rPr>
        <w:t>Para llevar a cabo el procedimiento señalado en este artículo, cada obra deberá considerarse individualmente con base en su importe total, el cual no podrá ser fraccionado en su cuantía.</w:t>
      </w:r>
    </w:p>
    <w:p w:rsidR="009676C3" w:rsidRPr="00E2580E" w:rsidRDefault="009676C3" w:rsidP="00E2580E">
      <w:pPr>
        <w:pStyle w:val="Textoindependiente"/>
        <w:tabs>
          <w:tab w:val="left" w:pos="990"/>
        </w:tabs>
        <w:spacing w:line="360" w:lineRule="auto"/>
        <w:rPr>
          <w:rFonts w:eastAsia="MS Mincho" w:cs="Arial"/>
          <w:lang w:val="es-E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b/>
          <w:lang w:eastAsia="en-US"/>
        </w:rPr>
        <w:t>Artículo 55.</w:t>
      </w:r>
      <w:r w:rsidRPr="00E2580E">
        <w:rPr>
          <w:rFonts w:eastAsia="Calibri" w:cs="Arial"/>
          <w:lang w:eastAsia="en-US"/>
        </w:rPr>
        <w:t xml:space="preserve"> Para los efectos previstos por los artículos 25, 42 y 43 de la Ley de Adquisiciones, Arrendamientos y Contratación de Servicios del Estado de Nuevo León, se observará lo siguiente:</w:t>
      </w:r>
    </w:p>
    <w:p w:rsidR="009676C3" w:rsidRPr="00E2580E" w:rsidRDefault="009676C3" w:rsidP="00E2580E">
      <w:pPr>
        <w:pStyle w:val="Textoindependiente"/>
        <w:tabs>
          <w:tab w:val="left" w:pos="1134"/>
        </w:tabs>
        <w:spacing w:line="360" w:lineRule="auto"/>
        <w:ind w:left="1134"/>
        <w:rPr>
          <w:rFonts w:eastAsia="MS Mincho" w:cs="Arial"/>
          <w:lang w:val="es-ES"/>
        </w:rPr>
      </w:pPr>
    </w:p>
    <w:p w:rsidR="009676C3" w:rsidRPr="00E2580E" w:rsidRDefault="009676C3" w:rsidP="00E2580E">
      <w:pPr>
        <w:pStyle w:val="Textoindependiente"/>
        <w:numPr>
          <w:ilvl w:val="0"/>
          <w:numId w:val="30"/>
        </w:numPr>
        <w:tabs>
          <w:tab w:val="left" w:pos="1134"/>
        </w:tabs>
        <w:spacing w:line="360" w:lineRule="auto"/>
        <w:ind w:left="1134" w:hanging="425"/>
        <w:rPr>
          <w:rFonts w:eastAsia="Calibri" w:cs="Arial"/>
          <w:lang w:eastAsia="en-US"/>
        </w:rPr>
      </w:pPr>
      <w:r w:rsidRPr="00E2580E">
        <w:rPr>
          <w:rFonts w:eastAsia="Calibri" w:cs="Arial"/>
          <w:lang w:eastAsia="en-US"/>
        </w:rPr>
        <w:t>Se contratará directamente cuando su monto no exceda de 2,400 cuotas.</w:t>
      </w:r>
    </w:p>
    <w:p w:rsidR="009676C3" w:rsidRPr="00E2580E" w:rsidRDefault="009676C3" w:rsidP="00E2580E">
      <w:pPr>
        <w:pStyle w:val="Textoindependiente"/>
        <w:tabs>
          <w:tab w:val="left" w:pos="1134"/>
        </w:tabs>
        <w:spacing w:line="360" w:lineRule="auto"/>
        <w:ind w:left="1134" w:hanging="425"/>
        <w:rPr>
          <w:rFonts w:eastAsia="Calibri" w:cs="Arial"/>
          <w:lang w:eastAsia="en-US"/>
        </w:rPr>
      </w:pPr>
    </w:p>
    <w:p w:rsidR="009676C3" w:rsidRPr="00E2580E" w:rsidRDefault="009676C3" w:rsidP="00E2580E">
      <w:pPr>
        <w:pStyle w:val="Textoindependiente"/>
        <w:numPr>
          <w:ilvl w:val="0"/>
          <w:numId w:val="30"/>
        </w:numPr>
        <w:tabs>
          <w:tab w:val="left" w:pos="1134"/>
        </w:tabs>
        <w:spacing w:line="360" w:lineRule="auto"/>
        <w:ind w:left="1134" w:hanging="425"/>
        <w:rPr>
          <w:rFonts w:eastAsia="Calibri" w:cs="Arial"/>
          <w:lang w:eastAsia="en-US"/>
        </w:rPr>
      </w:pPr>
      <w:r w:rsidRPr="00E2580E">
        <w:rPr>
          <w:rFonts w:eastAsia="Calibri" w:cs="Arial"/>
          <w:lang w:eastAsia="en-US"/>
        </w:rPr>
        <w:t>Se contratará directamente mediante cotización por escrito de cuando menos tres proveedores, cuando su monto sea superior al señalado en la fracción I, pero no exceda de 14,400 cuotas.</w:t>
      </w:r>
    </w:p>
    <w:p w:rsidR="009676C3" w:rsidRPr="00E2580E" w:rsidRDefault="009676C3" w:rsidP="00E2580E">
      <w:pPr>
        <w:pStyle w:val="Textoindependiente"/>
        <w:tabs>
          <w:tab w:val="left" w:pos="1134"/>
        </w:tabs>
        <w:spacing w:line="360" w:lineRule="auto"/>
        <w:ind w:left="1134" w:hanging="425"/>
        <w:rPr>
          <w:rFonts w:eastAsia="Calibri" w:cs="Arial"/>
          <w:lang w:eastAsia="en-US"/>
        </w:rPr>
      </w:pPr>
    </w:p>
    <w:p w:rsidR="009676C3" w:rsidRPr="00E2580E" w:rsidRDefault="009676C3" w:rsidP="00E2580E">
      <w:pPr>
        <w:pStyle w:val="Textoindependiente"/>
        <w:numPr>
          <w:ilvl w:val="0"/>
          <w:numId w:val="30"/>
        </w:numPr>
        <w:tabs>
          <w:tab w:val="left" w:pos="1134"/>
        </w:tabs>
        <w:spacing w:line="360" w:lineRule="auto"/>
        <w:ind w:left="1134" w:hanging="425"/>
        <w:rPr>
          <w:rFonts w:eastAsia="Calibri" w:cs="Arial"/>
          <w:lang w:eastAsia="en-US"/>
        </w:rPr>
      </w:pPr>
      <w:r w:rsidRPr="00E2580E">
        <w:rPr>
          <w:rFonts w:eastAsia="Calibri" w:cs="Arial"/>
          <w:lang w:eastAsia="en-US"/>
        </w:rPr>
        <w:t>Se contratará mediante concurso por invitación restringida a cuando menos tres proveedores, cuando su monto sea superior al señalado en la fracción II, pero no exceda de 24,000 cuotas.</w:t>
      </w:r>
    </w:p>
    <w:p w:rsidR="009676C3" w:rsidRPr="00E2580E" w:rsidRDefault="009676C3" w:rsidP="00E2580E">
      <w:pPr>
        <w:pStyle w:val="Textoindependiente"/>
        <w:tabs>
          <w:tab w:val="left" w:pos="1134"/>
        </w:tabs>
        <w:spacing w:line="360" w:lineRule="auto"/>
        <w:ind w:left="1134" w:hanging="425"/>
        <w:rPr>
          <w:rFonts w:eastAsia="Calibri" w:cs="Arial"/>
          <w:lang w:eastAsia="en-US"/>
        </w:rPr>
      </w:pPr>
    </w:p>
    <w:p w:rsidR="009676C3" w:rsidRPr="00E2580E" w:rsidRDefault="009676C3" w:rsidP="00E2580E">
      <w:pPr>
        <w:pStyle w:val="Textoindependiente"/>
        <w:numPr>
          <w:ilvl w:val="0"/>
          <w:numId w:val="30"/>
        </w:numPr>
        <w:tabs>
          <w:tab w:val="left" w:pos="1134"/>
        </w:tabs>
        <w:spacing w:line="360" w:lineRule="auto"/>
        <w:ind w:left="1134" w:hanging="425"/>
        <w:rPr>
          <w:rFonts w:eastAsia="Calibri" w:cs="Arial"/>
          <w:lang w:eastAsia="en-US"/>
        </w:rPr>
      </w:pPr>
      <w:r w:rsidRPr="00E2580E">
        <w:rPr>
          <w:rFonts w:eastAsia="Calibri" w:cs="Arial"/>
          <w:lang w:eastAsia="en-US"/>
        </w:rPr>
        <w:t>Se contratará mediante convocatoria pública que se dará a conocer en el Sistema Electrónico de Compras Públicas, así como un resumen en el Periódico Oficial del Estado y por lo menos en uno de los diarios de mayor circulación en la Entidad, cuando su monto exceda de 24,000 cuotas, debiendo cumplirse además con los requisitos que establece la Ley de Adquisiciones, Arrendamientos y Contratación de Servicios del Estado de Nuevo León.</w:t>
      </w:r>
    </w:p>
    <w:p w:rsidR="009676C3" w:rsidRPr="00E2580E" w:rsidRDefault="009676C3" w:rsidP="00E2580E">
      <w:pPr>
        <w:pStyle w:val="Prrafodelista"/>
        <w:spacing w:line="360" w:lineRule="auto"/>
        <w:rPr>
          <w:rFonts w:ascii="Arial" w:hAnsi="Arial" w:cs="Arial"/>
          <w:sz w:val="24"/>
          <w:szCs w:val="24"/>
        </w:rPr>
      </w:pPr>
    </w:p>
    <w:p w:rsidR="009676C3" w:rsidRPr="00E2580E" w:rsidRDefault="009676C3" w:rsidP="00E2580E">
      <w:pPr>
        <w:pStyle w:val="Textoindependiente"/>
        <w:numPr>
          <w:ilvl w:val="0"/>
          <w:numId w:val="30"/>
        </w:numPr>
        <w:tabs>
          <w:tab w:val="left" w:pos="1134"/>
        </w:tabs>
        <w:spacing w:line="360" w:lineRule="auto"/>
        <w:ind w:left="1134" w:hanging="425"/>
        <w:rPr>
          <w:rFonts w:eastAsia="Calibri" w:cs="Arial"/>
          <w:lang w:eastAsia="en-US"/>
        </w:rPr>
      </w:pPr>
      <w:r w:rsidRPr="00E2580E">
        <w:rPr>
          <w:rFonts w:eastAsia="Calibri" w:cs="Arial"/>
          <w:lang w:eastAsia="en-US"/>
        </w:rPr>
        <w:t>Se podrá contratar a través del procedimiento de Subasta Electrónica Inversa, como procedimiento opcional en medios electrónicos, independientemente del monto de su valor de contratación.</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lang w:eastAsia="en-US"/>
        </w:rPr>
        <w:t>El Ejecutivo del Estado y sus organismos descentralizados y fideicomisos públicos podrán enajenar bienes muebles sin sujetarse a licitación pública y en forma directa, cuando su monto no exceda de 2,400 cuotas.</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lang w:eastAsia="en-US"/>
        </w:rPr>
        <w:t>Para los efectos del artículo 110 de la Ley de Administración Financiera para el Estado, el monto por el cual se podrán vender bienes inmuebles sin necesidad de licitación pública es de 24,000 cuotas. Si el avalúo excede de dicha cantidad deberá hacerse en licitación pública.</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lang w:eastAsia="en-US"/>
        </w:rPr>
        <w:t>Tampoco se sujetará al requisito de licitación pública la enajenación de inmuebles en permuta como forma de pago para la adquisición de inmuebles o sus derechos, que sean necesarios para la realización de una obra pública o de un Proyecto de Asociación Público Privada.</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lang w:eastAsia="en-US"/>
        </w:rPr>
        <w:t>Los montos establecidos deberán considerarse sin incluir el importe del Impuesto al Valor Agregado.</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lang w:eastAsia="en-US"/>
        </w:rPr>
        <w:t>Lo dispuesto en este artículo, no será aplicable tratándose de la contratación de bienes y servicios estrictamente relacionados con la tecnología de seguridad en el área de “Inteligencia y Seguridad de Estado”.</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lang w:eastAsia="en-US"/>
        </w:rPr>
        <w:t>En el caso de prestación de servicios, la Secretaría podrá suscribir los actos o contratos que considere necesarios para el cumplimiento de sus atribuciones.</w:t>
      </w:r>
    </w:p>
    <w:p w:rsidR="009676C3" w:rsidRPr="00E2580E" w:rsidRDefault="009676C3" w:rsidP="00E2580E">
      <w:pPr>
        <w:pStyle w:val="Textoindependiente"/>
        <w:tabs>
          <w:tab w:val="left" w:pos="990"/>
        </w:tabs>
        <w:spacing w:line="360" w:lineRule="auto"/>
        <w:rPr>
          <w:rFonts w:eastAsia="MS Mincho" w:cs="Arial"/>
          <w:lang w:val="es-E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b/>
          <w:lang w:eastAsia="en-US"/>
        </w:rPr>
        <w:t>Artículo  56.</w:t>
      </w:r>
      <w:r w:rsidRPr="00E2580E">
        <w:rPr>
          <w:rFonts w:eastAsia="Calibri" w:cs="Arial"/>
          <w:lang w:eastAsia="en-US"/>
        </w:rPr>
        <w:t xml:space="preserve"> El Ejecutivo dictará las disposiciones reglamentarias que se requieran para regular el ejercicio de esta Ley.</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lang w:eastAsia="en-US"/>
        </w:rPr>
        <w:t>El Ejecutivo del Estado, a través de la Secretaría, podrá autorizar a instituciones bancarias para la expedición de certificados de depósito y en su caso el pago de los mismos, en los términos de los artículos 163 y 164 de la Ley de Administración Financiera para el Estado.</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b/>
          <w:lang w:eastAsia="en-US"/>
        </w:rPr>
        <w:t xml:space="preserve">Artículo 57. </w:t>
      </w:r>
      <w:r w:rsidRPr="00E2580E">
        <w:rPr>
          <w:rFonts w:eastAsia="Calibri" w:cs="Arial"/>
          <w:lang w:eastAsia="en-US"/>
        </w:rPr>
        <w:t xml:space="preserve"> Los conceptos que integran las estructuras presupuestales autorizadas, podrán ampliarse por el Ejecutivo del Estado en los términos y condiciones previstos por el artículo 40 de la Ley de Administración Financiera para el Estado. </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b/>
          <w:lang w:eastAsia="en-US"/>
        </w:rPr>
        <w:t>Artículo  58.</w:t>
      </w:r>
      <w:r w:rsidRPr="00E2580E">
        <w:rPr>
          <w:rFonts w:eastAsia="Calibri" w:cs="Arial"/>
          <w:lang w:eastAsia="en-US"/>
        </w:rPr>
        <w:t xml:space="preserve"> Se autoriza al Ejecutivo del Estado a afectar los ingresos propios o los ingresos por concepto de participaciones o aportaciones federales como garantía o fuente de pago de las obligaciones a su cargo durante el plazo en que subsistan dichas obligaciones.</w:t>
      </w:r>
    </w:p>
    <w:p w:rsidR="009676C3" w:rsidRPr="00E2580E" w:rsidRDefault="009676C3" w:rsidP="00E2580E">
      <w:pPr>
        <w:pStyle w:val="Textoindependiente"/>
        <w:tabs>
          <w:tab w:val="left" w:pos="990"/>
        </w:tabs>
        <w:spacing w:line="360" w:lineRule="auto"/>
        <w:rPr>
          <w:rFonts w:eastAsia="MS Mincho" w:cs="Arial"/>
          <w:lang w:val="es-E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lang w:eastAsia="en-US"/>
        </w:rPr>
        <w:t xml:space="preserve">Las funciones que este artículo otorga al Ejecutivo del Estado, podrán ser ejercidas por la Secretaría. </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b/>
          <w:lang w:eastAsia="en-US"/>
        </w:rPr>
        <w:t xml:space="preserve">Artículo 59. </w:t>
      </w:r>
      <w:r w:rsidRPr="00E2580E">
        <w:rPr>
          <w:rFonts w:eastAsia="Calibri" w:cs="Arial"/>
          <w:lang w:eastAsia="en-US"/>
        </w:rPr>
        <w:t xml:space="preserve"> El Ejecutivo del Estado podrá acordar el diferimiento en el pago de obligaciones y compromisos de pago y la aplicación del acreditamiento de beneficios y estímulos, estando facultado para autorizar la inclusión de un componente de resarcimiento del costo financiero.</w:t>
      </w: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lang w:eastAsia="en-US"/>
        </w:rPr>
        <w:tab/>
      </w: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lang w:eastAsia="en-US"/>
        </w:rPr>
        <w:t xml:space="preserve">Las funciones que este artículo otorga al Ejecutivo del Estado, podrán ser ejercidas por la Secretaría. </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lang w:eastAsia="en-US"/>
        </w:rPr>
        <w:t>Una vez concluida la vigencia del Presupuesto de Egresos contenido en esta Ley, sólo procederá realizar pagos con base en dicho presupuesto, por los conceptos efectivamente devengados en el año 2017 y que se hubieren registrado en el informe de cuentas por pagar y que integran el pasivo circulante al cierre del ejercicio. En el caso de las Transferencias Federales etiquetadas se estará a lo dispuesto en el artículo 17 de la Ley de Disciplina Financiera de las Entidades Federativas y los Municipios.</w:t>
      </w:r>
    </w:p>
    <w:p w:rsidR="009676C3" w:rsidRPr="00E2580E" w:rsidRDefault="009676C3" w:rsidP="00E2580E">
      <w:pPr>
        <w:pStyle w:val="Textoindependiente"/>
        <w:tabs>
          <w:tab w:val="left" w:pos="990"/>
        </w:tabs>
        <w:spacing w:line="360" w:lineRule="auto"/>
        <w:rPr>
          <w:rFonts w:eastAsia="MS Mincho" w:cs="Arial"/>
          <w:lang w:val="es-ES"/>
        </w:rPr>
      </w:pPr>
    </w:p>
    <w:p w:rsidR="009676C3" w:rsidRPr="00E2580E" w:rsidRDefault="009676C3" w:rsidP="00E2580E">
      <w:pPr>
        <w:pStyle w:val="Textoindependiente"/>
        <w:tabs>
          <w:tab w:val="left" w:pos="990"/>
        </w:tabs>
        <w:spacing w:line="360" w:lineRule="auto"/>
        <w:rPr>
          <w:rFonts w:eastAsia="MS Mincho" w:cs="Arial"/>
          <w:lang w:val="es-E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b/>
          <w:lang w:eastAsia="en-US"/>
        </w:rPr>
        <w:t xml:space="preserve">Artículo 60. </w:t>
      </w:r>
      <w:r w:rsidRPr="00E2580E">
        <w:rPr>
          <w:rFonts w:eastAsia="Calibri" w:cs="Arial"/>
          <w:lang w:eastAsia="en-US"/>
        </w:rPr>
        <w:t xml:space="preserve"> El Ejecutivo del Estado, a través de la Secretaría, tiene en todo tiempo la facultad de transferir los conceptos que integran las estructuras presupuestales. Sin embargo, cuando lo haga disminuyendo en más de un 10% los montos de los programas establecidos en el artículo 2  de la presente Ley, informará de ello al Congreso del Estado, expresando las razones que originaron dichas transferencias al rendir el Informe de Avance de Gestión Financiera y la Cuenta Pública.</w:t>
      </w:r>
    </w:p>
    <w:p w:rsidR="009676C3" w:rsidRPr="00E2580E" w:rsidRDefault="009676C3" w:rsidP="00E2580E">
      <w:pPr>
        <w:pStyle w:val="Textoindependiente"/>
        <w:tabs>
          <w:tab w:val="left" w:pos="990"/>
        </w:tabs>
        <w:spacing w:line="360" w:lineRule="auto"/>
        <w:rPr>
          <w:rFonts w:eastAsia="MS Mincho" w:cs="Arial"/>
          <w:b/>
          <w:u w:val="single"/>
          <w:lang w:val="es-E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lang w:eastAsia="en-US"/>
        </w:rPr>
        <w:t xml:space="preserve">A efecto de cumplir con el principio de sostenibilidad del Balance presupuestario y del Balance presupuestario de recursos disponibles, los ajustes al Presupuesto de Egresos se aplicarán en los términos de la Ley de Disciplina Financiera de las Entidades Federativas y los Municipios. </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lang w:eastAsia="en-US"/>
        </w:rPr>
        <w:t>Los ajustes que se realicen adicionales a los que señala la citada Ley de Disciplina Financiera de las Entidades Federativas y los Municipios se realizarán a los entes públicos y demás personas físicas o morales, en la misma proporción en que se reduzcan los ingresos estimados.</w:t>
      </w:r>
    </w:p>
    <w:p w:rsidR="009676C3" w:rsidRPr="00E2580E" w:rsidRDefault="009676C3" w:rsidP="00E2580E">
      <w:pPr>
        <w:pStyle w:val="Textoindependiente"/>
        <w:tabs>
          <w:tab w:val="left" w:pos="990"/>
        </w:tabs>
        <w:spacing w:line="360" w:lineRule="auto"/>
        <w:rPr>
          <w:rFonts w:eastAsia="MS Mincho" w:cs="Arial"/>
          <w:b/>
          <w:u w:val="single"/>
          <w:lang w:val="es-E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b/>
          <w:lang w:eastAsia="en-US"/>
        </w:rPr>
        <w:t>Artículo 61.</w:t>
      </w:r>
      <w:r w:rsidRPr="00E2580E">
        <w:rPr>
          <w:rFonts w:eastAsia="Calibri" w:cs="Arial"/>
          <w:lang w:eastAsia="en-US"/>
        </w:rPr>
        <w:t xml:space="preserve"> Todas las Entidades paraestatales del Gobierno Estatal que requieran transferencias de recursos públicos del Estado, deberán justificar ante el Ejecutivo del Estado su solicitud y rendir un informe de la aplicación que se le dio a dichos recursos.</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lang w:eastAsia="en-US"/>
        </w:rPr>
        <w:t>Los entes públicos y demás personas físicas o morales, que reciban recursos públicos etiquetados para un fin específico, a más tardar el 15 de enero del siguiente año, deberán reintegrar a la Secretaría, los recursos recibidos que, al 31 de diciembre del ejercicio fiscal inmediato anterior, no hayan sido comprometidos ni devengados.</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b/>
          <w:lang w:eastAsia="en-US"/>
        </w:rPr>
        <w:t>Artículo 62.</w:t>
      </w:r>
      <w:r w:rsidRPr="00E2580E">
        <w:rPr>
          <w:rFonts w:eastAsia="Calibri" w:cs="Arial"/>
          <w:lang w:eastAsia="en-US"/>
        </w:rPr>
        <w:t xml:space="preserve"> Lo dispuesto en esta Ley prevalecerá sobre las disposiciones de otras leyes o reglamentos estatales que establezcan un destino específico a determinado rubro o sección presupuestal que sea parte integrante del ingreso o gasto público estatal, o que condicionen o limiten las acciones de planeación, programación y presupuestación del gasto público estatal, conforme a lo dispuesto en la Ley de Administración Financiera para el Estado y la Ley Estatal de Planeación del Estado.</w:t>
      </w:r>
    </w:p>
    <w:p w:rsidR="009676C3" w:rsidRPr="00E2580E" w:rsidRDefault="009676C3" w:rsidP="00E2580E">
      <w:pPr>
        <w:pStyle w:val="Textoindependiente"/>
        <w:tabs>
          <w:tab w:val="left" w:pos="990"/>
        </w:tabs>
        <w:spacing w:line="360" w:lineRule="auto"/>
        <w:rPr>
          <w:rFonts w:eastAsia="MS Mincho" w:cs="Arial"/>
          <w:lang w:val="es-E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b/>
          <w:lang w:eastAsia="en-US"/>
        </w:rPr>
        <w:t>Artículo 63.</w:t>
      </w:r>
      <w:r w:rsidRPr="00E2580E">
        <w:rPr>
          <w:rFonts w:eastAsia="Calibri" w:cs="Arial"/>
          <w:lang w:eastAsia="en-US"/>
        </w:rPr>
        <w:t xml:space="preserve"> Las Dependencias y Entidades de la Administración Pública Estatal, deberán presentar a la Secretaría a más tardar el último día hábil de marzo de 2017, los programas presupuestarios y los proyectos de inversión, alineados al Plan Estatal de Desarrollo 2016–2021, a los programas que de este deriven, al presupuesto autorizado y a la incorporación de recursos federales gestionados, en la cual se incorporarán los indicadores de desempeño con las metas específicas para el ejercicio fiscal 2017, a fin de que se presenten al Congreso del Estado, y con el fin de que a más tardar el último día hábil del mes inmediato posterior al conclusión de cada trimestre se presente el Informe de Avance de Gestión Financiera correspondiente a cada trimestre.</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lang w:eastAsia="en-US"/>
        </w:rPr>
        <w:t>La información antes señalada deberá ser publicada en el portal de Internet del Gobierno del Estado.</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spacing w:after="240" w:line="360" w:lineRule="auto"/>
        <w:jc w:val="both"/>
        <w:rPr>
          <w:rFonts w:ascii="Arial" w:hAnsi="Arial" w:cs="Arial"/>
          <w:sz w:val="24"/>
          <w:szCs w:val="24"/>
        </w:rPr>
      </w:pPr>
      <w:r w:rsidRPr="00E2580E">
        <w:rPr>
          <w:rFonts w:ascii="Arial" w:hAnsi="Arial" w:cs="Arial"/>
          <w:b/>
          <w:sz w:val="24"/>
          <w:szCs w:val="24"/>
        </w:rPr>
        <w:t>Artículo 64.</w:t>
      </w:r>
      <w:r w:rsidRPr="00E2580E">
        <w:rPr>
          <w:rFonts w:ascii="Arial" w:hAnsi="Arial" w:cs="Arial"/>
          <w:sz w:val="24"/>
          <w:szCs w:val="24"/>
        </w:rPr>
        <w:t xml:space="preserve"> El Ejecutivo del Estado impulsará la perspectiva de igualdad género así como otras categorías de perspectiva, de manera gradual y transversal, a través de la incorporación de estas en el diseño, elaboración, aplicación, seguimiento y evaluación de resultados de los programas de gobierno.</w:t>
      </w:r>
    </w:p>
    <w:p w:rsidR="009676C3" w:rsidRPr="00E2580E" w:rsidRDefault="009676C3" w:rsidP="00E2580E">
      <w:pPr>
        <w:spacing w:after="120" w:line="360" w:lineRule="auto"/>
        <w:jc w:val="both"/>
        <w:rPr>
          <w:rFonts w:ascii="Arial" w:hAnsi="Arial" w:cs="Arial"/>
          <w:sz w:val="24"/>
          <w:szCs w:val="24"/>
        </w:rPr>
      </w:pPr>
      <w:r w:rsidRPr="00E2580E">
        <w:rPr>
          <w:rFonts w:ascii="Arial" w:hAnsi="Arial" w:cs="Arial"/>
          <w:b/>
          <w:sz w:val="24"/>
          <w:szCs w:val="24"/>
        </w:rPr>
        <w:t>Artículo 65.</w:t>
      </w:r>
      <w:r w:rsidRPr="00E2580E">
        <w:rPr>
          <w:rFonts w:ascii="Arial" w:hAnsi="Arial" w:cs="Arial"/>
          <w:sz w:val="24"/>
          <w:szCs w:val="24"/>
        </w:rPr>
        <w:t xml:space="preserve"> Se establece un </w:t>
      </w:r>
      <w:r w:rsidRPr="00E2580E">
        <w:rPr>
          <w:rFonts w:ascii="Arial" w:hAnsi="Arial" w:cs="Arial"/>
          <w:sz w:val="24"/>
          <w:szCs w:val="24"/>
          <w:shd w:val="clear" w:color="auto" w:fill="FFFFFF"/>
        </w:rPr>
        <w:t xml:space="preserve">programa de apoyo a la economía familiar de los residentes en el Estado, al cual se le destinará la cantidad de </w:t>
      </w:r>
      <w:r w:rsidRPr="00E2580E">
        <w:rPr>
          <w:rFonts w:ascii="Arial" w:hAnsi="Arial" w:cs="Arial"/>
          <w:sz w:val="24"/>
          <w:szCs w:val="24"/>
          <w:highlight w:val="yellow"/>
          <w:shd w:val="clear" w:color="auto" w:fill="FFFFFF"/>
        </w:rPr>
        <w:t>$345,000,000</w:t>
      </w:r>
      <w:r w:rsidRPr="00E2580E">
        <w:rPr>
          <w:rFonts w:ascii="Arial" w:hAnsi="Arial" w:cs="Arial"/>
          <w:sz w:val="24"/>
          <w:szCs w:val="24"/>
          <w:shd w:val="clear" w:color="auto" w:fill="FFFFFF"/>
        </w:rPr>
        <w:t xml:space="preserve"> a ejercer en el 2017, que se aplicará a las personas físicas que se encuentren al corriente en el cumplimiento</w:t>
      </w:r>
      <w:r w:rsidRPr="00E2580E">
        <w:rPr>
          <w:rFonts w:ascii="Arial" w:hAnsi="Arial" w:cs="Arial"/>
          <w:sz w:val="24"/>
          <w:szCs w:val="24"/>
        </w:rPr>
        <w:t xml:space="preserve"> de sus obligaciones fiscales y que tengan en propiedad uno o varios vehículos de uso personal o familiar, años modelos 2008 a 2012, cuyo valor fiscal no exceda de $200,000. El monto del apoyo será el equivalente al 3.001% del valor fiscal que cada vehículo tenga para efectos del cálculo del Impuesto Sobre Tenencia o Uso de Vehículos.</w:t>
      </w:r>
    </w:p>
    <w:p w:rsidR="009676C3" w:rsidRPr="00E2580E" w:rsidRDefault="009676C3" w:rsidP="00E2580E">
      <w:pPr>
        <w:pStyle w:val="Textoindependiente"/>
        <w:tabs>
          <w:tab w:val="left" w:pos="990"/>
        </w:tabs>
        <w:spacing w:line="360" w:lineRule="auto"/>
        <w:rPr>
          <w:rFonts w:eastAsia="MS Mincho" w:cs="Arial"/>
          <w:lang w:val="es-E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lang w:eastAsia="en-US"/>
        </w:rPr>
        <w:t>El programa establecido en este artículo también se aplicará en el caso de vehículos de carga con peso bruto vehicular menor a 3.5 toneladas, denominados pick up, años modelo 2013 a 2017, bajo las siguientes modalidades:</w:t>
      </w:r>
    </w:p>
    <w:p w:rsidR="009676C3" w:rsidRPr="00E2580E" w:rsidRDefault="009676C3" w:rsidP="00E2580E">
      <w:pPr>
        <w:pStyle w:val="Textoindependiente"/>
        <w:tabs>
          <w:tab w:val="left" w:pos="990"/>
        </w:tabs>
        <w:spacing w:line="360" w:lineRule="auto"/>
        <w:rPr>
          <w:rFonts w:eastAsia="MS Mincho" w:cs="Arial"/>
          <w:lang w:val="es-ES"/>
        </w:rPr>
      </w:pPr>
    </w:p>
    <w:p w:rsidR="009676C3" w:rsidRPr="00E2580E" w:rsidRDefault="009676C3" w:rsidP="00E2580E">
      <w:pPr>
        <w:pStyle w:val="Textoindependiente"/>
        <w:numPr>
          <w:ilvl w:val="0"/>
          <w:numId w:val="31"/>
        </w:numPr>
        <w:tabs>
          <w:tab w:val="left" w:pos="567"/>
        </w:tabs>
        <w:spacing w:line="360" w:lineRule="auto"/>
        <w:ind w:left="567" w:hanging="425"/>
        <w:rPr>
          <w:rFonts w:eastAsia="Calibri" w:cs="Arial"/>
          <w:lang w:eastAsia="en-US"/>
        </w:rPr>
      </w:pPr>
      <w:r w:rsidRPr="00E2580E">
        <w:rPr>
          <w:rFonts w:eastAsia="Calibri" w:cs="Arial"/>
          <w:lang w:eastAsia="en-US"/>
        </w:rPr>
        <w:t>El programa se aplicará a las personas físicas que se encuentren al corriente en el cumplimiento de sus obligaciones fiscales y que tengan en propiedad uno o varios vehículos de carga con peso bruto vehicular menor a 3.5 toneladas, denominados pick up, de uso personal o familiar, cuyo valor de facturación de la primera enajenación al consumidor, como vehículo nuevo, incluyendo el impuesto al valor agregado, o, en su caso, el valor de enajenación consignado en el pedimento de importación, incluyendo las contribuciones generadas con motivo de la importación del vehículo, no exceda de los siguientes valores:</w:t>
      </w:r>
    </w:p>
    <w:p w:rsidR="009676C3" w:rsidRPr="00E2580E" w:rsidRDefault="009676C3" w:rsidP="00E2580E">
      <w:pPr>
        <w:pStyle w:val="Textoindependiente"/>
        <w:tabs>
          <w:tab w:val="left" w:pos="567"/>
        </w:tabs>
        <w:spacing w:line="360" w:lineRule="auto"/>
        <w:ind w:left="567"/>
        <w:rPr>
          <w:rFonts w:eastAsia="MS Mincho" w:cs="Arial"/>
          <w:lang w:val="es-ES"/>
        </w:rPr>
      </w:pPr>
    </w:p>
    <w:p w:rsidR="009676C3" w:rsidRPr="00E2580E" w:rsidRDefault="009676C3" w:rsidP="00E2580E">
      <w:pPr>
        <w:spacing w:line="360" w:lineRule="auto"/>
        <w:jc w:val="center"/>
        <w:rPr>
          <w:rFonts w:ascii="Arial" w:hAnsi="Arial" w:cs="Arial"/>
          <w:sz w:val="24"/>
          <w:szCs w:val="24"/>
        </w:rPr>
      </w:pPr>
      <w:r w:rsidRPr="00E2580E">
        <w:rPr>
          <w:rFonts w:ascii="Arial" w:hAnsi="Arial" w:cs="Arial"/>
          <w:sz w:val="24"/>
          <w:szCs w:val="24"/>
        </w:rPr>
        <w:t>TABLA</w:t>
      </w:r>
    </w:p>
    <w:p w:rsidR="009676C3" w:rsidRPr="00E2580E" w:rsidRDefault="009676C3" w:rsidP="00E2580E">
      <w:pPr>
        <w:spacing w:line="360" w:lineRule="auto"/>
        <w:jc w:val="center"/>
        <w:rPr>
          <w:rFonts w:ascii="Arial" w:hAnsi="Arial" w:cs="Arial"/>
          <w:sz w:val="24"/>
          <w:szCs w:val="24"/>
        </w:rPr>
      </w:pPr>
    </w:p>
    <w:tbl>
      <w:tblPr>
        <w:tblW w:w="0" w:type="auto"/>
        <w:tblLook w:val="04A0" w:firstRow="1" w:lastRow="0" w:firstColumn="1" w:lastColumn="0" w:noHBand="0" w:noVBand="1"/>
      </w:tblPr>
      <w:tblGrid>
        <w:gridCol w:w="3071"/>
        <w:gridCol w:w="3449"/>
      </w:tblGrid>
      <w:tr w:rsidR="009676C3" w:rsidRPr="00E2580E" w:rsidTr="00223F35">
        <w:tc>
          <w:tcPr>
            <w:tcW w:w="4347" w:type="dxa"/>
          </w:tcPr>
          <w:p w:rsidR="009676C3" w:rsidRPr="00E2580E" w:rsidRDefault="009676C3" w:rsidP="00E2580E">
            <w:pPr>
              <w:spacing w:line="360" w:lineRule="auto"/>
              <w:jc w:val="center"/>
              <w:rPr>
                <w:rFonts w:ascii="Arial" w:hAnsi="Arial" w:cs="Arial"/>
                <w:sz w:val="24"/>
                <w:szCs w:val="24"/>
              </w:rPr>
            </w:pPr>
            <w:r w:rsidRPr="00E2580E">
              <w:rPr>
                <w:rFonts w:ascii="Arial" w:hAnsi="Arial" w:cs="Arial"/>
                <w:sz w:val="24"/>
                <w:szCs w:val="24"/>
              </w:rPr>
              <w:t>Año modelo</w:t>
            </w:r>
          </w:p>
        </w:tc>
        <w:tc>
          <w:tcPr>
            <w:tcW w:w="4347" w:type="dxa"/>
          </w:tcPr>
          <w:p w:rsidR="009676C3" w:rsidRPr="00E2580E" w:rsidRDefault="009676C3" w:rsidP="00E2580E">
            <w:pPr>
              <w:spacing w:line="360" w:lineRule="auto"/>
              <w:jc w:val="center"/>
              <w:rPr>
                <w:rFonts w:ascii="Arial" w:hAnsi="Arial" w:cs="Arial"/>
                <w:sz w:val="24"/>
                <w:szCs w:val="24"/>
              </w:rPr>
            </w:pPr>
            <w:r w:rsidRPr="00E2580E">
              <w:rPr>
                <w:rFonts w:ascii="Arial" w:hAnsi="Arial" w:cs="Arial"/>
                <w:sz w:val="24"/>
                <w:szCs w:val="24"/>
              </w:rPr>
              <w:t>Valor límite superior</w:t>
            </w:r>
          </w:p>
          <w:p w:rsidR="009676C3" w:rsidRPr="00E2580E" w:rsidRDefault="009676C3" w:rsidP="00E2580E">
            <w:pPr>
              <w:spacing w:line="360" w:lineRule="auto"/>
              <w:jc w:val="center"/>
              <w:rPr>
                <w:rFonts w:ascii="Arial" w:hAnsi="Arial" w:cs="Arial"/>
                <w:sz w:val="24"/>
                <w:szCs w:val="24"/>
              </w:rPr>
            </w:pPr>
          </w:p>
        </w:tc>
      </w:tr>
      <w:tr w:rsidR="009676C3" w:rsidRPr="00E2580E" w:rsidTr="00223F35">
        <w:tc>
          <w:tcPr>
            <w:tcW w:w="4347" w:type="dxa"/>
          </w:tcPr>
          <w:p w:rsidR="009676C3" w:rsidRPr="00E2580E" w:rsidRDefault="009676C3" w:rsidP="00E2580E">
            <w:pPr>
              <w:spacing w:line="360" w:lineRule="auto"/>
              <w:jc w:val="center"/>
              <w:rPr>
                <w:rFonts w:ascii="Arial" w:hAnsi="Arial" w:cs="Arial"/>
                <w:sz w:val="24"/>
                <w:szCs w:val="24"/>
              </w:rPr>
            </w:pPr>
            <w:r w:rsidRPr="00E2580E">
              <w:rPr>
                <w:rFonts w:ascii="Arial" w:hAnsi="Arial" w:cs="Arial"/>
                <w:sz w:val="24"/>
                <w:szCs w:val="24"/>
              </w:rPr>
              <w:t>2013</w:t>
            </w:r>
          </w:p>
        </w:tc>
        <w:tc>
          <w:tcPr>
            <w:tcW w:w="4347" w:type="dxa"/>
          </w:tcPr>
          <w:p w:rsidR="009676C3" w:rsidRPr="00E2580E" w:rsidRDefault="009676C3" w:rsidP="00E2580E">
            <w:pPr>
              <w:spacing w:line="360" w:lineRule="auto"/>
              <w:jc w:val="center"/>
              <w:rPr>
                <w:rFonts w:ascii="Arial" w:hAnsi="Arial" w:cs="Arial"/>
                <w:sz w:val="24"/>
                <w:szCs w:val="24"/>
              </w:rPr>
            </w:pPr>
            <w:r w:rsidRPr="00E2580E">
              <w:rPr>
                <w:rFonts w:ascii="Arial" w:hAnsi="Arial" w:cs="Arial"/>
                <w:sz w:val="24"/>
                <w:szCs w:val="24"/>
              </w:rPr>
              <w:t>$</w:t>
            </w:r>
            <w:r w:rsidRPr="00E2580E">
              <w:rPr>
                <w:rFonts w:ascii="Arial" w:hAnsi="Arial" w:cs="Arial"/>
                <w:sz w:val="24"/>
                <w:szCs w:val="24"/>
              </w:rPr>
              <w:tab/>
              <w:t>299,646.68</w:t>
            </w:r>
          </w:p>
        </w:tc>
      </w:tr>
      <w:tr w:rsidR="009676C3" w:rsidRPr="00E2580E" w:rsidTr="00223F35">
        <w:tc>
          <w:tcPr>
            <w:tcW w:w="4347" w:type="dxa"/>
          </w:tcPr>
          <w:p w:rsidR="009676C3" w:rsidRPr="00E2580E" w:rsidRDefault="009676C3" w:rsidP="00E2580E">
            <w:pPr>
              <w:spacing w:line="360" w:lineRule="auto"/>
              <w:jc w:val="center"/>
              <w:rPr>
                <w:rFonts w:ascii="Arial" w:hAnsi="Arial" w:cs="Arial"/>
                <w:sz w:val="24"/>
                <w:szCs w:val="24"/>
              </w:rPr>
            </w:pPr>
            <w:r w:rsidRPr="00E2580E">
              <w:rPr>
                <w:rFonts w:ascii="Arial" w:hAnsi="Arial" w:cs="Arial"/>
                <w:sz w:val="24"/>
                <w:szCs w:val="24"/>
              </w:rPr>
              <w:t>2014</w:t>
            </w:r>
          </w:p>
        </w:tc>
        <w:tc>
          <w:tcPr>
            <w:tcW w:w="4347" w:type="dxa"/>
          </w:tcPr>
          <w:p w:rsidR="009676C3" w:rsidRPr="00E2580E" w:rsidRDefault="009676C3" w:rsidP="00E2580E">
            <w:pPr>
              <w:spacing w:line="360" w:lineRule="auto"/>
              <w:jc w:val="center"/>
              <w:rPr>
                <w:rFonts w:ascii="Arial" w:hAnsi="Arial" w:cs="Arial"/>
                <w:sz w:val="24"/>
                <w:szCs w:val="24"/>
              </w:rPr>
            </w:pPr>
            <w:r w:rsidRPr="00E2580E">
              <w:rPr>
                <w:rFonts w:ascii="Arial" w:hAnsi="Arial" w:cs="Arial"/>
                <w:sz w:val="24"/>
                <w:szCs w:val="24"/>
              </w:rPr>
              <w:t>$</w:t>
            </w:r>
            <w:r w:rsidRPr="00E2580E">
              <w:rPr>
                <w:rFonts w:ascii="Arial" w:hAnsi="Arial" w:cs="Arial"/>
                <w:sz w:val="24"/>
                <w:szCs w:val="24"/>
              </w:rPr>
              <w:tab/>
              <w:t>311,216.06</w:t>
            </w:r>
          </w:p>
        </w:tc>
      </w:tr>
      <w:tr w:rsidR="009676C3" w:rsidRPr="00E2580E" w:rsidTr="00223F35">
        <w:tc>
          <w:tcPr>
            <w:tcW w:w="4347" w:type="dxa"/>
          </w:tcPr>
          <w:p w:rsidR="009676C3" w:rsidRPr="00E2580E" w:rsidRDefault="009676C3" w:rsidP="00E2580E">
            <w:pPr>
              <w:spacing w:line="360" w:lineRule="auto"/>
              <w:jc w:val="center"/>
              <w:rPr>
                <w:rFonts w:ascii="Arial" w:hAnsi="Arial" w:cs="Arial"/>
                <w:sz w:val="24"/>
                <w:szCs w:val="24"/>
              </w:rPr>
            </w:pPr>
            <w:r w:rsidRPr="00E2580E">
              <w:rPr>
                <w:rFonts w:ascii="Arial" w:hAnsi="Arial" w:cs="Arial"/>
                <w:sz w:val="24"/>
                <w:szCs w:val="24"/>
              </w:rPr>
              <w:t>2015</w:t>
            </w:r>
          </w:p>
        </w:tc>
        <w:tc>
          <w:tcPr>
            <w:tcW w:w="4347" w:type="dxa"/>
          </w:tcPr>
          <w:p w:rsidR="009676C3" w:rsidRPr="00E2580E" w:rsidRDefault="009676C3" w:rsidP="00E2580E">
            <w:pPr>
              <w:spacing w:line="360" w:lineRule="auto"/>
              <w:jc w:val="center"/>
              <w:rPr>
                <w:rFonts w:ascii="Arial" w:hAnsi="Arial" w:cs="Arial"/>
                <w:sz w:val="24"/>
                <w:szCs w:val="24"/>
              </w:rPr>
            </w:pPr>
            <w:r w:rsidRPr="00E2580E">
              <w:rPr>
                <w:rFonts w:ascii="Arial" w:hAnsi="Arial" w:cs="Arial"/>
                <w:sz w:val="24"/>
                <w:szCs w:val="24"/>
              </w:rPr>
              <w:t>$</w:t>
            </w:r>
            <w:r w:rsidRPr="00E2580E">
              <w:rPr>
                <w:rFonts w:ascii="Arial" w:hAnsi="Arial" w:cs="Arial"/>
                <w:sz w:val="24"/>
                <w:szCs w:val="24"/>
              </w:rPr>
              <w:tab/>
              <w:t>324,650.88</w:t>
            </w:r>
          </w:p>
        </w:tc>
      </w:tr>
      <w:tr w:rsidR="009676C3" w:rsidRPr="00E2580E" w:rsidTr="00223F35">
        <w:tc>
          <w:tcPr>
            <w:tcW w:w="4347" w:type="dxa"/>
          </w:tcPr>
          <w:p w:rsidR="009676C3" w:rsidRPr="00E2580E" w:rsidRDefault="009676C3" w:rsidP="00E2580E">
            <w:pPr>
              <w:spacing w:line="360" w:lineRule="auto"/>
              <w:jc w:val="center"/>
              <w:rPr>
                <w:rFonts w:ascii="Arial" w:hAnsi="Arial" w:cs="Arial"/>
                <w:sz w:val="24"/>
                <w:szCs w:val="24"/>
              </w:rPr>
            </w:pPr>
            <w:r w:rsidRPr="00E2580E">
              <w:rPr>
                <w:rFonts w:ascii="Arial" w:hAnsi="Arial" w:cs="Arial"/>
                <w:sz w:val="24"/>
                <w:szCs w:val="24"/>
              </w:rPr>
              <w:t>2016</w:t>
            </w:r>
          </w:p>
        </w:tc>
        <w:tc>
          <w:tcPr>
            <w:tcW w:w="4347" w:type="dxa"/>
          </w:tcPr>
          <w:p w:rsidR="009676C3" w:rsidRPr="00E2580E" w:rsidRDefault="009676C3" w:rsidP="00E2580E">
            <w:pPr>
              <w:spacing w:line="360" w:lineRule="auto"/>
              <w:jc w:val="center"/>
              <w:rPr>
                <w:rFonts w:ascii="Arial" w:hAnsi="Arial" w:cs="Arial"/>
                <w:sz w:val="24"/>
                <w:szCs w:val="24"/>
              </w:rPr>
            </w:pPr>
            <w:r w:rsidRPr="00E2580E">
              <w:rPr>
                <w:rFonts w:ascii="Arial" w:hAnsi="Arial" w:cs="Arial"/>
                <w:sz w:val="24"/>
                <w:szCs w:val="24"/>
              </w:rPr>
              <w:t>$</w:t>
            </w:r>
            <w:r w:rsidRPr="00E2580E">
              <w:rPr>
                <w:rFonts w:ascii="Arial" w:hAnsi="Arial" w:cs="Arial"/>
                <w:sz w:val="24"/>
                <w:szCs w:val="24"/>
              </w:rPr>
              <w:tab/>
              <w:t>335,957.48</w:t>
            </w:r>
          </w:p>
        </w:tc>
      </w:tr>
      <w:tr w:rsidR="009676C3" w:rsidRPr="00E2580E" w:rsidTr="00223F35">
        <w:tc>
          <w:tcPr>
            <w:tcW w:w="4347" w:type="dxa"/>
          </w:tcPr>
          <w:p w:rsidR="009676C3" w:rsidRPr="00E2580E" w:rsidRDefault="009676C3" w:rsidP="00E2580E">
            <w:pPr>
              <w:spacing w:line="360" w:lineRule="auto"/>
              <w:jc w:val="center"/>
              <w:rPr>
                <w:rFonts w:ascii="Arial" w:hAnsi="Arial" w:cs="Arial"/>
                <w:b/>
                <w:sz w:val="24"/>
                <w:szCs w:val="24"/>
                <w:u w:val="single"/>
              </w:rPr>
            </w:pPr>
            <w:r w:rsidRPr="00E2580E">
              <w:rPr>
                <w:rFonts w:ascii="Arial" w:hAnsi="Arial" w:cs="Arial"/>
                <w:b/>
                <w:sz w:val="24"/>
                <w:szCs w:val="24"/>
                <w:u w:val="single"/>
              </w:rPr>
              <w:t>2017</w:t>
            </w:r>
          </w:p>
        </w:tc>
        <w:tc>
          <w:tcPr>
            <w:tcW w:w="4347" w:type="dxa"/>
          </w:tcPr>
          <w:p w:rsidR="009676C3" w:rsidRPr="00E2580E" w:rsidRDefault="009676C3" w:rsidP="00E2580E">
            <w:pPr>
              <w:spacing w:line="360" w:lineRule="auto"/>
              <w:jc w:val="center"/>
              <w:rPr>
                <w:rFonts w:ascii="Arial" w:hAnsi="Arial" w:cs="Arial"/>
                <w:sz w:val="24"/>
                <w:szCs w:val="24"/>
                <w:highlight w:val="yellow"/>
              </w:rPr>
            </w:pPr>
            <w:r w:rsidRPr="00E2580E">
              <w:rPr>
                <w:rFonts w:ascii="Arial" w:hAnsi="Arial" w:cs="Arial"/>
                <w:sz w:val="24"/>
                <w:szCs w:val="24"/>
              </w:rPr>
              <w:t>$</w:t>
            </w:r>
            <w:r w:rsidRPr="00E2580E">
              <w:rPr>
                <w:rFonts w:ascii="Arial" w:hAnsi="Arial" w:cs="Arial"/>
                <w:sz w:val="24"/>
                <w:szCs w:val="24"/>
              </w:rPr>
              <w:tab/>
              <w:t>350,000.00</w:t>
            </w:r>
          </w:p>
        </w:tc>
      </w:tr>
      <w:tr w:rsidR="009676C3" w:rsidRPr="00E2580E" w:rsidTr="00223F35">
        <w:tc>
          <w:tcPr>
            <w:tcW w:w="4347" w:type="dxa"/>
          </w:tcPr>
          <w:p w:rsidR="009676C3" w:rsidRPr="00E2580E" w:rsidRDefault="009676C3" w:rsidP="00E2580E">
            <w:pPr>
              <w:spacing w:line="360" w:lineRule="auto"/>
              <w:jc w:val="center"/>
              <w:rPr>
                <w:rFonts w:ascii="Arial" w:hAnsi="Arial" w:cs="Arial"/>
                <w:sz w:val="24"/>
                <w:szCs w:val="24"/>
              </w:rPr>
            </w:pPr>
          </w:p>
        </w:tc>
        <w:tc>
          <w:tcPr>
            <w:tcW w:w="4347" w:type="dxa"/>
          </w:tcPr>
          <w:p w:rsidR="009676C3" w:rsidRPr="00E2580E" w:rsidRDefault="009676C3" w:rsidP="00E2580E">
            <w:pPr>
              <w:spacing w:line="360" w:lineRule="auto"/>
              <w:jc w:val="center"/>
              <w:rPr>
                <w:rFonts w:ascii="Arial" w:hAnsi="Arial" w:cs="Arial"/>
                <w:sz w:val="24"/>
                <w:szCs w:val="24"/>
              </w:rPr>
            </w:pPr>
          </w:p>
        </w:tc>
      </w:tr>
    </w:tbl>
    <w:p w:rsidR="009676C3" w:rsidRPr="00E2580E" w:rsidRDefault="009676C3" w:rsidP="00E2580E">
      <w:pPr>
        <w:pStyle w:val="Textoindependiente"/>
        <w:numPr>
          <w:ilvl w:val="0"/>
          <w:numId w:val="31"/>
        </w:numPr>
        <w:tabs>
          <w:tab w:val="left" w:pos="567"/>
        </w:tabs>
        <w:spacing w:line="360" w:lineRule="auto"/>
        <w:ind w:left="567" w:hanging="425"/>
        <w:rPr>
          <w:rFonts w:eastAsia="Calibri" w:cs="Arial"/>
          <w:lang w:eastAsia="en-US"/>
        </w:rPr>
      </w:pPr>
      <w:r w:rsidRPr="00E2580E">
        <w:rPr>
          <w:rFonts w:eastAsia="Calibri" w:cs="Arial"/>
          <w:lang w:eastAsia="en-US"/>
        </w:rPr>
        <w:t>El monto del apoyo será el equivalente al 2.756% del valor fiscal que cada vehículo tenga para efectos del cálculo del Impuesto Sobre Tenencia o Uso de Vehículos.</w:t>
      </w:r>
    </w:p>
    <w:p w:rsidR="009676C3" w:rsidRPr="00E2580E" w:rsidRDefault="009676C3" w:rsidP="00E2580E">
      <w:pPr>
        <w:pStyle w:val="Textoindependiente"/>
        <w:tabs>
          <w:tab w:val="left" w:pos="567"/>
        </w:tabs>
        <w:spacing w:line="360" w:lineRule="auto"/>
        <w:ind w:left="567"/>
        <w:rPr>
          <w:rFonts w:eastAsia="Calibri" w:cs="Arial"/>
          <w:lang w:eastAsia="en-US"/>
        </w:rPr>
      </w:pPr>
    </w:p>
    <w:p w:rsidR="009676C3" w:rsidRPr="00E2580E" w:rsidRDefault="009676C3" w:rsidP="00E2580E">
      <w:pPr>
        <w:pStyle w:val="Textoindependiente"/>
        <w:numPr>
          <w:ilvl w:val="0"/>
          <w:numId w:val="31"/>
        </w:numPr>
        <w:tabs>
          <w:tab w:val="left" w:pos="567"/>
        </w:tabs>
        <w:spacing w:line="360" w:lineRule="auto"/>
        <w:ind w:left="567" w:hanging="425"/>
        <w:rPr>
          <w:rFonts w:eastAsia="Calibri" w:cs="Arial"/>
          <w:lang w:eastAsia="en-US"/>
        </w:rPr>
      </w:pPr>
      <w:r w:rsidRPr="00E2580E">
        <w:rPr>
          <w:rFonts w:eastAsia="Calibri" w:cs="Arial"/>
          <w:lang w:eastAsia="en-US"/>
        </w:rPr>
        <w:t>El Ejecutivo del Estado, a través de la Secretaría, podrá ampliar los valores límite superior y el monto del apoyo señalados en este artículo.</w:t>
      </w:r>
    </w:p>
    <w:p w:rsidR="009676C3" w:rsidRPr="00E2580E" w:rsidRDefault="009676C3" w:rsidP="00E2580E">
      <w:pPr>
        <w:pStyle w:val="Textoindependiente"/>
        <w:tabs>
          <w:tab w:val="left" w:pos="567"/>
        </w:tabs>
        <w:spacing w:line="360" w:lineRule="auto"/>
        <w:ind w:left="567"/>
        <w:rPr>
          <w:rFonts w:eastAsia="Calibri" w:cs="Arial"/>
          <w:lang w:eastAsia="en-US"/>
        </w:rPr>
      </w:pPr>
    </w:p>
    <w:p w:rsidR="009676C3" w:rsidRPr="00E2580E" w:rsidRDefault="009676C3" w:rsidP="00E2580E">
      <w:pPr>
        <w:pStyle w:val="Textoindependiente"/>
        <w:numPr>
          <w:ilvl w:val="0"/>
          <w:numId w:val="31"/>
        </w:numPr>
        <w:tabs>
          <w:tab w:val="left" w:pos="567"/>
        </w:tabs>
        <w:spacing w:line="360" w:lineRule="auto"/>
        <w:ind w:left="567" w:hanging="425"/>
        <w:rPr>
          <w:rFonts w:eastAsia="Calibri" w:cs="Arial"/>
          <w:lang w:eastAsia="en-US"/>
        </w:rPr>
      </w:pPr>
      <w:r w:rsidRPr="00E2580E">
        <w:rPr>
          <w:rFonts w:eastAsia="Calibri" w:cs="Arial"/>
          <w:lang w:eastAsia="en-US"/>
        </w:rPr>
        <w:t>Por valor fiscal deberá entenderse el que resulte de aplicar la mecánica dispuesta en el artículo 133 de la Ley de Hacienda del Estado, al valor total del vehículo que se define en el artículo 119, fracción II, de la misma Ley.</w:t>
      </w:r>
    </w:p>
    <w:p w:rsidR="009676C3" w:rsidRPr="00E2580E" w:rsidRDefault="009676C3" w:rsidP="00E2580E">
      <w:pPr>
        <w:pStyle w:val="Textoindependiente"/>
        <w:tabs>
          <w:tab w:val="left" w:pos="567"/>
        </w:tabs>
        <w:spacing w:line="360" w:lineRule="auto"/>
        <w:ind w:left="567"/>
        <w:rPr>
          <w:rFonts w:eastAsia="Calibri" w:cs="Arial"/>
          <w:lang w:eastAsia="en-US"/>
        </w:rPr>
      </w:pPr>
    </w:p>
    <w:p w:rsidR="009676C3" w:rsidRPr="00E2580E" w:rsidRDefault="009676C3" w:rsidP="00E2580E">
      <w:pPr>
        <w:pStyle w:val="Textoindependiente"/>
        <w:numPr>
          <w:ilvl w:val="0"/>
          <w:numId w:val="31"/>
        </w:numPr>
        <w:tabs>
          <w:tab w:val="left" w:pos="567"/>
        </w:tabs>
        <w:spacing w:line="360" w:lineRule="auto"/>
        <w:ind w:left="567" w:hanging="425"/>
        <w:rPr>
          <w:rFonts w:eastAsia="Calibri" w:cs="Arial"/>
          <w:lang w:eastAsia="en-US"/>
        </w:rPr>
      </w:pPr>
      <w:r w:rsidRPr="00E2580E">
        <w:rPr>
          <w:rFonts w:eastAsia="Calibri" w:cs="Arial"/>
          <w:lang w:eastAsia="en-US"/>
        </w:rPr>
        <w:t>El Ejecutivo del Estado deberá expedir las reglas de operación del programa, que contengan su denominación, las contribuciones respecto de las cuales los beneficiarios deberán estar al corriente para gozar de los apoyos, los requisitos a cumplir por los beneficiarios y los lineamientos a los que se sujetará la implementación del programa.</w:t>
      </w:r>
    </w:p>
    <w:p w:rsidR="009676C3" w:rsidRPr="00E2580E" w:rsidRDefault="009676C3" w:rsidP="00E2580E">
      <w:pPr>
        <w:pStyle w:val="Textoindependiente"/>
        <w:tabs>
          <w:tab w:val="left" w:pos="990"/>
        </w:tabs>
        <w:spacing w:line="360" w:lineRule="auto"/>
        <w:rPr>
          <w:rFonts w:eastAsia="MS Mincho" w:cs="Arial"/>
          <w:lang w:val="es-E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b/>
          <w:lang w:eastAsia="en-US"/>
        </w:rPr>
        <w:t>Artículo 66.</w:t>
      </w:r>
      <w:r w:rsidRPr="00E2580E">
        <w:rPr>
          <w:rFonts w:eastAsia="Calibri" w:cs="Arial"/>
          <w:lang w:eastAsia="en-US"/>
        </w:rPr>
        <w:t xml:space="preserve"> Se establece un fondo de apoyo por </w:t>
      </w:r>
      <w:r w:rsidRPr="00E2580E">
        <w:rPr>
          <w:rFonts w:eastAsia="Calibri" w:cs="Arial"/>
          <w:shd w:val="clear" w:color="auto" w:fill="FFFFFF"/>
          <w:lang w:eastAsia="en-US"/>
        </w:rPr>
        <w:t>la cantidad de $51,000,00, a ejercer</w:t>
      </w:r>
      <w:r w:rsidRPr="00E2580E">
        <w:rPr>
          <w:rFonts w:eastAsia="Calibri" w:cs="Arial"/>
          <w:lang w:eastAsia="en-US"/>
        </w:rPr>
        <w:t xml:space="preserve"> en el 2017, en favor de Cruz Roja Mexicana, I. A. P. y de los cuerpos de bomberos y las instituciones Cruz Verde de la Entidad, que se aplicará hasta agotar el monto total, otorgando cincuenta centavos por cada peso que dichas instituciones recauden del sector privado, de acuerdo a las Reglas que emita la Secretaría.</w:t>
      </w:r>
    </w:p>
    <w:p w:rsidR="009676C3" w:rsidRPr="00E2580E" w:rsidRDefault="009676C3" w:rsidP="00E2580E">
      <w:pPr>
        <w:pStyle w:val="Textoindependiente"/>
        <w:tabs>
          <w:tab w:val="left" w:pos="990"/>
        </w:tabs>
        <w:spacing w:line="360" w:lineRule="auto"/>
        <w:rPr>
          <w:rFonts w:eastAsia="MS Mincho" w:cs="Arial"/>
          <w:lang w:val="es-ES"/>
        </w:rPr>
      </w:pPr>
    </w:p>
    <w:p w:rsidR="009676C3" w:rsidRPr="00E2580E" w:rsidRDefault="009676C3" w:rsidP="00E2580E">
      <w:pPr>
        <w:pStyle w:val="Textoindependiente"/>
        <w:tabs>
          <w:tab w:val="left" w:pos="990"/>
        </w:tabs>
        <w:spacing w:line="360" w:lineRule="auto"/>
        <w:rPr>
          <w:rFonts w:eastAsia="MS Mincho" w:cs="Arial"/>
          <w:lang w:val="es-E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b/>
          <w:lang w:eastAsia="en-US"/>
        </w:rPr>
        <w:t>Artículo 67</w:t>
      </w:r>
      <w:r w:rsidRPr="00E2580E">
        <w:rPr>
          <w:rFonts w:eastAsia="Calibri" w:cs="Arial"/>
          <w:lang w:eastAsia="en-US"/>
        </w:rPr>
        <w:t xml:space="preserve">. Para el ejercicio 2017 la remuneración mensual será: </w:t>
      </w:r>
    </w:p>
    <w:p w:rsidR="009676C3" w:rsidRPr="00E2580E" w:rsidRDefault="009676C3" w:rsidP="00E2580E">
      <w:pPr>
        <w:pStyle w:val="Textoindependiente"/>
        <w:tabs>
          <w:tab w:val="left" w:pos="990"/>
        </w:tabs>
        <w:spacing w:line="360" w:lineRule="auto"/>
        <w:rPr>
          <w:rFonts w:eastAsia="MS Mincho" w:cs="Arial"/>
          <w:lang w:val="es-ES"/>
        </w:rPr>
      </w:pPr>
    </w:p>
    <w:p w:rsidR="009676C3" w:rsidRPr="00E2580E" w:rsidRDefault="009676C3" w:rsidP="00E2580E">
      <w:pPr>
        <w:pStyle w:val="Textoindependiente"/>
        <w:numPr>
          <w:ilvl w:val="0"/>
          <w:numId w:val="47"/>
        </w:numPr>
        <w:tabs>
          <w:tab w:val="left" w:pos="990"/>
        </w:tabs>
        <w:spacing w:line="360" w:lineRule="auto"/>
        <w:ind w:left="1068"/>
        <w:rPr>
          <w:rFonts w:eastAsia="Calibri" w:cs="Arial"/>
          <w:lang w:eastAsia="en-US"/>
        </w:rPr>
      </w:pPr>
      <w:r w:rsidRPr="00E2580E">
        <w:rPr>
          <w:rFonts w:eastAsia="Calibri" w:cs="Arial"/>
          <w:lang w:eastAsia="en-US"/>
        </w:rPr>
        <w:t xml:space="preserve">Para el Gobernador, el Presidente y Magistrados del Tribunal Superior de Justicia, los Consejeros de la Judicatura, los Secretarios y demás funcionarios de nivel equivalente, de una cantidad mínima de $96,166 y una cantidad máxima de $158,000, y </w:t>
      </w:r>
    </w:p>
    <w:p w:rsidR="009676C3" w:rsidRPr="00E2580E" w:rsidRDefault="009676C3" w:rsidP="00E2580E">
      <w:pPr>
        <w:pStyle w:val="Textoindependiente"/>
        <w:tabs>
          <w:tab w:val="left" w:pos="990"/>
        </w:tabs>
        <w:spacing w:line="360" w:lineRule="auto"/>
        <w:ind w:left="348"/>
        <w:rPr>
          <w:rFonts w:eastAsia="Calibri" w:cs="Arial"/>
          <w:lang w:eastAsia="en-US"/>
        </w:rPr>
      </w:pPr>
    </w:p>
    <w:p w:rsidR="009676C3" w:rsidRPr="00E2580E" w:rsidRDefault="009676C3" w:rsidP="00E2580E">
      <w:pPr>
        <w:pStyle w:val="Textoindependiente"/>
        <w:numPr>
          <w:ilvl w:val="0"/>
          <w:numId w:val="47"/>
        </w:numPr>
        <w:tabs>
          <w:tab w:val="left" w:pos="990"/>
        </w:tabs>
        <w:spacing w:line="360" w:lineRule="auto"/>
        <w:ind w:left="1068"/>
        <w:rPr>
          <w:rFonts w:eastAsia="Calibri" w:cs="Arial"/>
          <w:lang w:eastAsia="en-US"/>
        </w:rPr>
      </w:pPr>
      <w:r w:rsidRPr="00E2580E">
        <w:rPr>
          <w:rFonts w:eastAsia="Calibri" w:cs="Arial"/>
          <w:lang w:eastAsia="en-US"/>
        </w:rPr>
        <w:t>Los Subsecretarios y demás funcionarios de nivel equivalente, de una cantidad mínima de $79,887 y una cantidad máxima de $124,130.</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lang w:eastAsia="en-US"/>
        </w:rPr>
        <w:t xml:space="preserve">En los supuestos anteriores, y con la finalidad de garantizar la transparencia de las remuneraciones de los servidores públicos, se establece para el ejercicio fiscal 2017 la no autorización de aumento salarial para el Gobernador del Estado, los Secretarios, Subsecretarios y Directores del Gobierno Central. </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lang w:eastAsia="en-US"/>
        </w:rPr>
        <w:t>Para la determinación y aumento de los salarios y las percepciones de los funcionarios que integran las diversas Dependencias del Poder Ejecutivo, se atenderá en todo momento a lo establecido en la Ley de Remuneraciones de los Servidores Públicos del Estado de Nuevo León y en la Ley de Disciplina Financiera de las Entidades Federativas y los Municipios y podrá establecerse el procedimiento de consulta o evaluación que al efecto se estime pertinente.</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lang w:eastAsia="en-US"/>
        </w:rPr>
        <w:t xml:space="preserve">Para efectos de la percepción salarial mensual de los demás servidores públicos durante el ejercicio 2017, se aprueban los Tabuladores de Remuneraciones 2017,  contenidos en el </w:t>
      </w:r>
      <w:r w:rsidRPr="00E2580E">
        <w:rPr>
          <w:rFonts w:eastAsia="Calibri" w:cs="Arial"/>
          <w:b/>
          <w:lang w:eastAsia="en-US"/>
        </w:rPr>
        <w:t>Anexo 12</w:t>
      </w:r>
      <w:r w:rsidRPr="00E2580E">
        <w:rPr>
          <w:rFonts w:eastAsia="Calibri" w:cs="Arial"/>
          <w:lang w:eastAsia="en-US"/>
        </w:rPr>
        <w:t xml:space="preserve"> de la presente Ley.</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lang w:eastAsia="en-US"/>
        </w:rPr>
        <w:t>Para efectos de la percepción salarial mensual de los servidores públicos de las Entidades a que hace referencia el artículo 35 de la Ley Orgánica de la Administración Pública para el Estado de Nuevo León, se aplicará lo dispuesto en el tabulador de remuneraciones aprobado para el Poder Ejecutivo del Estado, en cuanto a categorías, remuneraciones y prestaciones.</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lang w:eastAsia="en-US"/>
        </w:rPr>
        <w:t>En los términos de lo dispuesto en los artículos 127, segundo párrafo, fracción II, de la Constitución Política de los Estados Unidos Mexicanos, y 23, primer párrafo, de la Ley de Remuneraciones de Servidores Públicos del Estado de Nuevo León, ninguna percepción salarial mensual de los servidores públicos del Gobierno del Estado, integrado por los Poderes Legislativo, Judicial y Ejecutivo, por los organismos autónomos y por los sectores central y paraestatal, de la Administración Pública del Estado, podrá exceder de la percepción salarial real del Gobernador del Estado.</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pStyle w:val="Textoindependiente"/>
        <w:tabs>
          <w:tab w:val="left" w:pos="990"/>
        </w:tabs>
        <w:spacing w:line="360" w:lineRule="auto"/>
        <w:rPr>
          <w:rFonts w:eastAsia="Calibri" w:cs="Arial"/>
          <w:lang w:eastAsia="en-US"/>
        </w:rPr>
      </w:pPr>
      <w:r w:rsidRPr="00E2580E">
        <w:rPr>
          <w:rFonts w:eastAsia="Calibri" w:cs="Arial"/>
          <w:lang w:eastAsia="en-US"/>
        </w:rPr>
        <w:t>Se considera remuneración,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9676C3" w:rsidRPr="00E2580E" w:rsidRDefault="009676C3" w:rsidP="00E2580E">
      <w:pPr>
        <w:pStyle w:val="Textoindependiente"/>
        <w:tabs>
          <w:tab w:val="left" w:pos="990"/>
        </w:tabs>
        <w:spacing w:line="360" w:lineRule="auto"/>
        <w:rPr>
          <w:rFonts w:eastAsia="Calibri" w:cs="Arial"/>
          <w:lang w:eastAsia="en-US"/>
        </w:rPr>
      </w:pPr>
    </w:p>
    <w:p w:rsidR="009676C3" w:rsidRPr="00E2580E" w:rsidRDefault="009676C3" w:rsidP="00E2580E">
      <w:pPr>
        <w:tabs>
          <w:tab w:val="left" w:pos="990"/>
        </w:tabs>
        <w:spacing w:line="360" w:lineRule="auto"/>
        <w:jc w:val="both"/>
        <w:rPr>
          <w:rFonts w:ascii="Arial" w:hAnsi="Arial" w:cs="Arial"/>
          <w:sz w:val="24"/>
          <w:szCs w:val="24"/>
          <w:lang w:val="es-ES"/>
        </w:rPr>
      </w:pPr>
    </w:p>
    <w:p w:rsidR="009676C3" w:rsidRPr="00E2580E" w:rsidRDefault="009676C3" w:rsidP="00E2580E">
      <w:pPr>
        <w:tabs>
          <w:tab w:val="left" w:pos="990"/>
        </w:tabs>
        <w:spacing w:line="360" w:lineRule="auto"/>
        <w:jc w:val="both"/>
        <w:rPr>
          <w:rFonts w:ascii="Arial" w:hAnsi="Arial" w:cs="Arial"/>
          <w:sz w:val="24"/>
          <w:szCs w:val="24"/>
          <w:lang w:val="es-ES"/>
        </w:rPr>
      </w:pPr>
    </w:p>
    <w:p w:rsidR="009676C3" w:rsidRPr="00E2580E" w:rsidRDefault="009676C3" w:rsidP="00E2580E">
      <w:pPr>
        <w:tabs>
          <w:tab w:val="left" w:pos="990"/>
        </w:tabs>
        <w:spacing w:line="360" w:lineRule="auto"/>
        <w:jc w:val="both"/>
        <w:rPr>
          <w:rFonts w:ascii="Arial" w:hAnsi="Arial" w:cs="Arial"/>
          <w:sz w:val="24"/>
          <w:szCs w:val="24"/>
        </w:rPr>
      </w:pPr>
    </w:p>
    <w:p w:rsidR="009676C3" w:rsidRPr="00E2580E" w:rsidRDefault="009676C3" w:rsidP="00E2580E">
      <w:pPr>
        <w:spacing w:line="360" w:lineRule="auto"/>
        <w:jc w:val="center"/>
        <w:rPr>
          <w:rFonts w:ascii="Arial" w:hAnsi="Arial" w:cs="Arial"/>
          <w:b/>
          <w:bCs/>
          <w:sz w:val="24"/>
          <w:szCs w:val="24"/>
        </w:rPr>
      </w:pPr>
      <w:r w:rsidRPr="00E2580E">
        <w:rPr>
          <w:rFonts w:ascii="Arial" w:hAnsi="Arial" w:cs="Arial"/>
          <w:b/>
          <w:bCs/>
          <w:sz w:val="24"/>
          <w:szCs w:val="24"/>
        </w:rPr>
        <w:t>TÍTULO CUARTO</w:t>
      </w:r>
    </w:p>
    <w:p w:rsidR="009676C3" w:rsidRPr="00E2580E" w:rsidRDefault="009676C3" w:rsidP="00E2580E">
      <w:pPr>
        <w:spacing w:line="360" w:lineRule="auto"/>
        <w:jc w:val="center"/>
        <w:rPr>
          <w:rFonts w:ascii="Arial" w:hAnsi="Arial" w:cs="Arial"/>
          <w:b/>
          <w:bCs/>
          <w:sz w:val="24"/>
          <w:szCs w:val="24"/>
        </w:rPr>
      </w:pPr>
      <w:r w:rsidRPr="00E2580E">
        <w:rPr>
          <w:rFonts w:ascii="Arial" w:hAnsi="Arial" w:cs="Arial"/>
          <w:b/>
          <w:bCs/>
          <w:sz w:val="24"/>
          <w:szCs w:val="24"/>
        </w:rPr>
        <w:t>DEL PRESUPUESTO POR RESULTADOS (PpR)</w:t>
      </w:r>
    </w:p>
    <w:p w:rsidR="009676C3" w:rsidRPr="00E2580E" w:rsidRDefault="009676C3" w:rsidP="00E2580E">
      <w:pPr>
        <w:spacing w:line="360" w:lineRule="auto"/>
        <w:jc w:val="center"/>
        <w:rPr>
          <w:rFonts w:ascii="Arial" w:hAnsi="Arial" w:cs="Arial"/>
          <w:b/>
          <w:bCs/>
          <w:sz w:val="24"/>
          <w:szCs w:val="24"/>
        </w:rPr>
      </w:pPr>
    </w:p>
    <w:p w:rsidR="009676C3" w:rsidRPr="00E2580E" w:rsidRDefault="009676C3" w:rsidP="00E2580E">
      <w:pPr>
        <w:spacing w:line="360" w:lineRule="auto"/>
        <w:jc w:val="center"/>
        <w:rPr>
          <w:rFonts w:ascii="Arial" w:hAnsi="Arial" w:cs="Arial"/>
          <w:b/>
          <w:bCs/>
          <w:sz w:val="24"/>
          <w:szCs w:val="24"/>
        </w:rPr>
      </w:pPr>
      <w:r w:rsidRPr="00E2580E">
        <w:rPr>
          <w:rFonts w:ascii="Arial" w:hAnsi="Arial" w:cs="Arial"/>
          <w:b/>
          <w:bCs/>
          <w:sz w:val="24"/>
          <w:szCs w:val="24"/>
        </w:rPr>
        <w:t>CAPÍTULO ÚNICO</w:t>
      </w:r>
    </w:p>
    <w:p w:rsidR="009676C3" w:rsidRPr="00E2580E" w:rsidRDefault="009676C3" w:rsidP="00E2580E">
      <w:pPr>
        <w:spacing w:line="360" w:lineRule="auto"/>
        <w:jc w:val="center"/>
        <w:rPr>
          <w:rFonts w:ascii="Arial" w:hAnsi="Arial" w:cs="Arial"/>
          <w:b/>
          <w:bCs/>
          <w:sz w:val="24"/>
          <w:szCs w:val="24"/>
        </w:rPr>
      </w:pPr>
      <w:r w:rsidRPr="00E2580E">
        <w:rPr>
          <w:rFonts w:ascii="Arial" w:hAnsi="Arial" w:cs="Arial"/>
          <w:b/>
          <w:bCs/>
          <w:sz w:val="24"/>
          <w:szCs w:val="24"/>
        </w:rPr>
        <w:t>Disposiciones generales</w:t>
      </w:r>
    </w:p>
    <w:p w:rsidR="009676C3" w:rsidRPr="00E2580E" w:rsidRDefault="009676C3" w:rsidP="00E2580E">
      <w:pPr>
        <w:spacing w:line="360" w:lineRule="auto"/>
        <w:jc w:val="both"/>
        <w:rPr>
          <w:rFonts w:ascii="Arial" w:hAnsi="Arial" w:cs="Arial"/>
          <w:sz w:val="24"/>
          <w:szCs w:val="24"/>
          <w:lang w:eastAsia="es-ES"/>
        </w:rPr>
      </w:pPr>
    </w:p>
    <w:p w:rsidR="009676C3" w:rsidRPr="00E2580E" w:rsidRDefault="009676C3" w:rsidP="00E2580E">
      <w:pPr>
        <w:shd w:val="clear" w:color="auto" w:fill="FFFFFF"/>
        <w:spacing w:line="360" w:lineRule="auto"/>
        <w:jc w:val="both"/>
        <w:rPr>
          <w:rFonts w:ascii="Arial" w:hAnsi="Arial" w:cs="Arial"/>
          <w:strike/>
          <w:sz w:val="24"/>
          <w:szCs w:val="24"/>
          <w:lang w:eastAsia="es-ES"/>
        </w:rPr>
      </w:pPr>
      <w:r w:rsidRPr="00E2580E">
        <w:rPr>
          <w:rFonts w:ascii="Arial" w:hAnsi="Arial" w:cs="Arial"/>
          <w:b/>
          <w:sz w:val="24"/>
          <w:szCs w:val="24"/>
          <w:lang w:eastAsia="es-ES"/>
        </w:rPr>
        <w:t>Artículo 68.</w:t>
      </w:r>
      <w:r w:rsidRPr="00E2580E">
        <w:rPr>
          <w:rFonts w:ascii="Arial" w:hAnsi="Arial" w:cs="Arial"/>
          <w:sz w:val="24"/>
          <w:szCs w:val="24"/>
          <w:lang w:eastAsia="es-ES"/>
        </w:rPr>
        <w:t xml:space="preserve"> Los programas presupuestarios que ejecutarán las Dependencias y que integran el Presupuesto por Resultados (PpR) ascienden a la cantidad de </w:t>
      </w:r>
      <w:r w:rsidRPr="00E2580E">
        <w:rPr>
          <w:rFonts w:ascii="Arial" w:hAnsi="Arial" w:cs="Arial"/>
          <w:sz w:val="24"/>
          <w:szCs w:val="24"/>
          <w:highlight w:val="yellow"/>
          <w:lang w:eastAsia="es-ES"/>
        </w:rPr>
        <w:t>$15,025,023,707</w:t>
      </w:r>
      <w:r w:rsidRPr="00E2580E">
        <w:rPr>
          <w:rFonts w:ascii="Arial" w:hAnsi="Arial" w:cs="Arial"/>
          <w:sz w:val="24"/>
          <w:szCs w:val="24"/>
          <w:lang w:eastAsia="es-ES"/>
        </w:rPr>
        <w:t xml:space="preserve"> (</w:t>
      </w:r>
      <w:r w:rsidRPr="00E2580E">
        <w:rPr>
          <w:rFonts w:ascii="Arial" w:hAnsi="Arial" w:cs="Arial"/>
          <w:sz w:val="24"/>
          <w:szCs w:val="24"/>
          <w:highlight w:val="yellow"/>
          <w:lang w:eastAsia="es-ES"/>
        </w:rPr>
        <w:t>27%</w:t>
      </w:r>
      <w:r w:rsidRPr="00E2580E">
        <w:rPr>
          <w:rFonts w:ascii="Arial" w:hAnsi="Arial" w:cs="Arial"/>
          <w:sz w:val="24"/>
          <w:szCs w:val="24"/>
          <w:lang w:eastAsia="es-ES"/>
        </w:rPr>
        <w:t xml:space="preserve"> del total del presupuesto estatal aprobado de la presente Ley).</w:t>
      </w:r>
    </w:p>
    <w:p w:rsidR="009676C3" w:rsidRPr="00E2580E" w:rsidRDefault="009676C3" w:rsidP="00E2580E">
      <w:pPr>
        <w:spacing w:line="360" w:lineRule="auto"/>
        <w:jc w:val="both"/>
        <w:rPr>
          <w:rFonts w:ascii="Arial" w:hAnsi="Arial" w:cs="Arial"/>
          <w:sz w:val="24"/>
          <w:szCs w:val="24"/>
          <w:lang w:eastAsia="es-ES"/>
        </w:rPr>
      </w:pPr>
    </w:p>
    <w:p w:rsidR="009676C3" w:rsidRPr="00E2580E" w:rsidRDefault="009676C3" w:rsidP="00E2580E">
      <w:pPr>
        <w:spacing w:line="360" w:lineRule="auto"/>
        <w:jc w:val="both"/>
        <w:rPr>
          <w:rFonts w:ascii="Arial" w:hAnsi="Arial" w:cs="Arial"/>
          <w:sz w:val="24"/>
          <w:szCs w:val="24"/>
          <w:lang w:eastAsia="es-ES"/>
        </w:rPr>
      </w:pPr>
      <w:r w:rsidRPr="00E2580E">
        <w:rPr>
          <w:rFonts w:ascii="Arial" w:hAnsi="Arial" w:cs="Arial"/>
          <w:b/>
          <w:sz w:val="24"/>
          <w:szCs w:val="24"/>
          <w:lang w:eastAsia="es-ES"/>
        </w:rPr>
        <w:t>Artículo 69.</w:t>
      </w:r>
      <w:r w:rsidRPr="00E2580E">
        <w:rPr>
          <w:rFonts w:ascii="Arial" w:hAnsi="Arial" w:cs="Arial"/>
          <w:sz w:val="24"/>
          <w:szCs w:val="24"/>
          <w:lang w:eastAsia="es-ES"/>
        </w:rPr>
        <w:t xml:space="preserve"> Los programas presupuestarios de las Entidades que integrarán el Presupuesto por Resultados (PpR), deberán ser registrados y validados en apego a los Lineamientos</w:t>
      </w:r>
      <w:r w:rsidRPr="00E2580E">
        <w:rPr>
          <w:rFonts w:ascii="Arial" w:hAnsi="Arial" w:cs="Arial"/>
          <w:sz w:val="24"/>
          <w:szCs w:val="24"/>
          <w:lang w:val="es-ES_tradnl"/>
        </w:rPr>
        <w:t xml:space="preserve"> Generales del Poder Ejecutivo del Estado de Nuevo León para la consolidación del Presupuesto por Resultados (PpR) y el Sistema de Evaluación del Desempeño (SED), los cuales deberán estar publicados como fecha límite el último día hábil del mes de enero 2017.</w:t>
      </w:r>
    </w:p>
    <w:p w:rsidR="009676C3" w:rsidRPr="00E2580E" w:rsidRDefault="009676C3" w:rsidP="00E2580E">
      <w:pPr>
        <w:spacing w:line="360" w:lineRule="auto"/>
        <w:jc w:val="both"/>
        <w:rPr>
          <w:rFonts w:ascii="Arial" w:hAnsi="Arial" w:cs="Arial"/>
          <w:sz w:val="24"/>
          <w:szCs w:val="24"/>
          <w:lang w:eastAsia="es-ES"/>
        </w:rPr>
      </w:pPr>
    </w:p>
    <w:p w:rsidR="009676C3" w:rsidRPr="00E2580E" w:rsidRDefault="009676C3" w:rsidP="00E2580E">
      <w:pPr>
        <w:autoSpaceDE w:val="0"/>
        <w:autoSpaceDN w:val="0"/>
        <w:adjustRightInd w:val="0"/>
        <w:spacing w:line="360" w:lineRule="auto"/>
        <w:jc w:val="both"/>
        <w:rPr>
          <w:rFonts w:ascii="Arial" w:hAnsi="Arial" w:cs="Arial"/>
          <w:sz w:val="24"/>
          <w:szCs w:val="24"/>
          <w:lang w:val="es-ES_tradnl"/>
        </w:rPr>
      </w:pPr>
      <w:r w:rsidRPr="00E2580E">
        <w:rPr>
          <w:rFonts w:ascii="Arial" w:hAnsi="Arial" w:cs="Arial"/>
          <w:b/>
          <w:sz w:val="24"/>
          <w:szCs w:val="24"/>
          <w:lang w:val="es-ES_tradnl"/>
        </w:rPr>
        <w:t>Artículo 70.</w:t>
      </w:r>
      <w:r w:rsidRPr="00E2580E">
        <w:rPr>
          <w:rFonts w:ascii="Arial" w:hAnsi="Arial" w:cs="Arial"/>
          <w:sz w:val="24"/>
          <w:szCs w:val="24"/>
          <w:lang w:val="es-ES_tradnl"/>
        </w:rPr>
        <w:t xml:space="preserve"> Para la consolidación del Presupuesto por Resultados y el Sistema de Evaluación del Desempeño (PpR-SED) para el Ejercicio Fiscal 2017 la Secretaría presupuestará una provisión económica por un monto mínimo de 0.4 al millar del presupuesto aprobado, la cual podrá ser incrementada con recursos federales etiquetados para el PpR-SED, u otro concepto que desde la Federación se establezca para mejorar la calidad del gasto público, la eficiencia recaudatoria, la armonización contable, la disciplina financiera, y la transparencia presupuestaria, con el propósito de:</w:t>
      </w:r>
    </w:p>
    <w:p w:rsidR="009676C3" w:rsidRPr="00E2580E" w:rsidRDefault="009676C3" w:rsidP="00E2580E">
      <w:pPr>
        <w:autoSpaceDE w:val="0"/>
        <w:autoSpaceDN w:val="0"/>
        <w:adjustRightInd w:val="0"/>
        <w:spacing w:line="360" w:lineRule="auto"/>
        <w:rPr>
          <w:rFonts w:ascii="Arial" w:hAnsi="Arial" w:cs="Arial"/>
          <w:sz w:val="24"/>
          <w:szCs w:val="24"/>
          <w:lang w:val="es-ES_tradnl"/>
        </w:rPr>
      </w:pPr>
    </w:p>
    <w:p w:rsidR="009676C3" w:rsidRPr="00E2580E" w:rsidRDefault="009676C3" w:rsidP="00E2580E">
      <w:pPr>
        <w:pStyle w:val="Prrafodelista"/>
        <w:numPr>
          <w:ilvl w:val="0"/>
          <w:numId w:val="37"/>
        </w:numPr>
        <w:autoSpaceDE w:val="0"/>
        <w:autoSpaceDN w:val="0"/>
        <w:adjustRightInd w:val="0"/>
        <w:spacing w:after="0" w:line="360" w:lineRule="auto"/>
        <w:contextualSpacing w:val="0"/>
        <w:jc w:val="both"/>
        <w:rPr>
          <w:rFonts w:ascii="Arial" w:hAnsi="Arial" w:cs="Arial"/>
          <w:sz w:val="24"/>
          <w:szCs w:val="24"/>
          <w:lang w:val="es-ES_tradnl"/>
        </w:rPr>
      </w:pPr>
      <w:r w:rsidRPr="00E2580E">
        <w:rPr>
          <w:rFonts w:ascii="Arial" w:hAnsi="Arial" w:cs="Arial"/>
          <w:sz w:val="24"/>
          <w:szCs w:val="24"/>
          <w:lang w:val="es-ES_tradnl"/>
        </w:rPr>
        <w:t>Operar el SED y ejecutar el Programa Anual de Evaluación 2017 de acuerdo a lo dispuesto en el Artículo 79 de la Ley General de Contabilidad Gubernamental.</w:t>
      </w:r>
    </w:p>
    <w:p w:rsidR="009676C3" w:rsidRPr="00E2580E" w:rsidRDefault="009676C3" w:rsidP="00E2580E">
      <w:pPr>
        <w:autoSpaceDE w:val="0"/>
        <w:autoSpaceDN w:val="0"/>
        <w:adjustRightInd w:val="0"/>
        <w:spacing w:line="360" w:lineRule="auto"/>
        <w:rPr>
          <w:rFonts w:ascii="Arial" w:hAnsi="Arial" w:cs="Arial"/>
          <w:sz w:val="24"/>
          <w:szCs w:val="24"/>
          <w:lang w:val="es-ES_tradnl"/>
        </w:rPr>
      </w:pPr>
    </w:p>
    <w:p w:rsidR="009676C3" w:rsidRPr="00E2580E" w:rsidRDefault="009676C3" w:rsidP="00E2580E">
      <w:pPr>
        <w:pStyle w:val="Prrafodelista"/>
        <w:numPr>
          <w:ilvl w:val="0"/>
          <w:numId w:val="37"/>
        </w:numPr>
        <w:autoSpaceDE w:val="0"/>
        <w:autoSpaceDN w:val="0"/>
        <w:adjustRightInd w:val="0"/>
        <w:spacing w:after="0" w:line="360" w:lineRule="auto"/>
        <w:contextualSpacing w:val="0"/>
        <w:jc w:val="both"/>
        <w:rPr>
          <w:rFonts w:ascii="Arial" w:hAnsi="Arial" w:cs="Arial"/>
          <w:sz w:val="24"/>
          <w:szCs w:val="24"/>
          <w:lang w:val="es-ES_tradnl"/>
        </w:rPr>
      </w:pPr>
      <w:r w:rsidRPr="00E2580E">
        <w:rPr>
          <w:rFonts w:ascii="Arial" w:hAnsi="Arial" w:cs="Arial"/>
          <w:sz w:val="24"/>
          <w:szCs w:val="24"/>
          <w:lang w:val="es-ES_tradnl"/>
        </w:rPr>
        <w:t>Fortalecer las capacidades técnicas de los funcionarios públicos de las Dependencias, Entidades y tribunales administrativos en materia de responsabilidad hacendaria, eficiencia recaudatoria, fiscalización, presupuesto, gasto público, evaluación del desempeño, armonización contable y disciplina financiera.</w:t>
      </w:r>
    </w:p>
    <w:p w:rsidR="009676C3" w:rsidRPr="00E2580E" w:rsidRDefault="009676C3" w:rsidP="00E2580E">
      <w:pPr>
        <w:autoSpaceDE w:val="0"/>
        <w:autoSpaceDN w:val="0"/>
        <w:adjustRightInd w:val="0"/>
        <w:spacing w:line="360" w:lineRule="auto"/>
        <w:rPr>
          <w:rFonts w:ascii="Arial" w:hAnsi="Arial" w:cs="Arial"/>
          <w:sz w:val="24"/>
          <w:szCs w:val="24"/>
          <w:lang w:val="es-ES_tradnl"/>
        </w:rPr>
      </w:pPr>
    </w:p>
    <w:p w:rsidR="009676C3" w:rsidRPr="00E2580E" w:rsidRDefault="009676C3" w:rsidP="00E2580E">
      <w:pPr>
        <w:pStyle w:val="Prrafodelista"/>
        <w:numPr>
          <w:ilvl w:val="0"/>
          <w:numId w:val="37"/>
        </w:numPr>
        <w:autoSpaceDE w:val="0"/>
        <w:autoSpaceDN w:val="0"/>
        <w:adjustRightInd w:val="0"/>
        <w:spacing w:after="0" w:line="360" w:lineRule="auto"/>
        <w:contextualSpacing w:val="0"/>
        <w:jc w:val="both"/>
        <w:rPr>
          <w:rFonts w:ascii="Arial" w:hAnsi="Arial" w:cs="Arial"/>
          <w:sz w:val="24"/>
          <w:szCs w:val="24"/>
          <w:lang w:val="es-ES_tradnl"/>
        </w:rPr>
      </w:pPr>
      <w:r w:rsidRPr="00E2580E">
        <w:rPr>
          <w:rFonts w:ascii="Arial" w:hAnsi="Arial" w:cs="Arial"/>
          <w:sz w:val="24"/>
          <w:szCs w:val="24"/>
          <w:lang w:val="es-ES_tradnl"/>
        </w:rPr>
        <w:t>Obtener asistencia técnica, para la Administración Pública del Estado en materia de responsabilidad hacendaria, eficiencia recaudatoria, fiscalización, presupuesto, gasto público, evaluación del desempeño, armonización contable y disciplina financiera.</w:t>
      </w:r>
    </w:p>
    <w:p w:rsidR="009676C3" w:rsidRPr="00E2580E" w:rsidRDefault="009676C3" w:rsidP="00E2580E">
      <w:pPr>
        <w:autoSpaceDE w:val="0"/>
        <w:autoSpaceDN w:val="0"/>
        <w:adjustRightInd w:val="0"/>
        <w:spacing w:line="360" w:lineRule="auto"/>
        <w:rPr>
          <w:rFonts w:ascii="Arial" w:hAnsi="Arial" w:cs="Arial"/>
          <w:sz w:val="24"/>
          <w:szCs w:val="24"/>
          <w:lang w:val="es-ES_tradnl"/>
        </w:rPr>
      </w:pPr>
    </w:p>
    <w:p w:rsidR="009676C3" w:rsidRPr="00E2580E" w:rsidRDefault="009676C3" w:rsidP="00E2580E">
      <w:pPr>
        <w:spacing w:line="360" w:lineRule="auto"/>
        <w:jc w:val="both"/>
        <w:rPr>
          <w:rFonts w:ascii="Arial" w:hAnsi="Arial" w:cs="Arial"/>
          <w:sz w:val="24"/>
          <w:szCs w:val="24"/>
          <w:lang w:val="es-ES_tradnl"/>
        </w:rPr>
      </w:pPr>
      <w:r w:rsidRPr="00E2580E">
        <w:rPr>
          <w:rFonts w:ascii="Arial" w:hAnsi="Arial" w:cs="Arial"/>
          <w:sz w:val="24"/>
          <w:szCs w:val="24"/>
          <w:lang w:val="es-ES_tradnl"/>
        </w:rPr>
        <w:t>Los recursos de la provisión económica, cuando se trate de recursos estatales serán ejecutados y ejercidos por la Secretaría en apego a las disposiciones vigentes en materia de adquisiciones, arrendamientos y contratación de servicios del Estado de Nuevo León y para el caso de recursos federales en apego la normatividad federal vigente.</w:t>
      </w:r>
    </w:p>
    <w:p w:rsidR="009676C3" w:rsidRPr="00E2580E" w:rsidRDefault="009676C3" w:rsidP="00E2580E">
      <w:pPr>
        <w:spacing w:line="360" w:lineRule="auto"/>
        <w:jc w:val="both"/>
        <w:rPr>
          <w:rFonts w:ascii="Arial" w:hAnsi="Arial" w:cs="Arial"/>
          <w:sz w:val="24"/>
          <w:szCs w:val="24"/>
          <w:lang w:eastAsia="es-ES"/>
        </w:rPr>
      </w:pPr>
    </w:p>
    <w:p w:rsidR="009676C3" w:rsidRPr="00E2580E" w:rsidRDefault="009676C3" w:rsidP="00E2580E">
      <w:pPr>
        <w:spacing w:line="360" w:lineRule="auto"/>
        <w:jc w:val="center"/>
        <w:rPr>
          <w:rFonts w:ascii="Arial" w:hAnsi="Arial" w:cs="Arial"/>
          <w:b/>
          <w:bCs/>
          <w:sz w:val="24"/>
          <w:szCs w:val="24"/>
        </w:rPr>
      </w:pPr>
      <w:r w:rsidRPr="00E2580E">
        <w:rPr>
          <w:rFonts w:ascii="Arial" w:hAnsi="Arial" w:cs="Arial"/>
          <w:b/>
          <w:bCs/>
          <w:sz w:val="24"/>
          <w:szCs w:val="24"/>
        </w:rPr>
        <w:t>TÍTULO QUINTO</w:t>
      </w:r>
    </w:p>
    <w:p w:rsidR="009676C3" w:rsidRPr="00E2580E" w:rsidRDefault="009676C3" w:rsidP="00E2580E">
      <w:pPr>
        <w:spacing w:line="360" w:lineRule="auto"/>
        <w:jc w:val="center"/>
        <w:rPr>
          <w:rFonts w:ascii="Arial" w:hAnsi="Arial" w:cs="Arial"/>
          <w:b/>
          <w:bCs/>
          <w:sz w:val="24"/>
          <w:szCs w:val="24"/>
        </w:rPr>
      </w:pPr>
      <w:r w:rsidRPr="00E2580E">
        <w:rPr>
          <w:rFonts w:ascii="Arial" w:hAnsi="Arial" w:cs="Arial"/>
          <w:b/>
          <w:bCs/>
          <w:sz w:val="24"/>
          <w:szCs w:val="24"/>
        </w:rPr>
        <w:t>SANCIONES</w:t>
      </w:r>
    </w:p>
    <w:p w:rsidR="009676C3" w:rsidRPr="00E2580E" w:rsidRDefault="009676C3" w:rsidP="00E2580E">
      <w:pPr>
        <w:spacing w:line="360" w:lineRule="auto"/>
        <w:jc w:val="center"/>
        <w:rPr>
          <w:rFonts w:ascii="Arial" w:hAnsi="Arial" w:cs="Arial"/>
          <w:b/>
          <w:bCs/>
          <w:sz w:val="24"/>
          <w:szCs w:val="24"/>
        </w:rPr>
      </w:pPr>
    </w:p>
    <w:p w:rsidR="009676C3" w:rsidRPr="00E2580E" w:rsidRDefault="009676C3" w:rsidP="00E2580E">
      <w:pPr>
        <w:spacing w:line="360" w:lineRule="auto"/>
        <w:jc w:val="center"/>
        <w:rPr>
          <w:rFonts w:ascii="Arial" w:hAnsi="Arial" w:cs="Arial"/>
          <w:b/>
          <w:bCs/>
          <w:sz w:val="24"/>
          <w:szCs w:val="24"/>
        </w:rPr>
      </w:pPr>
      <w:r w:rsidRPr="00E2580E">
        <w:rPr>
          <w:rFonts w:ascii="Arial" w:hAnsi="Arial" w:cs="Arial"/>
          <w:b/>
          <w:bCs/>
          <w:sz w:val="24"/>
          <w:szCs w:val="24"/>
        </w:rPr>
        <w:t>CAPÍTULO ÚNICO</w:t>
      </w:r>
    </w:p>
    <w:p w:rsidR="009676C3" w:rsidRPr="00E2580E" w:rsidRDefault="009676C3" w:rsidP="00E2580E">
      <w:pPr>
        <w:spacing w:line="360" w:lineRule="auto"/>
        <w:jc w:val="center"/>
        <w:rPr>
          <w:rFonts w:ascii="Arial" w:hAnsi="Arial" w:cs="Arial"/>
          <w:b/>
          <w:bCs/>
          <w:sz w:val="24"/>
          <w:szCs w:val="24"/>
        </w:rPr>
      </w:pPr>
      <w:r w:rsidRPr="00E2580E">
        <w:rPr>
          <w:rFonts w:ascii="Arial" w:hAnsi="Arial" w:cs="Arial"/>
          <w:b/>
          <w:bCs/>
          <w:sz w:val="24"/>
          <w:szCs w:val="24"/>
        </w:rPr>
        <w:t>Disposiciones generales</w:t>
      </w:r>
    </w:p>
    <w:p w:rsidR="009676C3" w:rsidRPr="00E2580E" w:rsidRDefault="009676C3" w:rsidP="00E2580E">
      <w:pPr>
        <w:spacing w:line="360" w:lineRule="auto"/>
        <w:jc w:val="center"/>
        <w:rPr>
          <w:rFonts w:ascii="Arial" w:hAnsi="Arial" w:cs="Arial"/>
          <w:b/>
          <w:bCs/>
          <w:sz w:val="24"/>
          <w:szCs w:val="24"/>
        </w:rPr>
      </w:pPr>
    </w:p>
    <w:p w:rsidR="009676C3" w:rsidRPr="00E2580E" w:rsidRDefault="009676C3" w:rsidP="00E2580E">
      <w:pPr>
        <w:pStyle w:val="Prrafodelista"/>
        <w:spacing w:line="360" w:lineRule="auto"/>
        <w:ind w:left="0"/>
        <w:jc w:val="both"/>
        <w:rPr>
          <w:rFonts w:ascii="Arial" w:hAnsi="Arial" w:cs="Arial"/>
          <w:sz w:val="24"/>
          <w:szCs w:val="24"/>
        </w:rPr>
      </w:pPr>
      <w:r w:rsidRPr="00E2580E">
        <w:rPr>
          <w:rFonts w:ascii="Arial" w:hAnsi="Arial" w:cs="Arial"/>
          <w:b/>
          <w:sz w:val="24"/>
          <w:szCs w:val="24"/>
        </w:rPr>
        <w:t>Artículo 71.</w:t>
      </w:r>
      <w:r w:rsidRPr="00E2580E">
        <w:rPr>
          <w:rFonts w:ascii="Arial" w:hAnsi="Arial" w:cs="Arial"/>
          <w:sz w:val="24"/>
          <w:szCs w:val="24"/>
        </w:rPr>
        <w:t xml:space="preserve"> Los titulares de los entes públicos,</w:t>
      </w:r>
      <w:r w:rsidRPr="00E2580E">
        <w:rPr>
          <w:rStyle w:val="Refdecomentario"/>
          <w:rFonts w:ascii="Arial" w:hAnsi="Arial" w:cs="Arial"/>
          <w:sz w:val="24"/>
          <w:szCs w:val="24"/>
          <w:lang w:val="es-ES_tradnl"/>
        </w:rPr>
        <w:t xml:space="preserve"> </w:t>
      </w:r>
      <w:r w:rsidRPr="00E2580E">
        <w:rPr>
          <w:rFonts w:ascii="Arial" w:hAnsi="Arial" w:cs="Arial"/>
          <w:sz w:val="24"/>
          <w:szCs w:val="24"/>
        </w:rPr>
        <w:t>en el ejercicio de sus presupuestos aprobados, sin menoscabo de las responsabilidades y atribuciones que les correspondan, serán directamente responsables de que su aplicación se realice con estricto apego a las leyes correspondientes y a los principios antes mencionados.</w:t>
      </w:r>
    </w:p>
    <w:p w:rsidR="009676C3" w:rsidRPr="00E2580E" w:rsidRDefault="009676C3" w:rsidP="00E2580E">
      <w:pPr>
        <w:pStyle w:val="Prrafodelista"/>
        <w:spacing w:line="360" w:lineRule="auto"/>
        <w:ind w:left="0"/>
        <w:jc w:val="both"/>
        <w:rPr>
          <w:rFonts w:ascii="Arial" w:hAnsi="Arial" w:cs="Arial"/>
          <w:sz w:val="24"/>
          <w:szCs w:val="24"/>
        </w:rPr>
      </w:pPr>
    </w:p>
    <w:p w:rsidR="009676C3" w:rsidRPr="00E2580E" w:rsidRDefault="009676C3" w:rsidP="00E2580E">
      <w:pPr>
        <w:pStyle w:val="Prrafodelista"/>
        <w:spacing w:line="360" w:lineRule="auto"/>
        <w:ind w:left="0"/>
        <w:jc w:val="both"/>
        <w:rPr>
          <w:rStyle w:val="Refdecomentario"/>
          <w:rFonts w:ascii="Arial" w:hAnsi="Arial" w:cs="Arial"/>
          <w:sz w:val="24"/>
          <w:szCs w:val="24"/>
          <w:lang w:val="es-ES_tradnl"/>
        </w:rPr>
      </w:pPr>
      <w:r w:rsidRPr="00E2580E">
        <w:rPr>
          <w:rFonts w:ascii="Arial" w:hAnsi="Arial" w:cs="Arial"/>
          <w:sz w:val="24"/>
          <w:szCs w:val="24"/>
        </w:rPr>
        <w:t>El incumplimiento de dichas disposiciones será sancionado en los términos de lo establecido en la Ley Estatal de Responsabilidades de los Servidores Públicos del Estado y Municipios y demás disposiciones aplicables.</w:t>
      </w:r>
      <w:r w:rsidRPr="00E2580E">
        <w:rPr>
          <w:rStyle w:val="Refdecomentario"/>
          <w:rFonts w:ascii="Arial" w:hAnsi="Arial" w:cs="Arial"/>
          <w:sz w:val="24"/>
          <w:szCs w:val="24"/>
          <w:lang w:val="es-ES_tradnl"/>
        </w:rPr>
        <w:t> </w:t>
      </w:r>
    </w:p>
    <w:p w:rsidR="009676C3" w:rsidRDefault="009676C3" w:rsidP="00E2580E">
      <w:pPr>
        <w:pStyle w:val="Prrafodelista"/>
        <w:spacing w:line="360" w:lineRule="auto"/>
        <w:ind w:left="0"/>
        <w:jc w:val="both"/>
        <w:rPr>
          <w:rStyle w:val="Refdecomentario"/>
          <w:rFonts w:ascii="Arial" w:hAnsi="Arial" w:cs="Arial"/>
          <w:sz w:val="24"/>
          <w:szCs w:val="24"/>
          <w:lang w:val="es-ES_tradnl"/>
        </w:rPr>
      </w:pPr>
    </w:p>
    <w:p w:rsidR="004E2EFF" w:rsidRDefault="004E2EFF" w:rsidP="00E2580E">
      <w:pPr>
        <w:pStyle w:val="Prrafodelista"/>
        <w:spacing w:line="360" w:lineRule="auto"/>
        <w:ind w:left="0"/>
        <w:jc w:val="both"/>
        <w:rPr>
          <w:rStyle w:val="Refdecomentario"/>
          <w:rFonts w:ascii="Arial" w:hAnsi="Arial" w:cs="Arial"/>
          <w:sz w:val="24"/>
          <w:szCs w:val="24"/>
          <w:lang w:val="es-ES_tradnl"/>
        </w:rPr>
      </w:pPr>
    </w:p>
    <w:p w:rsidR="009676C3" w:rsidRPr="00E2580E" w:rsidRDefault="009676C3" w:rsidP="00E2580E">
      <w:pPr>
        <w:spacing w:line="360" w:lineRule="auto"/>
        <w:jc w:val="center"/>
        <w:rPr>
          <w:rFonts w:ascii="Arial" w:hAnsi="Arial" w:cs="Arial"/>
          <w:b/>
          <w:sz w:val="24"/>
          <w:szCs w:val="24"/>
          <w:lang w:val="en-US"/>
        </w:rPr>
      </w:pPr>
      <w:r w:rsidRPr="00E2580E">
        <w:rPr>
          <w:rFonts w:ascii="Arial" w:hAnsi="Arial" w:cs="Arial"/>
          <w:b/>
          <w:sz w:val="24"/>
          <w:szCs w:val="24"/>
          <w:lang w:val="en-US"/>
        </w:rPr>
        <w:t>T R A N S I T O R I O S</w:t>
      </w:r>
    </w:p>
    <w:p w:rsidR="009676C3" w:rsidRPr="00E2580E" w:rsidRDefault="009676C3" w:rsidP="00E2580E">
      <w:pPr>
        <w:spacing w:line="360" w:lineRule="auto"/>
        <w:jc w:val="both"/>
        <w:rPr>
          <w:rFonts w:ascii="Arial" w:hAnsi="Arial" w:cs="Arial"/>
          <w:b/>
          <w:sz w:val="24"/>
          <w:szCs w:val="24"/>
          <w:lang w:val="en-US"/>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b/>
          <w:sz w:val="24"/>
          <w:szCs w:val="24"/>
        </w:rPr>
        <w:t>ARTÍCULO PRIMERO</w:t>
      </w:r>
      <w:r w:rsidRPr="00E2580E">
        <w:rPr>
          <w:rFonts w:ascii="Arial" w:hAnsi="Arial" w:cs="Arial"/>
          <w:sz w:val="24"/>
          <w:szCs w:val="24"/>
        </w:rPr>
        <w:t xml:space="preserve">. La presente Ley entrará en vigor el día 1º de enero de 2017, </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b/>
          <w:sz w:val="24"/>
          <w:szCs w:val="24"/>
        </w:rPr>
        <w:t xml:space="preserve">ARTÍCULO SEGUNDO. </w:t>
      </w:r>
      <w:r w:rsidRPr="00E2580E">
        <w:rPr>
          <w:rFonts w:ascii="Arial" w:hAnsi="Arial" w:cs="Arial"/>
          <w:sz w:val="24"/>
          <w:szCs w:val="24"/>
        </w:rPr>
        <w:t>En cumplimiento a lo dispuesto por la Ley General de Contabilidad Gubernamental y la Ley de Disciplina Financiera de las Entidades Federativas y Municipios, el Gobierno del Estado instrumentará los documentos técnico-normativos que emita el Consejo Nacional de Armonización Contable (CONAC), conforme a los criterios y términos establecidos para ese fin.</w:t>
      </w:r>
    </w:p>
    <w:p w:rsidR="009676C3" w:rsidRPr="00E2580E" w:rsidRDefault="009676C3" w:rsidP="00E2580E">
      <w:pPr>
        <w:spacing w:line="360" w:lineRule="auto"/>
        <w:jc w:val="both"/>
        <w:rPr>
          <w:rFonts w:ascii="Arial" w:hAnsi="Arial" w:cs="Arial"/>
          <w:b/>
          <w:sz w:val="24"/>
          <w:szCs w:val="24"/>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b/>
          <w:sz w:val="24"/>
          <w:szCs w:val="24"/>
        </w:rPr>
        <w:t>ARTÍCULO TERCER0.</w:t>
      </w:r>
      <w:r w:rsidRPr="00E2580E">
        <w:rPr>
          <w:rFonts w:ascii="Arial" w:hAnsi="Arial" w:cs="Arial"/>
          <w:sz w:val="24"/>
          <w:szCs w:val="24"/>
        </w:rPr>
        <w:t xml:space="preserve"> La información financiera y presupuestal adicional a la contenida en la presente Ley, así como la demás que se genere durante el ejercicio fiscal, podrá ser consultada en los reportes específicos que para tal efecto difunda la Secretaría de Finanzas y la Tesorería General del Estado en los medios oficiales, incluyendo los medios electrónicos.</w:t>
      </w:r>
    </w:p>
    <w:p w:rsidR="009676C3" w:rsidRPr="00E2580E" w:rsidRDefault="009676C3" w:rsidP="00E2580E">
      <w:pPr>
        <w:spacing w:line="360" w:lineRule="auto"/>
        <w:jc w:val="both"/>
        <w:rPr>
          <w:rFonts w:ascii="Arial" w:hAnsi="Arial" w:cs="Arial"/>
          <w:sz w:val="24"/>
          <w:szCs w:val="24"/>
        </w:rPr>
      </w:pPr>
    </w:p>
    <w:p w:rsidR="009676C3" w:rsidRPr="00E2580E" w:rsidRDefault="009676C3" w:rsidP="00E2580E">
      <w:pPr>
        <w:spacing w:line="360" w:lineRule="auto"/>
        <w:jc w:val="both"/>
        <w:rPr>
          <w:rFonts w:ascii="Arial" w:hAnsi="Arial" w:cs="Arial"/>
          <w:sz w:val="24"/>
          <w:szCs w:val="24"/>
        </w:rPr>
      </w:pPr>
      <w:r w:rsidRPr="00E2580E">
        <w:rPr>
          <w:rFonts w:ascii="Arial" w:hAnsi="Arial" w:cs="Arial"/>
          <w:b/>
          <w:sz w:val="24"/>
          <w:szCs w:val="24"/>
        </w:rPr>
        <w:t xml:space="preserve">ARTÍCULO CUARTO. </w:t>
      </w:r>
      <w:r w:rsidRPr="00E2580E">
        <w:rPr>
          <w:rFonts w:ascii="Arial" w:hAnsi="Arial" w:cs="Arial"/>
          <w:sz w:val="24"/>
          <w:szCs w:val="24"/>
        </w:rPr>
        <w:t>El ejecutivo del Estado descentralizará fondos para proyectos de infraestructura municipal por un importe de $300,000,000, los cuales se destinarán a inversión pública productiva en los diversos municipios del Estado. Los lineamientos para su ejecución, así como la ministración en los montos y plazos programados serán establecido por la Secretaría.</w:t>
      </w:r>
    </w:p>
    <w:p w:rsidR="009E42D4" w:rsidRPr="00E2580E" w:rsidRDefault="009E42D4" w:rsidP="004239AA">
      <w:pPr>
        <w:spacing w:line="360" w:lineRule="auto"/>
        <w:ind w:left="567"/>
        <w:rPr>
          <w:rFonts w:ascii="Arial" w:hAnsi="Arial" w:cs="Arial"/>
          <w:b/>
          <w:sz w:val="24"/>
          <w:szCs w:val="24"/>
        </w:rPr>
      </w:pPr>
    </w:p>
    <w:p w:rsidR="009E42D4" w:rsidRPr="00E2580E" w:rsidRDefault="009E42D4" w:rsidP="004239AA">
      <w:pPr>
        <w:spacing w:line="360" w:lineRule="auto"/>
        <w:ind w:left="567"/>
        <w:jc w:val="center"/>
        <w:rPr>
          <w:rFonts w:ascii="Arial" w:hAnsi="Arial" w:cs="Arial"/>
          <w:b/>
          <w:sz w:val="24"/>
          <w:szCs w:val="24"/>
        </w:rPr>
      </w:pPr>
      <w:r w:rsidRPr="00E2580E">
        <w:rPr>
          <w:rFonts w:ascii="Arial" w:hAnsi="Arial" w:cs="Arial"/>
          <w:b/>
          <w:sz w:val="24"/>
          <w:szCs w:val="24"/>
        </w:rPr>
        <w:t>Monterrey, Nuevo León a</w:t>
      </w:r>
      <w:r w:rsidR="009676C3" w:rsidRPr="00E2580E">
        <w:rPr>
          <w:rFonts w:ascii="Arial" w:hAnsi="Arial" w:cs="Arial"/>
          <w:b/>
          <w:sz w:val="24"/>
          <w:szCs w:val="24"/>
        </w:rPr>
        <w:t xml:space="preserve"> 17</w:t>
      </w:r>
      <w:r w:rsidRPr="00E2580E">
        <w:rPr>
          <w:rFonts w:ascii="Arial" w:hAnsi="Arial" w:cs="Arial"/>
          <w:b/>
          <w:sz w:val="24"/>
          <w:szCs w:val="24"/>
        </w:rPr>
        <w:t xml:space="preserve"> de Diciembre de 2016</w:t>
      </w:r>
    </w:p>
    <w:p w:rsidR="009E42D4" w:rsidRPr="00E2580E" w:rsidRDefault="009E42D4" w:rsidP="004239AA">
      <w:pPr>
        <w:spacing w:line="360" w:lineRule="auto"/>
        <w:ind w:left="567"/>
        <w:jc w:val="center"/>
        <w:rPr>
          <w:rFonts w:ascii="Arial" w:hAnsi="Arial" w:cs="Arial"/>
          <w:b/>
          <w:sz w:val="24"/>
          <w:szCs w:val="24"/>
        </w:rPr>
      </w:pPr>
    </w:p>
    <w:p w:rsidR="009E42D4" w:rsidRPr="00E2580E" w:rsidRDefault="009E42D4" w:rsidP="004239AA">
      <w:pPr>
        <w:spacing w:after="205" w:line="360" w:lineRule="auto"/>
        <w:ind w:left="567" w:right="-31"/>
        <w:jc w:val="center"/>
        <w:rPr>
          <w:rFonts w:ascii="Arial" w:eastAsia="Arial" w:hAnsi="Arial" w:cs="Arial"/>
          <w:b/>
          <w:color w:val="000000"/>
          <w:sz w:val="24"/>
          <w:szCs w:val="24"/>
          <w:lang w:eastAsia="es-MX"/>
        </w:rPr>
      </w:pPr>
      <w:r w:rsidRPr="00E2580E">
        <w:rPr>
          <w:rFonts w:ascii="Arial" w:eastAsia="Arial" w:hAnsi="Arial" w:cs="Arial"/>
          <w:b/>
          <w:bCs/>
          <w:color w:val="000000"/>
          <w:sz w:val="24"/>
          <w:szCs w:val="24"/>
          <w:lang w:eastAsia="es-MX"/>
        </w:rPr>
        <w:t>COMISIÓN DE PRESUPUESTO</w:t>
      </w:r>
    </w:p>
    <w:p w:rsidR="009E42D4" w:rsidRPr="00E2580E" w:rsidRDefault="009E42D4" w:rsidP="004239AA">
      <w:pPr>
        <w:widowControl w:val="0"/>
        <w:suppressAutoHyphens/>
        <w:spacing w:after="120" w:line="360" w:lineRule="auto"/>
        <w:ind w:left="567" w:right="-31"/>
        <w:jc w:val="center"/>
        <w:outlineLvl w:val="0"/>
        <w:rPr>
          <w:rFonts w:ascii="Arial" w:eastAsia="Arial Unicode MS" w:hAnsi="Arial" w:cs="Arial"/>
          <w:b/>
          <w:color w:val="000000"/>
          <w:sz w:val="24"/>
          <w:szCs w:val="24"/>
          <w:u w:color="000000"/>
          <w:lang w:val="es-ES_tradnl" w:eastAsia="es-MX"/>
        </w:rPr>
      </w:pPr>
      <w:r w:rsidRPr="00E2580E">
        <w:rPr>
          <w:rFonts w:ascii="Arial" w:eastAsia="Arial Unicode MS" w:hAnsi="Arial" w:cs="Arial"/>
          <w:b/>
          <w:color w:val="000000"/>
          <w:sz w:val="24"/>
          <w:szCs w:val="24"/>
          <w:u w:color="000000"/>
          <w:lang w:val="es-ES_tradnl" w:eastAsia="es-MX"/>
        </w:rPr>
        <w:t>PRESIDENTE:</w:t>
      </w:r>
    </w:p>
    <w:p w:rsidR="009E42D4" w:rsidRPr="00E2580E" w:rsidRDefault="009E42D4" w:rsidP="004239AA">
      <w:pPr>
        <w:widowControl w:val="0"/>
        <w:suppressAutoHyphens/>
        <w:spacing w:after="120" w:line="360" w:lineRule="auto"/>
        <w:ind w:left="567" w:right="-31"/>
        <w:jc w:val="center"/>
        <w:outlineLvl w:val="0"/>
        <w:rPr>
          <w:rFonts w:ascii="Arial" w:eastAsia="Arial Unicode MS" w:hAnsi="Arial" w:cs="Arial"/>
          <w:b/>
          <w:color w:val="000000"/>
          <w:sz w:val="24"/>
          <w:szCs w:val="24"/>
          <w:u w:color="000000"/>
          <w:lang w:val="es-ES_tradnl" w:eastAsia="es-MX"/>
        </w:rPr>
      </w:pPr>
    </w:p>
    <w:p w:rsidR="009E42D4" w:rsidRPr="00E2580E" w:rsidRDefault="009E42D4" w:rsidP="004239AA">
      <w:pPr>
        <w:spacing w:after="205" w:line="360" w:lineRule="auto"/>
        <w:ind w:left="567" w:right="-31"/>
        <w:jc w:val="center"/>
        <w:outlineLvl w:val="0"/>
        <w:rPr>
          <w:rFonts w:ascii="Arial" w:eastAsia="Arial Unicode MS" w:hAnsi="Arial" w:cs="Arial"/>
          <w:smallCaps/>
          <w:color w:val="000000"/>
          <w:sz w:val="24"/>
          <w:szCs w:val="24"/>
          <w:lang w:eastAsia="es-MX"/>
        </w:rPr>
      </w:pPr>
      <w:r w:rsidRPr="00E2580E">
        <w:rPr>
          <w:rFonts w:ascii="Arial" w:eastAsia="Arial Unicode MS" w:hAnsi="Arial" w:cs="Arial"/>
          <w:smallCaps/>
          <w:color w:val="000000"/>
          <w:sz w:val="24"/>
          <w:szCs w:val="24"/>
          <w:lang w:eastAsia="es-MX"/>
        </w:rPr>
        <w:t>DIP. MYRNA ISELA GRIMALDO IRACHETA</w:t>
      </w:r>
    </w:p>
    <w:tbl>
      <w:tblPr>
        <w:tblW w:w="8951" w:type="dxa"/>
        <w:jc w:val="center"/>
        <w:tblLayout w:type="fixed"/>
        <w:tblLook w:val="04A0" w:firstRow="1" w:lastRow="0" w:firstColumn="1" w:lastColumn="0" w:noHBand="0" w:noVBand="1"/>
      </w:tblPr>
      <w:tblGrid>
        <w:gridCol w:w="4427"/>
        <w:gridCol w:w="4524"/>
      </w:tblGrid>
      <w:tr w:rsidR="009E42D4" w:rsidRPr="00E2580E" w:rsidTr="004239AA">
        <w:trPr>
          <w:cantSplit/>
          <w:trHeight w:val="340"/>
          <w:jc w:val="center"/>
        </w:trPr>
        <w:tc>
          <w:tcPr>
            <w:tcW w:w="4427" w:type="dxa"/>
            <w:tcMar>
              <w:top w:w="80" w:type="dxa"/>
              <w:left w:w="0" w:type="dxa"/>
              <w:bottom w:w="80" w:type="dxa"/>
              <w:right w:w="0" w:type="dxa"/>
            </w:tcMar>
          </w:tcPr>
          <w:p w:rsidR="009E42D4" w:rsidRPr="00E2580E" w:rsidRDefault="009E42D4" w:rsidP="004239AA">
            <w:pPr>
              <w:tabs>
                <w:tab w:val="left" w:pos="1500"/>
                <w:tab w:val="center" w:pos="2562"/>
              </w:tabs>
              <w:spacing w:after="205" w:line="360" w:lineRule="auto"/>
              <w:ind w:left="567" w:right="-31"/>
              <w:jc w:val="center"/>
              <w:outlineLvl w:val="0"/>
              <w:rPr>
                <w:rFonts w:ascii="Arial" w:eastAsia="Arial Unicode MS" w:hAnsi="Arial" w:cs="Arial"/>
                <w:b/>
                <w:color w:val="000000"/>
                <w:sz w:val="24"/>
                <w:szCs w:val="24"/>
                <w:lang w:eastAsia="es-MX"/>
              </w:rPr>
            </w:pPr>
            <w:r w:rsidRPr="00E2580E">
              <w:rPr>
                <w:rFonts w:ascii="Arial" w:eastAsia="Arial Unicode MS" w:hAnsi="Arial" w:cs="Arial"/>
                <w:b/>
                <w:color w:val="000000"/>
                <w:sz w:val="24"/>
                <w:szCs w:val="24"/>
                <w:lang w:eastAsia="es-MX"/>
              </w:rPr>
              <w:t>VICEPRESIDENTE:</w:t>
            </w:r>
          </w:p>
          <w:p w:rsidR="009E42D4" w:rsidRPr="00E2580E" w:rsidRDefault="009E42D4" w:rsidP="004239AA">
            <w:pPr>
              <w:spacing w:after="205" w:line="360" w:lineRule="auto"/>
              <w:ind w:left="567" w:right="-31"/>
              <w:jc w:val="center"/>
              <w:outlineLvl w:val="0"/>
              <w:rPr>
                <w:rFonts w:ascii="Arial" w:eastAsia="Arial Unicode MS" w:hAnsi="Arial" w:cs="Arial"/>
                <w:color w:val="000000"/>
                <w:sz w:val="24"/>
                <w:szCs w:val="24"/>
                <w:lang w:eastAsia="es-MX"/>
              </w:rPr>
            </w:pPr>
            <w:r w:rsidRPr="00E2580E">
              <w:rPr>
                <w:rFonts w:ascii="Arial" w:eastAsia="Arial Unicode MS" w:hAnsi="Arial" w:cs="Arial"/>
                <w:color w:val="000000"/>
                <w:sz w:val="24"/>
                <w:szCs w:val="24"/>
                <w:lang w:eastAsia="es-MX"/>
              </w:rPr>
              <w:t xml:space="preserve">DIP. </w:t>
            </w:r>
            <w:r w:rsidRPr="00E2580E">
              <w:rPr>
                <w:rFonts w:ascii="Arial" w:eastAsia="Arial Unicode MS" w:hAnsi="Arial" w:cs="Arial"/>
                <w:smallCaps/>
                <w:color w:val="000000"/>
                <w:sz w:val="24"/>
                <w:szCs w:val="24"/>
                <w:lang w:eastAsia="es-MX"/>
              </w:rPr>
              <w:t>MARCO ANTONIO GONZÁLEZ VALDEZ</w:t>
            </w:r>
          </w:p>
        </w:tc>
        <w:tc>
          <w:tcPr>
            <w:tcW w:w="4524" w:type="dxa"/>
            <w:tcMar>
              <w:top w:w="80" w:type="dxa"/>
              <w:left w:w="0" w:type="dxa"/>
              <w:bottom w:w="80" w:type="dxa"/>
              <w:right w:w="0" w:type="dxa"/>
            </w:tcMar>
          </w:tcPr>
          <w:p w:rsidR="009E42D4" w:rsidRPr="00E2580E" w:rsidRDefault="009E42D4" w:rsidP="004239AA">
            <w:pPr>
              <w:spacing w:after="205" w:line="360" w:lineRule="auto"/>
              <w:ind w:left="567" w:right="-31"/>
              <w:jc w:val="center"/>
              <w:outlineLvl w:val="0"/>
              <w:rPr>
                <w:rFonts w:ascii="Arial" w:eastAsia="Arial Unicode MS" w:hAnsi="Arial" w:cs="Arial"/>
                <w:b/>
                <w:color w:val="000000"/>
                <w:sz w:val="24"/>
                <w:szCs w:val="24"/>
                <w:lang w:eastAsia="es-MX"/>
              </w:rPr>
            </w:pPr>
            <w:r w:rsidRPr="00E2580E">
              <w:rPr>
                <w:rFonts w:ascii="Arial" w:eastAsia="Arial Unicode MS" w:hAnsi="Arial" w:cs="Arial"/>
                <w:b/>
                <w:color w:val="000000"/>
                <w:sz w:val="24"/>
                <w:szCs w:val="24"/>
                <w:lang w:eastAsia="es-MX"/>
              </w:rPr>
              <w:t>SECRETARIO:</w:t>
            </w:r>
          </w:p>
          <w:p w:rsidR="009E42D4" w:rsidRPr="00E2580E" w:rsidRDefault="009E42D4" w:rsidP="004239AA">
            <w:pPr>
              <w:spacing w:after="205" w:line="360" w:lineRule="auto"/>
              <w:ind w:left="567" w:right="137"/>
              <w:jc w:val="center"/>
              <w:outlineLvl w:val="0"/>
              <w:rPr>
                <w:rFonts w:ascii="Arial" w:eastAsia="Arial Unicode MS" w:hAnsi="Arial" w:cs="Arial"/>
                <w:color w:val="000000"/>
                <w:sz w:val="24"/>
                <w:szCs w:val="24"/>
                <w:lang w:eastAsia="es-MX"/>
              </w:rPr>
            </w:pPr>
            <w:r w:rsidRPr="00E2580E">
              <w:rPr>
                <w:rFonts w:ascii="Arial" w:eastAsia="Arial Unicode MS" w:hAnsi="Arial" w:cs="Arial"/>
                <w:color w:val="000000"/>
                <w:sz w:val="24"/>
                <w:szCs w:val="24"/>
                <w:lang w:eastAsia="es-MX"/>
              </w:rPr>
              <w:t>DIP. JOSÉ ARTURO SALINAS GARZA</w:t>
            </w:r>
          </w:p>
        </w:tc>
      </w:tr>
      <w:tr w:rsidR="009E42D4" w:rsidRPr="00E2580E" w:rsidTr="004239AA">
        <w:trPr>
          <w:cantSplit/>
          <w:trHeight w:val="340"/>
          <w:jc w:val="center"/>
        </w:trPr>
        <w:tc>
          <w:tcPr>
            <w:tcW w:w="4427" w:type="dxa"/>
            <w:tcMar>
              <w:top w:w="80" w:type="dxa"/>
              <w:left w:w="0" w:type="dxa"/>
              <w:bottom w:w="80" w:type="dxa"/>
              <w:right w:w="0" w:type="dxa"/>
            </w:tcMar>
          </w:tcPr>
          <w:p w:rsidR="009E42D4" w:rsidRPr="00E2580E" w:rsidRDefault="009E42D4" w:rsidP="004239AA">
            <w:pPr>
              <w:spacing w:after="205" w:line="360" w:lineRule="auto"/>
              <w:ind w:left="567" w:right="1"/>
              <w:jc w:val="center"/>
              <w:outlineLvl w:val="0"/>
              <w:rPr>
                <w:rFonts w:ascii="Arial" w:eastAsia="Arial Unicode MS" w:hAnsi="Arial" w:cs="Arial"/>
                <w:b/>
                <w:color w:val="000000"/>
                <w:sz w:val="24"/>
                <w:szCs w:val="24"/>
                <w:lang w:eastAsia="es-MX"/>
              </w:rPr>
            </w:pPr>
            <w:r w:rsidRPr="00E2580E">
              <w:rPr>
                <w:rFonts w:ascii="Arial" w:eastAsia="Arial Unicode MS" w:hAnsi="Arial" w:cs="Arial"/>
                <w:b/>
                <w:color w:val="000000"/>
                <w:sz w:val="24"/>
                <w:szCs w:val="24"/>
                <w:lang w:eastAsia="es-MX"/>
              </w:rPr>
              <w:t>VOCAL:</w:t>
            </w:r>
          </w:p>
          <w:p w:rsidR="009E42D4" w:rsidRPr="00E2580E" w:rsidRDefault="009E42D4" w:rsidP="004239AA">
            <w:pPr>
              <w:spacing w:after="205" w:line="360" w:lineRule="auto"/>
              <w:ind w:left="567" w:right="1"/>
              <w:jc w:val="center"/>
              <w:outlineLvl w:val="0"/>
              <w:rPr>
                <w:rFonts w:ascii="Arial" w:eastAsia="Arial Unicode MS" w:hAnsi="Arial" w:cs="Arial"/>
                <w:color w:val="000000"/>
                <w:sz w:val="24"/>
                <w:szCs w:val="24"/>
                <w:lang w:eastAsia="es-MX"/>
              </w:rPr>
            </w:pPr>
            <w:r w:rsidRPr="00E2580E">
              <w:rPr>
                <w:rFonts w:ascii="Arial" w:eastAsia="Arial Unicode MS" w:hAnsi="Arial" w:cs="Arial"/>
                <w:color w:val="000000"/>
                <w:sz w:val="24"/>
                <w:szCs w:val="24"/>
                <w:lang w:eastAsia="es-MX"/>
              </w:rPr>
              <w:t>DIP. HERNÁN SALINAS WOLBERG</w:t>
            </w:r>
          </w:p>
        </w:tc>
        <w:tc>
          <w:tcPr>
            <w:tcW w:w="4524" w:type="dxa"/>
            <w:tcMar>
              <w:top w:w="80" w:type="dxa"/>
              <w:left w:w="0" w:type="dxa"/>
              <w:bottom w:w="80" w:type="dxa"/>
              <w:right w:w="0" w:type="dxa"/>
            </w:tcMar>
          </w:tcPr>
          <w:p w:rsidR="009E42D4" w:rsidRPr="00E2580E" w:rsidRDefault="009E42D4" w:rsidP="004239AA">
            <w:pPr>
              <w:spacing w:after="205" w:line="360" w:lineRule="auto"/>
              <w:ind w:left="567" w:right="1"/>
              <w:jc w:val="center"/>
              <w:outlineLvl w:val="0"/>
              <w:rPr>
                <w:rFonts w:ascii="Arial" w:eastAsia="Arial Unicode MS" w:hAnsi="Arial" w:cs="Arial"/>
                <w:b/>
                <w:color w:val="000000"/>
                <w:sz w:val="24"/>
                <w:szCs w:val="24"/>
                <w:lang w:eastAsia="es-MX"/>
              </w:rPr>
            </w:pPr>
            <w:r w:rsidRPr="00E2580E">
              <w:rPr>
                <w:rFonts w:ascii="Arial" w:eastAsia="Arial Unicode MS" w:hAnsi="Arial" w:cs="Arial"/>
                <w:b/>
                <w:color w:val="000000"/>
                <w:sz w:val="24"/>
                <w:szCs w:val="24"/>
                <w:lang w:eastAsia="es-MX"/>
              </w:rPr>
              <w:t>VOCAL:</w:t>
            </w:r>
          </w:p>
          <w:p w:rsidR="009E42D4" w:rsidRPr="00E2580E" w:rsidRDefault="009E42D4" w:rsidP="004239AA">
            <w:pPr>
              <w:spacing w:after="205" w:line="360" w:lineRule="auto"/>
              <w:ind w:left="567" w:right="1"/>
              <w:jc w:val="center"/>
              <w:outlineLvl w:val="0"/>
              <w:rPr>
                <w:rFonts w:ascii="Arial" w:eastAsia="Arial Unicode MS" w:hAnsi="Arial" w:cs="Arial"/>
                <w:color w:val="000000"/>
                <w:sz w:val="24"/>
                <w:szCs w:val="24"/>
                <w:lang w:eastAsia="es-MX"/>
              </w:rPr>
            </w:pPr>
            <w:r w:rsidRPr="00E2580E">
              <w:rPr>
                <w:rFonts w:ascii="Arial" w:eastAsia="Arial Unicode MS" w:hAnsi="Arial" w:cs="Arial"/>
                <w:color w:val="000000"/>
                <w:sz w:val="24"/>
                <w:szCs w:val="24"/>
                <w:lang w:eastAsia="es-MX"/>
              </w:rPr>
              <w:t>DIP. DANIEL CARRILLO MARTÍNEZ</w:t>
            </w:r>
          </w:p>
        </w:tc>
      </w:tr>
      <w:tr w:rsidR="009E42D4" w:rsidRPr="00E2580E" w:rsidTr="004239AA">
        <w:trPr>
          <w:cantSplit/>
          <w:trHeight w:val="340"/>
          <w:jc w:val="center"/>
        </w:trPr>
        <w:tc>
          <w:tcPr>
            <w:tcW w:w="4427" w:type="dxa"/>
            <w:tcMar>
              <w:top w:w="80" w:type="dxa"/>
              <w:left w:w="0" w:type="dxa"/>
              <w:bottom w:w="80" w:type="dxa"/>
              <w:right w:w="0" w:type="dxa"/>
            </w:tcMar>
          </w:tcPr>
          <w:p w:rsidR="009E42D4" w:rsidRPr="00E2580E" w:rsidRDefault="009E42D4" w:rsidP="004239AA">
            <w:pPr>
              <w:spacing w:after="205" w:line="360" w:lineRule="auto"/>
              <w:ind w:left="567" w:right="1"/>
              <w:jc w:val="center"/>
              <w:outlineLvl w:val="0"/>
              <w:rPr>
                <w:rFonts w:ascii="Arial" w:eastAsia="Arial Unicode MS" w:hAnsi="Arial" w:cs="Arial"/>
                <w:b/>
                <w:color w:val="000000"/>
                <w:sz w:val="24"/>
                <w:szCs w:val="24"/>
                <w:lang w:eastAsia="es-MX"/>
              </w:rPr>
            </w:pPr>
            <w:r w:rsidRPr="00E2580E">
              <w:rPr>
                <w:rFonts w:ascii="Arial" w:eastAsia="Arial Unicode MS" w:hAnsi="Arial" w:cs="Arial"/>
                <w:b/>
                <w:color w:val="000000"/>
                <w:sz w:val="24"/>
                <w:szCs w:val="24"/>
                <w:lang w:eastAsia="es-MX"/>
              </w:rPr>
              <w:t>VOCAL:</w:t>
            </w:r>
          </w:p>
          <w:p w:rsidR="009E42D4" w:rsidRPr="00E2580E" w:rsidRDefault="009E42D4" w:rsidP="004239AA">
            <w:pPr>
              <w:spacing w:after="205" w:line="360" w:lineRule="auto"/>
              <w:ind w:left="567" w:right="1"/>
              <w:jc w:val="center"/>
              <w:outlineLvl w:val="0"/>
              <w:rPr>
                <w:rFonts w:ascii="Arial" w:eastAsia="Arial Unicode MS" w:hAnsi="Arial" w:cs="Arial"/>
                <w:color w:val="000000"/>
                <w:sz w:val="24"/>
                <w:szCs w:val="24"/>
                <w:lang w:val="it-IT" w:eastAsia="es-MX"/>
              </w:rPr>
            </w:pPr>
            <w:r w:rsidRPr="00E2580E">
              <w:rPr>
                <w:rFonts w:ascii="Arial" w:eastAsia="Arial Unicode MS" w:hAnsi="Arial" w:cs="Arial"/>
                <w:color w:val="000000"/>
                <w:sz w:val="24"/>
                <w:szCs w:val="24"/>
                <w:lang w:val="it-IT" w:eastAsia="es-MX"/>
              </w:rPr>
              <w:t>DIP. JOSÉ LUIS SANTOS MARTÍNEZ</w:t>
            </w:r>
          </w:p>
        </w:tc>
        <w:tc>
          <w:tcPr>
            <w:tcW w:w="4524" w:type="dxa"/>
            <w:tcMar>
              <w:top w:w="80" w:type="dxa"/>
              <w:left w:w="0" w:type="dxa"/>
              <w:bottom w:w="80" w:type="dxa"/>
              <w:right w:w="0" w:type="dxa"/>
            </w:tcMar>
          </w:tcPr>
          <w:p w:rsidR="009E42D4" w:rsidRPr="00E2580E" w:rsidRDefault="009E42D4" w:rsidP="004239AA">
            <w:pPr>
              <w:spacing w:after="205" w:line="360" w:lineRule="auto"/>
              <w:ind w:left="567" w:right="1"/>
              <w:jc w:val="center"/>
              <w:outlineLvl w:val="0"/>
              <w:rPr>
                <w:rFonts w:ascii="Arial" w:eastAsia="Arial Unicode MS" w:hAnsi="Arial" w:cs="Arial"/>
                <w:b/>
                <w:color w:val="000000"/>
                <w:sz w:val="24"/>
                <w:szCs w:val="24"/>
                <w:lang w:eastAsia="es-MX"/>
              </w:rPr>
            </w:pPr>
            <w:r w:rsidRPr="00E2580E">
              <w:rPr>
                <w:rFonts w:ascii="Arial" w:eastAsia="Arial Unicode MS" w:hAnsi="Arial" w:cs="Arial"/>
                <w:b/>
                <w:color w:val="000000"/>
                <w:sz w:val="24"/>
                <w:szCs w:val="24"/>
                <w:lang w:eastAsia="es-MX"/>
              </w:rPr>
              <w:t>VOCAL:</w:t>
            </w:r>
          </w:p>
          <w:p w:rsidR="009E42D4" w:rsidRPr="00E2580E" w:rsidRDefault="009E42D4" w:rsidP="004239AA">
            <w:pPr>
              <w:spacing w:after="205" w:line="360" w:lineRule="auto"/>
              <w:ind w:left="567" w:right="1"/>
              <w:jc w:val="center"/>
              <w:outlineLvl w:val="0"/>
              <w:rPr>
                <w:rFonts w:ascii="Arial" w:eastAsia="Arial Unicode MS" w:hAnsi="Arial" w:cs="Arial"/>
                <w:color w:val="000000"/>
                <w:sz w:val="24"/>
                <w:szCs w:val="24"/>
                <w:lang w:eastAsia="es-MX"/>
              </w:rPr>
            </w:pPr>
            <w:r w:rsidRPr="00E2580E">
              <w:rPr>
                <w:rFonts w:ascii="Arial" w:eastAsia="Arial Unicode MS" w:hAnsi="Arial" w:cs="Arial"/>
                <w:color w:val="000000"/>
                <w:sz w:val="24"/>
                <w:szCs w:val="24"/>
                <w:lang w:eastAsia="es-MX"/>
              </w:rPr>
              <w:t>DIP. ANDRES MAURICIO CANTÚ RAMÍREZ</w:t>
            </w:r>
          </w:p>
        </w:tc>
      </w:tr>
      <w:tr w:rsidR="009E42D4" w:rsidRPr="00E2580E" w:rsidTr="004239AA">
        <w:trPr>
          <w:cantSplit/>
          <w:trHeight w:val="340"/>
          <w:jc w:val="center"/>
        </w:trPr>
        <w:tc>
          <w:tcPr>
            <w:tcW w:w="4427" w:type="dxa"/>
            <w:tcMar>
              <w:top w:w="80" w:type="dxa"/>
              <w:left w:w="0" w:type="dxa"/>
              <w:bottom w:w="80" w:type="dxa"/>
              <w:right w:w="0" w:type="dxa"/>
            </w:tcMar>
          </w:tcPr>
          <w:p w:rsidR="009E42D4" w:rsidRPr="00E2580E" w:rsidRDefault="009E42D4" w:rsidP="004239AA">
            <w:pPr>
              <w:spacing w:after="205" w:line="360" w:lineRule="auto"/>
              <w:ind w:left="567" w:right="1"/>
              <w:jc w:val="center"/>
              <w:outlineLvl w:val="0"/>
              <w:rPr>
                <w:rFonts w:ascii="Arial" w:eastAsia="Arial Unicode MS" w:hAnsi="Arial" w:cs="Arial"/>
                <w:b/>
                <w:color w:val="000000"/>
                <w:sz w:val="24"/>
                <w:szCs w:val="24"/>
                <w:lang w:eastAsia="es-MX"/>
              </w:rPr>
            </w:pPr>
            <w:r w:rsidRPr="00E2580E">
              <w:rPr>
                <w:rFonts w:ascii="Arial" w:eastAsia="Arial Unicode MS" w:hAnsi="Arial" w:cs="Arial"/>
                <w:b/>
                <w:color w:val="000000"/>
                <w:sz w:val="24"/>
                <w:szCs w:val="24"/>
                <w:lang w:eastAsia="es-MX"/>
              </w:rPr>
              <w:t>VOCAL:</w:t>
            </w:r>
          </w:p>
          <w:p w:rsidR="009E42D4" w:rsidRPr="00E2580E" w:rsidRDefault="009E42D4" w:rsidP="004239AA">
            <w:pPr>
              <w:spacing w:after="205" w:line="360" w:lineRule="auto"/>
              <w:ind w:left="567" w:right="1"/>
              <w:jc w:val="center"/>
              <w:outlineLvl w:val="0"/>
              <w:rPr>
                <w:rFonts w:ascii="Arial" w:eastAsia="Arial Unicode MS" w:hAnsi="Arial" w:cs="Arial"/>
                <w:color w:val="000000"/>
                <w:sz w:val="24"/>
                <w:szCs w:val="24"/>
                <w:lang w:eastAsia="es-MX"/>
              </w:rPr>
            </w:pPr>
            <w:r w:rsidRPr="00E2580E">
              <w:rPr>
                <w:rFonts w:ascii="Arial" w:eastAsia="Arial Unicode MS" w:hAnsi="Arial" w:cs="Arial"/>
                <w:color w:val="000000"/>
                <w:sz w:val="24"/>
                <w:szCs w:val="24"/>
                <w:lang w:eastAsia="es-MX"/>
              </w:rPr>
              <w:t>DIP. JUAN FRANCISCO ESPINOZA EGUÍA</w:t>
            </w:r>
          </w:p>
        </w:tc>
        <w:tc>
          <w:tcPr>
            <w:tcW w:w="4524" w:type="dxa"/>
            <w:tcMar>
              <w:top w:w="80" w:type="dxa"/>
              <w:left w:w="0" w:type="dxa"/>
              <w:bottom w:w="80" w:type="dxa"/>
              <w:right w:w="0" w:type="dxa"/>
            </w:tcMar>
          </w:tcPr>
          <w:p w:rsidR="009E42D4" w:rsidRPr="00E2580E" w:rsidRDefault="009E42D4" w:rsidP="004239AA">
            <w:pPr>
              <w:spacing w:after="205" w:line="360" w:lineRule="auto"/>
              <w:ind w:left="567" w:right="1"/>
              <w:jc w:val="center"/>
              <w:outlineLvl w:val="0"/>
              <w:rPr>
                <w:rFonts w:ascii="Arial" w:eastAsia="Arial Unicode MS" w:hAnsi="Arial" w:cs="Arial"/>
                <w:b/>
                <w:color w:val="000000"/>
                <w:sz w:val="24"/>
                <w:szCs w:val="24"/>
                <w:lang w:val="it-IT" w:eastAsia="es-MX"/>
              </w:rPr>
            </w:pPr>
            <w:r w:rsidRPr="00E2580E">
              <w:rPr>
                <w:rFonts w:ascii="Arial" w:eastAsia="Arial Unicode MS" w:hAnsi="Arial" w:cs="Arial"/>
                <w:b/>
                <w:color w:val="000000"/>
                <w:sz w:val="24"/>
                <w:szCs w:val="24"/>
                <w:lang w:val="it-IT" w:eastAsia="es-MX"/>
              </w:rPr>
              <w:t>VOCAL:</w:t>
            </w:r>
          </w:p>
          <w:p w:rsidR="009E42D4" w:rsidRPr="00E2580E" w:rsidRDefault="009E42D4" w:rsidP="004239AA">
            <w:pPr>
              <w:spacing w:after="205" w:line="360" w:lineRule="auto"/>
              <w:ind w:left="567" w:right="1"/>
              <w:jc w:val="center"/>
              <w:outlineLvl w:val="0"/>
              <w:rPr>
                <w:rFonts w:ascii="Arial" w:eastAsia="Arial Unicode MS" w:hAnsi="Arial" w:cs="Arial"/>
                <w:color w:val="000000"/>
                <w:sz w:val="24"/>
                <w:szCs w:val="24"/>
                <w:lang w:val="it-IT" w:eastAsia="es-MX"/>
              </w:rPr>
            </w:pPr>
            <w:r w:rsidRPr="00E2580E">
              <w:rPr>
                <w:rFonts w:ascii="Arial" w:eastAsia="Arial Unicode MS" w:hAnsi="Arial" w:cs="Arial"/>
                <w:color w:val="000000"/>
                <w:sz w:val="24"/>
                <w:szCs w:val="24"/>
                <w:lang w:val="it-IT" w:eastAsia="es-MX"/>
              </w:rPr>
              <w:t>DIP. ADRIÁN DE LA GARZA TIJERINA</w:t>
            </w:r>
          </w:p>
        </w:tc>
      </w:tr>
      <w:tr w:rsidR="009E42D4" w:rsidRPr="00E2580E" w:rsidTr="004239AA">
        <w:trPr>
          <w:cantSplit/>
          <w:trHeight w:val="340"/>
          <w:jc w:val="center"/>
        </w:trPr>
        <w:tc>
          <w:tcPr>
            <w:tcW w:w="4427" w:type="dxa"/>
            <w:tcMar>
              <w:top w:w="80" w:type="dxa"/>
              <w:left w:w="0" w:type="dxa"/>
              <w:bottom w:w="80" w:type="dxa"/>
              <w:right w:w="0" w:type="dxa"/>
            </w:tcMar>
          </w:tcPr>
          <w:p w:rsidR="009E42D4" w:rsidRPr="00E2580E" w:rsidRDefault="009E42D4" w:rsidP="004239AA">
            <w:pPr>
              <w:spacing w:after="205" w:line="360" w:lineRule="auto"/>
              <w:ind w:left="567" w:right="1"/>
              <w:jc w:val="center"/>
              <w:outlineLvl w:val="0"/>
              <w:rPr>
                <w:rFonts w:ascii="Arial" w:eastAsia="Arial Unicode MS" w:hAnsi="Arial" w:cs="Arial"/>
                <w:b/>
                <w:color w:val="000000"/>
                <w:sz w:val="24"/>
                <w:szCs w:val="24"/>
                <w:lang w:eastAsia="es-MX"/>
              </w:rPr>
            </w:pPr>
            <w:r w:rsidRPr="00E2580E">
              <w:rPr>
                <w:rFonts w:ascii="Arial" w:eastAsia="Arial Unicode MS" w:hAnsi="Arial" w:cs="Arial"/>
                <w:b/>
                <w:color w:val="000000"/>
                <w:sz w:val="24"/>
                <w:szCs w:val="24"/>
                <w:lang w:eastAsia="es-MX"/>
              </w:rPr>
              <w:t>VOCAL:</w:t>
            </w:r>
          </w:p>
          <w:p w:rsidR="009E42D4" w:rsidRPr="00E2580E" w:rsidRDefault="009E42D4" w:rsidP="004239AA">
            <w:pPr>
              <w:spacing w:after="205" w:line="360" w:lineRule="auto"/>
              <w:ind w:left="567" w:right="1"/>
              <w:jc w:val="center"/>
              <w:outlineLvl w:val="0"/>
              <w:rPr>
                <w:rFonts w:ascii="Arial" w:eastAsia="Arial Unicode MS" w:hAnsi="Arial" w:cs="Arial"/>
                <w:b/>
                <w:color w:val="000000"/>
                <w:sz w:val="24"/>
                <w:szCs w:val="24"/>
                <w:lang w:eastAsia="es-MX"/>
              </w:rPr>
            </w:pPr>
            <w:r w:rsidRPr="00E2580E">
              <w:rPr>
                <w:rFonts w:ascii="Arial" w:eastAsia="Arial Unicode MS" w:hAnsi="Arial" w:cs="Arial"/>
                <w:color w:val="000000"/>
                <w:sz w:val="24"/>
                <w:szCs w:val="24"/>
                <w:lang w:eastAsia="es-MX"/>
              </w:rPr>
              <w:t>DIP. KARINA MARLEN BARRÓN PERALES</w:t>
            </w:r>
          </w:p>
        </w:tc>
        <w:tc>
          <w:tcPr>
            <w:tcW w:w="4524" w:type="dxa"/>
            <w:tcMar>
              <w:top w:w="80" w:type="dxa"/>
              <w:left w:w="0" w:type="dxa"/>
              <w:bottom w:w="80" w:type="dxa"/>
              <w:right w:w="0" w:type="dxa"/>
            </w:tcMar>
          </w:tcPr>
          <w:p w:rsidR="009E42D4" w:rsidRPr="00E2580E" w:rsidRDefault="009E42D4" w:rsidP="004239AA">
            <w:pPr>
              <w:spacing w:after="205" w:line="360" w:lineRule="auto"/>
              <w:ind w:left="567" w:right="1"/>
              <w:jc w:val="center"/>
              <w:outlineLvl w:val="0"/>
              <w:rPr>
                <w:rFonts w:ascii="Arial" w:eastAsia="Arial Unicode MS" w:hAnsi="Arial" w:cs="Arial"/>
                <w:b/>
                <w:color w:val="000000"/>
                <w:sz w:val="24"/>
                <w:szCs w:val="24"/>
                <w:lang w:eastAsia="es-MX"/>
              </w:rPr>
            </w:pPr>
            <w:r w:rsidRPr="00E2580E">
              <w:rPr>
                <w:rFonts w:ascii="Arial" w:eastAsia="Arial Unicode MS" w:hAnsi="Arial" w:cs="Arial"/>
                <w:b/>
                <w:color w:val="000000"/>
                <w:sz w:val="24"/>
                <w:szCs w:val="24"/>
                <w:lang w:eastAsia="es-MX"/>
              </w:rPr>
              <w:t>VOCAL:</w:t>
            </w:r>
          </w:p>
          <w:p w:rsidR="009E42D4" w:rsidRPr="00E2580E" w:rsidRDefault="009E42D4" w:rsidP="004239AA">
            <w:pPr>
              <w:spacing w:after="205" w:line="360" w:lineRule="auto"/>
              <w:ind w:left="567" w:right="1"/>
              <w:jc w:val="center"/>
              <w:outlineLvl w:val="0"/>
              <w:rPr>
                <w:rFonts w:ascii="Arial" w:eastAsia="Arial Unicode MS" w:hAnsi="Arial" w:cs="Arial"/>
                <w:color w:val="000000"/>
                <w:sz w:val="24"/>
                <w:szCs w:val="24"/>
                <w:lang w:val="en-US" w:eastAsia="es-MX"/>
              </w:rPr>
            </w:pPr>
            <w:r w:rsidRPr="00E2580E">
              <w:rPr>
                <w:rFonts w:ascii="Arial" w:eastAsia="Arial Unicode MS" w:hAnsi="Arial" w:cs="Arial"/>
                <w:color w:val="000000"/>
                <w:sz w:val="24"/>
                <w:szCs w:val="24"/>
                <w:lang w:eastAsia="es-MX"/>
              </w:rPr>
              <w:t>DIP. FELIPE DE JESÚS HERNÁNDEZ MARROQUÍN</w:t>
            </w:r>
          </w:p>
        </w:tc>
      </w:tr>
    </w:tbl>
    <w:p w:rsidR="00442BCF" w:rsidRPr="00E2580E" w:rsidRDefault="00442BCF" w:rsidP="004239AA">
      <w:pPr>
        <w:spacing w:line="360" w:lineRule="auto"/>
        <w:ind w:left="567"/>
        <w:jc w:val="both"/>
        <w:rPr>
          <w:rFonts w:ascii="Arial" w:hAnsi="Arial" w:cs="Arial"/>
          <w:sz w:val="24"/>
          <w:szCs w:val="24"/>
        </w:rPr>
      </w:pPr>
    </w:p>
    <w:p w:rsidR="00442BCF" w:rsidRPr="00E2580E" w:rsidRDefault="00442BCF" w:rsidP="004239AA">
      <w:pPr>
        <w:spacing w:line="360" w:lineRule="auto"/>
        <w:ind w:left="567"/>
        <w:jc w:val="both"/>
        <w:rPr>
          <w:rFonts w:ascii="Arial" w:hAnsi="Arial" w:cs="Arial"/>
          <w:sz w:val="24"/>
          <w:szCs w:val="24"/>
        </w:rPr>
      </w:pPr>
    </w:p>
    <w:sectPr w:rsidR="00442BCF" w:rsidRPr="00E2580E" w:rsidSect="00FC6111">
      <w:footerReference w:type="default" r:id="rId18"/>
      <w:pgSz w:w="12240" w:h="15840"/>
      <w:pgMar w:top="3403" w:right="2459" w:bottom="1418" w:left="32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159" w:rsidRDefault="00815159" w:rsidP="007A606A">
      <w:pPr>
        <w:spacing w:after="0" w:line="240" w:lineRule="auto"/>
      </w:pPr>
      <w:r>
        <w:separator/>
      </w:r>
    </w:p>
  </w:endnote>
  <w:endnote w:type="continuationSeparator" w:id="0">
    <w:p w:rsidR="00815159" w:rsidRDefault="00815159" w:rsidP="007A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GNNNA E+ Eureka Sans">
    <w:altName w:val="Eureka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9C" w:rsidRDefault="00BE789C" w:rsidP="007A606A">
    <w:pPr>
      <w:pStyle w:val="Piedepgina"/>
      <w:jc w:val="center"/>
      <w:rPr>
        <w:b/>
      </w:rPr>
    </w:pPr>
    <w:r w:rsidRPr="00456FBD">
      <w:rPr>
        <w:b/>
      </w:rPr>
      <w:t>H. Congreso del Estado de Nuevo León LXXIV Legislatura</w:t>
    </w:r>
  </w:p>
  <w:p w:rsidR="00BE789C" w:rsidRDefault="00BE789C" w:rsidP="007A606A">
    <w:pPr>
      <w:pStyle w:val="Piedepgina"/>
      <w:jc w:val="center"/>
      <w:rPr>
        <w:b/>
      </w:rPr>
    </w:pPr>
    <w:r w:rsidRPr="00456FBD">
      <w:rPr>
        <w:b/>
      </w:rPr>
      <w:t>Comisión de Presupuesto</w:t>
    </w:r>
  </w:p>
  <w:p w:rsidR="00BE789C" w:rsidRPr="00456FBD" w:rsidRDefault="00BE789C" w:rsidP="007A606A">
    <w:pPr>
      <w:pStyle w:val="Piedepgina"/>
      <w:jc w:val="center"/>
      <w:rPr>
        <w:b/>
      </w:rPr>
    </w:pPr>
    <w:r>
      <w:rPr>
        <w:b/>
      </w:rPr>
      <w:t xml:space="preserve">PREVIO - </w:t>
    </w:r>
    <w:r w:rsidRPr="00456FBD">
      <w:rPr>
        <w:b/>
      </w:rPr>
      <w:t xml:space="preserve">Dictamen del Expediente </w:t>
    </w:r>
    <w:r>
      <w:rPr>
        <w:b/>
      </w:rPr>
      <w:t>10559</w:t>
    </w:r>
    <w:r w:rsidRPr="00456FBD">
      <w:rPr>
        <w:b/>
      </w:rPr>
      <w:t>/ LXXIV</w:t>
    </w:r>
  </w:p>
  <w:p w:rsidR="00BE789C" w:rsidRDefault="00BE789C" w:rsidP="007A606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159" w:rsidRDefault="00815159" w:rsidP="007A606A">
      <w:pPr>
        <w:spacing w:after="0" w:line="240" w:lineRule="auto"/>
      </w:pPr>
      <w:r>
        <w:separator/>
      </w:r>
    </w:p>
  </w:footnote>
  <w:footnote w:type="continuationSeparator" w:id="0">
    <w:p w:rsidR="00815159" w:rsidRDefault="00815159" w:rsidP="007A6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720C"/>
    <w:multiLevelType w:val="hybridMultilevel"/>
    <w:tmpl w:val="2556D44A"/>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5D156B6"/>
    <w:multiLevelType w:val="hybridMultilevel"/>
    <w:tmpl w:val="BA4C74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33B51"/>
    <w:multiLevelType w:val="hybridMultilevel"/>
    <w:tmpl w:val="216807B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0D32617E"/>
    <w:multiLevelType w:val="hybridMultilevel"/>
    <w:tmpl w:val="17D6AB68"/>
    <w:lvl w:ilvl="0" w:tplc="3FCE1598">
      <w:start w:val="1"/>
      <w:numFmt w:val="upperRoman"/>
      <w:lvlText w:val="%1."/>
      <w:lvlJc w:val="left"/>
      <w:pPr>
        <w:ind w:left="360" w:hanging="360"/>
      </w:pPr>
      <w:rPr>
        <w:rFonts w:ascii="Calibri" w:eastAsia="Calibri" w:hAnsi="Calibri" w:cs="Calibri"/>
        <w:lang w:val="es-ES_tradnl"/>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0E410FA9"/>
    <w:multiLevelType w:val="hybridMultilevel"/>
    <w:tmpl w:val="229E52A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0E545F70"/>
    <w:multiLevelType w:val="hybridMultilevel"/>
    <w:tmpl w:val="17660B72"/>
    <w:lvl w:ilvl="0" w:tplc="E550E580">
      <w:start w:val="1"/>
      <w:numFmt w:val="upperRoman"/>
      <w:lvlText w:val="%1."/>
      <w:lvlJc w:val="left"/>
      <w:pPr>
        <w:ind w:left="1287" w:hanging="360"/>
      </w:pPr>
      <w:rPr>
        <w:rFonts w:hint="default"/>
        <w:color w:val="00000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167C42CF"/>
    <w:multiLevelType w:val="hybridMultilevel"/>
    <w:tmpl w:val="29F868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547427"/>
    <w:multiLevelType w:val="hybridMultilevel"/>
    <w:tmpl w:val="973453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BC07D1"/>
    <w:multiLevelType w:val="hybridMultilevel"/>
    <w:tmpl w:val="0316B3E8"/>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1A137DAE"/>
    <w:multiLevelType w:val="hybridMultilevel"/>
    <w:tmpl w:val="83585F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770A98"/>
    <w:multiLevelType w:val="hybridMultilevel"/>
    <w:tmpl w:val="1812E5D8"/>
    <w:lvl w:ilvl="0" w:tplc="080A0017">
      <w:start w:val="1"/>
      <w:numFmt w:val="lowerLetter"/>
      <w:lvlText w:val="%1)"/>
      <w:lvlJc w:val="left"/>
      <w:pPr>
        <w:ind w:left="1855" w:hanging="360"/>
      </w:pPr>
    </w:lvl>
    <w:lvl w:ilvl="1" w:tplc="080A0019" w:tentative="1">
      <w:start w:val="1"/>
      <w:numFmt w:val="lowerLetter"/>
      <w:lvlText w:val="%2."/>
      <w:lvlJc w:val="left"/>
      <w:pPr>
        <w:ind w:left="2575" w:hanging="360"/>
      </w:pPr>
    </w:lvl>
    <w:lvl w:ilvl="2" w:tplc="080A001B" w:tentative="1">
      <w:start w:val="1"/>
      <w:numFmt w:val="lowerRoman"/>
      <w:lvlText w:val="%3."/>
      <w:lvlJc w:val="right"/>
      <w:pPr>
        <w:ind w:left="3295" w:hanging="180"/>
      </w:pPr>
    </w:lvl>
    <w:lvl w:ilvl="3" w:tplc="080A000F" w:tentative="1">
      <w:start w:val="1"/>
      <w:numFmt w:val="decimal"/>
      <w:lvlText w:val="%4."/>
      <w:lvlJc w:val="left"/>
      <w:pPr>
        <w:ind w:left="4015" w:hanging="360"/>
      </w:pPr>
    </w:lvl>
    <w:lvl w:ilvl="4" w:tplc="080A0019" w:tentative="1">
      <w:start w:val="1"/>
      <w:numFmt w:val="lowerLetter"/>
      <w:lvlText w:val="%5."/>
      <w:lvlJc w:val="left"/>
      <w:pPr>
        <w:ind w:left="4735" w:hanging="360"/>
      </w:pPr>
    </w:lvl>
    <w:lvl w:ilvl="5" w:tplc="080A001B" w:tentative="1">
      <w:start w:val="1"/>
      <w:numFmt w:val="lowerRoman"/>
      <w:lvlText w:val="%6."/>
      <w:lvlJc w:val="right"/>
      <w:pPr>
        <w:ind w:left="5455" w:hanging="180"/>
      </w:pPr>
    </w:lvl>
    <w:lvl w:ilvl="6" w:tplc="080A000F" w:tentative="1">
      <w:start w:val="1"/>
      <w:numFmt w:val="decimal"/>
      <w:lvlText w:val="%7."/>
      <w:lvlJc w:val="left"/>
      <w:pPr>
        <w:ind w:left="6175" w:hanging="360"/>
      </w:pPr>
    </w:lvl>
    <w:lvl w:ilvl="7" w:tplc="080A0019" w:tentative="1">
      <w:start w:val="1"/>
      <w:numFmt w:val="lowerLetter"/>
      <w:lvlText w:val="%8."/>
      <w:lvlJc w:val="left"/>
      <w:pPr>
        <w:ind w:left="6895" w:hanging="360"/>
      </w:pPr>
    </w:lvl>
    <w:lvl w:ilvl="8" w:tplc="080A001B" w:tentative="1">
      <w:start w:val="1"/>
      <w:numFmt w:val="lowerRoman"/>
      <w:lvlText w:val="%9."/>
      <w:lvlJc w:val="right"/>
      <w:pPr>
        <w:ind w:left="7615" w:hanging="180"/>
      </w:pPr>
    </w:lvl>
  </w:abstractNum>
  <w:abstractNum w:abstractNumId="11" w15:restartNumberingAfterBreak="0">
    <w:nsid w:val="1EA1337C"/>
    <w:multiLevelType w:val="hybridMultilevel"/>
    <w:tmpl w:val="B11AB60A"/>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2" w15:restartNumberingAfterBreak="0">
    <w:nsid w:val="1F343C73"/>
    <w:multiLevelType w:val="hybridMultilevel"/>
    <w:tmpl w:val="757815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20575854"/>
    <w:multiLevelType w:val="hybridMultilevel"/>
    <w:tmpl w:val="E33E75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8076AE"/>
    <w:multiLevelType w:val="hybridMultilevel"/>
    <w:tmpl w:val="353208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634571"/>
    <w:multiLevelType w:val="hybridMultilevel"/>
    <w:tmpl w:val="8584BAE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15:restartNumberingAfterBreak="0">
    <w:nsid w:val="25920C51"/>
    <w:multiLevelType w:val="hybridMultilevel"/>
    <w:tmpl w:val="53EC1F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FD398D"/>
    <w:multiLevelType w:val="hybridMultilevel"/>
    <w:tmpl w:val="17D6AB68"/>
    <w:lvl w:ilvl="0" w:tplc="3FCE1598">
      <w:start w:val="1"/>
      <w:numFmt w:val="upperRoman"/>
      <w:lvlText w:val="%1."/>
      <w:lvlJc w:val="left"/>
      <w:pPr>
        <w:ind w:left="720" w:hanging="360"/>
      </w:pPr>
      <w:rPr>
        <w:rFonts w:ascii="Calibri" w:eastAsia="Calibri" w:hAnsi="Calibri" w:cs="Calibri"/>
        <w:lang w:val="es-ES_tradnl"/>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2A0826D0"/>
    <w:multiLevelType w:val="hybridMultilevel"/>
    <w:tmpl w:val="847C0CB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2A750F35"/>
    <w:multiLevelType w:val="hybridMultilevel"/>
    <w:tmpl w:val="20408F5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2CD639E8"/>
    <w:multiLevelType w:val="hybridMultilevel"/>
    <w:tmpl w:val="84AE9C82"/>
    <w:lvl w:ilvl="0" w:tplc="774615E0">
      <w:start w:val="1"/>
      <w:numFmt w:val="lowerLetter"/>
      <w:lvlText w:val="%1)"/>
      <w:lvlJc w:val="left"/>
      <w:pPr>
        <w:ind w:left="1113" w:hanging="4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32B2D0A"/>
    <w:multiLevelType w:val="hybridMultilevel"/>
    <w:tmpl w:val="FE6AB3C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35194D37"/>
    <w:multiLevelType w:val="hybridMultilevel"/>
    <w:tmpl w:val="CCAC9E4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357516A3"/>
    <w:multiLevelType w:val="hybridMultilevel"/>
    <w:tmpl w:val="4788B30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15:restartNumberingAfterBreak="0">
    <w:nsid w:val="380145E5"/>
    <w:multiLevelType w:val="hybridMultilevel"/>
    <w:tmpl w:val="3376BC5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15:restartNumberingAfterBreak="0">
    <w:nsid w:val="38560C3D"/>
    <w:multiLevelType w:val="hybridMultilevel"/>
    <w:tmpl w:val="D4BA8F16"/>
    <w:lvl w:ilvl="0" w:tplc="AB58CACA">
      <w:start w:val="1"/>
      <w:numFmt w:val="decimal"/>
      <w:lvlText w:val="%1."/>
      <w:lvlJc w:val="left"/>
      <w:pPr>
        <w:ind w:left="927" w:hanging="36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39942B81"/>
    <w:multiLevelType w:val="hybridMultilevel"/>
    <w:tmpl w:val="7960F2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3D680A16"/>
    <w:multiLevelType w:val="hybridMultilevel"/>
    <w:tmpl w:val="349CB39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3F5C5C83"/>
    <w:multiLevelType w:val="hybridMultilevel"/>
    <w:tmpl w:val="A5EAAB0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3FE91B92"/>
    <w:multiLevelType w:val="hybridMultilevel"/>
    <w:tmpl w:val="A940AA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DB7A88"/>
    <w:multiLevelType w:val="hybridMultilevel"/>
    <w:tmpl w:val="075E1B1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4E1A05BD"/>
    <w:multiLevelType w:val="hybridMultilevel"/>
    <w:tmpl w:val="A77A7E2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2" w15:restartNumberingAfterBreak="0">
    <w:nsid w:val="4F4307C7"/>
    <w:multiLevelType w:val="hybridMultilevel"/>
    <w:tmpl w:val="0444E44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3" w15:restartNumberingAfterBreak="0">
    <w:nsid w:val="50034C0C"/>
    <w:multiLevelType w:val="hybridMultilevel"/>
    <w:tmpl w:val="5086B58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15:restartNumberingAfterBreak="0">
    <w:nsid w:val="581B3F2B"/>
    <w:multiLevelType w:val="hybridMultilevel"/>
    <w:tmpl w:val="0AA6C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A9B28FB"/>
    <w:multiLevelType w:val="hybridMultilevel"/>
    <w:tmpl w:val="C44AE648"/>
    <w:lvl w:ilvl="0" w:tplc="D1042A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D10050C"/>
    <w:multiLevelType w:val="hybridMultilevel"/>
    <w:tmpl w:val="F6EC60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FCB4904"/>
    <w:multiLevelType w:val="hybridMultilevel"/>
    <w:tmpl w:val="D29C59E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8" w15:restartNumberingAfterBreak="0">
    <w:nsid w:val="611D6C04"/>
    <w:multiLevelType w:val="hybridMultilevel"/>
    <w:tmpl w:val="A3C8CCCC"/>
    <w:lvl w:ilvl="0" w:tplc="9ADA24A8">
      <w:start w:val="9"/>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2A81DD7"/>
    <w:multiLevelType w:val="hybridMultilevel"/>
    <w:tmpl w:val="17D6AB68"/>
    <w:lvl w:ilvl="0" w:tplc="3FCE1598">
      <w:start w:val="1"/>
      <w:numFmt w:val="upperRoman"/>
      <w:lvlText w:val="%1."/>
      <w:lvlJc w:val="left"/>
      <w:pPr>
        <w:ind w:left="720" w:hanging="360"/>
      </w:pPr>
      <w:rPr>
        <w:rFonts w:ascii="Calibri" w:eastAsia="Calibri" w:hAnsi="Calibri" w:cs="Calibri"/>
        <w:lang w:val="es-ES_tradnl"/>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0" w15:restartNumberingAfterBreak="0">
    <w:nsid w:val="65263219"/>
    <w:multiLevelType w:val="hybridMultilevel"/>
    <w:tmpl w:val="45D446E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1" w15:restartNumberingAfterBreak="0">
    <w:nsid w:val="6C177604"/>
    <w:multiLevelType w:val="hybridMultilevel"/>
    <w:tmpl w:val="7FDA6A3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2" w15:restartNumberingAfterBreak="0">
    <w:nsid w:val="6C554B5D"/>
    <w:multiLevelType w:val="hybridMultilevel"/>
    <w:tmpl w:val="6576DF7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3" w15:restartNumberingAfterBreak="0">
    <w:nsid w:val="6DFD4328"/>
    <w:multiLevelType w:val="hybridMultilevel"/>
    <w:tmpl w:val="2810347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4" w15:restartNumberingAfterBreak="0">
    <w:nsid w:val="6FA568E5"/>
    <w:multiLevelType w:val="hybridMultilevel"/>
    <w:tmpl w:val="51E0976A"/>
    <w:lvl w:ilvl="0" w:tplc="8C9CABD4">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15:restartNumberingAfterBreak="0">
    <w:nsid w:val="73125924"/>
    <w:multiLevelType w:val="hybridMultilevel"/>
    <w:tmpl w:val="1F5EDAF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6" w15:restartNumberingAfterBreak="0">
    <w:nsid w:val="7CDF5840"/>
    <w:multiLevelType w:val="hybridMultilevel"/>
    <w:tmpl w:val="C35AF44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1"/>
  </w:num>
  <w:num w:numId="2">
    <w:abstractNumId w:val="8"/>
  </w:num>
  <w:num w:numId="3">
    <w:abstractNumId w:val="34"/>
  </w:num>
  <w:num w:numId="4">
    <w:abstractNumId w:val="36"/>
  </w:num>
  <w:num w:numId="5">
    <w:abstractNumId w:val="42"/>
  </w:num>
  <w:num w:numId="6">
    <w:abstractNumId w:val="25"/>
  </w:num>
  <w:num w:numId="7">
    <w:abstractNumId w:val="14"/>
  </w:num>
  <w:num w:numId="8">
    <w:abstractNumId w:val="31"/>
  </w:num>
  <w:num w:numId="9">
    <w:abstractNumId w:val="4"/>
  </w:num>
  <w:num w:numId="10">
    <w:abstractNumId w:val="11"/>
  </w:num>
  <w:num w:numId="11">
    <w:abstractNumId w:val="12"/>
  </w:num>
  <w:num w:numId="12">
    <w:abstractNumId w:val="37"/>
  </w:num>
  <w:num w:numId="13">
    <w:abstractNumId w:val="2"/>
  </w:num>
  <w:num w:numId="14">
    <w:abstractNumId w:val="24"/>
  </w:num>
  <w:num w:numId="15">
    <w:abstractNumId w:val="43"/>
  </w:num>
  <w:num w:numId="16">
    <w:abstractNumId w:val="40"/>
  </w:num>
  <w:num w:numId="17">
    <w:abstractNumId w:val="19"/>
  </w:num>
  <w:num w:numId="18">
    <w:abstractNumId w:val="33"/>
  </w:num>
  <w:num w:numId="19">
    <w:abstractNumId w:val="18"/>
  </w:num>
  <w:num w:numId="20">
    <w:abstractNumId w:val="28"/>
  </w:num>
  <w:num w:numId="21">
    <w:abstractNumId w:val="45"/>
  </w:num>
  <w:num w:numId="22">
    <w:abstractNumId w:val="46"/>
  </w:num>
  <w:num w:numId="23">
    <w:abstractNumId w:val="41"/>
  </w:num>
  <w:num w:numId="24">
    <w:abstractNumId w:val="30"/>
  </w:num>
  <w:num w:numId="25">
    <w:abstractNumId w:val="23"/>
  </w:num>
  <w:num w:numId="26">
    <w:abstractNumId w:val="3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0"/>
  </w:num>
  <w:num w:numId="32">
    <w:abstractNumId w:val="9"/>
  </w:num>
  <w:num w:numId="33">
    <w:abstractNumId w:val="13"/>
  </w:num>
  <w:num w:numId="34">
    <w:abstractNumId w:val="7"/>
  </w:num>
  <w:num w:numId="35">
    <w:abstractNumId w:val="0"/>
  </w:num>
  <w:num w:numId="36">
    <w:abstractNumId w:val="20"/>
  </w:num>
  <w:num w:numId="37">
    <w:abstractNumId w:val="6"/>
  </w:num>
  <w:num w:numId="38">
    <w:abstractNumId w:val="5"/>
  </w:num>
  <w:num w:numId="39">
    <w:abstractNumId w:val="29"/>
  </w:num>
  <w:num w:numId="40">
    <w:abstractNumId w:val="15"/>
  </w:num>
  <w:num w:numId="41">
    <w:abstractNumId w:val="38"/>
  </w:num>
  <w:num w:numId="42">
    <w:abstractNumId w:val="1"/>
  </w:num>
  <w:num w:numId="43">
    <w:abstractNumId w:val="22"/>
  </w:num>
  <w:num w:numId="44">
    <w:abstractNumId w:val="39"/>
  </w:num>
  <w:num w:numId="45">
    <w:abstractNumId w:val="17"/>
  </w:num>
  <w:num w:numId="46">
    <w:abstractNumId w:val="3"/>
  </w:num>
  <w:num w:numId="47">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7C"/>
    <w:rsid w:val="00017698"/>
    <w:rsid w:val="000219B6"/>
    <w:rsid w:val="00077DDA"/>
    <w:rsid w:val="000C6FD5"/>
    <w:rsid w:val="000C7398"/>
    <w:rsid w:val="00101526"/>
    <w:rsid w:val="00132BEA"/>
    <w:rsid w:val="00146059"/>
    <w:rsid w:val="00147DF4"/>
    <w:rsid w:val="00156117"/>
    <w:rsid w:val="0015763C"/>
    <w:rsid w:val="001C05A4"/>
    <w:rsid w:val="00264AFF"/>
    <w:rsid w:val="002954BE"/>
    <w:rsid w:val="002958C4"/>
    <w:rsid w:val="002A013C"/>
    <w:rsid w:val="00344E1C"/>
    <w:rsid w:val="00355769"/>
    <w:rsid w:val="00373FE8"/>
    <w:rsid w:val="00377215"/>
    <w:rsid w:val="003E31AF"/>
    <w:rsid w:val="003E3A0F"/>
    <w:rsid w:val="004239AA"/>
    <w:rsid w:val="00442BCF"/>
    <w:rsid w:val="00452303"/>
    <w:rsid w:val="00470565"/>
    <w:rsid w:val="004A1138"/>
    <w:rsid w:val="004B3A5C"/>
    <w:rsid w:val="004B7560"/>
    <w:rsid w:val="004E2EFF"/>
    <w:rsid w:val="004F4C8C"/>
    <w:rsid w:val="005162F3"/>
    <w:rsid w:val="00530EE0"/>
    <w:rsid w:val="0054052F"/>
    <w:rsid w:val="005850A0"/>
    <w:rsid w:val="00631200"/>
    <w:rsid w:val="00644CA5"/>
    <w:rsid w:val="00655C90"/>
    <w:rsid w:val="006B11F0"/>
    <w:rsid w:val="006B6F43"/>
    <w:rsid w:val="006F2B2E"/>
    <w:rsid w:val="00743910"/>
    <w:rsid w:val="00757BDB"/>
    <w:rsid w:val="007664DB"/>
    <w:rsid w:val="00766F8D"/>
    <w:rsid w:val="0079106E"/>
    <w:rsid w:val="007A606A"/>
    <w:rsid w:val="007D41BC"/>
    <w:rsid w:val="007F0BD7"/>
    <w:rsid w:val="00815159"/>
    <w:rsid w:val="00816C6D"/>
    <w:rsid w:val="00843974"/>
    <w:rsid w:val="008C6459"/>
    <w:rsid w:val="008D1DEC"/>
    <w:rsid w:val="008E25FC"/>
    <w:rsid w:val="008E5360"/>
    <w:rsid w:val="008F6AB7"/>
    <w:rsid w:val="00907C8C"/>
    <w:rsid w:val="00907F7C"/>
    <w:rsid w:val="009121C7"/>
    <w:rsid w:val="0096471A"/>
    <w:rsid w:val="00965BC0"/>
    <w:rsid w:val="009676C3"/>
    <w:rsid w:val="00970155"/>
    <w:rsid w:val="00987AAF"/>
    <w:rsid w:val="00994B8B"/>
    <w:rsid w:val="009B2607"/>
    <w:rsid w:val="009E42D4"/>
    <w:rsid w:val="00A7566A"/>
    <w:rsid w:val="00B01D96"/>
    <w:rsid w:val="00B13156"/>
    <w:rsid w:val="00B46B7B"/>
    <w:rsid w:val="00B54733"/>
    <w:rsid w:val="00B6520F"/>
    <w:rsid w:val="00BA015A"/>
    <w:rsid w:val="00BB21E2"/>
    <w:rsid w:val="00BE789C"/>
    <w:rsid w:val="00C121D3"/>
    <w:rsid w:val="00C25E31"/>
    <w:rsid w:val="00C5194E"/>
    <w:rsid w:val="00C525A6"/>
    <w:rsid w:val="00CF6627"/>
    <w:rsid w:val="00CF74D5"/>
    <w:rsid w:val="00D36311"/>
    <w:rsid w:val="00D40F32"/>
    <w:rsid w:val="00D41970"/>
    <w:rsid w:val="00DA1E25"/>
    <w:rsid w:val="00DA7558"/>
    <w:rsid w:val="00DE3705"/>
    <w:rsid w:val="00DF2F6D"/>
    <w:rsid w:val="00E2580E"/>
    <w:rsid w:val="00E3654F"/>
    <w:rsid w:val="00E72E5E"/>
    <w:rsid w:val="00E7549A"/>
    <w:rsid w:val="00EA16F6"/>
    <w:rsid w:val="00EC2381"/>
    <w:rsid w:val="00EE02E9"/>
    <w:rsid w:val="00F01ACF"/>
    <w:rsid w:val="00F4615B"/>
    <w:rsid w:val="00F768E7"/>
    <w:rsid w:val="00F94382"/>
    <w:rsid w:val="00FC6111"/>
    <w:rsid w:val="00FF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6D1EE2-A1F9-463F-9827-40EF014C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705"/>
  </w:style>
  <w:style w:type="paragraph" w:styleId="Ttulo1">
    <w:name w:val="heading 1"/>
    <w:basedOn w:val="Normal"/>
    <w:next w:val="Normal"/>
    <w:link w:val="Ttulo1Car"/>
    <w:uiPriority w:val="9"/>
    <w:qFormat/>
    <w:rsid w:val="00E754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30EE0"/>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es-MX"/>
    </w:rPr>
  </w:style>
  <w:style w:type="paragraph" w:styleId="Ttulo3">
    <w:name w:val="heading 3"/>
    <w:basedOn w:val="Normal"/>
    <w:next w:val="Normal"/>
    <w:link w:val="Ttulo3Car"/>
    <w:uiPriority w:val="9"/>
    <w:semiHidden/>
    <w:unhideWhenUsed/>
    <w:qFormat/>
    <w:rsid w:val="003E3A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60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606A"/>
  </w:style>
  <w:style w:type="paragraph" w:styleId="Piedepgina">
    <w:name w:val="footer"/>
    <w:basedOn w:val="Normal"/>
    <w:link w:val="PiedepginaCar"/>
    <w:uiPriority w:val="99"/>
    <w:unhideWhenUsed/>
    <w:rsid w:val="007A60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606A"/>
  </w:style>
  <w:style w:type="paragraph" w:styleId="Prrafodelista">
    <w:name w:val="List Paragraph"/>
    <w:basedOn w:val="Normal"/>
    <w:link w:val="PrrafodelistaCar"/>
    <w:uiPriority w:val="34"/>
    <w:qFormat/>
    <w:rsid w:val="00530EE0"/>
    <w:pPr>
      <w:ind w:left="720"/>
      <w:contextualSpacing/>
    </w:pPr>
  </w:style>
  <w:style w:type="character" w:customStyle="1" w:styleId="Ttulo2Car">
    <w:name w:val="Título 2 Car"/>
    <w:basedOn w:val="Fuentedeprrafopredeter"/>
    <w:link w:val="Ttulo2"/>
    <w:uiPriority w:val="9"/>
    <w:rsid w:val="00530EE0"/>
    <w:rPr>
      <w:rFonts w:asciiTheme="majorHAnsi" w:eastAsiaTheme="majorEastAsia" w:hAnsiTheme="majorHAnsi" w:cstheme="majorBidi"/>
      <w:b/>
      <w:bCs/>
      <w:color w:val="5B9BD5" w:themeColor="accent1"/>
      <w:sz w:val="26"/>
      <w:szCs w:val="26"/>
      <w:lang w:eastAsia="es-MX"/>
    </w:rPr>
  </w:style>
  <w:style w:type="character" w:customStyle="1" w:styleId="Ttulo1Car">
    <w:name w:val="Título 1 Car"/>
    <w:basedOn w:val="Fuentedeprrafopredeter"/>
    <w:link w:val="Ttulo1"/>
    <w:uiPriority w:val="9"/>
    <w:rsid w:val="00E7549A"/>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3E3A0F"/>
    <w:rPr>
      <w:rFonts w:asciiTheme="majorHAnsi" w:eastAsiaTheme="majorEastAsia" w:hAnsiTheme="majorHAnsi" w:cstheme="majorBidi"/>
      <w:color w:val="1F4D78" w:themeColor="accent1" w:themeShade="7F"/>
      <w:sz w:val="24"/>
      <w:szCs w:val="24"/>
    </w:rPr>
  </w:style>
  <w:style w:type="character" w:styleId="Hipervnculo">
    <w:name w:val="Hyperlink"/>
    <w:uiPriority w:val="99"/>
    <w:unhideWhenUsed/>
    <w:rsid w:val="004239AA"/>
    <w:rPr>
      <w:color w:val="0000FF"/>
      <w:u w:val="single"/>
    </w:rPr>
  </w:style>
  <w:style w:type="character" w:styleId="Hipervnculovisitado">
    <w:name w:val="FollowedHyperlink"/>
    <w:uiPriority w:val="99"/>
    <w:semiHidden/>
    <w:unhideWhenUsed/>
    <w:rsid w:val="004239AA"/>
    <w:rPr>
      <w:color w:val="800080"/>
      <w:u w:val="single"/>
    </w:rPr>
  </w:style>
  <w:style w:type="paragraph" w:styleId="Textocomentario">
    <w:name w:val="annotation text"/>
    <w:basedOn w:val="Normal"/>
    <w:link w:val="TextocomentarioCar"/>
    <w:uiPriority w:val="99"/>
    <w:unhideWhenUsed/>
    <w:rsid w:val="004239AA"/>
    <w:pPr>
      <w:spacing w:after="0" w:line="240" w:lineRule="auto"/>
    </w:pPr>
    <w:rPr>
      <w:rFonts w:ascii="Calibri" w:eastAsia="Calibri" w:hAnsi="Calibri" w:cs="Calibri"/>
      <w:sz w:val="24"/>
      <w:szCs w:val="24"/>
      <w:lang w:eastAsia="es-ES"/>
    </w:rPr>
  </w:style>
  <w:style w:type="character" w:customStyle="1" w:styleId="TextocomentarioCar">
    <w:name w:val="Texto comentario Car"/>
    <w:basedOn w:val="Fuentedeprrafopredeter"/>
    <w:link w:val="Textocomentario"/>
    <w:uiPriority w:val="99"/>
    <w:rsid w:val="004239AA"/>
    <w:rPr>
      <w:rFonts w:ascii="Calibri" w:eastAsia="Calibri" w:hAnsi="Calibri" w:cs="Calibri"/>
      <w:sz w:val="24"/>
      <w:szCs w:val="24"/>
      <w:lang w:eastAsia="es-ES"/>
    </w:rPr>
  </w:style>
  <w:style w:type="paragraph" w:styleId="Asuntodelcomentario">
    <w:name w:val="annotation subject"/>
    <w:basedOn w:val="Normal"/>
    <w:link w:val="AsuntodelcomentarioCar"/>
    <w:uiPriority w:val="99"/>
    <w:semiHidden/>
    <w:unhideWhenUsed/>
    <w:rsid w:val="004239AA"/>
    <w:pPr>
      <w:spacing w:after="0" w:line="240" w:lineRule="auto"/>
    </w:pPr>
    <w:rPr>
      <w:rFonts w:ascii="Calibri" w:eastAsia="Calibri" w:hAnsi="Calibri" w:cs="Calibri"/>
      <w:b/>
      <w:bCs/>
      <w:sz w:val="24"/>
      <w:szCs w:val="24"/>
      <w:lang w:eastAsia="es-ES"/>
    </w:rPr>
  </w:style>
  <w:style w:type="character" w:customStyle="1" w:styleId="AsuntodelcomentarioCar">
    <w:name w:val="Asunto del comentario Car"/>
    <w:basedOn w:val="TextocomentarioCar"/>
    <w:link w:val="Asuntodelcomentario"/>
    <w:uiPriority w:val="99"/>
    <w:semiHidden/>
    <w:rsid w:val="004239AA"/>
    <w:rPr>
      <w:rFonts w:ascii="Calibri" w:eastAsia="Calibri" w:hAnsi="Calibri" w:cs="Calibri"/>
      <w:b/>
      <w:bCs/>
      <w:sz w:val="24"/>
      <w:szCs w:val="24"/>
      <w:lang w:eastAsia="es-ES"/>
    </w:rPr>
  </w:style>
  <w:style w:type="paragraph" w:styleId="Textodeglobo">
    <w:name w:val="Balloon Text"/>
    <w:basedOn w:val="Normal"/>
    <w:link w:val="TextodegloboCar"/>
    <w:uiPriority w:val="99"/>
    <w:semiHidden/>
    <w:unhideWhenUsed/>
    <w:rsid w:val="004239AA"/>
    <w:pPr>
      <w:spacing w:after="0" w:line="240" w:lineRule="auto"/>
    </w:pPr>
    <w:rPr>
      <w:rFonts w:ascii="Lucida Grande" w:eastAsia="Calibri" w:hAnsi="Lucida Grande" w:cs="Lucida Grande"/>
      <w:sz w:val="18"/>
      <w:szCs w:val="18"/>
      <w:lang w:eastAsia="es-ES"/>
    </w:rPr>
  </w:style>
  <w:style w:type="character" w:customStyle="1" w:styleId="TextodegloboCar">
    <w:name w:val="Texto de globo Car"/>
    <w:basedOn w:val="Fuentedeprrafopredeter"/>
    <w:link w:val="Textodeglobo"/>
    <w:uiPriority w:val="99"/>
    <w:semiHidden/>
    <w:rsid w:val="004239AA"/>
    <w:rPr>
      <w:rFonts w:ascii="Lucida Grande" w:eastAsia="Calibri" w:hAnsi="Lucida Grande" w:cs="Lucida Grande"/>
      <w:sz w:val="18"/>
      <w:szCs w:val="18"/>
      <w:lang w:eastAsia="es-ES"/>
    </w:rPr>
  </w:style>
  <w:style w:type="paragraph" w:styleId="Revisin">
    <w:name w:val="Revision"/>
    <w:basedOn w:val="Normal"/>
    <w:uiPriority w:val="99"/>
    <w:semiHidden/>
    <w:rsid w:val="004239AA"/>
    <w:pPr>
      <w:spacing w:after="0" w:line="240" w:lineRule="auto"/>
    </w:pPr>
    <w:rPr>
      <w:rFonts w:ascii="Calibri" w:eastAsia="Calibri" w:hAnsi="Calibri" w:cs="Calibri"/>
      <w:sz w:val="24"/>
      <w:szCs w:val="24"/>
      <w:lang w:eastAsia="es-ES"/>
    </w:rPr>
  </w:style>
  <w:style w:type="character" w:customStyle="1" w:styleId="PrrafodelistaCar">
    <w:name w:val="Párrafo de lista Car"/>
    <w:link w:val="Prrafodelista"/>
    <w:uiPriority w:val="34"/>
    <w:rsid w:val="004239AA"/>
  </w:style>
  <w:style w:type="character" w:customStyle="1" w:styleId="TextoCar">
    <w:name w:val="Texto Car"/>
    <w:link w:val="Texto"/>
    <w:locked/>
    <w:rsid w:val="004239AA"/>
    <w:rPr>
      <w:rFonts w:ascii="Arial" w:hAnsi="Arial" w:cs="Arial"/>
      <w:lang w:eastAsia="es-ES"/>
    </w:rPr>
  </w:style>
  <w:style w:type="paragraph" w:customStyle="1" w:styleId="Texto">
    <w:name w:val="Texto"/>
    <w:basedOn w:val="Normal"/>
    <w:link w:val="TextoCar"/>
    <w:rsid w:val="004239AA"/>
    <w:pPr>
      <w:spacing w:after="101" w:line="216" w:lineRule="exact"/>
      <w:ind w:firstLine="288"/>
      <w:jc w:val="both"/>
    </w:pPr>
    <w:rPr>
      <w:rFonts w:ascii="Arial" w:hAnsi="Arial" w:cs="Arial"/>
      <w:lang w:eastAsia="es-ES"/>
    </w:rPr>
  </w:style>
  <w:style w:type="character" w:customStyle="1" w:styleId="ANOTACIONCar">
    <w:name w:val="ANOTACION Car"/>
    <w:link w:val="ANOTACION"/>
    <w:locked/>
    <w:rsid w:val="004239AA"/>
    <w:rPr>
      <w:b/>
      <w:bCs/>
      <w:lang w:eastAsia="es-ES"/>
    </w:rPr>
  </w:style>
  <w:style w:type="paragraph" w:customStyle="1" w:styleId="ANOTACION">
    <w:name w:val="ANOTACION"/>
    <w:basedOn w:val="Normal"/>
    <w:link w:val="ANOTACIONCar"/>
    <w:rsid w:val="004239AA"/>
    <w:pPr>
      <w:spacing w:before="101" w:after="101" w:line="216" w:lineRule="atLeast"/>
      <w:jc w:val="center"/>
    </w:pPr>
    <w:rPr>
      <w:b/>
      <w:bCs/>
      <w:lang w:eastAsia="es-ES"/>
    </w:rPr>
  </w:style>
  <w:style w:type="character" w:customStyle="1" w:styleId="estilocorreo34">
    <w:name w:val="estilocorreo34"/>
    <w:semiHidden/>
    <w:rsid w:val="004239AA"/>
    <w:rPr>
      <w:rFonts w:ascii="Calibri" w:hAnsi="Calibri" w:cs="Calibri" w:hint="default"/>
      <w:color w:val="auto"/>
    </w:rPr>
  </w:style>
  <w:style w:type="character" w:customStyle="1" w:styleId="AsuntodelcomentarioCar1">
    <w:name w:val="Asunto del comentario Car1"/>
    <w:uiPriority w:val="99"/>
    <w:rsid w:val="004239AA"/>
    <w:rPr>
      <w:rFonts w:ascii="Times New Roman" w:hAnsi="Times New Roman" w:cs="Times New Roman" w:hint="default"/>
      <w:b/>
      <w:bCs/>
      <w:lang w:eastAsia="es-ES"/>
    </w:rPr>
  </w:style>
  <w:style w:type="character" w:styleId="Refdecomentario">
    <w:name w:val="annotation reference"/>
    <w:basedOn w:val="Fuentedeprrafopredeter"/>
    <w:uiPriority w:val="99"/>
    <w:semiHidden/>
    <w:unhideWhenUsed/>
    <w:rsid w:val="004239AA"/>
  </w:style>
  <w:style w:type="table" w:styleId="Tablaconcuadrcula">
    <w:name w:val="Table Grid"/>
    <w:basedOn w:val="Tablanormal"/>
    <w:uiPriority w:val="39"/>
    <w:rsid w:val="004239A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39AA"/>
    <w:pPr>
      <w:autoSpaceDE w:val="0"/>
      <w:autoSpaceDN w:val="0"/>
      <w:adjustRightInd w:val="0"/>
      <w:spacing w:after="0" w:line="240" w:lineRule="auto"/>
    </w:pPr>
    <w:rPr>
      <w:rFonts w:ascii="GNNNA E+ Eureka Sans" w:eastAsia="Calibri" w:hAnsi="GNNNA E+ Eureka Sans" w:cs="GNNNA E+ Eureka Sans"/>
      <w:color w:val="000000"/>
      <w:sz w:val="24"/>
      <w:szCs w:val="24"/>
    </w:rPr>
  </w:style>
  <w:style w:type="paragraph" w:styleId="Textonotapie">
    <w:name w:val="footnote text"/>
    <w:basedOn w:val="Normal"/>
    <w:link w:val="TextonotapieCar"/>
    <w:uiPriority w:val="99"/>
    <w:semiHidden/>
    <w:unhideWhenUsed/>
    <w:rsid w:val="004239AA"/>
    <w:pPr>
      <w:spacing w:after="0" w:line="240" w:lineRule="auto"/>
    </w:pPr>
    <w:rPr>
      <w:rFonts w:ascii="Calibri" w:eastAsia="Calibri" w:hAnsi="Calibri" w:cs="Calibri"/>
      <w:sz w:val="20"/>
      <w:szCs w:val="20"/>
    </w:rPr>
  </w:style>
  <w:style w:type="character" w:customStyle="1" w:styleId="TextonotapieCar">
    <w:name w:val="Texto nota pie Car"/>
    <w:basedOn w:val="Fuentedeprrafopredeter"/>
    <w:link w:val="Textonotapie"/>
    <w:uiPriority w:val="99"/>
    <w:semiHidden/>
    <w:rsid w:val="004239AA"/>
    <w:rPr>
      <w:rFonts w:ascii="Calibri" w:eastAsia="Calibri" w:hAnsi="Calibri" w:cs="Calibri"/>
      <w:sz w:val="20"/>
      <w:szCs w:val="20"/>
    </w:rPr>
  </w:style>
  <w:style w:type="character" w:styleId="Refdenotaalpie">
    <w:name w:val="footnote reference"/>
    <w:uiPriority w:val="99"/>
    <w:semiHidden/>
    <w:unhideWhenUsed/>
    <w:rsid w:val="004239AA"/>
    <w:rPr>
      <w:vertAlign w:val="superscript"/>
    </w:rPr>
  </w:style>
  <w:style w:type="paragraph" w:styleId="Sinespaciado">
    <w:name w:val="No Spacing"/>
    <w:link w:val="SinespaciadoCar"/>
    <w:uiPriority w:val="1"/>
    <w:qFormat/>
    <w:rsid w:val="004239AA"/>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rsid w:val="004239AA"/>
    <w:rPr>
      <w:rFonts w:ascii="Calibri" w:eastAsia="Times New Roman" w:hAnsi="Calibri" w:cs="Times New Roman"/>
      <w:lang w:val="es-ES" w:eastAsia="es-ES"/>
    </w:rPr>
  </w:style>
  <w:style w:type="paragraph" w:customStyle="1" w:styleId="a">
    <w:basedOn w:val="Normal"/>
    <w:next w:val="Normal"/>
    <w:uiPriority w:val="10"/>
    <w:qFormat/>
    <w:rsid w:val="004239AA"/>
    <w:pPr>
      <w:spacing w:after="0" w:line="216" w:lineRule="auto"/>
      <w:contextualSpacing/>
    </w:pPr>
    <w:rPr>
      <w:rFonts w:ascii="Cambria" w:eastAsia="Times New Roman" w:hAnsi="Cambria" w:cs="Times New Roman"/>
      <w:color w:val="404040"/>
      <w:spacing w:val="-10"/>
      <w:kern w:val="28"/>
      <w:sz w:val="56"/>
      <w:szCs w:val="56"/>
      <w:lang w:val="es-ES" w:eastAsia="es-ES"/>
    </w:rPr>
  </w:style>
  <w:style w:type="character" w:customStyle="1" w:styleId="PuestoCar1">
    <w:name w:val="Puesto Car1"/>
    <w:link w:val="Puesto"/>
    <w:uiPriority w:val="10"/>
    <w:rsid w:val="004239AA"/>
    <w:rPr>
      <w:rFonts w:ascii="Cambria" w:eastAsia="Times New Roman" w:hAnsi="Cambria" w:cs="Times New Roman"/>
      <w:color w:val="404040"/>
      <w:spacing w:val="-10"/>
      <w:kern w:val="28"/>
      <w:sz w:val="56"/>
      <w:szCs w:val="56"/>
      <w:lang w:val="es-ES" w:eastAsia="es-ES"/>
    </w:rPr>
  </w:style>
  <w:style w:type="paragraph" w:styleId="Subttulo">
    <w:name w:val="Subtitle"/>
    <w:basedOn w:val="Normal"/>
    <w:next w:val="Normal"/>
    <w:link w:val="SubttuloCar"/>
    <w:uiPriority w:val="11"/>
    <w:qFormat/>
    <w:rsid w:val="004239AA"/>
    <w:pPr>
      <w:numPr>
        <w:ilvl w:val="1"/>
      </w:numPr>
    </w:pPr>
    <w:rPr>
      <w:rFonts w:ascii="Calibri" w:eastAsia="Times New Roman" w:hAnsi="Calibri" w:cs="Times New Roman"/>
      <w:color w:val="5A5A5A"/>
      <w:spacing w:val="15"/>
      <w:lang w:val="es-ES" w:eastAsia="es-ES"/>
    </w:rPr>
  </w:style>
  <w:style w:type="character" w:customStyle="1" w:styleId="SubttuloCar">
    <w:name w:val="Subtítulo Car"/>
    <w:basedOn w:val="Fuentedeprrafopredeter"/>
    <w:link w:val="Subttulo"/>
    <w:uiPriority w:val="11"/>
    <w:rsid w:val="004239AA"/>
    <w:rPr>
      <w:rFonts w:ascii="Calibri" w:eastAsia="Times New Roman" w:hAnsi="Calibri" w:cs="Times New Roman"/>
      <w:color w:val="5A5A5A"/>
      <w:spacing w:val="15"/>
      <w:lang w:val="es-ES" w:eastAsia="es-ES"/>
    </w:rPr>
  </w:style>
  <w:style w:type="paragraph" w:styleId="Textonotaalfinal">
    <w:name w:val="endnote text"/>
    <w:basedOn w:val="Normal"/>
    <w:link w:val="TextonotaalfinalCar"/>
    <w:uiPriority w:val="99"/>
    <w:semiHidden/>
    <w:unhideWhenUsed/>
    <w:rsid w:val="004239AA"/>
    <w:pPr>
      <w:spacing w:after="0" w:line="240" w:lineRule="auto"/>
    </w:pPr>
    <w:rPr>
      <w:rFonts w:ascii="Calibri" w:eastAsia="Calibri" w:hAnsi="Calibri" w:cs="Calibri"/>
      <w:sz w:val="20"/>
      <w:szCs w:val="20"/>
    </w:rPr>
  </w:style>
  <w:style w:type="character" w:customStyle="1" w:styleId="TextonotaalfinalCar">
    <w:name w:val="Texto nota al final Car"/>
    <w:basedOn w:val="Fuentedeprrafopredeter"/>
    <w:link w:val="Textonotaalfinal"/>
    <w:uiPriority w:val="99"/>
    <w:semiHidden/>
    <w:rsid w:val="004239AA"/>
    <w:rPr>
      <w:rFonts w:ascii="Calibri" w:eastAsia="Calibri" w:hAnsi="Calibri" w:cs="Calibri"/>
      <w:sz w:val="20"/>
      <w:szCs w:val="20"/>
    </w:rPr>
  </w:style>
  <w:style w:type="character" w:styleId="Refdenotaalfinal">
    <w:name w:val="endnote reference"/>
    <w:uiPriority w:val="99"/>
    <w:semiHidden/>
    <w:unhideWhenUsed/>
    <w:rsid w:val="004239AA"/>
    <w:rPr>
      <w:vertAlign w:val="superscript"/>
    </w:rPr>
  </w:style>
  <w:style w:type="paragraph" w:styleId="Textoindependiente">
    <w:name w:val="Body Text"/>
    <w:basedOn w:val="Normal"/>
    <w:link w:val="TextoindependienteCar"/>
    <w:rsid w:val="004239AA"/>
    <w:pPr>
      <w:spacing w:after="0" w:line="24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4239AA"/>
    <w:rPr>
      <w:rFonts w:ascii="Arial" w:eastAsia="Times New Roman" w:hAnsi="Arial" w:cs="Times New Roman"/>
      <w:sz w:val="24"/>
      <w:szCs w:val="24"/>
      <w:lang w:eastAsia="es-ES"/>
    </w:rPr>
  </w:style>
  <w:style w:type="table" w:styleId="Cuadrculaclara-nfasis4">
    <w:name w:val="Light Grid Accent 4"/>
    <w:basedOn w:val="Tablanormal"/>
    <w:uiPriority w:val="62"/>
    <w:rsid w:val="004239A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ombreadoclaro-nfasis4">
    <w:name w:val="Light Shading Accent 4"/>
    <w:basedOn w:val="Tablanormal"/>
    <w:uiPriority w:val="60"/>
    <w:rsid w:val="004239AA"/>
    <w:pPr>
      <w:spacing w:after="0" w:line="240" w:lineRule="auto"/>
    </w:pPr>
    <w:rPr>
      <w:rFonts w:ascii="Calibri" w:eastAsia="Calibri" w:hAnsi="Calibri" w:cs="Times New Roman"/>
      <w:color w:val="5F497A"/>
      <w:sz w:val="20"/>
      <w:szCs w:val="20"/>
      <w:lang w:eastAsia="es-MX"/>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Puesto">
    <w:name w:val="Title"/>
    <w:basedOn w:val="Normal"/>
    <w:next w:val="Normal"/>
    <w:link w:val="PuestoCar1"/>
    <w:uiPriority w:val="10"/>
    <w:qFormat/>
    <w:rsid w:val="004239AA"/>
    <w:pPr>
      <w:spacing w:after="0" w:line="240" w:lineRule="auto"/>
      <w:contextualSpacing/>
    </w:pPr>
    <w:rPr>
      <w:rFonts w:ascii="Cambria" w:eastAsia="Times New Roman" w:hAnsi="Cambria" w:cs="Times New Roman"/>
      <w:color w:val="404040"/>
      <w:spacing w:val="-10"/>
      <w:kern w:val="28"/>
      <w:sz w:val="56"/>
      <w:szCs w:val="56"/>
      <w:lang w:val="es-ES" w:eastAsia="es-ES"/>
    </w:rPr>
  </w:style>
  <w:style w:type="character" w:customStyle="1" w:styleId="PuestoCar">
    <w:name w:val="Puesto Car"/>
    <w:basedOn w:val="Fuentedeprrafopredeter"/>
    <w:uiPriority w:val="10"/>
    <w:rsid w:val="004239AA"/>
    <w:rPr>
      <w:rFonts w:asciiTheme="majorHAnsi" w:eastAsiaTheme="majorEastAsia" w:hAnsiTheme="majorHAnsi" w:cstheme="majorBidi"/>
      <w:spacing w:val="-10"/>
      <w:kern w:val="28"/>
      <w:sz w:val="56"/>
      <w:szCs w:val="56"/>
    </w:rPr>
  </w:style>
  <w:style w:type="paragraph" w:customStyle="1" w:styleId="a0">
    <w:basedOn w:val="Normal"/>
    <w:next w:val="Normal"/>
    <w:link w:val="TtuloCar"/>
    <w:uiPriority w:val="10"/>
    <w:qFormat/>
    <w:rsid w:val="009676C3"/>
    <w:pPr>
      <w:spacing w:after="0" w:line="216" w:lineRule="auto"/>
      <w:contextualSpacing/>
    </w:pPr>
    <w:rPr>
      <w:rFonts w:ascii="Cambria" w:eastAsia="Times New Roman" w:hAnsi="Cambria" w:cs="Times New Roman"/>
      <w:color w:val="404040"/>
      <w:spacing w:val="-10"/>
      <w:kern w:val="28"/>
      <w:sz w:val="56"/>
      <w:szCs w:val="56"/>
      <w:lang w:val="es-ES" w:eastAsia="es-ES"/>
    </w:rPr>
  </w:style>
  <w:style w:type="character" w:customStyle="1" w:styleId="TtuloCar">
    <w:name w:val="Título Car"/>
    <w:link w:val="a0"/>
    <w:uiPriority w:val="10"/>
    <w:rsid w:val="009676C3"/>
    <w:rPr>
      <w:rFonts w:ascii="Cambria" w:eastAsia="Times New Roman" w:hAnsi="Cambria" w:cs="Times New Roman"/>
      <w:color w:val="404040"/>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9137">
      <w:bodyDiv w:val="1"/>
      <w:marLeft w:val="0"/>
      <w:marRight w:val="0"/>
      <w:marTop w:val="0"/>
      <w:marBottom w:val="0"/>
      <w:divBdr>
        <w:top w:val="none" w:sz="0" w:space="0" w:color="auto"/>
        <w:left w:val="none" w:sz="0" w:space="0" w:color="auto"/>
        <w:bottom w:val="none" w:sz="0" w:space="0" w:color="auto"/>
        <w:right w:val="none" w:sz="0" w:space="0" w:color="auto"/>
      </w:divBdr>
    </w:div>
    <w:div w:id="219754956">
      <w:bodyDiv w:val="1"/>
      <w:marLeft w:val="0"/>
      <w:marRight w:val="0"/>
      <w:marTop w:val="0"/>
      <w:marBottom w:val="0"/>
      <w:divBdr>
        <w:top w:val="none" w:sz="0" w:space="0" w:color="auto"/>
        <w:left w:val="none" w:sz="0" w:space="0" w:color="auto"/>
        <w:bottom w:val="none" w:sz="0" w:space="0" w:color="auto"/>
        <w:right w:val="none" w:sz="0" w:space="0" w:color="auto"/>
      </w:divBdr>
    </w:div>
    <w:div w:id="437061843">
      <w:bodyDiv w:val="1"/>
      <w:marLeft w:val="0"/>
      <w:marRight w:val="0"/>
      <w:marTop w:val="0"/>
      <w:marBottom w:val="0"/>
      <w:divBdr>
        <w:top w:val="none" w:sz="0" w:space="0" w:color="auto"/>
        <w:left w:val="none" w:sz="0" w:space="0" w:color="auto"/>
        <w:bottom w:val="none" w:sz="0" w:space="0" w:color="auto"/>
        <w:right w:val="none" w:sz="0" w:space="0" w:color="auto"/>
      </w:divBdr>
    </w:div>
    <w:div w:id="716970368">
      <w:bodyDiv w:val="1"/>
      <w:marLeft w:val="0"/>
      <w:marRight w:val="0"/>
      <w:marTop w:val="0"/>
      <w:marBottom w:val="0"/>
      <w:divBdr>
        <w:top w:val="none" w:sz="0" w:space="0" w:color="auto"/>
        <w:left w:val="none" w:sz="0" w:space="0" w:color="auto"/>
        <w:bottom w:val="none" w:sz="0" w:space="0" w:color="auto"/>
        <w:right w:val="none" w:sz="0" w:space="0" w:color="auto"/>
      </w:divBdr>
    </w:div>
    <w:div w:id="770055801">
      <w:bodyDiv w:val="1"/>
      <w:marLeft w:val="0"/>
      <w:marRight w:val="0"/>
      <w:marTop w:val="0"/>
      <w:marBottom w:val="0"/>
      <w:divBdr>
        <w:top w:val="none" w:sz="0" w:space="0" w:color="auto"/>
        <w:left w:val="none" w:sz="0" w:space="0" w:color="auto"/>
        <w:bottom w:val="none" w:sz="0" w:space="0" w:color="auto"/>
        <w:right w:val="none" w:sz="0" w:space="0" w:color="auto"/>
      </w:divBdr>
    </w:div>
    <w:div w:id="780228557">
      <w:bodyDiv w:val="1"/>
      <w:marLeft w:val="0"/>
      <w:marRight w:val="0"/>
      <w:marTop w:val="0"/>
      <w:marBottom w:val="0"/>
      <w:divBdr>
        <w:top w:val="none" w:sz="0" w:space="0" w:color="auto"/>
        <w:left w:val="none" w:sz="0" w:space="0" w:color="auto"/>
        <w:bottom w:val="none" w:sz="0" w:space="0" w:color="auto"/>
        <w:right w:val="none" w:sz="0" w:space="0" w:color="auto"/>
      </w:divBdr>
    </w:div>
    <w:div w:id="885533061">
      <w:bodyDiv w:val="1"/>
      <w:marLeft w:val="0"/>
      <w:marRight w:val="0"/>
      <w:marTop w:val="0"/>
      <w:marBottom w:val="0"/>
      <w:divBdr>
        <w:top w:val="none" w:sz="0" w:space="0" w:color="auto"/>
        <w:left w:val="none" w:sz="0" w:space="0" w:color="auto"/>
        <w:bottom w:val="none" w:sz="0" w:space="0" w:color="auto"/>
        <w:right w:val="none" w:sz="0" w:space="0" w:color="auto"/>
      </w:divBdr>
    </w:div>
    <w:div w:id="981881670">
      <w:bodyDiv w:val="1"/>
      <w:marLeft w:val="0"/>
      <w:marRight w:val="0"/>
      <w:marTop w:val="0"/>
      <w:marBottom w:val="0"/>
      <w:divBdr>
        <w:top w:val="none" w:sz="0" w:space="0" w:color="auto"/>
        <w:left w:val="none" w:sz="0" w:space="0" w:color="auto"/>
        <w:bottom w:val="none" w:sz="0" w:space="0" w:color="auto"/>
        <w:right w:val="none" w:sz="0" w:space="0" w:color="auto"/>
      </w:divBdr>
    </w:div>
    <w:div w:id="1056006145">
      <w:bodyDiv w:val="1"/>
      <w:marLeft w:val="0"/>
      <w:marRight w:val="0"/>
      <w:marTop w:val="0"/>
      <w:marBottom w:val="0"/>
      <w:divBdr>
        <w:top w:val="none" w:sz="0" w:space="0" w:color="auto"/>
        <w:left w:val="none" w:sz="0" w:space="0" w:color="auto"/>
        <w:bottom w:val="none" w:sz="0" w:space="0" w:color="auto"/>
        <w:right w:val="none" w:sz="0" w:space="0" w:color="auto"/>
      </w:divBdr>
    </w:div>
    <w:div w:id="1138642003">
      <w:bodyDiv w:val="1"/>
      <w:marLeft w:val="0"/>
      <w:marRight w:val="0"/>
      <w:marTop w:val="0"/>
      <w:marBottom w:val="0"/>
      <w:divBdr>
        <w:top w:val="none" w:sz="0" w:space="0" w:color="auto"/>
        <w:left w:val="none" w:sz="0" w:space="0" w:color="auto"/>
        <w:bottom w:val="none" w:sz="0" w:space="0" w:color="auto"/>
        <w:right w:val="none" w:sz="0" w:space="0" w:color="auto"/>
      </w:divBdr>
    </w:div>
    <w:div w:id="1166938052">
      <w:bodyDiv w:val="1"/>
      <w:marLeft w:val="0"/>
      <w:marRight w:val="0"/>
      <w:marTop w:val="0"/>
      <w:marBottom w:val="0"/>
      <w:divBdr>
        <w:top w:val="none" w:sz="0" w:space="0" w:color="auto"/>
        <w:left w:val="none" w:sz="0" w:space="0" w:color="auto"/>
        <w:bottom w:val="none" w:sz="0" w:space="0" w:color="auto"/>
        <w:right w:val="none" w:sz="0" w:space="0" w:color="auto"/>
      </w:divBdr>
    </w:div>
    <w:div w:id="1283919690">
      <w:bodyDiv w:val="1"/>
      <w:marLeft w:val="0"/>
      <w:marRight w:val="0"/>
      <w:marTop w:val="0"/>
      <w:marBottom w:val="0"/>
      <w:divBdr>
        <w:top w:val="none" w:sz="0" w:space="0" w:color="auto"/>
        <w:left w:val="none" w:sz="0" w:space="0" w:color="auto"/>
        <w:bottom w:val="none" w:sz="0" w:space="0" w:color="auto"/>
        <w:right w:val="none" w:sz="0" w:space="0" w:color="auto"/>
      </w:divBdr>
    </w:div>
    <w:div w:id="1291670112">
      <w:bodyDiv w:val="1"/>
      <w:marLeft w:val="0"/>
      <w:marRight w:val="0"/>
      <w:marTop w:val="0"/>
      <w:marBottom w:val="0"/>
      <w:divBdr>
        <w:top w:val="none" w:sz="0" w:space="0" w:color="auto"/>
        <w:left w:val="none" w:sz="0" w:space="0" w:color="auto"/>
        <w:bottom w:val="none" w:sz="0" w:space="0" w:color="auto"/>
        <w:right w:val="none" w:sz="0" w:space="0" w:color="auto"/>
      </w:divBdr>
    </w:div>
    <w:div w:id="1351490121">
      <w:bodyDiv w:val="1"/>
      <w:marLeft w:val="0"/>
      <w:marRight w:val="0"/>
      <w:marTop w:val="0"/>
      <w:marBottom w:val="0"/>
      <w:divBdr>
        <w:top w:val="none" w:sz="0" w:space="0" w:color="auto"/>
        <w:left w:val="none" w:sz="0" w:space="0" w:color="auto"/>
        <w:bottom w:val="none" w:sz="0" w:space="0" w:color="auto"/>
        <w:right w:val="none" w:sz="0" w:space="0" w:color="auto"/>
      </w:divBdr>
    </w:div>
    <w:div w:id="179864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48C07-169B-4855-9A89-A2DED591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16489</Words>
  <Characters>90695</Characters>
  <Application>Microsoft Office Word</Application>
  <DocSecurity>0</DocSecurity>
  <Lines>755</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COMISION PRESUPUESTO</dc:creator>
  <cp:keywords/>
  <dc:description/>
  <cp:lastModifiedBy>operador_pc</cp:lastModifiedBy>
  <cp:revision>2</cp:revision>
  <cp:lastPrinted>2016-12-17T21:45:00Z</cp:lastPrinted>
  <dcterms:created xsi:type="dcterms:W3CDTF">2016-12-18T01:10:00Z</dcterms:created>
  <dcterms:modified xsi:type="dcterms:W3CDTF">2016-12-18T01:10:00Z</dcterms:modified>
</cp:coreProperties>
</file>