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D7" w:rsidRPr="001D64E8" w:rsidRDefault="008514D7" w:rsidP="008514D7">
      <w:pPr>
        <w:spacing w:after="0" w:line="360" w:lineRule="auto"/>
        <w:rPr>
          <w:rFonts w:ascii="Arial" w:hAnsi="Arial" w:cs="Arial"/>
          <w:b/>
        </w:rPr>
      </w:pPr>
      <w:r w:rsidRPr="00B00CBB">
        <w:rPr>
          <w:rFonts w:ascii="Arial" w:hAnsi="Arial" w:cs="Arial"/>
          <w:b/>
          <w:sz w:val="24"/>
          <w:szCs w:val="24"/>
        </w:rPr>
        <w:t>HONORABLE ASAMBLEA:</w:t>
      </w:r>
    </w:p>
    <w:p w:rsidR="008514D7" w:rsidRPr="001D64E8" w:rsidRDefault="008514D7" w:rsidP="008514D7">
      <w:pPr>
        <w:spacing w:after="0" w:line="360" w:lineRule="auto"/>
        <w:rPr>
          <w:rFonts w:ascii="Arial" w:hAnsi="Arial" w:cs="Arial"/>
          <w:b/>
        </w:rPr>
      </w:pPr>
    </w:p>
    <w:p w:rsidR="008514D7" w:rsidRPr="00401EED" w:rsidRDefault="008514D7" w:rsidP="008514D7">
      <w:pPr>
        <w:spacing w:after="0" w:line="360" w:lineRule="auto"/>
        <w:ind w:firstLine="708"/>
        <w:jc w:val="both"/>
        <w:rPr>
          <w:rFonts w:ascii="Arial" w:hAnsi="Arial" w:cs="Arial"/>
          <w:sz w:val="24"/>
          <w:szCs w:val="24"/>
        </w:rPr>
      </w:pPr>
      <w:r w:rsidRPr="00401EED">
        <w:rPr>
          <w:rFonts w:ascii="Arial" w:hAnsi="Arial" w:cs="Arial"/>
          <w:sz w:val="24"/>
          <w:szCs w:val="24"/>
        </w:rPr>
        <w:t xml:space="preserve">A la </w:t>
      </w:r>
      <w:r w:rsidR="000D0528" w:rsidRPr="00401EED">
        <w:rPr>
          <w:rFonts w:ascii="Arial" w:hAnsi="Arial" w:cs="Arial"/>
          <w:b/>
          <w:sz w:val="24"/>
          <w:szCs w:val="24"/>
        </w:rPr>
        <w:t>Comisión Primera de Hacienda y Desarrollo Municipal</w:t>
      </w:r>
      <w:r w:rsidRPr="00401EED">
        <w:rPr>
          <w:rFonts w:ascii="Arial" w:hAnsi="Arial" w:cs="Arial"/>
          <w:sz w:val="24"/>
          <w:szCs w:val="24"/>
        </w:rPr>
        <w:t xml:space="preserve">, el </w:t>
      </w:r>
      <w:r w:rsidR="001A0F0C" w:rsidRPr="00401EED">
        <w:rPr>
          <w:rFonts w:ascii="Arial" w:hAnsi="Arial" w:cs="Arial"/>
          <w:sz w:val="24"/>
          <w:szCs w:val="24"/>
        </w:rPr>
        <w:t>05</w:t>
      </w:r>
      <w:r w:rsidRPr="00401EED">
        <w:rPr>
          <w:rFonts w:ascii="Arial" w:hAnsi="Arial" w:cs="Arial"/>
          <w:sz w:val="24"/>
          <w:szCs w:val="24"/>
        </w:rPr>
        <w:t xml:space="preserve"> de Noviembre de 2012, le fue turnado para su estudio y dictamen, el expediente número </w:t>
      </w:r>
      <w:r w:rsidRPr="00457C26">
        <w:rPr>
          <w:rFonts w:ascii="Arial" w:hAnsi="Arial" w:cs="Arial"/>
          <w:b/>
          <w:color w:val="000000"/>
          <w:sz w:val="24"/>
          <w:szCs w:val="24"/>
        </w:rPr>
        <w:t>7</w:t>
      </w:r>
      <w:r w:rsidR="001A0F0C" w:rsidRPr="00457C26">
        <w:rPr>
          <w:rFonts w:ascii="Arial" w:hAnsi="Arial" w:cs="Arial"/>
          <w:b/>
          <w:color w:val="000000"/>
          <w:sz w:val="24"/>
          <w:szCs w:val="24"/>
        </w:rPr>
        <w:t>647</w:t>
      </w:r>
      <w:r w:rsidRPr="00457C26">
        <w:rPr>
          <w:rFonts w:ascii="Arial" w:hAnsi="Arial" w:cs="Arial"/>
          <w:b/>
          <w:color w:val="000000"/>
          <w:sz w:val="24"/>
          <w:szCs w:val="24"/>
        </w:rPr>
        <w:t>/LXXIII</w:t>
      </w:r>
      <w:r w:rsidRPr="00401EED">
        <w:rPr>
          <w:rFonts w:ascii="Arial" w:hAnsi="Arial" w:cs="Arial"/>
          <w:sz w:val="24"/>
          <w:szCs w:val="24"/>
        </w:rPr>
        <w:t xml:space="preserve">, que contiene el Informe de Resultados de la revisión practicada por la Auditoría Superior del Estado de Nuevo León, a la </w:t>
      </w:r>
      <w:r w:rsidRPr="00401EED">
        <w:rPr>
          <w:rFonts w:ascii="Arial" w:hAnsi="Arial" w:cs="Arial"/>
          <w:b/>
          <w:sz w:val="24"/>
          <w:szCs w:val="24"/>
        </w:rPr>
        <w:t xml:space="preserve">Cuenta Pública </w:t>
      </w:r>
      <w:r w:rsidRPr="00401EED">
        <w:rPr>
          <w:rFonts w:ascii="Arial" w:hAnsi="Arial" w:cs="Arial"/>
          <w:sz w:val="24"/>
          <w:szCs w:val="24"/>
        </w:rPr>
        <w:t xml:space="preserve">del </w:t>
      </w:r>
      <w:r w:rsidRPr="00401EED">
        <w:rPr>
          <w:rFonts w:ascii="Arial" w:hAnsi="Arial" w:cs="Arial"/>
          <w:b/>
          <w:sz w:val="24"/>
          <w:szCs w:val="24"/>
        </w:rPr>
        <w:t xml:space="preserve">Municipio de </w:t>
      </w:r>
      <w:r w:rsidR="001A0F0C" w:rsidRPr="00401EED">
        <w:rPr>
          <w:rFonts w:ascii="Arial" w:hAnsi="Arial" w:cs="Arial"/>
          <w:b/>
          <w:sz w:val="24"/>
          <w:szCs w:val="24"/>
        </w:rPr>
        <w:t>Mier y Noriega</w:t>
      </w:r>
      <w:r w:rsidRPr="00401EED">
        <w:rPr>
          <w:rFonts w:ascii="Arial" w:hAnsi="Arial" w:cs="Arial"/>
          <w:b/>
          <w:sz w:val="24"/>
          <w:szCs w:val="24"/>
        </w:rPr>
        <w:t>, Nuevo León,</w:t>
      </w:r>
      <w:r w:rsidRPr="00401EED">
        <w:rPr>
          <w:rFonts w:ascii="Arial" w:hAnsi="Arial" w:cs="Arial"/>
          <w:sz w:val="24"/>
          <w:szCs w:val="24"/>
        </w:rPr>
        <w:t xml:space="preserve"> correspondiente a su </w:t>
      </w:r>
      <w:r w:rsidRPr="00401EED">
        <w:rPr>
          <w:rFonts w:ascii="Arial" w:hAnsi="Arial" w:cs="Arial"/>
          <w:b/>
          <w:sz w:val="24"/>
          <w:szCs w:val="24"/>
        </w:rPr>
        <w:t>Ejercicio Fiscal 2011</w:t>
      </w:r>
      <w:r w:rsidRPr="00401EED">
        <w:rPr>
          <w:rFonts w:ascii="Arial" w:hAnsi="Arial" w:cs="Arial"/>
          <w:sz w:val="24"/>
          <w:szCs w:val="24"/>
        </w:rPr>
        <w:t>.</w:t>
      </w:r>
    </w:p>
    <w:p w:rsidR="008514D7" w:rsidRDefault="008514D7" w:rsidP="008514D7">
      <w:pPr>
        <w:spacing w:after="0" w:line="360" w:lineRule="auto"/>
        <w:jc w:val="both"/>
        <w:rPr>
          <w:rFonts w:ascii="Arial" w:hAnsi="Arial" w:cs="Arial"/>
          <w:b/>
        </w:rPr>
      </w:pPr>
    </w:p>
    <w:p w:rsidR="00457C26" w:rsidRPr="001D64E8" w:rsidRDefault="00457C26" w:rsidP="008514D7">
      <w:pPr>
        <w:spacing w:after="0" w:line="360" w:lineRule="auto"/>
        <w:jc w:val="both"/>
        <w:rPr>
          <w:rFonts w:ascii="Arial" w:hAnsi="Arial" w:cs="Arial"/>
          <w:b/>
        </w:rPr>
      </w:pPr>
    </w:p>
    <w:p w:rsidR="008514D7" w:rsidRPr="000C540B" w:rsidRDefault="008514D7" w:rsidP="000C540B">
      <w:pPr>
        <w:spacing w:after="0" w:line="360" w:lineRule="auto"/>
        <w:jc w:val="center"/>
        <w:rPr>
          <w:rFonts w:ascii="Arial" w:hAnsi="Arial" w:cs="Arial"/>
          <w:b/>
          <w:sz w:val="24"/>
          <w:szCs w:val="24"/>
        </w:rPr>
      </w:pPr>
      <w:r w:rsidRPr="000C540B">
        <w:rPr>
          <w:rFonts w:ascii="Arial" w:hAnsi="Arial" w:cs="Arial"/>
          <w:b/>
          <w:sz w:val="24"/>
          <w:szCs w:val="24"/>
        </w:rPr>
        <w:t>ANTECEDENTES:</w:t>
      </w:r>
    </w:p>
    <w:p w:rsidR="008514D7" w:rsidRPr="001D64E8" w:rsidRDefault="008514D7" w:rsidP="008514D7">
      <w:pPr>
        <w:spacing w:after="0" w:line="360" w:lineRule="auto"/>
        <w:ind w:firstLine="708"/>
        <w:jc w:val="both"/>
        <w:rPr>
          <w:rFonts w:ascii="Arial" w:hAnsi="Arial" w:cs="Arial"/>
          <w:b/>
        </w:rPr>
      </w:pPr>
    </w:p>
    <w:p w:rsidR="008514D7" w:rsidRPr="000C540B" w:rsidRDefault="008514D7" w:rsidP="008514D7">
      <w:pPr>
        <w:spacing w:after="0" w:line="360" w:lineRule="auto"/>
        <w:ind w:firstLine="708"/>
        <w:jc w:val="both"/>
        <w:rPr>
          <w:rFonts w:ascii="Arial" w:hAnsi="Arial" w:cs="Arial"/>
          <w:sz w:val="24"/>
          <w:szCs w:val="24"/>
        </w:rPr>
      </w:pPr>
      <w:r w:rsidRPr="000C540B">
        <w:rPr>
          <w:rFonts w:ascii="Arial" w:hAnsi="Arial" w:cs="Arial"/>
          <w:b/>
          <w:sz w:val="24"/>
          <w:szCs w:val="24"/>
        </w:rPr>
        <w:t xml:space="preserve">PRIMERO: </w:t>
      </w:r>
      <w:r w:rsidRPr="000C540B">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0C540B">
        <w:rPr>
          <w:rFonts w:ascii="ArialMT" w:hAnsi="ArialMT" w:cs="ArialMT"/>
          <w:sz w:val="24"/>
          <w:szCs w:val="24"/>
          <w:lang w:val="es-MX" w:eastAsia="es-MX"/>
        </w:rPr>
        <w:t>Auditoría Superior del Estado</w:t>
      </w:r>
      <w:r w:rsidRPr="000C540B">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p>
    <w:p w:rsidR="008514D7" w:rsidRPr="000C540B" w:rsidRDefault="008514D7" w:rsidP="008514D7">
      <w:pPr>
        <w:spacing w:after="0" w:line="360" w:lineRule="auto"/>
        <w:ind w:firstLine="708"/>
        <w:jc w:val="both"/>
        <w:rPr>
          <w:rFonts w:ascii="Arial" w:hAnsi="Arial" w:cs="Arial"/>
          <w:sz w:val="24"/>
          <w:szCs w:val="24"/>
        </w:rPr>
      </w:pPr>
    </w:p>
    <w:p w:rsidR="008514D7" w:rsidRPr="000C540B" w:rsidRDefault="004D5EAF" w:rsidP="004D5EAF">
      <w:pPr>
        <w:spacing w:after="0" w:line="360" w:lineRule="auto"/>
        <w:ind w:firstLine="708"/>
        <w:jc w:val="both"/>
        <w:rPr>
          <w:rFonts w:ascii="Arial" w:hAnsi="Arial" w:cs="Arial"/>
          <w:sz w:val="24"/>
          <w:szCs w:val="24"/>
        </w:rPr>
      </w:pPr>
      <w:r w:rsidRPr="000C540B">
        <w:rPr>
          <w:rFonts w:ascii="Arial" w:hAnsi="Arial" w:cs="Arial"/>
          <w:sz w:val="24"/>
          <w:szCs w:val="24"/>
        </w:rPr>
        <w:t xml:space="preserve">El Municipio de </w:t>
      </w:r>
      <w:r w:rsidR="001A0F0C" w:rsidRPr="000C540B">
        <w:rPr>
          <w:rFonts w:ascii="Arial" w:hAnsi="Arial" w:cs="Arial"/>
          <w:sz w:val="24"/>
          <w:szCs w:val="24"/>
        </w:rPr>
        <w:t>Mier y Noriega</w:t>
      </w:r>
      <w:r w:rsidRPr="000C540B">
        <w:rPr>
          <w:rFonts w:ascii="Arial" w:hAnsi="Arial" w:cs="Arial"/>
          <w:sz w:val="24"/>
          <w:szCs w:val="24"/>
        </w:rPr>
        <w:t>, Nuevo León, presentó el 30 de marzo de 2012 ante esta Soberanía, su Cuenta Pública correspondiente al Ejercicio Fiscal 2011.</w:t>
      </w:r>
    </w:p>
    <w:p w:rsidR="008514D7" w:rsidRPr="000C540B" w:rsidRDefault="008514D7" w:rsidP="008514D7">
      <w:pPr>
        <w:spacing w:after="0" w:line="360" w:lineRule="auto"/>
        <w:ind w:firstLine="708"/>
        <w:jc w:val="both"/>
        <w:rPr>
          <w:rFonts w:ascii="Arial" w:hAnsi="Arial" w:cs="Arial"/>
          <w:sz w:val="24"/>
          <w:szCs w:val="24"/>
        </w:rPr>
      </w:pPr>
      <w:r w:rsidRPr="000C540B">
        <w:rPr>
          <w:rFonts w:ascii="Arial" w:hAnsi="Arial" w:cs="Arial"/>
          <w:sz w:val="24"/>
          <w:szCs w:val="24"/>
        </w:rPr>
        <w:lastRenderedPageBreak/>
        <w:t>En la revisión a la Cuenta Pública de referencia, y a efecto de estar en aptitud de que se cumplan con los objetivos definidos en los artículos 18 y 19 de la Ley del Fiscalización Superior del Estado de Nuevo León, y de conformidad con</w:t>
      </w:r>
      <w:r w:rsidR="004D5EAF" w:rsidRPr="000C540B">
        <w:rPr>
          <w:rFonts w:ascii="Arial" w:hAnsi="Arial" w:cs="Arial"/>
          <w:sz w:val="24"/>
          <w:szCs w:val="24"/>
        </w:rPr>
        <w:t xml:space="preserve"> lo </w:t>
      </w:r>
      <w:r w:rsidRPr="000C540B">
        <w:rPr>
          <w:rFonts w:ascii="Arial" w:hAnsi="Arial" w:cs="Arial"/>
          <w:sz w:val="24"/>
          <w:szCs w:val="24"/>
        </w:rPr>
        <w:t>establecido en el artículo 20 de la referida Ley, se verificó si el Municipio</w:t>
      </w:r>
      <w:r w:rsidRPr="000C540B">
        <w:rPr>
          <w:rFonts w:ascii="Arial" w:hAnsi="Arial" w:cs="Arial"/>
          <w:color w:val="FF0000"/>
          <w:sz w:val="24"/>
          <w:szCs w:val="24"/>
        </w:rPr>
        <w:t xml:space="preserve"> </w:t>
      </w:r>
      <w:r w:rsidRPr="000C540B">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8514D7" w:rsidRPr="001D64E8" w:rsidRDefault="008514D7" w:rsidP="008514D7">
      <w:pPr>
        <w:spacing w:after="0" w:line="360" w:lineRule="auto"/>
        <w:ind w:firstLine="709"/>
        <w:jc w:val="both"/>
        <w:rPr>
          <w:rFonts w:ascii="Arial" w:hAnsi="Arial" w:cs="Arial"/>
        </w:rPr>
      </w:pPr>
    </w:p>
    <w:p w:rsidR="008514D7" w:rsidRPr="000C540B" w:rsidRDefault="008514D7" w:rsidP="008514D7">
      <w:pPr>
        <w:spacing w:after="0" w:line="360" w:lineRule="auto"/>
        <w:ind w:firstLine="709"/>
        <w:jc w:val="both"/>
        <w:rPr>
          <w:rFonts w:ascii="Arial" w:hAnsi="Arial" w:cs="Arial"/>
          <w:sz w:val="24"/>
          <w:szCs w:val="24"/>
        </w:rPr>
      </w:pPr>
      <w:r w:rsidRPr="000C540B">
        <w:rPr>
          <w:rFonts w:ascii="Arial" w:hAnsi="Arial" w:cs="Arial"/>
          <w:sz w:val="24"/>
          <w:szCs w:val="24"/>
        </w:rPr>
        <w:t>Es de señalar que el Municipio que nos ocupa, cumplió con lo impetrado en el artículo 7 de la Ley de Fiscalización Superior del Estado de Nuevo León, presentando la cuenta pública dentro del plazo establecido.</w:t>
      </w:r>
    </w:p>
    <w:p w:rsidR="008514D7" w:rsidRPr="000C540B" w:rsidRDefault="008514D7" w:rsidP="008514D7">
      <w:pPr>
        <w:spacing w:after="0" w:line="360" w:lineRule="auto"/>
        <w:ind w:firstLine="709"/>
        <w:jc w:val="both"/>
        <w:rPr>
          <w:rFonts w:ascii="Arial" w:hAnsi="Arial" w:cs="Arial"/>
          <w:sz w:val="24"/>
          <w:szCs w:val="24"/>
        </w:rPr>
      </w:pPr>
    </w:p>
    <w:p w:rsidR="008514D7" w:rsidRPr="000C540B" w:rsidRDefault="008514D7" w:rsidP="008514D7">
      <w:pPr>
        <w:spacing w:after="0" w:line="360" w:lineRule="auto"/>
        <w:ind w:firstLine="709"/>
        <w:jc w:val="both"/>
        <w:rPr>
          <w:rFonts w:ascii="Arial" w:hAnsi="Arial" w:cs="Arial"/>
          <w:sz w:val="24"/>
          <w:szCs w:val="24"/>
        </w:rPr>
      </w:pPr>
      <w:r w:rsidRPr="000C540B">
        <w:rPr>
          <w:rFonts w:ascii="Arial" w:hAnsi="Arial" w:cs="Arial"/>
          <w:sz w:val="24"/>
          <w:szCs w:val="24"/>
        </w:rPr>
        <w:t xml:space="preserve">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2011 del </w:t>
      </w:r>
      <w:r w:rsidRPr="000C540B">
        <w:rPr>
          <w:rFonts w:ascii="Arial" w:hAnsi="Arial" w:cs="Arial"/>
          <w:color w:val="000000"/>
          <w:sz w:val="24"/>
          <w:szCs w:val="24"/>
        </w:rPr>
        <w:t xml:space="preserve">Municipio de </w:t>
      </w:r>
      <w:r w:rsidR="001A0F0C" w:rsidRPr="000C540B">
        <w:rPr>
          <w:rFonts w:ascii="Arial" w:hAnsi="Arial" w:cs="Arial"/>
          <w:color w:val="000000"/>
          <w:sz w:val="24"/>
          <w:szCs w:val="24"/>
        </w:rPr>
        <w:t>Mier y Noriega</w:t>
      </w:r>
      <w:r w:rsidRPr="000C540B">
        <w:rPr>
          <w:rFonts w:ascii="Arial" w:hAnsi="Arial" w:cs="Arial"/>
          <w:color w:val="000000"/>
          <w:sz w:val="24"/>
          <w:szCs w:val="24"/>
        </w:rPr>
        <w:t>, Nuevo León</w:t>
      </w:r>
      <w:r w:rsidRPr="000C540B">
        <w:rPr>
          <w:rFonts w:ascii="Arial" w:hAnsi="Arial" w:cs="Arial"/>
          <w:sz w:val="24"/>
          <w:szCs w:val="24"/>
        </w:rPr>
        <w:t xml:space="preserve">. </w:t>
      </w:r>
    </w:p>
    <w:p w:rsidR="008514D7" w:rsidRPr="000C540B" w:rsidRDefault="008514D7" w:rsidP="008514D7">
      <w:pPr>
        <w:spacing w:after="0" w:line="360" w:lineRule="auto"/>
        <w:ind w:firstLine="709"/>
        <w:jc w:val="both"/>
        <w:rPr>
          <w:rFonts w:ascii="Arial" w:hAnsi="Arial" w:cs="Arial"/>
          <w:sz w:val="24"/>
          <w:szCs w:val="24"/>
        </w:rPr>
      </w:pPr>
    </w:p>
    <w:p w:rsidR="008514D7" w:rsidRPr="000C540B" w:rsidRDefault="008514D7" w:rsidP="008514D7">
      <w:pPr>
        <w:spacing w:after="0" w:line="360" w:lineRule="auto"/>
        <w:ind w:firstLine="709"/>
        <w:jc w:val="both"/>
        <w:rPr>
          <w:rFonts w:ascii="Arial" w:hAnsi="Arial" w:cs="Arial"/>
          <w:sz w:val="24"/>
          <w:szCs w:val="24"/>
        </w:rPr>
      </w:pPr>
      <w:r w:rsidRPr="000C540B">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w:t>
      </w:r>
      <w:r w:rsidRPr="000C540B">
        <w:rPr>
          <w:rFonts w:ascii="Arial" w:hAnsi="Arial" w:cs="Arial"/>
          <w:sz w:val="24"/>
          <w:szCs w:val="24"/>
        </w:rPr>
        <w:lastRenderedPageBreak/>
        <w:t xml:space="preserve">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8514D7" w:rsidRPr="001D64E8" w:rsidRDefault="008514D7" w:rsidP="008514D7">
      <w:pPr>
        <w:spacing w:after="0" w:line="360" w:lineRule="auto"/>
        <w:ind w:firstLine="709"/>
        <w:jc w:val="both"/>
        <w:rPr>
          <w:rFonts w:ascii="Arial" w:hAnsi="Arial" w:cs="Arial"/>
          <w:b/>
        </w:rPr>
      </w:pPr>
    </w:p>
    <w:p w:rsidR="008514D7" w:rsidRPr="000C540B" w:rsidRDefault="008514D7" w:rsidP="008514D7">
      <w:pPr>
        <w:spacing w:after="0" w:line="360" w:lineRule="auto"/>
        <w:ind w:firstLine="709"/>
        <w:jc w:val="both"/>
        <w:rPr>
          <w:rFonts w:ascii="Arial" w:hAnsi="Arial" w:cs="Arial"/>
          <w:sz w:val="24"/>
          <w:szCs w:val="24"/>
        </w:rPr>
      </w:pPr>
      <w:r w:rsidRPr="000C540B">
        <w:rPr>
          <w:rFonts w:ascii="Arial" w:hAnsi="Arial" w:cs="Arial"/>
          <w:b/>
          <w:sz w:val="24"/>
          <w:szCs w:val="24"/>
        </w:rPr>
        <w:t xml:space="preserve">SEGUNDO: </w:t>
      </w:r>
      <w:r w:rsidRPr="000C540B">
        <w:rPr>
          <w:rFonts w:ascii="Arial" w:hAnsi="Arial" w:cs="Arial"/>
          <w:sz w:val="24"/>
          <w:szCs w:val="24"/>
        </w:rPr>
        <w:t>En relación a la evaluación de la gestión financiera y del gasto público, se consideró el Estado de Ingresos y Egresos y sus Presupuestos por el período del 01 de enero al 31 de diciembre de 2011, así como la disponibilidad al cierre del Ejercicio Fiscal y la deuda pública que el</w:t>
      </w:r>
      <w:r w:rsidRPr="000C540B">
        <w:rPr>
          <w:rFonts w:ascii="Arial" w:hAnsi="Arial" w:cs="Arial"/>
          <w:color w:val="000000"/>
          <w:sz w:val="24"/>
          <w:szCs w:val="24"/>
        </w:rPr>
        <w:t xml:space="preserve"> Municipio</w:t>
      </w:r>
      <w:r w:rsidRPr="000C540B">
        <w:rPr>
          <w:rFonts w:ascii="Arial" w:hAnsi="Arial" w:cs="Arial"/>
          <w:sz w:val="24"/>
          <w:szCs w:val="24"/>
        </w:rPr>
        <w:t xml:space="preserve">, presentó como parte de la información que integra la Cuenta Pública. </w:t>
      </w:r>
    </w:p>
    <w:p w:rsidR="008514D7" w:rsidRPr="000C540B" w:rsidRDefault="008514D7" w:rsidP="008514D7">
      <w:pPr>
        <w:spacing w:after="0" w:line="360" w:lineRule="auto"/>
        <w:ind w:firstLine="709"/>
        <w:jc w:val="both"/>
        <w:rPr>
          <w:rFonts w:ascii="Arial" w:hAnsi="Arial" w:cs="Arial"/>
          <w:sz w:val="24"/>
          <w:szCs w:val="24"/>
        </w:rPr>
      </w:pPr>
    </w:p>
    <w:p w:rsidR="008514D7" w:rsidRPr="000C540B" w:rsidRDefault="008514D7" w:rsidP="00EA6E30">
      <w:pPr>
        <w:spacing w:after="0" w:line="360" w:lineRule="auto"/>
        <w:ind w:firstLine="709"/>
        <w:jc w:val="both"/>
        <w:rPr>
          <w:rFonts w:ascii="Arial" w:hAnsi="Arial" w:cs="Arial"/>
          <w:sz w:val="24"/>
          <w:szCs w:val="24"/>
        </w:rPr>
      </w:pPr>
      <w:r w:rsidRPr="000C540B">
        <w:rPr>
          <w:rFonts w:ascii="Arial" w:hAnsi="Arial" w:cs="Arial"/>
          <w:sz w:val="24"/>
          <w:szCs w:val="24"/>
        </w:rPr>
        <w:t>El registro de las operaciones efectuadas se realizó de acuerdo con las prácticas de contabilidad aplicables a este tipo de entidades gubernamentales.</w:t>
      </w:r>
      <w:r w:rsidR="00EA6E30">
        <w:rPr>
          <w:rFonts w:ascii="Arial" w:hAnsi="Arial" w:cs="Arial"/>
          <w:sz w:val="24"/>
          <w:szCs w:val="24"/>
        </w:rPr>
        <w:t xml:space="preserve"> </w:t>
      </w:r>
      <w:r w:rsidRPr="000C540B">
        <w:rPr>
          <w:rFonts w:ascii="Arial" w:hAnsi="Arial" w:cs="Arial"/>
          <w:sz w:val="24"/>
          <w:szCs w:val="24"/>
        </w:rPr>
        <w:t xml:space="preserve">Para el desarrollo de la revisión a la información antes mencionada, la </w:t>
      </w:r>
      <w:r w:rsidRPr="000C540B">
        <w:rPr>
          <w:rFonts w:ascii="ArialMT" w:hAnsi="ArialMT" w:cs="ArialMT"/>
          <w:sz w:val="24"/>
          <w:szCs w:val="24"/>
          <w:lang w:val="es-MX" w:eastAsia="es-MX"/>
        </w:rPr>
        <w:t>Auditoría Superior del Estado</w:t>
      </w:r>
      <w:r w:rsidRPr="000C540B">
        <w:rPr>
          <w:rFonts w:ascii="Arial" w:hAnsi="Arial" w:cs="Arial"/>
          <w:sz w:val="24"/>
          <w:szCs w:val="24"/>
        </w:rPr>
        <w:t xml:space="preserve">,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w:t>
      </w:r>
      <w:r w:rsidRPr="000C540B">
        <w:rPr>
          <w:rFonts w:ascii="Arial" w:hAnsi="Arial" w:cs="Arial"/>
          <w:sz w:val="24"/>
          <w:szCs w:val="24"/>
        </w:rPr>
        <w:lastRenderedPageBreak/>
        <w:t>aplicables y al cumplimiento de los objetivos y metas establecidas en los programas.</w:t>
      </w:r>
    </w:p>
    <w:p w:rsidR="008514D7" w:rsidRPr="001D64E8" w:rsidRDefault="008514D7" w:rsidP="008514D7">
      <w:pPr>
        <w:spacing w:after="0" w:line="360" w:lineRule="auto"/>
        <w:ind w:firstLine="708"/>
        <w:jc w:val="both"/>
        <w:rPr>
          <w:rFonts w:ascii="Arial" w:hAnsi="Arial" w:cs="Arial"/>
        </w:rPr>
      </w:pPr>
    </w:p>
    <w:p w:rsidR="008514D7" w:rsidRPr="000C540B" w:rsidRDefault="008514D7" w:rsidP="008514D7">
      <w:pPr>
        <w:spacing w:after="0" w:line="360" w:lineRule="auto"/>
        <w:ind w:firstLine="708"/>
        <w:jc w:val="both"/>
        <w:rPr>
          <w:rFonts w:ascii="Arial" w:hAnsi="Arial" w:cs="Arial"/>
          <w:b/>
          <w:sz w:val="24"/>
          <w:szCs w:val="24"/>
        </w:rPr>
      </w:pPr>
      <w:r w:rsidRPr="000C540B">
        <w:rPr>
          <w:rFonts w:ascii="Arial" w:hAnsi="Arial" w:cs="Arial"/>
          <w:sz w:val="24"/>
          <w:szCs w:val="24"/>
        </w:rPr>
        <w:t xml:space="preserve">Con la evaluación, la </w:t>
      </w:r>
      <w:r w:rsidRPr="000C540B">
        <w:rPr>
          <w:rFonts w:ascii="ArialMT" w:hAnsi="ArialMT" w:cs="ArialMT"/>
          <w:sz w:val="24"/>
          <w:szCs w:val="24"/>
          <w:lang w:val="es-MX" w:eastAsia="es-MX"/>
        </w:rPr>
        <w:t>Auditoría Superior del Estado</w:t>
      </w:r>
      <w:r w:rsidRPr="000C540B">
        <w:rPr>
          <w:rFonts w:ascii="Arial" w:hAnsi="Arial" w:cs="Arial"/>
          <w:sz w:val="24"/>
          <w:szCs w:val="24"/>
        </w:rPr>
        <w:t xml:space="preserve"> concluye que la información proporcionada por el </w:t>
      </w:r>
      <w:r w:rsidR="006C4495" w:rsidRPr="000C540B">
        <w:rPr>
          <w:rFonts w:ascii="Arial" w:hAnsi="Arial" w:cs="Arial"/>
          <w:color w:val="000000"/>
          <w:sz w:val="24"/>
          <w:szCs w:val="24"/>
        </w:rPr>
        <w:t xml:space="preserve">Municipio de </w:t>
      </w:r>
      <w:r w:rsidR="001A0F0C" w:rsidRPr="000C540B">
        <w:rPr>
          <w:rFonts w:ascii="Arial" w:hAnsi="Arial" w:cs="Arial"/>
          <w:color w:val="000000"/>
          <w:sz w:val="24"/>
          <w:szCs w:val="24"/>
        </w:rPr>
        <w:t>Mier y Noriega</w:t>
      </w:r>
      <w:r w:rsidRPr="000C540B">
        <w:rPr>
          <w:rFonts w:ascii="Arial" w:hAnsi="Arial" w:cs="Arial"/>
          <w:color w:val="000000"/>
          <w:sz w:val="24"/>
          <w:szCs w:val="24"/>
        </w:rPr>
        <w:t xml:space="preserve">, Nuevo León, </w:t>
      </w:r>
      <w:r w:rsidRPr="000C540B">
        <w:rPr>
          <w:rFonts w:ascii="Arial" w:hAnsi="Arial" w:cs="Arial"/>
          <w:sz w:val="24"/>
          <w:szCs w:val="24"/>
        </w:rPr>
        <w:t xml:space="preserve">como Cuenta Pública correspondiente al ejercicio de 2011, presenta razonablemente el manejo, custodia y aplicación de los ingresos, egresos, fondos y en general de los recursos públicos, </w:t>
      </w:r>
      <w:r w:rsidRPr="000C540B">
        <w:rPr>
          <w:rFonts w:ascii="Arial" w:hAnsi="Arial" w:cs="Arial"/>
          <w:b/>
          <w:sz w:val="24"/>
          <w:szCs w:val="24"/>
        </w:rPr>
        <w:t>salvo en su caso por lo mencionado en el capítulo IV del Informe de Resultados.</w:t>
      </w:r>
    </w:p>
    <w:p w:rsidR="008514D7" w:rsidRDefault="008514D7" w:rsidP="008514D7">
      <w:pPr>
        <w:shd w:val="clear" w:color="auto" w:fill="FFFFFF"/>
        <w:spacing w:after="0" w:line="360" w:lineRule="auto"/>
        <w:ind w:firstLine="708"/>
        <w:jc w:val="both"/>
        <w:rPr>
          <w:rFonts w:ascii="Arial" w:eastAsia="Times New Roman" w:hAnsi="Arial" w:cs="Arial"/>
          <w:lang w:eastAsia="es-MX"/>
        </w:rPr>
      </w:pPr>
    </w:p>
    <w:p w:rsidR="008514D7" w:rsidRPr="000C540B" w:rsidRDefault="008514D7" w:rsidP="008514D7">
      <w:pPr>
        <w:spacing w:after="0" w:line="360" w:lineRule="auto"/>
        <w:ind w:firstLine="708"/>
        <w:jc w:val="both"/>
        <w:rPr>
          <w:rFonts w:ascii="Arial" w:hAnsi="Arial" w:cs="Arial"/>
          <w:sz w:val="24"/>
          <w:szCs w:val="24"/>
        </w:rPr>
      </w:pPr>
      <w:r w:rsidRPr="000C540B">
        <w:rPr>
          <w:rFonts w:ascii="Arial" w:hAnsi="Arial" w:cs="Arial"/>
          <w:b/>
          <w:sz w:val="24"/>
          <w:szCs w:val="24"/>
        </w:rPr>
        <w:t>TERCERO:</w:t>
      </w:r>
      <w:r w:rsidRPr="000C540B">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de Egresos </w:t>
      </w:r>
      <w:r w:rsidR="006C4495" w:rsidRPr="000C540B">
        <w:rPr>
          <w:rFonts w:ascii="Arial" w:hAnsi="Arial" w:cs="Arial"/>
          <w:sz w:val="24"/>
          <w:szCs w:val="24"/>
        </w:rPr>
        <w:t xml:space="preserve">del Municipio de </w:t>
      </w:r>
      <w:r w:rsidR="001A0F0C" w:rsidRPr="000C540B">
        <w:rPr>
          <w:rFonts w:ascii="Arial" w:hAnsi="Arial" w:cs="Arial"/>
          <w:sz w:val="24"/>
          <w:szCs w:val="24"/>
        </w:rPr>
        <w:t>Mier y Noriega</w:t>
      </w:r>
      <w:r w:rsidRPr="000C540B">
        <w:rPr>
          <w:rFonts w:ascii="Arial" w:hAnsi="Arial" w:cs="Arial"/>
          <w:sz w:val="24"/>
          <w:szCs w:val="24"/>
        </w:rPr>
        <w:t xml:space="preserve">, Nuevo León, y demás ordenamientos aplicables en la materia. </w:t>
      </w:r>
    </w:p>
    <w:p w:rsidR="008514D7" w:rsidRPr="000C540B" w:rsidRDefault="008514D7" w:rsidP="008514D7">
      <w:pPr>
        <w:shd w:val="clear" w:color="auto" w:fill="FFFFFF"/>
        <w:spacing w:after="0" w:line="360" w:lineRule="auto"/>
        <w:ind w:firstLine="708"/>
        <w:jc w:val="both"/>
        <w:rPr>
          <w:rFonts w:ascii="Arial" w:eastAsia="Times New Roman" w:hAnsi="Arial" w:cs="Arial"/>
          <w:b/>
          <w:sz w:val="24"/>
          <w:szCs w:val="24"/>
          <w:lang w:eastAsia="es-MX"/>
        </w:rPr>
      </w:pPr>
    </w:p>
    <w:p w:rsidR="008514D7" w:rsidRPr="000C540B" w:rsidRDefault="008514D7" w:rsidP="008514D7">
      <w:pPr>
        <w:spacing w:after="0" w:line="360" w:lineRule="auto"/>
        <w:ind w:firstLine="708"/>
        <w:jc w:val="both"/>
        <w:rPr>
          <w:rFonts w:ascii="Arial" w:hAnsi="Arial" w:cs="Arial"/>
          <w:sz w:val="24"/>
          <w:szCs w:val="24"/>
        </w:rPr>
      </w:pPr>
      <w:r w:rsidRPr="000C540B">
        <w:rPr>
          <w:rFonts w:ascii="Arial" w:hAnsi="Arial" w:cs="Arial"/>
          <w:sz w:val="24"/>
          <w:szCs w:val="24"/>
        </w:rPr>
        <w:t>A continuación se presenta la información más relevante con respecto a lo presupuestado en Ingresos y Egresos, mostrando el comportamiento con respecto a lo ejercido.</w:t>
      </w:r>
    </w:p>
    <w:p w:rsidR="008514D7" w:rsidRDefault="008514D7" w:rsidP="008514D7">
      <w:pPr>
        <w:spacing w:after="0" w:line="360" w:lineRule="auto"/>
        <w:ind w:firstLine="708"/>
        <w:jc w:val="both"/>
        <w:rPr>
          <w:rFonts w:ascii="Arial" w:hAnsi="Arial" w:cs="Arial"/>
        </w:rPr>
      </w:pPr>
    </w:p>
    <w:p w:rsidR="008514D7" w:rsidRDefault="008514D7" w:rsidP="008514D7">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tbl>
      <w:tblPr>
        <w:tblW w:w="6614" w:type="dxa"/>
        <w:tblInd w:w="508" w:type="dxa"/>
        <w:tblCellMar>
          <w:left w:w="70" w:type="dxa"/>
          <w:right w:w="70" w:type="dxa"/>
        </w:tblCellMar>
        <w:tblLook w:val="04A0" w:firstRow="1" w:lastRow="0" w:firstColumn="1" w:lastColumn="0" w:noHBand="0" w:noVBand="1"/>
      </w:tblPr>
      <w:tblGrid>
        <w:gridCol w:w="4035"/>
        <w:gridCol w:w="2579"/>
      </w:tblGrid>
      <w:tr w:rsidR="008514D7" w:rsidRPr="00E406EB" w:rsidTr="00DB381E">
        <w:trPr>
          <w:trHeight w:val="338"/>
        </w:trPr>
        <w:tc>
          <w:tcPr>
            <w:tcW w:w="4035" w:type="dxa"/>
            <w:shd w:val="clear" w:color="auto" w:fill="auto"/>
            <w:vAlign w:val="center"/>
            <w:hideMark/>
          </w:tcPr>
          <w:p w:rsidR="008514D7" w:rsidRPr="00E406EB" w:rsidRDefault="008514D7" w:rsidP="00DB381E">
            <w:pPr>
              <w:spacing w:after="0" w:line="240" w:lineRule="auto"/>
              <w:jc w:val="center"/>
              <w:rPr>
                <w:rFonts w:ascii="Arial" w:eastAsia="Times New Roman" w:hAnsi="Arial" w:cs="Arial"/>
                <w:b/>
                <w:bCs/>
                <w:color w:val="000000"/>
                <w:lang w:eastAsia="es-MX"/>
              </w:rPr>
            </w:pPr>
            <w:r w:rsidRPr="00E406EB">
              <w:rPr>
                <w:rFonts w:ascii="Arial" w:eastAsia="Times New Roman" w:hAnsi="Arial" w:cs="Arial"/>
                <w:b/>
                <w:bCs/>
                <w:color w:val="000000"/>
                <w:lang w:eastAsia="es-MX"/>
              </w:rPr>
              <w:t>Concepto</w:t>
            </w:r>
          </w:p>
        </w:tc>
        <w:tc>
          <w:tcPr>
            <w:tcW w:w="2579" w:type="dxa"/>
            <w:shd w:val="clear" w:color="auto" w:fill="auto"/>
            <w:noWrap/>
            <w:vAlign w:val="center"/>
            <w:hideMark/>
          </w:tcPr>
          <w:p w:rsidR="008514D7" w:rsidRPr="00E406EB" w:rsidRDefault="008514D7" w:rsidP="00DB381E">
            <w:pPr>
              <w:spacing w:after="0" w:line="240" w:lineRule="auto"/>
              <w:jc w:val="center"/>
              <w:rPr>
                <w:rFonts w:ascii="Arial" w:eastAsia="Times New Roman" w:hAnsi="Arial" w:cs="Arial"/>
                <w:b/>
                <w:bCs/>
                <w:color w:val="000000"/>
                <w:lang w:eastAsia="es-MX"/>
              </w:rPr>
            </w:pPr>
          </w:p>
        </w:tc>
      </w:tr>
      <w:tr w:rsidR="008514D7" w:rsidRPr="00E406EB" w:rsidTr="00DB381E">
        <w:trPr>
          <w:trHeight w:val="338"/>
        </w:trPr>
        <w:tc>
          <w:tcPr>
            <w:tcW w:w="4035" w:type="dxa"/>
            <w:shd w:val="clear" w:color="auto" w:fill="auto"/>
            <w:vAlign w:val="bottom"/>
            <w:hideMark/>
          </w:tcPr>
          <w:p w:rsidR="008514D7" w:rsidRPr="00E406EB" w:rsidRDefault="008514D7" w:rsidP="00DB381E">
            <w:pPr>
              <w:spacing w:after="0" w:line="240" w:lineRule="auto"/>
              <w:rPr>
                <w:rFonts w:ascii="Arial" w:eastAsia="Times New Roman" w:hAnsi="Arial" w:cs="Arial"/>
                <w:color w:val="000000"/>
                <w:lang w:eastAsia="es-MX"/>
              </w:rPr>
            </w:pPr>
            <w:r w:rsidRPr="00E406EB">
              <w:rPr>
                <w:rFonts w:ascii="Arial" w:eastAsia="Times New Roman" w:hAnsi="Arial" w:cs="Arial"/>
                <w:color w:val="000000"/>
                <w:lang w:eastAsia="es-MX"/>
              </w:rPr>
              <w:t xml:space="preserve">Impuestos </w:t>
            </w:r>
          </w:p>
        </w:tc>
        <w:tc>
          <w:tcPr>
            <w:tcW w:w="2579" w:type="dxa"/>
            <w:shd w:val="clear" w:color="auto" w:fill="auto"/>
            <w:noWrap/>
            <w:vAlign w:val="bottom"/>
            <w:hideMark/>
          </w:tcPr>
          <w:p w:rsidR="008514D7" w:rsidRPr="00E406EB" w:rsidRDefault="00E406EB" w:rsidP="00E406EB">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           </w:t>
            </w:r>
            <w:r w:rsidR="008514D7" w:rsidRPr="00E406EB">
              <w:rPr>
                <w:rFonts w:ascii="Arial" w:eastAsia="Times New Roman" w:hAnsi="Arial" w:cs="Arial"/>
                <w:color w:val="000000"/>
                <w:lang w:eastAsia="es-MX"/>
              </w:rPr>
              <w:t>$</w:t>
            </w:r>
            <w:r>
              <w:rPr>
                <w:rFonts w:ascii="Arial" w:eastAsiaTheme="minorHAnsi" w:hAnsi="Arial" w:cs="Arial"/>
                <w:lang w:val="es-MX"/>
              </w:rPr>
              <w:t xml:space="preserve">          </w:t>
            </w:r>
            <w:r w:rsidR="000718BE" w:rsidRPr="00E406EB">
              <w:rPr>
                <w:rFonts w:ascii="Arial" w:eastAsiaTheme="minorHAnsi" w:hAnsi="Arial" w:cs="Arial"/>
                <w:lang w:val="es-MX"/>
              </w:rPr>
              <w:t>65,590.0</w:t>
            </w:r>
            <w:r w:rsidR="006C4495" w:rsidRPr="00E406EB">
              <w:rPr>
                <w:rFonts w:ascii="Arial" w:eastAsia="Times New Roman" w:hAnsi="Arial" w:cs="Arial"/>
                <w:color w:val="000000"/>
                <w:lang w:eastAsia="es-MX"/>
              </w:rPr>
              <w:t>0</w:t>
            </w:r>
          </w:p>
        </w:tc>
      </w:tr>
      <w:tr w:rsidR="008514D7" w:rsidRPr="00E406EB" w:rsidTr="00DB381E">
        <w:trPr>
          <w:trHeight w:val="338"/>
        </w:trPr>
        <w:tc>
          <w:tcPr>
            <w:tcW w:w="4035" w:type="dxa"/>
            <w:shd w:val="clear" w:color="auto" w:fill="auto"/>
            <w:vAlign w:val="bottom"/>
            <w:hideMark/>
          </w:tcPr>
          <w:p w:rsidR="008514D7" w:rsidRPr="00E406EB" w:rsidRDefault="008514D7" w:rsidP="00DB381E">
            <w:pPr>
              <w:spacing w:after="0" w:line="240" w:lineRule="auto"/>
              <w:rPr>
                <w:rFonts w:ascii="Arial" w:eastAsia="Times New Roman" w:hAnsi="Arial" w:cs="Arial"/>
                <w:color w:val="000000"/>
                <w:lang w:eastAsia="es-MX"/>
              </w:rPr>
            </w:pPr>
            <w:r w:rsidRPr="00E406EB">
              <w:rPr>
                <w:rFonts w:ascii="Arial" w:eastAsia="Times New Roman" w:hAnsi="Arial" w:cs="Arial"/>
                <w:color w:val="000000"/>
                <w:lang w:eastAsia="es-MX"/>
              </w:rPr>
              <w:t>Derechos</w:t>
            </w:r>
          </w:p>
        </w:tc>
        <w:tc>
          <w:tcPr>
            <w:tcW w:w="2579" w:type="dxa"/>
            <w:shd w:val="clear" w:color="auto" w:fill="auto"/>
            <w:noWrap/>
            <w:vAlign w:val="bottom"/>
            <w:hideMark/>
          </w:tcPr>
          <w:p w:rsidR="008514D7" w:rsidRPr="00E406EB" w:rsidRDefault="008514D7" w:rsidP="00E406EB">
            <w:pPr>
              <w:spacing w:after="0" w:line="240" w:lineRule="auto"/>
              <w:rPr>
                <w:rFonts w:ascii="Arial" w:eastAsia="Times New Roman" w:hAnsi="Arial" w:cs="Arial"/>
                <w:color w:val="000000"/>
                <w:lang w:eastAsia="es-MX"/>
              </w:rPr>
            </w:pPr>
            <w:r w:rsidRPr="00E406EB">
              <w:rPr>
                <w:rFonts w:ascii="Arial" w:eastAsia="Times New Roman" w:hAnsi="Arial" w:cs="Arial"/>
                <w:color w:val="000000"/>
                <w:lang w:eastAsia="es-MX"/>
              </w:rPr>
              <w:t xml:space="preserve"> </w:t>
            </w:r>
            <w:r w:rsidR="00E406EB">
              <w:rPr>
                <w:rFonts w:ascii="Arial" w:eastAsia="Times New Roman" w:hAnsi="Arial" w:cs="Arial"/>
                <w:color w:val="000000"/>
                <w:lang w:eastAsia="es-MX"/>
              </w:rPr>
              <w:t xml:space="preserve">         </w:t>
            </w:r>
            <w:r w:rsidRPr="00E406EB">
              <w:rPr>
                <w:rFonts w:ascii="Arial" w:eastAsia="Times New Roman" w:hAnsi="Arial" w:cs="Arial"/>
                <w:color w:val="000000"/>
                <w:lang w:eastAsia="es-MX"/>
              </w:rPr>
              <w:t xml:space="preserve"> $</w:t>
            </w:r>
            <w:r w:rsidR="00E406EB">
              <w:rPr>
                <w:rFonts w:ascii="Arial" w:eastAsia="Times New Roman" w:hAnsi="Arial" w:cs="Arial"/>
                <w:color w:val="000000"/>
                <w:lang w:eastAsia="es-MX"/>
              </w:rPr>
              <w:t xml:space="preserve">        </w:t>
            </w:r>
            <w:r w:rsidR="000718BE" w:rsidRPr="00E406EB">
              <w:rPr>
                <w:rFonts w:ascii="Arial" w:eastAsiaTheme="minorHAnsi" w:hAnsi="Arial" w:cs="Arial"/>
                <w:lang w:val="es-MX"/>
              </w:rPr>
              <w:t xml:space="preserve"> 48,192.00</w:t>
            </w:r>
          </w:p>
        </w:tc>
      </w:tr>
      <w:tr w:rsidR="008514D7" w:rsidRPr="00E406EB" w:rsidTr="00DB381E">
        <w:trPr>
          <w:trHeight w:val="338"/>
        </w:trPr>
        <w:tc>
          <w:tcPr>
            <w:tcW w:w="4035" w:type="dxa"/>
            <w:shd w:val="clear" w:color="auto" w:fill="auto"/>
            <w:vAlign w:val="bottom"/>
            <w:hideMark/>
          </w:tcPr>
          <w:p w:rsidR="008514D7" w:rsidRPr="00E406EB" w:rsidRDefault="008514D7" w:rsidP="00DB381E">
            <w:pPr>
              <w:spacing w:after="0" w:line="240" w:lineRule="auto"/>
              <w:rPr>
                <w:rFonts w:ascii="Arial" w:eastAsia="Times New Roman" w:hAnsi="Arial" w:cs="Arial"/>
                <w:color w:val="000000"/>
                <w:lang w:eastAsia="es-MX"/>
              </w:rPr>
            </w:pPr>
            <w:r w:rsidRPr="00E406EB">
              <w:rPr>
                <w:rFonts w:ascii="Arial" w:eastAsia="Times New Roman" w:hAnsi="Arial" w:cs="Arial"/>
                <w:color w:val="000000"/>
                <w:lang w:eastAsia="es-MX"/>
              </w:rPr>
              <w:lastRenderedPageBreak/>
              <w:t xml:space="preserve">Productos </w:t>
            </w:r>
          </w:p>
        </w:tc>
        <w:tc>
          <w:tcPr>
            <w:tcW w:w="2579" w:type="dxa"/>
            <w:shd w:val="clear" w:color="auto" w:fill="auto"/>
            <w:noWrap/>
            <w:vAlign w:val="bottom"/>
            <w:hideMark/>
          </w:tcPr>
          <w:p w:rsidR="008514D7" w:rsidRPr="00E406EB" w:rsidRDefault="008514D7" w:rsidP="000718BE">
            <w:pPr>
              <w:spacing w:after="0" w:line="240" w:lineRule="auto"/>
              <w:rPr>
                <w:rFonts w:ascii="Arial" w:eastAsia="Times New Roman" w:hAnsi="Arial" w:cs="Arial"/>
                <w:color w:val="000000"/>
                <w:lang w:eastAsia="es-MX"/>
              </w:rPr>
            </w:pPr>
            <w:r w:rsidRPr="00E406EB">
              <w:rPr>
                <w:rFonts w:ascii="Arial" w:eastAsia="Times New Roman" w:hAnsi="Arial" w:cs="Arial"/>
                <w:color w:val="000000"/>
                <w:lang w:eastAsia="es-MX"/>
              </w:rPr>
              <w:t xml:space="preserve">           $</w:t>
            </w:r>
            <w:r w:rsidR="00E406EB">
              <w:rPr>
                <w:rFonts w:ascii="Arial" w:eastAsia="Times New Roman" w:hAnsi="Arial" w:cs="Arial"/>
                <w:color w:val="000000"/>
                <w:lang w:eastAsia="es-MX"/>
              </w:rPr>
              <w:t xml:space="preserve">                     </w:t>
            </w:r>
            <w:r w:rsidR="000718BE" w:rsidRPr="00E406EB">
              <w:rPr>
                <w:rFonts w:ascii="Arial" w:eastAsia="Times New Roman" w:hAnsi="Arial" w:cs="Arial"/>
                <w:color w:val="000000"/>
                <w:lang w:eastAsia="es-MX"/>
              </w:rPr>
              <w:t xml:space="preserve"> -</w:t>
            </w:r>
          </w:p>
        </w:tc>
      </w:tr>
    </w:tbl>
    <w:p w:rsidR="008514D7" w:rsidRPr="00833567" w:rsidRDefault="008514D7" w:rsidP="008514D7">
      <w:pPr>
        <w:spacing w:after="0" w:line="240" w:lineRule="auto"/>
        <w:rPr>
          <w:rFonts w:ascii="Arial" w:eastAsia="Times New Roman" w:hAnsi="Arial" w:cs="Arial"/>
          <w:color w:val="000000"/>
          <w:lang w:eastAsia="es-MX"/>
        </w:rPr>
      </w:pPr>
      <w:r w:rsidRPr="00833567">
        <w:rPr>
          <w:rFonts w:ascii="Arial" w:eastAsia="Times New Roman" w:hAnsi="Arial" w:cs="Arial"/>
          <w:b/>
          <w:lang w:eastAsia="es-MX"/>
        </w:rPr>
        <w:t xml:space="preserve">        </w:t>
      </w:r>
      <w:r w:rsidR="00585DC0">
        <w:rPr>
          <w:rFonts w:ascii="Arial" w:eastAsia="Times New Roman" w:hAnsi="Arial" w:cs="Arial"/>
          <w:b/>
          <w:lang w:eastAsia="es-MX"/>
        </w:rPr>
        <w:t xml:space="preserve"> </w:t>
      </w:r>
      <w:r w:rsidRPr="00833567">
        <w:rPr>
          <w:rFonts w:ascii="Arial" w:eastAsia="Times New Roman" w:hAnsi="Arial" w:cs="Arial"/>
          <w:color w:val="000000"/>
          <w:lang w:eastAsia="es-MX"/>
        </w:rPr>
        <w:t>Aprovechamientos</w:t>
      </w:r>
      <w:r w:rsidRPr="00833567">
        <w:rPr>
          <w:rFonts w:ascii="Arial" w:eastAsia="Times New Roman" w:hAnsi="Arial" w:cs="Arial"/>
          <w:color w:val="000000"/>
          <w:lang w:eastAsia="es-MX"/>
        </w:rPr>
        <w:tab/>
      </w:r>
      <w:r>
        <w:rPr>
          <w:rFonts w:ascii="Arial" w:eastAsia="Times New Roman" w:hAnsi="Arial" w:cs="Arial"/>
          <w:color w:val="000000"/>
          <w:lang w:eastAsia="es-MX"/>
        </w:rPr>
        <w:t xml:space="preserve">                                       </w:t>
      </w:r>
      <w:r w:rsidR="006C4495">
        <w:rPr>
          <w:rFonts w:ascii="Arial" w:eastAsia="Times New Roman" w:hAnsi="Arial" w:cs="Arial"/>
          <w:color w:val="000000"/>
          <w:lang w:eastAsia="es-MX"/>
        </w:rPr>
        <w:t>$</w:t>
      </w:r>
      <w:r w:rsidR="00E406EB">
        <w:rPr>
          <w:rFonts w:ascii="Arial" w:eastAsia="Times New Roman" w:hAnsi="Arial" w:cs="Arial"/>
          <w:color w:val="000000"/>
          <w:lang w:eastAsia="es-MX"/>
        </w:rPr>
        <w:t xml:space="preserve"> </w:t>
      </w:r>
      <w:r w:rsidR="000718BE" w:rsidRPr="000718BE">
        <w:t xml:space="preserve"> </w:t>
      </w:r>
      <w:r w:rsidR="000718BE" w:rsidRPr="000718BE">
        <w:rPr>
          <w:rFonts w:ascii="Arial" w:eastAsia="Times New Roman" w:hAnsi="Arial" w:cs="Arial"/>
          <w:color w:val="000000"/>
          <w:lang w:eastAsia="es-MX"/>
        </w:rPr>
        <w:t>22,119,633</w:t>
      </w:r>
      <w:r w:rsidR="006C4495">
        <w:rPr>
          <w:rFonts w:ascii="Arial" w:eastAsia="Times New Roman" w:hAnsi="Arial" w:cs="Arial"/>
          <w:color w:val="000000"/>
          <w:lang w:eastAsia="es-MX"/>
        </w:rPr>
        <w:t>.00</w:t>
      </w:r>
    </w:p>
    <w:p w:rsidR="008514D7" w:rsidRDefault="008514D7" w:rsidP="008514D7">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585DC0">
        <w:rPr>
          <w:rFonts w:ascii="Arial" w:eastAsia="Times New Roman" w:hAnsi="Arial" w:cs="Arial"/>
          <w:lang w:eastAsia="es-MX"/>
        </w:rPr>
        <w:t xml:space="preserve"> </w:t>
      </w:r>
      <w:r>
        <w:rPr>
          <w:rFonts w:ascii="Arial" w:eastAsia="Times New Roman" w:hAnsi="Arial" w:cs="Arial"/>
          <w:lang w:eastAsia="es-MX"/>
        </w:rPr>
        <w:t xml:space="preserve"> Participaciones</w:t>
      </w:r>
      <w:r>
        <w:rPr>
          <w:rFonts w:ascii="Arial" w:eastAsia="Times New Roman" w:hAnsi="Arial" w:cs="Arial"/>
          <w:lang w:eastAsia="es-MX"/>
        </w:rPr>
        <w:tab/>
      </w:r>
      <w:r>
        <w:rPr>
          <w:rFonts w:ascii="Arial" w:eastAsia="Times New Roman" w:hAnsi="Arial" w:cs="Arial"/>
          <w:lang w:eastAsia="es-MX"/>
        </w:rPr>
        <w:tab/>
        <w:t xml:space="preserve">                                       </w:t>
      </w:r>
      <w:r w:rsidR="006C4495">
        <w:rPr>
          <w:rFonts w:ascii="Arial" w:eastAsia="Times New Roman" w:hAnsi="Arial" w:cs="Arial"/>
          <w:lang w:eastAsia="es-MX"/>
        </w:rPr>
        <w:t>$</w:t>
      </w:r>
      <w:r w:rsidR="00E406EB">
        <w:rPr>
          <w:rFonts w:ascii="Arial" w:eastAsia="Times New Roman" w:hAnsi="Arial" w:cs="Arial"/>
          <w:lang w:eastAsia="es-MX"/>
        </w:rPr>
        <w:t xml:space="preserve">  </w:t>
      </w:r>
      <w:r w:rsidR="006C4495">
        <w:rPr>
          <w:rFonts w:ascii="Arial" w:eastAsia="Times New Roman" w:hAnsi="Arial" w:cs="Arial"/>
          <w:lang w:eastAsia="es-MX"/>
        </w:rPr>
        <w:t>17,047,917.00</w:t>
      </w:r>
    </w:p>
    <w:p w:rsidR="008514D7" w:rsidRDefault="008514D7" w:rsidP="008514D7">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585DC0">
        <w:rPr>
          <w:rFonts w:ascii="Arial" w:eastAsia="Times New Roman" w:hAnsi="Arial" w:cs="Arial"/>
          <w:lang w:eastAsia="es-MX"/>
        </w:rPr>
        <w:t xml:space="preserve">  </w:t>
      </w:r>
      <w:r>
        <w:rPr>
          <w:rFonts w:ascii="Arial" w:eastAsia="Times New Roman" w:hAnsi="Arial" w:cs="Arial"/>
          <w:lang w:eastAsia="es-MX"/>
        </w:rPr>
        <w:t>Fondo de Infraestructura</w:t>
      </w:r>
      <w:r w:rsidR="006C4495">
        <w:rPr>
          <w:rFonts w:ascii="Arial" w:eastAsia="Times New Roman" w:hAnsi="Arial" w:cs="Arial"/>
          <w:lang w:eastAsia="es-MX"/>
        </w:rPr>
        <w:t xml:space="preserve"> Social</w:t>
      </w:r>
      <w:r>
        <w:rPr>
          <w:rFonts w:ascii="Arial" w:eastAsia="Times New Roman" w:hAnsi="Arial" w:cs="Arial"/>
          <w:lang w:eastAsia="es-MX"/>
        </w:rPr>
        <w:t xml:space="preserve">      </w:t>
      </w:r>
      <w:r w:rsidR="006C4495">
        <w:rPr>
          <w:rFonts w:ascii="Arial" w:eastAsia="Times New Roman" w:hAnsi="Arial" w:cs="Arial"/>
          <w:lang w:eastAsia="es-MX"/>
        </w:rPr>
        <w:t xml:space="preserve">                     $</w:t>
      </w:r>
      <w:r w:rsidR="000718BE">
        <w:rPr>
          <w:rFonts w:ascii="Arial" w:eastAsia="Times New Roman" w:hAnsi="Arial" w:cs="Arial"/>
          <w:lang w:eastAsia="es-MX"/>
        </w:rPr>
        <w:t xml:space="preserve">    </w:t>
      </w:r>
      <w:r w:rsidR="000718BE" w:rsidRPr="000718BE">
        <w:rPr>
          <w:rFonts w:ascii="Arial" w:eastAsia="Times New Roman" w:hAnsi="Arial" w:cs="Arial"/>
          <w:lang w:eastAsia="es-MX"/>
        </w:rPr>
        <w:t>9,994,491</w:t>
      </w:r>
      <w:r w:rsidR="006C4495">
        <w:rPr>
          <w:rFonts w:ascii="Arial" w:eastAsia="Times New Roman" w:hAnsi="Arial" w:cs="Arial"/>
          <w:lang w:eastAsia="es-MX"/>
        </w:rPr>
        <w:t>.00</w:t>
      </w:r>
    </w:p>
    <w:p w:rsidR="008514D7" w:rsidRDefault="006C4495" w:rsidP="008514D7">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585DC0">
        <w:rPr>
          <w:rFonts w:ascii="Arial" w:eastAsia="Times New Roman" w:hAnsi="Arial" w:cs="Arial"/>
          <w:lang w:eastAsia="es-MX"/>
        </w:rPr>
        <w:t xml:space="preserve"> </w:t>
      </w:r>
      <w:r>
        <w:rPr>
          <w:rFonts w:ascii="Arial" w:eastAsia="Times New Roman" w:hAnsi="Arial" w:cs="Arial"/>
          <w:lang w:eastAsia="es-MX"/>
        </w:rPr>
        <w:t xml:space="preserve"> Fondo para el Fortalecimiento Municipal             $</w:t>
      </w:r>
      <w:r w:rsidR="000718BE">
        <w:rPr>
          <w:rFonts w:ascii="Arial" w:eastAsia="Times New Roman" w:hAnsi="Arial" w:cs="Arial"/>
          <w:lang w:eastAsia="es-MX"/>
        </w:rPr>
        <w:t xml:space="preserve"> </w:t>
      </w:r>
      <w:r w:rsidR="00E406EB">
        <w:rPr>
          <w:rFonts w:ascii="Arial" w:eastAsia="Times New Roman" w:hAnsi="Arial" w:cs="Arial"/>
          <w:lang w:eastAsia="es-MX"/>
        </w:rPr>
        <w:t xml:space="preserve">  </w:t>
      </w:r>
      <w:r w:rsidR="000718BE">
        <w:rPr>
          <w:rFonts w:ascii="Arial" w:eastAsia="Times New Roman" w:hAnsi="Arial" w:cs="Arial"/>
          <w:lang w:eastAsia="es-MX"/>
        </w:rPr>
        <w:t xml:space="preserve"> </w:t>
      </w:r>
      <w:r w:rsidR="000718BE" w:rsidRPr="000718BE">
        <w:rPr>
          <w:rFonts w:ascii="Arial" w:eastAsia="Times New Roman" w:hAnsi="Arial" w:cs="Arial"/>
          <w:lang w:eastAsia="es-MX"/>
        </w:rPr>
        <w:t>2,996,089</w:t>
      </w:r>
      <w:r>
        <w:rPr>
          <w:rFonts w:ascii="Arial" w:eastAsia="Times New Roman" w:hAnsi="Arial" w:cs="Arial"/>
          <w:lang w:eastAsia="es-MX"/>
        </w:rPr>
        <w:t>.00</w:t>
      </w:r>
      <w:r w:rsidR="008514D7">
        <w:rPr>
          <w:rFonts w:ascii="Arial" w:eastAsia="Times New Roman" w:hAnsi="Arial" w:cs="Arial"/>
          <w:lang w:eastAsia="es-MX"/>
        </w:rPr>
        <w:t xml:space="preserve">        </w:t>
      </w:r>
    </w:p>
    <w:p w:rsidR="008514D7" w:rsidRDefault="008514D7" w:rsidP="008514D7">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585DC0">
        <w:rPr>
          <w:rFonts w:ascii="Arial" w:eastAsia="Times New Roman" w:hAnsi="Arial" w:cs="Arial"/>
          <w:lang w:eastAsia="es-MX"/>
        </w:rPr>
        <w:t xml:space="preserve"> </w:t>
      </w:r>
      <w:r w:rsidR="006C4495">
        <w:rPr>
          <w:rFonts w:ascii="Arial" w:eastAsia="Times New Roman" w:hAnsi="Arial" w:cs="Arial"/>
          <w:lang w:eastAsia="es-MX"/>
        </w:rPr>
        <w:t>Fondo Descentralizado</w:t>
      </w:r>
      <w:r>
        <w:rPr>
          <w:rFonts w:ascii="Arial" w:eastAsia="Times New Roman" w:hAnsi="Arial" w:cs="Arial"/>
          <w:lang w:eastAsia="es-MX"/>
        </w:rPr>
        <w:t xml:space="preserve">                                     </w:t>
      </w:r>
      <w:r w:rsidR="006C4495">
        <w:rPr>
          <w:rFonts w:ascii="Arial" w:eastAsia="Times New Roman" w:hAnsi="Arial" w:cs="Arial"/>
          <w:lang w:eastAsia="es-MX"/>
        </w:rPr>
        <w:t xml:space="preserve">   </w:t>
      </w:r>
      <w:r>
        <w:rPr>
          <w:rFonts w:ascii="Arial" w:eastAsia="Times New Roman" w:hAnsi="Arial" w:cs="Arial"/>
          <w:lang w:eastAsia="es-MX"/>
        </w:rPr>
        <w:t>$</w:t>
      </w:r>
      <w:r w:rsidR="00E406EB">
        <w:rPr>
          <w:rFonts w:ascii="Arial" w:eastAsia="Times New Roman" w:hAnsi="Arial" w:cs="Arial"/>
          <w:lang w:eastAsia="es-MX"/>
        </w:rPr>
        <w:t xml:space="preserve">      </w:t>
      </w:r>
      <w:r w:rsidR="000718BE" w:rsidRPr="000718BE">
        <w:t xml:space="preserve"> </w:t>
      </w:r>
      <w:r w:rsidR="000718BE" w:rsidRPr="000718BE">
        <w:rPr>
          <w:rFonts w:ascii="Arial" w:eastAsia="Times New Roman" w:hAnsi="Arial" w:cs="Arial"/>
          <w:lang w:eastAsia="es-MX"/>
        </w:rPr>
        <w:t>428,468</w:t>
      </w:r>
      <w:r w:rsidR="006C4495">
        <w:rPr>
          <w:rFonts w:ascii="Arial" w:eastAsia="Times New Roman" w:hAnsi="Arial" w:cs="Arial"/>
          <w:lang w:eastAsia="es-MX"/>
        </w:rPr>
        <w:t>.00</w:t>
      </w:r>
    </w:p>
    <w:p w:rsidR="008514D7" w:rsidRDefault="008514D7" w:rsidP="008514D7">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585DC0">
        <w:rPr>
          <w:rFonts w:ascii="Arial" w:eastAsia="Times New Roman" w:hAnsi="Arial" w:cs="Arial"/>
          <w:lang w:eastAsia="es-MX"/>
        </w:rPr>
        <w:t xml:space="preserve"> </w:t>
      </w:r>
      <w:r>
        <w:rPr>
          <w:rFonts w:ascii="Arial" w:eastAsia="Times New Roman" w:hAnsi="Arial" w:cs="Arial"/>
          <w:lang w:eastAsia="es-MX"/>
        </w:rPr>
        <w:t xml:space="preserve"> Otras Aportaciones</w:t>
      </w:r>
      <w:r>
        <w:rPr>
          <w:rFonts w:ascii="Arial" w:eastAsia="Times New Roman" w:hAnsi="Arial" w:cs="Arial"/>
          <w:lang w:eastAsia="es-MX"/>
        </w:rPr>
        <w:tab/>
        <w:t xml:space="preserve">                                       </w:t>
      </w:r>
      <w:r w:rsidR="00C61249">
        <w:rPr>
          <w:rFonts w:ascii="Arial" w:eastAsia="Times New Roman" w:hAnsi="Arial" w:cs="Arial"/>
          <w:lang w:eastAsia="es-MX"/>
        </w:rPr>
        <w:t>$</w:t>
      </w:r>
      <w:r w:rsidR="000718BE" w:rsidRPr="000718BE">
        <w:t xml:space="preserve"> </w:t>
      </w:r>
      <w:r w:rsidR="00E406EB">
        <w:t xml:space="preserve">   </w:t>
      </w:r>
      <w:r w:rsidR="000718BE" w:rsidRPr="000718BE">
        <w:rPr>
          <w:rFonts w:ascii="Arial" w:eastAsia="Times New Roman" w:hAnsi="Arial" w:cs="Arial"/>
          <w:lang w:eastAsia="es-MX"/>
        </w:rPr>
        <w:t>2,257,865</w:t>
      </w:r>
      <w:r w:rsidR="00C61249">
        <w:rPr>
          <w:rFonts w:ascii="Arial" w:eastAsia="Times New Roman" w:hAnsi="Arial" w:cs="Arial"/>
          <w:lang w:eastAsia="es-MX"/>
        </w:rPr>
        <w:t>.00</w:t>
      </w:r>
    </w:p>
    <w:p w:rsidR="008514D7" w:rsidRDefault="008514D7" w:rsidP="008514D7">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585DC0">
        <w:rPr>
          <w:rFonts w:ascii="Arial" w:eastAsia="Times New Roman" w:hAnsi="Arial" w:cs="Arial"/>
          <w:lang w:eastAsia="es-MX"/>
        </w:rPr>
        <w:t xml:space="preserve"> </w:t>
      </w:r>
      <w:r>
        <w:rPr>
          <w:rFonts w:ascii="Arial" w:eastAsia="Times New Roman" w:hAnsi="Arial" w:cs="Arial"/>
          <w:lang w:eastAsia="es-MX"/>
        </w:rPr>
        <w:t xml:space="preserve"> Financiamiento</w:t>
      </w:r>
      <w:r>
        <w:rPr>
          <w:rFonts w:ascii="Arial" w:eastAsia="Times New Roman" w:hAnsi="Arial" w:cs="Arial"/>
          <w:lang w:eastAsia="es-MX"/>
        </w:rPr>
        <w:tab/>
      </w:r>
      <w:r>
        <w:rPr>
          <w:rFonts w:ascii="Arial" w:eastAsia="Times New Roman" w:hAnsi="Arial" w:cs="Arial"/>
          <w:lang w:eastAsia="es-MX"/>
        </w:rPr>
        <w:tab/>
        <w:t xml:space="preserve">                                       </w:t>
      </w:r>
      <w:r w:rsidR="00C61249">
        <w:rPr>
          <w:rFonts w:ascii="Arial" w:eastAsia="Times New Roman" w:hAnsi="Arial" w:cs="Arial"/>
          <w:lang w:eastAsia="es-MX"/>
        </w:rPr>
        <w:t>$</w:t>
      </w:r>
      <w:r w:rsidR="000718BE">
        <w:rPr>
          <w:rFonts w:ascii="Arial" w:eastAsia="Times New Roman" w:hAnsi="Arial" w:cs="Arial"/>
          <w:lang w:eastAsia="es-MX"/>
        </w:rPr>
        <w:t xml:space="preserve">  </w:t>
      </w:r>
      <w:r w:rsidR="00E406EB">
        <w:rPr>
          <w:rFonts w:ascii="Arial" w:eastAsia="Times New Roman" w:hAnsi="Arial" w:cs="Arial"/>
          <w:lang w:eastAsia="es-MX"/>
        </w:rPr>
        <w:t xml:space="preserve">   </w:t>
      </w:r>
      <w:r w:rsidR="000718BE">
        <w:rPr>
          <w:rFonts w:ascii="Arial" w:eastAsia="Times New Roman" w:hAnsi="Arial" w:cs="Arial"/>
          <w:lang w:eastAsia="es-MX"/>
        </w:rPr>
        <w:t xml:space="preserve"> </w:t>
      </w:r>
      <w:r w:rsidR="000718BE" w:rsidRPr="000718BE">
        <w:rPr>
          <w:rFonts w:ascii="Arial" w:eastAsia="Times New Roman" w:hAnsi="Arial" w:cs="Arial"/>
          <w:lang w:eastAsia="es-MX"/>
        </w:rPr>
        <w:t>257,000</w:t>
      </w:r>
      <w:r w:rsidR="00C61249">
        <w:rPr>
          <w:rFonts w:ascii="Arial" w:eastAsia="Times New Roman" w:hAnsi="Arial" w:cs="Arial"/>
          <w:lang w:eastAsia="es-MX"/>
        </w:rPr>
        <w:t>.00</w:t>
      </w:r>
    </w:p>
    <w:p w:rsidR="008514D7" w:rsidRDefault="008514D7" w:rsidP="008514D7">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585DC0">
        <w:rPr>
          <w:rFonts w:ascii="Arial" w:eastAsia="Times New Roman" w:hAnsi="Arial" w:cs="Arial"/>
          <w:lang w:eastAsia="es-MX"/>
        </w:rPr>
        <w:t xml:space="preserve"> </w:t>
      </w:r>
      <w:r>
        <w:rPr>
          <w:rFonts w:ascii="Arial" w:eastAsia="Times New Roman" w:hAnsi="Arial" w:cs="Arial"/>
          <w:lang w:eastAsia="es-MX"/>
        </w:rPr>
        <w:t>Otros</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t xml:space="preserve">                                       </w:t>
      </w:r>
      <w:r w:rsidR="00C61249">
        <w:rPr>
          <w:rFonts w:ascii="Arial" w:eastAsia="Times New Roman" w:hAnsi="Arial" w:cs="Arial"/>
          <w:lang w:eastAsia="es-MX"/>
        </w:rPr>
        <w:t>$</w:t>
      </w:r>
      <w:r w:rsidR="00E406EB">
        <w:rPr>
          <w:rFonts w:ascii="Arial" w:eastAsia="Times New Roman" w:hAnsi="Arial" w:cs="Arial"/>
          <w:lang w:eastAsia="es-MX"/>
        </w:rPr>
        <w:t xml:space="preserve">  </w:t>
      </w:r>
      <w:r w:rsidR="000718BE" w:rsidRPr="000718BE">
        <w:t xml:space="preserve"> </w:t>
      </w:r>
      <w:r w:rsidR="000718BE" w:rsidRPr="000718BE">
        <w:rPr>
          <w:rFonts w:ascii="Arial" w:eastAsia="Times New Roman" w:hAnsi="Arial" w:cs="Arial"/>
          <w:lang w:eastAsia="es-MX"/>
        </w:rPr>
        <w:t>8,171,477</w:t>
      </w:r>
      <w:r w:rsidR="00C61249">
        <w:rPr>
          <w:rFonts w:ascii="Arial" w:eastAsia="Times New Roman" w:hAnsi="Arial" w:cs="Arial"/>
          <w:lang w:eastAsia="es-MX"/>
        </w:rPr>
        <w:t>.00</w:t>
      </w:r>
    </w:p>
    <w:p w:rsidR="008514D7" w:rsidRDefault="008514D7" w:rsidP="008514D7">
      <w:pPr>
        <w:spacing w:after="0" w:line="240" w:lineRule="auto"/>
        <w:rPr>
          <w:rFonts w:ascii="Arial" w:eastAsia="Times New Roman" w:hAnsi="Arial" w:cs="Arial"/>
          <w:lang w:eastAsia="es-MX"/>
        </w:rPr>
      </w:pPr>
    </w:p>
    <w:p w:rsidR="008514D7" w:rsidRPr="002D497B" w:rsidRDefault="008514D7" w:rsidP="008514D7">
      <w:pPr>
        <w:spacing w:after="0" w:line="240" w:lineRule="auto"/>
        <w:ind w:left="708" w:firstLine="708"/>
        <w:rPr>
          <w:rFonts w:ascii="Arial" w:eastAsia="Times New Roman" w:hAnsi="Arial" w:cs="Arial"/>
          <w:b/>
          <w:lang w:eastAsia="es-MX"/>
        </w:rPr>
      </w:pPr>
      <w:r w:rsidRPr="002D497B">
        <w:rPr>
          <w:rFonts w:ascii="Arial" w:eastAsia="Times New Roman" w:hAnsi="Arial" w:cs="Arial"/>
          <w:b/>
          <w:lang w:eastAsia="es-MX"/>
        </w:rPr>
        <w:t>Total:</w:t>
      </w:r>
      <w:r w:rsidRPr="002D497B">
        <w:rPr>
          <w:rFonts w:ascii="Arial" w:eastAsia="Times New Roman" w:hAnsi="Arial" w:cs="Arial"/>
          <w:b/>
          <w:lang w:eastAsia="es-MX"/>
        </w:rPr>
        <w:tab/>
      </w:r>
      <w:r w:rsidRPr="002D497B">
        <w:rPr>
          <w:rFonts w:ascii="Arial" w:eastAsia="Times New Roman" w:hAnsi="Arial" w:cs="Arial"/>
          <w:b/>
          <w:lang w:eastAsia="es-MX"/>
        </w:rPr>
        <w:tab/>
        <w:t xml:space="preserve">                                       </w:t>
      </w:r>
      <w:r w:rsidR="00C61249">
        <w:rPr>
          <w:rFonts w:ascii="Arial" w:eastAsia="Times New Roman" w:hAnsi="Arial" w:cs="Arial"/>
          <w:b/>
          <w:lang w:eastAsia="es-MX"/>
        </w:rPr>
        <w:t>$</w:t>
      </w:r>
      <w:r w:rsidR="00093E29" w:rsidRPr="00093E29">
        <w:t xml:space="preserve"> </w:t>
      </w:r>
      <w:r w:rsidR="00093E29" w:rsidRPr="00093E29">
        <w:rPr>
          <w:rFonts w:ascii="Arial" w:eastAsia="Times New Roman" w:hAnsi="Arial" w:cs="Arial"/>
          <w:b/>
          <w:lang w:eastAsia="es-MX"/>
        </w:rPr>
        <w:t>46,399,405</w:t>
      </w:r>
      <w:r w:rsidR="00C61249">
        <w:rPr>
          <w:rFonts w:ascii="Arial" w:eastAsia="Times New Roman" w:hAnsi="Arial" w:cs="Arial"/>
          <w:b/>
          <w:lang w:eastAsia="es-MX"/>
        </w:rPr>
        <w:t>.00</w:t>
      </w:r>
    </w:p>
    <w:p w:rsidR="008514D7" w:rsidRPr="009C2C80" w:rsidRDefault="008514D7" w:rsidP="008514D7">
      <w:pPr>
        <w:spacing w:after="0" w:line="240" w:lineRule="auto"/>
        <w:rPr>
          <w:rFonts w:ascii="Arial" w:eastAsia="Times New Roman" w:hAnsi="Arial" w:cs="Arial"/>
          <w:lang w:eastAsia="es-MX"/>
        </w:rPr>
      </w:pPr>
    </w:p>
    <w:p w:rsidR="008514D7" w:rsidRDefault="008514D7" w:rsidP="008514D7">
      <w:pPr>
        <w:shd w:val="clear" w:color="auto" w:fill="FFFFFF"/>
        <w:spacing w:after="0" w:line="360" w:lineRule="auto"/>
        <w:ind w:firstLine="708"/>
        <w:jc w:val="both"/>
        <w:rPr>
          <w:rFonts w:ascii="Arial" w:eastAsia="Times New Roman" w:hAnsi="Arial" w:cs="Arial"/>
          <w:b/>
          <w:lang w:eastAsia="es-MX"/>
        </w:rPr>
      </w:pPr>
    </w:p>
    <w:p w:rsidR="008514D7" w:rsidRDefault="008514D7" w:rsidP="008514D7">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844" w:type="dxa"/>
        <w:tblInd w:w="508" w:type="dxa"/>
        <w:tblLayout w:type="fixed"/>
        <w:tblCellMar>
          <w:left w:w="70" w:type="dxa"/>
          <w:right w:w="70" w:type="dxa"/>
        </w:tblCellMar>
        <w:tblLook w:val="04A0" w:firstRow="1" w:lastRow="0" w:firstColumn="1" w:lastColumn="0" w:noHBand="0" w:noVBand="1"/>
      </w:tblPr>
      <w:tblGrid>
        <w:gridCol w:w="4240"/>
        <w:gridCol w:w="2604"/>
      </w:tblGrid>
      <w:tr w:rsidR="008514D7" w:rsidRPr="00374F3F" w:rsidTr="00DB381E">
        <w:trPr>
          <w:trHeight w:val="342"/>
        </w:trPr>
        <w:tc>
          <w:tcPr>
            <w:tcW w:w="4240" w:type="dxa"/>
            <w:shd w:val="clear" w:color="auto" w:fill="auto"/>
            <w:vAlign w:val="center"/>
            <w:hideMark/>
          </w:tcPr>
          <w:p w:rsidR="008514D7" w:rsidRPr="00833567" w:rsidRDefault="008514D7" w:rsidP="00DB381E">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604" w:type="dxa"/>
            <w:shd w:val="clear" w:color="auto" w:fill="auto"/>
            <w:noWrap/>
            <w:vAlign w:val="center"/>
            <w:hideMark/>
          </w:tcPr>
          <w:p w:rsidR="008514D7" w:rsidRPr="00833567" w:rsidRDefault="008514D7" w:rsidP="00DB381E">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2011</w:t>
            </w:r>
          </w:p>
        </w:tc>
      </w:tr>
      <w:tr w:rsidR="008514D7" w:rsidRPr="00374F3F" w:rsidTr="00DB381E">
        <w:trPr>
          <w:trHeight w:val="342"/>
        </w:trPr>
        <w:tc>
          <w:tcPr>
            <w:tcW w:w="4240" w:type="dxa"/>
            <w:shd w:val="clear" w:color="auto" w:fill="auto"/>
            <w:vAlign w:val="bottom"/>
            <w:hideMark/>
          </w:tcPr>
          <w:p w:rsidR="008514D7" w:rsidRPr="00833567" w:rsidRDefault="008514D7" w:rsidP="00DB381E">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Administración Pública</w:t>
            </w:r>
          </w:p>
        </w:tc>
        <w:tc>
          <w:tcPr>
            <w:tcW w:w="2604" w:type="dxa"/>
            <w:shd w:val="clear" w:color="auto" w:fill="auto"/>
            <w:noWrap/>
            <w:vAlign w:val="center"/>
            <w:hideMark/>
          </w:tcPr>
          <w:p w:rsidR="008514D7" w:rsidRPr="00833567" w:rsidRDefault="00093E29" w:rsidP="00093E29">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      </w:t>
            </w:r>
            <w:r w:rsidR="008514D7" w:rsidRPr="00833567">
              <w:rPr>
                <w:rFonts w:ascii="Arial" w:eastAsia="Times New Roman" w:hAnsi="Arial" w:cs="Arial"/>
                <w:color w:val="000000"/>
                <w:lang w:eastAsia="es-MX"/>
              </w:rPr>
              <w:t>$</w:t>
            </w:r>
            <w:r>
              <w:rPr>
                <w:rFonts w:ascii="Arial" w:eastAsia="Times New Roman" w:hAnsi="Arial" w:cs="Arial"/>
                <w:color w:val="000000"/>
                <w:lang w:eastAsia="es-MX"/>
              </w:rPr>
              <w:t xml:space="preserve"> </w:t>
            </w:r>
            <w:r>
              <w:t xml:space="preserve"> </w:t>
            </w:r>
            <w:r w:rsidRPr="00093E29">
              <w:rPr>
                <w:rFonts w:ascii="Arial" w:eastAsia="Times New Roman" w:hAnsi="Arial" w:cs="Arial"/>
                <w:color w:val="000000"/>
                <w:lang w:eastAsia="es-MX"/>
              </w:rPr>
              <w:t>11,655,248</w:t>
            </w:r>
            <w:r w:rsidR="00C61249">
              <w:rPr>
                <w:rFonts w:ascii="Arial" w:eastAsia="Times New Roman" w:hAnsi="Arial" w:cs="Arial"/>
                <w:color w:val="000000"/>
                <w:lang w:eastAsia="es-MX"/>
              </w:rPr>
              <w:t>.00</w:t>
            </w:r>
          </w:p>
        </w:tc>
      </w:tr>
      <w:tr w:rsidR="008514D7" w:rsidRPr="00374F3F" w:rsidTr="00DB381E">
        <w:trPr>
          <w:trHeight w:val="342"/>
        </w:trPr>
        <w:tc>
          <w:tcPr>
            <w:tcW w:w="4240" w:type="dxa"/>
            <w:shd w:val="clear" w:color="auto" w:fill="auto"/>
            <w:vAlign w:val="bottom"/>
            <w:hideMark/>
          </w:tcPr>
          <w:p w:rsidR="008514D7" w:rsidRPr="00833567" w:rsidRDefault="008514D7" w:rsidP="00DB381E">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Servicios Comunitarios</w:t>
            </w:r>
          </w:p>
        </w:tc>
        <w:tc>
          <w:tcPr>
            <w:tcW w:w="2604" w:type="dxa"/>
            <w:shd w:val="clear" w:color="auto" w:fill="auto"/>
            <w:noWrap/>
            <w:vAlign w:val="center"/>
            <w:hideMark/>
          </w:tcPr>
          <w:p w:rsidR="008514D7" w:rsidRPr="00833567" w:rsidRDefault="008514D7" w:rsidP="00093E29">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         </w:t>
            </w:r>
            <w:r w:rsidRPr="00833567">
              <w:rPr>
                <w:rFonts w:ascii="Arial" w:eastAsia="Times New Roman" w:hAnsi="Arial" w:cs="Arial"/>
                <w:color w:val="000000"/>
                <w:lang w:eastAsia="es-MX"/>
              </w:rPr>
              <w:t>$</w:t>
            </w:r>
            <w:r w:rsidR="00093E29">
              <w:rPr>
                <w:rFonts w:ascii="Arial" w:eastAsia="Times New Roman" w:hAnsi="Arial" w:cs="Arial"/>
                <w:color w:val="000000"/>
                <w:lang w:eastAsia="es-MX"/>
              </w:rPr>
              <w:t xml:space="preserve">     </w:t>
            </w:r>
            <w:r w:rsidR="00093E29">
              <w:t xml:space="preserve"> </w:t>
            </w:r>
            <w:r w:rsidR="00093E29" w:rsidRPr="00093E29">
              <w:rPr>
                <w:rFonts w:ascii="Arial" w:eastAsia="Times New Roman" w:hAnsi="Arial" w:cs="Arial"/>
                <w:color w:val="000000"/>
                <w:lang w:eastAsia="es-MX"/>
              </w:rPr>
              <w:t>22,767</w:t>
            </w:r>
            <w:r w:rsidR="00C61249">
              <w:rPr>
                <w:rFonts w:ascii="Arial" w:eastAsia="Times New Roman" w:hAnsi="Arial" w:cs="Arial"/>
                <w:color w:val="000000"/>
                <w:lang w:eastAsia="es-MX"/>
              </w:rPr>
              <w:t>.00</w:t>
            </w:r>
          </w:p>
        </w:tc>
      </w:tr>
      <w:tr w:rsidR="008514D7" w:rsidRPr="00374F3F" w:rsidTr="00DB381E">
        <w:trPr>
          <w:trHeight w:val="145"/>
        </w:trPr>
        <w:tc>
          <w:tcPr>
            <w:tcW w:w="4240" w:type="dxa"/>
            <w:shd w:val="clear" w:color="auto" w:fill="auto"/>
            <w:vAlign w:val="bottom"/>
            <w:hideMark/>
          </w:tcPr>
          <w:p w:rsidR="008514D7" w:rsidRPr="00833567" w:rsidRDefault="008514D7" w:rsidP="00DB381E">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Desarrollo Social</w:t>
            </w:r>
          </w:p>
        </w:tc>
        <w:tc>
          <w:tcPr>
            <w:tcW w:w="2604" w:type="dxa"/>
            <w:shd w:val="clear" w:color="auto" w:fill="auto"/>
            <w:noWrap/>
            <w:vAlign w:val="center"/>
            <w:hideMark/>
          </w:tcPr>
          <w:p w:rsidR="008514D7" w:rsidRPr="00833567" w:rsidRDefault="008514D7" w:rsidP="00093E29">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         </w:t>
            </w:r>
            <w:r w:rsidRPr="00833567">
              <w:rPr>
                <w:rFonts w:ascii="Arial" w:eastAsia="Times New Roman" w:hAnsi="Arial" w:cs="Arial"/>
                <w:color w:val="000000"/>
                <w:lang w:eastAsia="es-MX"/>
              </w:rPr>
              <w:t>$</w:t>
            </w:r>
            <w:r w:rsidR="00093E29">
              <w:t xml:space="preserve"> </w:t>
            </w:r>
            <w:r w:rsidR="00093E29" w:rsidRPr="00093E29">
              <w:rPr>
                <w:rFonts w:ascii="Arial" w:eastAsia="Times New Roman" w:hAnsi="Arial" w:cs="Arial"/>
                <w:color w:val="000000"/>
                <w:lang w:eastAsia="es-MX"/>
              </w:rPr>
              <w:t>5,284,710</w:t>
            </w:r>
            <w:r w:rsidR="00C61249">
              <w:rPr>
                <w:rFonts w:ascii="Arial" w:eastAsia="Times New Roman" w:hAnsi="Arial" w:cs="Arial"/>
                <w:color w:val="000000"/>
                <w:lang w:eastAsia="es-MX"/>
              </w:rPr>
              <w:t>.00</w:t>
            </w:r>
          </w:p>
        </w:tc>
      </w:tr>
      <w:tr w:rsidR="008514D7" w:rsidRPr="00374F3F" w:rsidTr="00DB381E">
        <w:trPr>
          <w:trHeight w:val="270"/>
        </w:trPr>
        <w:tc>
          <w:tcPr>
            <w:tcW w:w="4240" w:type="dxa"/>
            <w:shd w:val="clear" w:color="auto" w:fill="auto"/>
            <w:vAlign w:val="bottom"/>
            <w:hideMark/>
          </w:tcPr>
          <w:p w:rsidR="008514D7" w:rsidRPr="00833567" w:rsidRDefault="008514D7" w:rsidP="00DB381E">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Seguridad Pública y Tránsito</w:t>
            </w:r>
          </w:p>
        </w:tc>
        <w:tc>
          <w:tcPr>
            <w:tcW w:w="2604" w:type="dxa"/>
            <w:shd w:val="clear" w:color="auto" w:fill="auto"/>
            <w:noWrap/>
            <w:vAlign w:val="bottom"/>
            <w:hideMark/>
          </w:tcPr>
          <w:p w:rsidR="008514D7" w:rsidRPr="00833567" w:rsidRDefault="008514D7" w:rsidP="00DB381E">
            <w:pPr>
              <w:spacing w:after="0" w:line="240" w:lineRule="auto"/>
              <w:jc w:val="center"/>
              <w:rPr>
                <w:rFonts w:ascii="Arial" w:eastAsia="Times New Roman" w:hAnsi="Arial" w:cs="Arial"/>
                <w:color w:val="000000"/>
                <w:lang w:eastAsia="es-MX"/>
              </w:rPr>
            </w:pPr>
            <w:r w:rsidRPr="00833567">
              <w:rPr>
                <w:rFonts w:ascii="Arial" w:eastAsia="Times New Roman" w:hAnsi="Arial" w:cs="Arial"/>
                <w:color w:val="000000"/>
                <w:lang w:eastAsia="es-MX"/>
              </w:rPr>
              <w:t>-</w:t>
            </w:r>
          </w:p>
        </w:tc>
      </w:tr>
    </w:tbl>
    <w:p w:rsidR="008514D7" w:rsidRDefault="008514D7" w:rsidP="00093E29">
      <w:pPr>
        <w:spacing w:after="0" w:line="360" w:lineRule="auto"/>
        <w:rPr>
          <w:rFonts w:ascii="Arial" w:hAnsi="Arial" w:cs="Arial"/>
        </w:rPr>
      </w:pPr>
      <w:r>
        <w:rPr>
          <w:rFonts w:ascii="Arial" w:hAnsi="Arial" w:cs="Arial"/>
        </w:rPr>
        <w:t xml:space="preserve">         Mantenimiento y Conservación de Activos           </w:t>
      </w:r>
      <w:r w:rsidR="00C61249">
        <w:rPr>
          <w:rFonts w:ascii="Arial" w:hAnsi="Arial" w:cs="Arial"/>
        </w:rPr>
        <w:t>$</w:t>
      </w:r>
      <w:r w:rsidR="00093E29" w:rsidRPr="00093E29">
        <w:t xml:space="preserve"> </w:t>
      </w:r>
      <w:r w:rsidR="00093E29" w:rsidRPr="00093E29">
        <w:rPr>
          <w:rFonts w:ascii="Arial" w:hAnsi="Arial" w:cs="Arial"/>
        </w:rPr>
        <w:t>2,936,336</w:t>
      </w:r>
      <w:r w:rsidR="00C61249">
        <w:rPr>
          <w:rFonts w:ascii="Arial" w:hAnsi="Arial" w:cs="Arial"/>
        </w:rPr>
        <w:t>.00</w:t>
      </w:r>
    </w:p>
    <w:p w:rsidR="008514D7" w:rsidRDefault="008514D7" w:rsidP="00093E29">
      <w:pPr>
        <w:spacing w:after="0" w:line="240" w:lineRule="auto"/>
        <w:rPr>
          <w:rFonts w:ascii="Arial" w:hAnsi="Arial" w:cs="Arial"/>
        </w:rPr>
      </w:pPr>
      <w:r>
        <w:rPr>
          <w:rFonts w:ascii="Arial" w:hAnsi="Arial" w:cs="Arial"/>
        </w:rPr>
        <w:t xml:space="preserve">         Adquisiciones</w:t>
      </w:r>
      <w:r>
        <w:rPr>
          <w:rFonts w:ascii="Arial" w:hAnsi="Arial" w:cs="Arial"/>
        </w:rPr>
        <w:tab/>
      </w:r>
      <w:r>
        <w:rPr>
          <w:rFonts w:ascii="Arial" w:hAnsi="Arial" w:cs="Arial"/>
        </w:rPr>
        <w:tab/>
      </w:r>
      <w:r>
        <w:rPr>
          <w:rFonts w:ascii="Arial" w:hAnsi="Arial" w:cs="Arial"/>
        </w:rPr>
        <w:tab/>
        <w:t xml:space="preserve">                             </w:t>
      </w:r>
      <w:r w:rsidR="00C61249">
        <w:rPr>
          <w:rFonts w:ascii="Arial" w:hAnsi="Arial" w:cs="Arial"/>
        </w:rPr>
        <w:t>$</w:t>
      </w:r>
      <w:r w:rsidR="00093E29" w:rsidRPr="00093E29">
        <w:t xml:space="preserve"> </w:t>
      </w:r>
      <w:r w:rsidR="00093E29">
        <w:t xml:space="preserve">    </w:t>
      </w:r>
      <w:r w:rsidR="00093E29" w:rsidRPr="00093E29">
        <w:rPr>
          <w:rFonts w:ascii="Arial" w:hAnsi="Arial" w:cs="Arial"/>
        </w:rPr>
        <w:t>918,610</w:t>
      </w:r>
      <w:r w:rsidR="00C61249">
        <w:rPr>
          <w:rFonts w:ascii="Arial" w:hAnsi="Arial" w:cs="Arial"/>
        </w:rPr>
        <w:t>.00</w:t>
      </w:r>
    </w:p>
    <w:p w:rsidR="008514D7" w:rsidRDefault="008514D7" w:rsidP="00093E29">
      <w:pPr>
        <w:spacing w:after="0" w:line="240" w:lineRule="auto"/>
        <w:rPr>
          <w:rFonts w:ascii="Arial" w:hAnsi="Arial" w:cs="Arial"/>
        </w:rPr>
      </w:pPr>
      <w:r>
        <w:rPr>
          <w:rFonts w:ascii="Arial" w:hAnsi="Arial" w:cs="Arial"/>
        </w:rPr>
        <w:t xml:space="preserve">         Desarrollo Urbano y Ecología</w:t>
      </w:r>
      <w:r>
        <w:rPr>
          <w:rFonts w:ascii="Arial" w:hAnsi="Arial" w:cs="Arial"/>
        </w:rPr>
        <w:tab/>
        <w:t xml:space="preserve">                             </w:t>
      </w:r>
      <w:r w:rsidR="00C61249">
        <w:rPr>
          <w:rFonts w:ascii="Arial" w:hAnsi="Arial" w:cs="Arial"/>
        </w:rPr>
        <w:t>$</w:t>
      </w:r>
      <w:r w:rsidR="00093E29" w:rsidRPr="00093E29">
        <w:t xml:space="preserve"> </w:t>
      </w:r>
      <w:r w:rsidR="00093E29">
        <w:t xml:space="preserve">    </w:t>
      </w:r>
      <w:r w:rsidR="00093E29" w:rsidRPr="00093E29">
        <w:rPr>
          <w:rFonts w:ascii="Arial" w:hAnsi="Arial" w:cs="Arial"/>
        </w:rPr>
        <w:t>377,520</w:t>
      </w:r>
      <w:r w:rsidR="00C61249">
        <w:rPr>
          <w:rFonts w:ascii="Arial" w:hAnsi="Arial" w:cs="Arial"/>
        </w:rPr>
        <w:t>.00</w:t>
      </w:r>
    </w:p>
    <w:p w:rsidR="008514D7" w:rsidRDefault="008514D7" w:rsidP="00093E29">
      <w:pPr>
        <w:spacing w:after="0" w:line="240" w:lineRule="auto"/>
        <w:rPr>
          <w:rFonts w:ascii="Arial" w:hAnsi="Arial" w:cs="Arial"/>
        </w:rPr>
      </w:pPr>
      <w:r>
        <w:rPr>
          <w:rFonts w:ascii="Arial" w:hAnsi="Arial" w:cs="Arial"/>
        </w:rPr>
        <w:t xml:space="preserve">         Fondo de Infraestructura Social</w:t>
      </w:r>
      <w:r w:rsidR="00C61249">
        <w:rPr>
          <w:rFonts w:ascii="Arial" w:hAnsi="Arial" w:cs="Arial"/>
        </w:rPr>
        <w:t xml:space="preserve"> Municipal</w:t>
      </w:r>
      <w:r>
        <w:rPr>
          <w:rFonts w:ascii="Arial" w:hAnsi="Arial" w:cs="Arial"/>
        </w:rPr>
        <w:tab/>
      </w:r>
      <w:r w:rsidR="00271037">
        <w:rPr>
          <w:rFonts w:ascii="Arial" w:hAnsi="Arial" w:cs="Arial"/>
        </w:rPr>
        <w:t xml:space="preserve">      $</w:t>
      </w:r>
      <w:r w:rsidR="00093E29" w:rsidRPr="00093E29">
        <w:t xml:space="preserve"> </w:t>
      </w:r>
      <w:r w:rsidR="00093E29" w:rsidRPr="00093E29">
        <w:rPr>
          <w:rFonts w:ascii="Arial" w:hAnsi="Arial" w:cs="Arial"/>
        </w:rPr>
        <w:t>7,091,609</w:t>
      </w:r>
      <w:r w:rsidR="00271037">
        <w:rPr>
          <w:rFonts w:ascii="Arial" w:hAnsi="Arial" w:cs="Arial"/>
        </w:rPr>
        <w:t>.00</w:t>
      </w:r>
    </w:p>
    <w:p w:rsidR="008514D7" w:rsidRDefault="008514D7" w:rsidP="00093E29">
      <w:pPr>
        <w:spacing w:after="0" w:line="240" w:lineRule="auto"/>
        <w:rPr>
          <w:rFonts w:ascii="Arial" w:hAnsi="Arial" w:cs="Arial"/>
        </w:rPr>
      </w:pPr>
      <w:r>
        <w:rPr>
          <w:rFonts w:ascii="Arial" w:hAnsi="Arial" w:cs="Arial"/>
        </w:rPr>
        <w:t xml:space="preserve">         Fondo de Fortalecimiento Municipal</w:t>
      </w:r>
      <w:r>
        <w:rPr>
          <w:rFonts w:ascii="Arial" w:hAnsi="Arial" w:cs="Arial"/>
        </w:rPr>
        <w:tab/>
        <w:t xml:space="preserve">                 </w:t>
      </w:r>
      <w:r w:rsidR="00271037">
        <w:rPr>
          <w:rFonts w:ascii="Arial" w:hAnsi="Arial" w:cs="Arial"/>
        </w:rPr>
        <w:t xml:space="preserve"> $</w:t>
      </w:r>
      <w:r w:rsidR="00093E29" w:rsidRPr="00093E29">
        <w:t xml:space="preserve"> </w:t>
      </w:r>
      <w:r w:rsidR="00093E29" w:rsidRPr="00093E29">
        <w:rPr>
          <w:rFonts w:ascii="Arial" w:hAnsi="Arial" w:cs="Arial"/>
        </w:rPr>
        <w:t>2,796,571</w:t>
      </w:r>
      <w:r w:rsidR="00271037">
        <w:rPr>
          <w:rFonts w:ascii="Arial" w:hAnsi="Arial" w:cs="Arial"/>
        </w:rPr>
        <w:t>.00</w:t>
      </w:r>
    </w:p>
    <w:p w:rsidR="008514D7" w:rsidRDefault="008514D7" w:rsidP="00093E29">
      <w:pPr>
        <w:spacing w:after="0" w:line="240" w:lineRule="auto"/>
        <w:rPr>
          <w:rFonts w:ascii="Arial" w:hAnsi="Arial" w:cs="Arial"/>
        </w:rPr>
      </w:pPr>
      <w:r>
        <w:rPr>
          <w:rFonts w:ascii="Arial" w:hAnsi="Arial" w:cs="Arial"/>
        </w:rPr>
        <w:t xml:space="preserve">         Obligaciones Financieras</w:t>
      </w:r>
      <w:r>
        <w:rPr>
          <w:rFonts w:ascii="Arial" w:hAnsi="Arial" w:cs="Arial"/>
        </w:rPr>
        <w:tab/>
      </w:r>
      <w:r>
        <w:rPr>
          <w:rFonts w:ascii="Arial" w:hAnsi="Arial" w:cs="Arial"/>
        </w:rPr>
        <w:tab/>
        <w:t xml:space="preserve">                 </w:t>
      </w:r>
      <w:r w:rsidR="00271037">
        <w:rPr>
          <w:rFonts w:ascii="Arial" w:hAnsi="Arial" w:cs="Arial"/>
        </w:rPr>
        <w:t xml:space="preserve"> </w:t>
      </w:r>
      <w:r>
        <w:rPr>
          <w:rFonts w:ascii="Arial" w:hAnsi="Arial" w:cs="Arial"/>
        </w:rPr>
        <w:t>$</w:t>
      </w:r>
      <w:r w:rsidR="00093E29" w:rsidRPr="00093E29">
        <w:t xml:space="preserve"> </w:t>
      </w:r>
      <w:r w:rsidR="00093E29" w:rsidRPr="00093E29">
        <w:rPr>
          <w:rFonts w:ascii="Arial" w:hAnsi="Arial" w:cs="Arial"/>
        </w:rPr>
        <w:t>2,478,093</w:t>
      </w:r>
      <w:r w:rsidR="00271037">
        <w:rPr>
          <w:rFonts w:ascii="Arial" w:hAnsi="Arial" w:cs="Arial"/>
        </w:rPr>
        <w:t>.00</w:t>
      </w:r>
    </w:p>
    <w:p w:rsidR="008514D7" w:rsidRDefault="008514D7" w:rsidP="00093E29">
      <w:pPr>
        <w:spacing w:after="0" w:line="240" w:lineRule="auto"/>
        <w:rPr>
          <w:rFonts w:ascii="Arial" w:hAnsi="Arial" w:cs="Arial"/>
        </w:rPr>
      </w:pPr>
      <w:r>
        <w:rPr>
          <w:rFonts w:ascii="Arial" w:hAnsi="Arial" w:cs="Arial"/>
        </w:rPr>
        <w:t xml:space="preserve">        </w:t>
      </w:r>
      <w:r w:rsidR="00093E29">
        <w:rPr>
          <w:rFonts w:ascii="Arial" w:hAnsi="Arial" w:cs="Arial"/>
        </w:rPr>
        <w:t xml:space="preserve">(Otros) </w:t>
      </w:r>
      <w:r>
        <w:rPr>
          <w:rFonts w:ascii="Arial" w:hAnsi="Arial" w:cs="Arial"/>
        </w:rPr>
        <w:t>Aplicación de Otras Aportaciones</w:t>
      </w:r>
      <w:r>
        <w:rPr>
          <w:rFonts w:ascii="Arial" w:hAnsi="Arial" w:cs="Arial"/>
        </w:rPr>
        <w:tab/>
        <w:t xml:space="preserve">    </w:t>
      </w:r>
      <w:r w:rsidR="00271037">
        <w:rPr>
          <w:rFonts w:ascii="Arial" w:hAnsi="Arial" w:cs="Arial"/>
        </w:rPr>
        <w:t xml:space="preserve"> $</w:t>
      </w:r>
      <w:r w:rsidR="00093E29" w:rsidRPr="00093E29">
        <w:t xml:space="preserve"> </w:t>
      </w:r>
      <w:r w:rsidR="00093E29" w:rsidRPr="00093E29">
        <w:rPr>
          <w:rFonts w:ascii="Arial" w:hAnsi="Arial" w:cs="Arial"/>
        </w:rPr>
        <w:t>12,528,706</w:t>
      </w:r>
      <w:r w:rsidR="00271037">
        <w:rPr>
          <w:rFonts w:ascii="Arial" w:hAnsi="Arial" w:cs="Arial"/>
        </w:rPr>
        <w:t>.00</w:t>
      </w:r>
    </w:p>
    <w:p w:rsidR="008514D7" w:rsidRDefault="008514D7" w:rsidP="008514D7">
      <w:pPr>
        <w:spacing w:after="0" w:line="360" w:lineRule="auto"/>
        <w:jc w:val="both"/>
        <w:rPr>
          <w:rFonts w:ascii="Arial" w:hAnsi="Arial" w:cs="Arial"/>
        </w:rPr>
      </w:pPr>
    </w:p>
    <w:p w:rsidR="008514D7" w:rsidRPr="001D64E8" w:rsidRDefault="008514D7" w:rsidP="008514D7">
      <w:pPr>
        <w:spacing w:after="0" w:line="360" w:lineRule="auto"/>
        <w:jc w:val="both"/>
        <w:rPr>
          <w:rFonts w:ascii="Arial" w:hAnsi="Arial" w:cs="Arial"/>
        </w:rPr>
      </w:pPr>
      <w:r>
        <w:rPr>
          <w:rFonts w:ascii="Arial" w:hAnsi="Arial" w:cs="Arial"/>
        </w:rPr>
        <w:tab/>
      </w:r>
      <w:r>
        <w:rPr>
          <w:rFonts w:ascii="Arial" w:hAnsi="Arial" w:cs="Arial"/>
        </w:rPr>
        <w:tab/>
      </w:r>
      <w:r w:rsidRPr="002D497B">
        <w:rPr>
          <w:rFonts w:ascii="Arial" w:hAnsi="Arial" w:cs="Arial"/>
          <w:b/>
        </w:rPr>
        <w:t>Total</w:t>
      </w:r>
      <w:r>
        <w:rPr>
          <w:rFonts w:ascii="Arial" w:hAnsi="Arial" w:cs="Arial"/>
          <w:b/>
        </w:rPr>
        <w:t>:</w:t>
      </w:r>
      <w:r>
        <w:rPr>
          <w:rFonts w:ascii="Arial" w:hAnsi="Arial" w:cs="Arial"/>
        </w:rPr>
        <w:tab/>
      </w:r>
      <w:r>
        <w:rPr>
          <w:rFonts w:ascii="Arial" w:hAnsi="Arial" w:cs="Arial"/>
        </w:rPr>
        <w:tab/>
      </w:r>
      <w:r>
        <w:rPr>
          <w:rFonts w:ascii="Arial" w:hAnsi="Arial" w:cs="Arial"/>
        </w:rPr>
        <w:tab/>
      </w:r>
      <w:r w:rsidRPr="002D497B">
        <w:rPr>
          <w:rFonts w:ascii="Arial" w:hAnsi="Arial" w:cs="Arial"/>
          <w:b/>
        </w:rPr>
        <w:t xml:space="preserve">                            $</w:t>
      </w:r>
      <w:r w:rsidR="00DB381E" w:rsidRPr="00DB381E">
        <w:t xml:space="preserve"> </w:t>
      </w:r>
      <w:r w:rsidR="00DB381E" w:rsidRPr="00DB381E">
        <w:rPr>
          <w:rFonts w:ascii="Arial" w:hAnsi="Arial" w:cs="Arial"/>
          <w:b/>
        </w:rPr>
        <w:t>46,090,170</w:t>
      </w:r>
      <w:r w:rsidR="00271037">
        <w:rPr>
          <w:rFonts w:ascii="Arial" w:hAnsi="Arial" w:cs="Arial"/>
          <w:b/>
        </w:rPr>
        <w:t>.00</w:t>
      </w:r>
      <w:r>
        <w:rPr>
          <w:rFonts w:ascii="Arial" w:hAnsi="Arial" w:cs="Arial"/>
        </w:rPr>
        <w:t xml:space="preserve"> </w:t>
      </w:r>
    </w:p>
    <w:p w:rsidR="008514D7" w:rsidRDefault="008514D7" w:rsidP="008514D7">
      <w:pPr>
        <w:spacing w:after="0" w:line="360" w:lineRule="auto"/>
        <w:ind w:firstLine="708"/>
        <w:jc w:val="both"/>
        <w:rPr>
          <w:rFonts w:ascii="Arial" w:hAnsi="Arial" w:cs="Arial"/>
          <w:b/>
        </w:rPr>
      </w:pPr>
      <w:r>
        <w:rPr>
          <w:rFonts w:ascii="Arial" w:hAnsi="Arial" w:cs="Arial"/>
          <w:b/>
        </w:rPr>
        <w:tab/>
      </w:r>
    </w:p>
    <w:p w:rsidR="008514D7" w:rsidRPr="000C540B" w:rsidRDefault="008514D7" w:rsidP="008514D7">
      <w:pPr>
        <w:spacing w:after="0" w:line="360" w:lineRule="auto"/>
        <w:ind w:firstLine="708"/>
        <w:jc w:val="both"/>
        <w:rPr>
          <w:rFonts w:ascii="Arial" w:hAnsi="Arial" w:cs="Arial"/>
          <w:sz w:val="24"/>
          <w:szCs w:val="24"/>
        </w:rPr>
      </w:pPr>
      <w:r w:rsidRPr="000C540B">
        <w:rPr>
          <w:rFonts w:ascii="Arial" w:hAnsi="Arial" w:cs="Arial"/>
          <w:b/>
          <w:sz w:val="24"/>
          <w:szCs w:val="24"/>
        </w:rPr>
        <w:t>CUARTO.-</w:t>
      </w:r>
      <w:r w:rsidRPr="000C540B">
        <w:rPr>
          <w:rFonts w:ascii="Arial" w:hAnsi="Arial" w:cs="Arial"/>
          <w:sz w:val="24"/>
          <w:szCs w:val="24"/>
        </w:rPr>
        <w:t xml:space="preserve"> En el apartado IV</w:t>
      </w:r>
      <w:r w:rsidR="003F0CE8" w:rsidRPr="000C540B">
        <w:rPr>
          <w:rFonts w:ascii="Arial" w:hAnsi="Arial" w:cs="Arial"/>
          <w:sz w:val="24"/>
          <w:szCs w:val="24"/>
        </w:rPr>
        <w:t xml:space="preserve"> del I</w:t>
      </w:r>
      <w:r w:rsidRPr="000C540B">
        <w:rPr>
          <w:rFonts w:ascii="Arial" w:hAnsi="Arial" w:cs="Arial"/>
          <w:sz w:val="24"/>
          <w:szCs w:val="24"/>
        </w:rPr>
        <w:t>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770C21" w:rsidRPr="000C540B" w:rsidRDefault="00770C21" w:rsidP="00770C21">
      <w:pPr>
        <w:autoSpaceDE w:val="0"/>
        <w:autoSpaceDN w:val="0"/>
        <w:adjustRightInd w:val="0"/>
        <w:rPr>
          <w:rFonts w:ascii="Arial" w:hAnsi="Arial" w:cs="Arial"/>
          <w:b/>
          <w:bCs/>
          <w:sz w:val="24"/>
          <w:szCs w:val="24"/>
          <w:u w:val="single"/>
        </w:rPr>
      </w:pPr>
      <w:r w:rsidRPr="000C540B">
        <w:rPr>
          <w:rFonts w:ascii="Arial" w:hAnsi="Arial" w:cs="Arial"/>
          <w:b/>
          <w:bCs/>
          <w:sz w:val="24"/>
          <w:szCs w:val="24"/>
          <w:u w:val="single"/>
        </w:rPr>
        <w:lastRenderedPageBreak/>
        <w:t>A) GESTIÓN FINANCIERA</w:t>
      </w:r>
    </w:p>
    <w:p w:rsidR="00770C21" w:rsidRPr="000C540B" w:rsidRDefault="00770C21" w:rsidP="00770C21">
      <w:pPr>
        <w:autoSpaceDE w:val="0"/>
        <w:autoSpaceDN w:val="0"/>
        <w:adjustRightInd w:val="0"/>
        <w:spacing w:after="0"/>
        <w:rPr>
          <w:rFonts w:ascii="Arial" w:hAnsi="Arial" w:cs="Arial"/>
          <w:b/>
          <w:bCs/>
          <w:sz w:val="24"/>
          <w:szCs w:val="24"/>
          <w:u w:val="single"/>
        </w:rPr>
      </w:pPr>
      <w:r w:rsidRPr="000C540B">
        <w:rPr>
          <w:rFonts w:ascii="Arial" w:hAnsi="Arial" w:cs="Arial"/>
          <w:b/>
          <w:bCs/>
          <w:sz w:val="24"/>
          <w:szCs w:val="24"/>
          <w:u w:val="single"/>
        </w:rPr>
        <w:t>INGRESOS</w:t>
      </w:r>
    </w:p>
    <w:p w:rsidR="00770C21" w:rsidRPr="000C540B" w:rsidRDefault="00770C21" w:rsidP="00770C21">
      <w:pPr>
        <w:autoSpaceDE w:val="0"/>
        <w:autoSpaceDN w:val="0"/>
        <w:adjustRightInd w:val="0"/>
        <w:spacing w:after="0"/>
        <w:rPr>
          <w:rFonts w:ascii="Arial" w:hAnsi="Arial" w:cs="Arial"/>
          <w:b/>
          <w:bCs/>
          <w:sz w:val="24"/>
          <w:szCs w:val="24"/>
          <w:u w:val="single"/>
        </w:rPr>
      </w:pPr>
      <w:r w:rsidRPr="000C540B">
        <w:rPr>
          <w:rFonts w:ascii="Arial" w:hAnsi="Arial" w:cs="Arial"/>
          <w:b/>
          <w:bCs/>
          <w:sz w:val="24"/>
          <w:szCs w:val="24"/>
          <w:u w:val="single"/>
        </w:rPr>
        <w:t>IMPUESTOS</w:t>
      </w:r>
    </w:p>
    <w:p w:rsidR="00770C21" w:rsidRPr="000C540B" w:rsidRDefault="00770C21" w:rsidP="00770C21">
      <w:pPr>
        <w:spacing w:after="0"/>
        <w:rPr>
          <w:rFonts w:ascii="Arial" w:hAnsi="Arial" w:cs="Arial"/>
          <w:b/>
          <w:bCs/>
          <w:sz w:val="24"/>
          <w:szCs w:val="24"/>
          <w:u w:val="single"/>
        </w:rPr>
      </w:pPr>
      <w:r w:rsidRPr="000C540B">
        <w:rPr>
          <w:rFonts w:ascii="Arial" w:hAnsi="Arial" w:cs="Arial"/>
          <w:b/>
          <w:bCs/>
          <w:sz w:val="24"/>
          <w:szCs w:val="24"/>
          <w:u w:val="single"/>
        </w:rPr>
        <w:t>Diversiones y espectáculos públicos</w:t>
      </w:r>
    </w:p>
    <w:p w:rsidR="00770C21" w:rsidRPr="000C540B" w:rsidRDefault="00770C21" w:rsidP="00770C21">
      <w:pPr>
        <w:spacing w:after="0"/>
        <w:rPr>
          <w:rFonts w:ascii="Arial" w:hAnsi="Arial" w:cs="Arial"/>
          <w:b/>
          <w:bCs/>
          <w:sz w:val="24"/>
          <w:szCs w:val="24"/>
          <w:u w:val="single"/>
        </w:rPr>
      </w:pPr>
    </w:p>
    <w:p w:rsidR="00770C21" w:rsidRPr="000C540B" w:rsidRDefault="00770C21" w:rsidP="00BF2DCF">
      <w:pPr>
        <w:autoSpaceDE w:val="0"/>
        <w:autoSpaceDN w:val="0"/>
        <w:adjustRightInd w:val="0"/>
        <w:spacing w:after="0" w:line="360" w:lineRule="auto"/>
        <w:jc w:val="both"/>
        <w:rPr>
          <w:rFonts w:ascii="Arial" w:hAnsi="Arial" w:cs="Arial"/>
          <w:sz w:val="24"/>
          <w:szCs w:val="24"/>
        </w:rPr>
      </w:pPr>
      <w:r w:rsidRPr="000C540B">
        <w:rPr>
          <w:rFonts w:ascii="Arial" w:hAnsi="Arial" w:cs="Arial"/>
          <w:sz w:val="24"/>
          <w:szCs w:val="24"/>
        </w:rPr>
        <w:t>1. No se localizaron ingresos por concepto de diversiones y espectáculos públicos correspondientes a los eventos realizados en los días 12 y 13 de noviembre de 2011, según portal de la Secretaría de Gobernación en la página de permisos autorizados para la celebración de pelea de gallos 2011 con el No. 20111955PG07.</w:t>
      </w:r>
    </w:p>
    <w:p w:rsidR="00770C21" w:rsidRPr="00162D8B" w:rsidRDefault="00770C21" w:rsidP="00770C21">
      <w:pPr>
        <w:autoSpaceDE w:val="0"/>
        <w:autoSpaceDN w:val="0"/>
        <w:adjustRightInd w:val="0"/>
        <w:spacing w:after="0"/>
        <w:jc w:val="both"/>
        <w:rPr>
          <w:rFonts w:ascii="Arial" w:hAnsi="Arial" w:cs="Arial"/>
        </w:rPr>
      </w:pPr>
    </w:p>
    <w:p w:rsidR="00770C21" w:rsidRPr="00751A45" w:rsidRDefault="00770C21" w:rsidP="00BF2DCF">
      <w:pPr>
        <w:autoSpaceDE w:val="0"/>
        <w:autoSpaceDN w:val="0"/>
        <w:adjustRightInd w:val="0"/>
        <w:spacing w:after="0" w:line="360" w:lineRule="auto"/>
        <w:rPr>
          <w:rFonts w:ascii="Arial" w:hAnsi="Arial" w:cs="Arial"/>
          <w:b/>
          <w:bCs/>
          <w:i/>
          <w:sz w:val="24"/>
          <w:szCs w:val="24"/>
        </w:rPr>
      </w:pPr>
      <w:r w:rsidRPr="00751A45">
        <w:rPr>
          <w:rFonts w:ascii="Arial" w:hAnsi="Arial" w:cs="Arial"/>
          <w:b/>
          <w:bCs/>
          <w:i/>
          <w:sz w:val="24"/>
          <w:szCs w:val="24"/>
        </w:rPr>
        <w:t>Acción emitida</w:t>
      </w:r>
    </w:p>
    <w:p w:rsidR="00770C21" w:rsidRPr="00751A45" w:rsidRDefault="00770C21" w:rsidP="00BF2DCF">
      <w:pPr>
        <w:autoSpaceDE w:val="0"/>
        <w:autoSpaceDN w:val="0"/>
        <w:adjustRightInd w:val="0"/>
        <w:spacing w:after="0" w:line="360" w:lineRule="auto"/>
        <w:rPr>
          <w:rFonts w:ascii="Arial" w:hAnsi="Arial" w:cs="Arial"/>
          <w:i/>
          <w:iCs/>
          <w:sz w:val="24"/>
          <w:szCs w:val="24"/>
        </w:rPr>
      </w:pPr>
      <w:r w:rsidRPr="00751A45">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EC009E" w:rsidRDefault="00BF2DCF" w:rsidP="00BF2DCF">
      <w:pPr>
        <w:autoSpaceDE w:val="0"/>
        <w:autoSpaceDN w:val="0"/>
        <w:adjustRightInd w:val="0"/>
        <w:rPr>
          <w:rFonts w:ascii="Arial" w:hAnsi="Arial" w:cs="Arial"/>
          <w:b/>
          <w:bCs/>
          <w:sz w:val="24"/>
          <w:szCs w:val="24"/>
          <w:u w:val="single"/>
        </w:rPr>
      </w:pPr>
      <w:r>
        <w:rPr>
          <w:rFonts w:ascii="Arial" w:hAnsi="Arial" w:cs="Arial"/>
          <w:b/>
          <w:bCs/>
          <w:sz w:val="24"/>
          <w:szCs w:val="24"/>
          <w:u w:val="single"/>
        </w:rPr>
        <w:t>OTROS</w:t>
      </w:r>
    </w:p>
    <w:p w:rsidR="00770C21" w:rsidRDefault="00094EC2" w:rsidP="00BF2DCF">
      <w:pPr>
        <w:autoSpaceDE w:val="0"/>
        <w:autoSpaceDN w:val="0"/>
        <w:adjustRightInd w:val="0"/>
        <w:spacing w:after="0" w:line="360" w:lineRule="auto"/>
        <w:jc w:val="both"/>
        <w:rPr>
          <w:rFonts w:ascii="Arial" w:hAnsi="Arial" w:cs="Arial"/>
          <w:sz w:val="24"/>
          <w:szCs w:val="24"/>
        </w:rPr>
      </w:pPr>
      <w:r w:rsidRPr="00791AC2">
        <w:rPr>
          <w:rFonts w:ascii="Arial" w:hAnsi="Arial" w:cs="Arial"/>
          <w:noProof/>
          <w:sz w:val="24"/>
          <w:szCs w:val="24"/>
          <w:lang w:val="es-MX" w:eastAsia="es-MX"/>
        </w:rPr>
        <w:drawing>
          <wp:anchor distT="0" distB="0" distL="114300" distR="114300" simplePos="0" relativeHeight="251657728" behindDoc="1" locked="0" layoutInCell="1" allowOverlap="1" wp14:anchorId="56BCA0BA" wp14:editId="1D6EF1B0">
            <wp:simplePos x="0" y="0"/>
            <wp:positionH relativeFrom="column">
              <wp:posOffset>1388</wp:posOffset>
            </wp:positionH>
            <wp:positionV relativeFrom="paragraph">
              <wp:posOffset>1570237</wp:posOffset>
            </wp:positionV>
            <wp:extent cx="5156791" cy="1339193"/>
            <wp:effectExtent l="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69073" cy="1342382"/>
                    </a:xfrm>
                    <a:prstGeom prst="rect">
                      <a:avLst/>
                    </a:prstGeom>
                  </pic:spPr>
                </pic:pic>
              </a:graphicData>
            </a:graphic>
            <wp14:sizeRelH relativeFrom="page">
              <wp14:pctWidth>0</wp14:pctWidth>
            </wp14:sizeRelH>
            <wp14:sizeRelV relativeFrom="page">
              <wp14:pctHeight>0</wp14:pctHeight>
            </wp14:sizeRelV>
          </wp:anchor>
        </w:drawing>
      </w:r>
      <w:r w:rsidR="00770C21" w:rsidRPr="00EC009E">
        <w:rPr>
          <w:rFonts w:ascii="Arial" w:hAnsi="Arial" w:cs="Arial"/>
          <w:sz w:val="24"/>
          <w:szCs w:val="24"/>
        </w:rPr>
        <w:t>2. Se registraron ingresos por un monto de $</w:t>
      </w:r>
      <w:r>
        <w:rPr>
          <w:rFonts w:ascii="Arial" w:hAnsi="Arial" w:cs="Arial"/>
          <w:sz w:val="24"/>
          <w:szCs w:val="24"/>
        </w:rPr>
        <w:t xml:space="preserve"> </w:t>
      </w:r>
      <w:r w:rsidR="00770C21" w:rsidRPr="00EC009E">
        <w:rPr>
          <w:rFonts w:ascii="Arial" w:hAnsi="Arial" w:cs="Arial"/>
          <w:sz w:val="24"/>
          <w:szCs w:val="24"/>
        </w:rPr>
        <w:t>5,149,866 por diversos conceptos, no localizado ni siendo exhibida durante la auditoría documentación comprobatoria que ampare y justifique los ingresos registrados, incumpliendo con lo establecido en los artículos 13 y 15 de la Ley de Fiscalización Superior del Estado de Nu</w:t>
      </w:r>
      <w:r w:rsidR="00791AC2">
        <w:rPr>
          <w:rFonts w:ascii="Arial" w:hAnsi="Arial" w:cs="Arial"/>
          <w:sz w:val="24"/>
          <w:szCs w:val="24"/>
        </w:rPr>
        <w:t>evo León, de acuerdo al cuadro siguiente:</w:t>
      </w:r>
    </w:p>
    <w:p w:rsidR="00791AC2" w:rsidRDefault="00791AC2" w:rsidP="00BF2DCF">
      <w:pPr>
        <w:autoSpaceDE w:val="0"/>
        <w:autoSpaceDN w:val="0"/>
        <w:adjustRightInd w:val="0"/>
        <w:spacing w:after="0" w:line="360" w:lineRule="auto"/>
        <w:jc w:val="both"/>
        <w:rPr>
          <w:rFonts w:ascii="Arial" w:hAnsi="Arial" w:cs="Arial"/>
          <w:sz w:val="24"/>
          <w:szCs w:val="24"/>
        </w:rPr>
      </w:pPr>
    </w:p>
    <w:p w:rsidR="00791AC2" w:rsidRPr="00EC009E" w:rsidRDefault="00791AC2" w:rsidP="00BF2DCF">
      <w:pPr>
        <w:autoSpaceDE w:val="0"/>
        <w:autoSpaceDN w:val="0"/>
        <w:adjustRightInd w:val="0"/>
        <w:spacing w:after="0" w:line="360" w:lineRule="auto"/>
        <w:jc w:val="both"/>
        <w:rPr>
          <w:rFonts w:ascii="Arial" w:hAnsi="Arial" w:cs="Arial"/>
          <w:sz w:val="24"/>
          <w:szCs w:val="24"/>
        </w:rPr>
      </w:pPr>
    </w:p>
    <w:p w:rsidR="00770C21" w:rsidRPr="00162D8B" w:rsidRDefault="00770C21" w:rsidP="00770C21">
      <w:pPr>
        <w:autoSpaceDE w:val="0"/>
        <w:autoSpaceDN w:val="0"/>
        <w:adjustRightInd w:val="0"/>
        <w:spacing w:after="0"/>
        <w:jc w:val="both"/>
        <w:rPr>
          <w:rFonts w:ascii="Arial" w:hAnsi="Arial" w:cs="Arial"/>
        </w:rPr>
      </w:pPr>
    </w:p>
    <w:p w:rsidR="00791AC2" w:rsidRDefault="00791AC2" w:rsidP="00770C21">
      <w:pPr>
        <w:autoSpaceDE w:val="0"/>
        <w:autoSpaceDN w:val="0"/>
        <w:adjustRightInd w:val="0"/>
        <w:spacing w:after="0"/>
        <w:rPr>
          <w:rFonts w:ascii="Arial" w:hAnsi="Arial" w:cs="Arial"/>
          <w:b/>
          <w:bCs/>
          <w:sz w:val="24"/>
          <w:szCs w:val="24"/>
        </w:rPr>
      </w:pPr>
    </w:p>
    <w:p w:rsidR="00791AC2" w:rsidRDefault="00791AC2" w:rsidP="00770C21">
      <w:pPr>
        <w:autoSpaceDE w:val="0"/>
        <w:autoSpaceDN w:val="0"/>
        <w:adjustRightInd w:val="0"/>
        <w:spacing w:after="0"/>
        <w:rPr>
          <w:rFonts w:ascii="Arial" w:hAnsi="Arial" w:cs="Arial"/>
          <w:b/>
          <w:bCs/>
          <w:sz w:val="24"/>
          <w:szCs w:val="24"/>
        </w:rPr>
      </w:pPr>
    </w:p>
    <w:p w:rsidR="00791AC2" w:rsidRDefault="00791AC2" w:rsidP="00770C21">
      <w:pPr>
        <w:autoSpaceDE w:val="0"/>
        <w:autoSpaceDN w:val="0"/>
        <w:adjustRightInd w:val="0"/>
        <w:spacing w:after="0"/>
        <w:rPr>
          <w:rFonts w:ascii="Arial" w:hAnsi="Arial" w:cs="Arial"/>
          <w:b/>
          <w:bCs/>
          <w:sz w:val="24"/>
          <w:szCs w:val="24"/>
        </w:rPr>
      </w:pPr>
    </w:p>
    <w:p w:rsidR="00770C21" w:rsidRPr="00751A45" w:rsidRDefault="00770C21" w:rsidP="00770C21">
      <w:pPr>
        <w:autoSpaceDE w:val="0"/>
        <w:autoSpaceDN w:val="0"/>
        <w:adjustRightInd w:val="0"/>
        <w:spacing w:after="0"/>
        <w:rPr>
          <w:rFonts w:ascii="Arial" w:hAnsi="Arial" w:cs="Arial"/>
          <w:b/>
          <w:bCs/>
          <w:i/>
          <w:sz w:val="24"/>
          <w:szCs w:val="24"/>
        </w:rPr>
      </w:pPr>
      <w:r w:rsidRPr="00751A45">
        <w:rPr>
          <w:rFonts w:ascii="Arial" w:hAnsi="Arial" w:cs="Arial"/>
          <w:b/>
          <w:bCs/>
          <w:i/>
          <w:sz w:val="24"/>
          <w:szCs w:val="24"/>
        </w:rPr>
        <w:lastRenderedPageBreak/>
        <w:t>Acción emitida</w:t>
      </w:r>
    </w:p>
    <w:p w:rsidR="00770C21" w:rsidRPr="00751A45" w:rsidRDefault="00770C21" w:rsidP="00770C21">
      <w:pPr>
        <w:autoSpaceDE w:val="0"/>
        <w:autoSpaceDN w:val="0"/>
        <w:adjustRightInd w:val="0"/>
        <w:spacing w:after="0"/>
        <w:rPr>
          <w:rFonts w:ascii="Arial" w:hAnsi="Arial" w:cs="Arial"/>
          <w:i/>
          <w:iCs/>
          <w:sz w:val="24"/>
          <w:szCs w:val="24"/>
        </w:rPr>
      </w:pPr>
      <w:r w:rsidRPr="00751A45">
        <w:rPr>
          <w:rFonts w:ascii="Arial" w:hAnsi="Arial" w:cs="Arial"/>
          <w:i/>
          <w:iCs/>
          <w:sz w:val="24"/>
          <w:szCs w:val="24"/>
        </w:rPr>
        <w:t>Recomendaciones en relación a la gestión o control interno (RG).</w:t>
      </w:r>
    </w:p>
    <w:p w:rsidR="00770C21" w:rsidRPr="00162D8B" w:rsidRDefault="00770C21" w:rsidP="00BF2DCF">
      <w:pPr>
        <w:autoSpaceDE w:val="0"/>
        <w:autoSpaceDN w:val="0"/>
        <w:adjustRightInd w:val="0"/>
        <w:spacing w:after="0" w:line="360" w:lineRule="auto"/>
        <w:jc w:val="both"/>
        <w:rPr>
          <w:rFonts w:ascii="Arial" w:hAnsi="Arial" w:cs="Arial"/>
        </w:rPr>
      </w:pPr>
    </w:p>
    <w:p w:rsidR="00770C21" w:rsidRDefault="00770C21" w:rsidP="00BF2DCF">
      <w:pPr>
        <w:autoSpaceDE w:val="0"/>
        <w:autoSpaceDN w:val="0"/>
        <w:adjustRightInd w:val="0"/>
        <w:spacing w:after="0" w:line="360" w:lineRule="auto"/>
        <w:jc w:val="both"/>
        <w:rPr>
          <w:rFonts w:ascii="Arial" w:hAnsi="Arial" w:cs="Arial"/>
          <w:sz w:val="24"/>
          <w:szCs w:val="24"/>
        </w:rPr>
      </w:pPr>
      <w:r w:rsidRPr="001D4D2F">
        <w:rPr>
          <w:rFonts w:ascii="Arial" w:hAnsi="Arial" w:cs="Arial"/>
          <w:sz w:val="24"/>
          <w:szCs w:val="24"/>
        </w:rPr>
        <w:t>3. Se registraron ingresos por un monto de $625,000 a nombre de Gobierno del Estado de Nuevo León, observando un registro contable inadecuado, ya que dichos ingresos debieron contabilizarse en el rubro Financiamiento, debido a que se encuentran respaldados con confirmaciones de adeudo sellado por la Secretaría de Finanzas y Tesorería General del Estado, incumpliendo con lo establecido en el artículo 137 de la Ley Orgánica de la Administración Pública Municipal del Estado de Nuevo León.</w:t>
      </w:r>
    </w:p>
    <w:p w:rsidR="001848F2" w:rsidRDefault="001848F2" w:rsidP="001848F2">
      <w:pPr>
        <w:autoSpaceDE w:val="0"/>
        <w:autoSpaceDN w:val="0"/>
        <w:adjustRightInd w:val="0"/>
        <w:spacing w:after="0" w:line="360" w:lineRule="auto"/>
        <w:jc w:val="both"/>
        <w:rPr>
          <w:rFonts w:ascii="Arial" w:hAnsi="Arial" w:cs="Arial"/>
          <w:sz w:val="24"/>
          <w:szCs w:val="24"/>
        </w:rPr>
      </w:pPr>
    </w:p>
    <w:p w:rsidR="001848F2" w:rsidRPr="001848F2" w:rsidRDefault="001848F2" w:rsidP="001848F2">
      <w:pPr>
        <w:pStyle w:val="Prrafodelista"/>
        <w:numPr>
          <w:ilvl w:val="0"/>
          <w:numId w:val="1"/>
        </w:numPr>
        <w:autoSpaceDE w:val="0"/>
        <w:autoSpaceDN w:val="0"/>
        <w:adjustRightInd w:val="0"/>
        <w:spacing w:after="0" w:line="360" w:lineRule="auto"/>
        <w:jc w:val="both"/>
        <w:rPr>
          <w:rFonts w:ascii="Arial" w:hAnsi="Arial" w:cs="Arial"/>
          <w:sz w:val="24"/>
          <w:szCs w:val="24"/>
        </w:rPr>
      </w:pPr>
      <w:r w:rsidRPr="001848F2">
        <w:rPr>
          <w:rFonts w:ascii="Arial" w:hAnsi="Arial" w:cs="Arial"/>
          <w:sz w:val="24"/>
          <w:szCs w:val="24"/>
        </w:rPr>
        <w:t>Cabe mencionar que dichas aportaciones no fueron incluidas en la relación de la Deuda pública presentada en la Cuenta Pública del ejercicio, de acuerdo al detalle siguiente:</w:t>
      </w:r>
    </w:p>
    <w:p w:rsidR="001848F2" w:rsidRPr="001D4D2F" w:rsidRDefault="001848F2" w:rsidP="001848F2">
      <w:pPr>
        <w:autoSpaceDE w:val="0"/>
        <w:autoSpaceDN w:val="0"/>
        <w:adjustRightInd w:val="0"/>
        <w:spacing w:after="0" w:line="360" w:lineRule="auto"/>
        <w:jc w:val="both"/>
        <w:rPr>
          <w:rFonts w:ascii="Arial" w:hAnsi="Arial" w:cs="Arial"/>
          <w:sz w:val="24"/>
          <w:szCs w:val="24"/>
        </w:rPr>
      </w:pPr>
      <w:r w:rsidRPr="001848F2">
        <w:rPr>
          <w:rFonts w:ascii="Arial" w:hAnsi="Arial" w:cs="Arial"/>
          <w:noProof/>
          <w:sz w:val="24"/>
          <w:szCs w:val="24"/>
          <w:lang w:val="es-MX" w:eastAsia="es-MX"/>
        </w:rPr>
        <w:drawing>
          <wp:anchor distT="0" distB="0" distL="114300" distR="114300" simplePos="0" relativeHeight="251643392" behindDoc="1" locked="0" layoutInCell="1" allowOverlap="1" wp14:anchorId="3F397C8C" wp14:editId="1B6BEB7E">
            <wp:simplePos x="0" y="0"/>
            <wp:positionH relativeFrom="column">
              <wp:posOffset>1270</wp:posOffset>
            </wp:positionH>
            <wp:positionV relativeFrom="paragraph">
              <wp:posOffset>154408</wp:posOffset>
            </wp:positionV>
            <wp:extent cx="5288915" cy="68834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688340"/>
                    </a:xfrm>
                    <a:prstGeom prst="rect">
                      <a:avLst/>
                    </a:prstGeom>
                  </pic:spPr>
                </pic:pic>
              </a:graphicData>
            </a:graphic>
            <wp14:sizeRelH relativeFrom="page">
              <wp14:pctWidth>0</wp14:pctWidth>
            </wp14:sizeRelH>
            <wp14:sizeRelV relativeFrom="page">
              <wp14:pctHeight>0</wp14:pctHeight>
            </wp14:sizeRelV>
          </wp:anchor>
        </w:drawing>
      </w:r>
    </w:p>
    <w:p w:rsidR="00770C21" w:rsidRDefault="00770C21" w:rsidP="00770C21">
      <w:pPr>
        <w:autoSpaceDE w:val="0"/>
        <w:autoSpaceDN w:val="0"/>
        <w:adjustRightInd w:val="0"/>
        <w:spacing w:after="0"/>
        <w:jc w:val="both"/>
        <w:rPr>
          <w:rFonts w:ascii="Arial" w:hAnsi="Arial" w:cs="Arial"/>
        </w:rPr>
      </w:pPr>
    </w:p>
    <w:p w:rsidR="001848F2" w:rsidRDefault="001848F2" w:rsidP="00770C21">
      <w:pPr>
        <w:autoSpaceDE w:val="0"/>
        <w:autoSpaceDN w:val="0"/>
        <w:adjustRightInd w:val="0"/>
        <w:spacing w:after="0"/>
        <w:jc w:val="both"/>
        <w:rPr>
          <w:rFonts w:ascii="Arial" w:hAnsi="Arial" w:cs="Arial"/>
        </w:rPr>
      </w:pPr>
    </w:p>
    <w:p w:rsidR="001848F2" w:rsidRPr="00162D8B" w:rsidRDefault="001848F2" w:rsidP="00770C21">
      <w:pPr>
        <w:autoSpaceDE w:val="0"/>
        <w:autoSpaceDN w:val="0"/>
        <w:adjustRightInd w:val="0"/>
        <w:spacing w:after="0"/>
        <w:jc w:val="both"/>
        <w:rPr>
          <w:rFonts w:ascii="Arial" w:hAnsi="Arial" w:cs="Arial"/>
        </w:rPr>
      </w:pPr>
    </w:p>
    <w:p w:rsidR="00094EC2" w:rsidRPr="00751A45" w:rsidRDefault="00094EC2" w:rsidP="00770C21">
      <w:pPr>
        <w:autoSpaceDE w:val="0"/>
        <w:autoSpaceDN w:val="0"/>
        <w:adjustRightInd w:val="0"/>
        <w:spacing w:after="0"/>
        <w:rPr>
          <w:rFonts w:ascii="Arial" w:hAnsi="Arial" w:cs="Arial"/>
          <w:b/>
          <w:bCs/>
          <w:i/>
          <w:sz w:val="24"/>
          <w:szCs w:val="24"/>
        </w:rPr>
      </w:pPr>
    </w:p>
    <w:p w:rsidR="00770C21" w:rsidRPr="00751A45" w:rsidRDefault="00770C21" w:rsidP="00770C21">
      <w:pPr>
        <w:autoSpaceDE w:val="0"/>
        <w:autoSpaceDN w:val="0"/>
        <w:adjustRightInd w:val="0"/>
        <w:spacing w:after="0"/>
        <w:rPr>
          <w:rFonts w:ascii="Arial" w:hAnsi="Arial" w:cs="Arial"/>
          <w:b/>
          <w:bCs/>
          <w:i/>
          <w:sz w:val="24"/>
          <w:szCs w:val="24"/>
        </w:rPr>
      </w:pPr>
      <w:r w:rsidRPr="00751A45">
        <w:rPr>
          <w:rFonts w:ascii="Arial" w:hAnsi="Arial" w:cs="Arial"/>
          <w:b/>
          <w:bCs/>
          <w:i/>
          <w:sz w:val="24"/>
          <w:szCs w:val="24"/>
        </w:rPr>
        <w:t>Acción emitida</w:t>
      </w:r>
    </w:p>
    <w:p w:rsidR="00770C21" w:rsidRPr="001848F2" w:rsidRDefault="00770C21" w:rsidP="00770C21">
      <w:pPr>
        <w:autoSpaceDE w:val="0"/>
        <w:autoSpaceDN w:val="0"/>
        <w:adjustRightInd w:val="0"/>
        <w:spacing w:after="0"/>
        <w:rPr>
          <w:rFonts w:ascii="Arial" w:hAnsi="Arial" w:cs="Arial"/>
          <w:iCs/>
          <w:sz w:val="24"/>
          <w:szCs w:val="24"/>
        </w:rPr>
      </w:pPr>
      <w:r w:rsidRPr="00751A45">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jc w:val="both"/>
        <w:rPr>
          <w:rFonts w:ascii="Arial" w:hAnsi="Arial" w:cs="Arial"/>
        </w:rPr>
      </w:pPr>
    </w:p>
    <w:p w:rsidR="00770C21" w:rsidRPr="00162D8B" w:rsidRDefault="00770C21" w:rsidP="00770C21">
      <w:pPr>
        <w:autoSpaceDE w:val="0"/>
        <w:autoSpaceDN w:val="0"/>
        <w:adjustRightInd w:val="0"/>
        <w:spacing w:after="0"/>
        <w:jc w:val="both"/>
        <w:rPr>
          <w:rFonts w:ascii="Arial" w:hAnsi="Arial" w:cs="Arial"/>
        </w:rPr>
      </w:pPr>
    </w:p>
    <w:p w:rsidR="00770C21" w:rsidRPr="001D4D2F" w:rsidRDefault="00770C21" w:rsidP="00770C21">
      <w:pPr>
        <w:autoSpaceDE w:val="0"/>
        <w:autoSpaceDN w:val="0"/>
        <w:adjustRightInd w:val="0"/>
        <w:spacing w:after="0"/>
        <w:jc w:val="both"/>
        <w:rPr>
          <w:rFonts w:ascii="Arial" w:hAnsi="Arial" w:cs="Arial"/>
          <w:sz w:val="24"/>
          <w:szCs w:val="24"/>
        </w:rPr>
      </w:pPr>
      <w:r w:rsidRPr="001D4D2F">
        <w:rPr>
          <w:rFonts w:ascii="Arial" w:hAnsi="Arial" w:cs="Arial"/>
          <w:sz w:val="24"/>
          <w:szCs w:val="24"/>
        </w:rPr>
        <w:t xml:space="preserve">4. Durante el proceso de la auditoría no se localizaron ni se exhibieron convenios y anexos técnicos de los programas </w:t>
      </w:r>
      <w:r w:rsidR="001D4D2F" w:rsidRPr="001D4D2F">
        <w:rPr>
          <w:rFonts w:ascii="Arial" w:hAnsi="Arial" w:cs="Arial"/>
          <w:sz w:val="24"/>
          <w:szCs w:val="24"/>
        </w:rPr>
        <w:t>siguientes:</w:t>
      </w:r>
    </w:p>
    <w:p w:rsidR="001D4D2F" w:rsidRDefault="001D4D2F" w:rsidP="00770C21">
      <w:pPr>
        <w:autoSpaceDE w:val="0"/>
        <w:autoSpaceDN w:val="0"/>
        <w:adjustRightInd w:val="0"/>
        <w:spacing w:after="0"/>
        <w:jc w:val="both"/>
        <w:rPr>
          <w:rFonts w:ascii="Arial" w:hAnsi="Arial" w:cs="Arial"/>
        </w:rPr>
      </w:pPr>
    </w:p>
    <w:p w:rsidR="001D4D2F" w:rsidRPr="00162D8B" w:rsidRDefault="001848F2" w:rsidP="00770C21">
      <w:pPr>
        <w:autoSpaceDE w:val="0"/>
        <w:autoSpaceDN w:val="0"/>
        <w:adjustRightInd w:val="0"/>
        <w:spacing w:after="0"/>
        <w:jc w:val="both"/>
        <w:rPr>
          <w:rFonts w:ascii="Arial" w:hAnsi="Arial" w:cs="Arial"/>
        </w:rPr>
      </w:pPr>
      <w:r w:rsidRPr="001848F2">
        <w:rPr>
          <w:rFonts w:ascii="Arial" w:hAnsi="Arial" w:cs="Arial"/>
          <w:noProof/>
          <w:lang w:val="es-MX" w:eastAsia="es-MX"/>
        </w:rPr>
        <w:drawing>
          <wp:anchor distT="0" distB="0" distL="114300" distR="114300" simplePos="0" relativeHeight="251660800" behindDoc="1" locked="0" layoutInCell="1" allowOverlap="1">
            <wp:simplePos x="0" y="0"/>
            <wp:positionH relativeFrom="column">
              <wp:posOffset>1388</wp:posOffset>
            </wp:positionH>
            <wp:positionV relativeFrom="paragraph">
              <wp:posOffset>2023</wp:posOffset>
            </wp:positionV>
            <wp:extent cx="5288915" cy="62992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629920"/>
                    </a:xfrm>
                    <a:prstGeom prst="rect">
                      <a:avLst/>
                    </a:prstGeom>
                  </pic:spPr>
                </pic:pic>
              </a:graphicData>
            </a:graphic>
            <wp14:sizeRelH relativeFrom="page">
              <wp14:pctWidth>0</wp14:pctWidth>
            </wp14:sizeRelH>
            <wp14:sizeRelV relativeFrom="page">
              <wp14:pctHeight>0</wp14:pctHeight>
            </wp14:sizeRelV>
          </wp:anchor>
        </w:drawing>
      </w:r>
    </w:p>
    <w:p w:rsidR="00770C21" w:rsidRDefault="00770C21" w:rsidP="00770C21">
      <w:pPr>
        <w:autoSpaceDE w:val="0"/>
        <w:autoSpaceDN w:val="0"/>
        <w:adjustRightInd w:val="0"/>
        <w:spacing w:after="0"/>
        <w:jc w:val="both"/>
        <w:rPr>
          <w:rFonts w:ascii="Arial" w:hAnsi="Arial" w:cs="Arial"/>
        </w:rPr>
      </w:pPr>
    </w:p>
    <w:p w:rsidR="001D4D2F" w:rsidRDefault="001D4D2F" w:rsidP="00770C21">
      <w:pPr>
        <w:autoSpaceDE w:val="0"/>
        <w:autoSpaceDN w:val="0"/>
        <w:adjustRightInd w:val="0"/>
        <w:spacing w:after="0"/>
        <w:jc w:val="both"/>
        <w:rPr>
          <w:rFonts w:ascii="Arial" w:hAnsi="Arial" w:cs="Arial"/>
        </w:rPr>
      </w:pPr>
    </w:p>
    <w:p w:rsidR="00770C21" w:rsidRPr="00751A45" w:rsidRDefault="00770C21" w:rsidP="00770C21">
      <w:pPr>
        <w:autoSpaceDE w:val="0"/>
        <w:autoSpaceDN w:val="0"/>
        <w:adjustRightInd w:val="0"/>
        <w:spacing w:after="0"/>
        <w:jc w:val="both"/>
        <w:rPr>
          <w:rFonts w:ascii="Arial" w:hAnsi="Arial" w:cs="Arial"/>
          <w:b/>
          <w:bCs/>
          <w:i/>
          <w:sz w:val="24"/>
          <w:szCs w:val="24"/>
        </w:rPr>
      </w:pPr>
      <w:r w:rsidRPr="00751A45">
        <w:rPr>
          <w:rFonts w:ascii="Arial" w:hAnsi="Arial" w:cs="Arial"/>
          <w:b/>
          <w:bCs/>
          <w:i/>
          <w:sz w:val="24"/>
          <w:szCs w:val="24"/>
        </w:rPr>
        <w:lastRenderedPageBreak/>
        <w:t>Acción emitida</w:t>
      </w:r>
    </w:p>
    <w:p w:rsidR="00770C21" w:rsidRPr="00751A45" w:rsidRDefault="00770C21" w:rsidP="00770C21">
      <w:pPr>
        <w:autoSpaceDE w:val="0"/>
        <w:autoSpaceDN w:val="0"/>
        <w:adjustRightInd w:val="0"/>
        <w:spacing w:after="0"/>
        <w:jc w:val="both"/>
        <w:rPr>
          <w:rFonts w:ascii="Arial" w:hAnsi="Arial" w:cs="Arial"/>
          <w:i/>
          <w:iCs/>
          <w:sz w:val="24"/>
          <w:szCs w:val="24"/>
        </w:rPr>
      </w:pPr>
      <w:r w:rsidRPr="00751A45">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1D4D2F" w:rsidRDefault="00770C21" w:rsidP="00770C21">
      <w:pPr>
        <w:autoSpaceDE w:val="0"/>
        <w:autoSpaceDN w:val="0"/>
        <w:adjustRightInd w:val="0"/>
        <w:spacing w:after="0"/>
        <w:rPr>
          <w:rFonts w:ascii="Arial" w:hAnsi="Arial" w:cs="Arial"/>
          <w:b/>
          <w:bCs/>
          <w:sz w:val="24"/>
          <w:szCs w:val="24"/>
          <w:u w:val="single"/>
        </w:rPr>
      </w:pPr>
      <w:r w:rsidRPr="001D4D2F">
        <w:rPr>
          <w:rFonts w:ascii="Arial" w:hAnsi="Arial" w:cs="Arial"/>
          <w:b/>
          <w:bCs/>
          <w:sz w:val="24"/>
          <w:szCs w:val="24"/>
          <w:u w:val="single"/>
        </w:rPr>
        <w:t>EGRESOS</w:t>
      </w:r>
    </w:p>
    <w:p w:rsidR="00770C21" w:rsidRPr="001D4D2F" w:rsidRDefault="00770C21" w:rsidP="00770C21">
      <w:pPr>
        <w:autoSpaceDE w:val="0"/>
        <w:autoSpaceDN w:val="0"/>
        <w:adjustRightInd w:val="0"/>
        <w:spacing w:after="0"/>
        <w:rPr>
          <w:rFonts w:ascii="Arial" w:hAnsi="Arial" w:cs="Arial"/>
          <w:b/>
          <w:bCs/>
          <w:sz w:val="24"/>
          <w:szCs w:val="24"/>
          <w:u w:val="single"/>
        </w:rPr>
      </w:pPr>
      <w:r w:rsidRPr="001D4D2F">
        <w:rPr>
          <w:rFonts w:ascii="Arial" w:hAnsi="Arial" w:cs="Arial"/>
          <w:b/>
          <w:bCs/>
          <w:sz w:val="24"/>
          <w:szCs w:val="24"/>
          <w:u w:val="single"/>
        </w:rPr>
        <w:t>GENERAL</w:t>
      </w:r>
    </w:p>
    <w:p w:rsidR="00770C21" w:rsidRPr="001D4D2F" w:rsidRDefault="00770C21" w:rsidP="00770C21">
      <w:pPr>
        <w:autoSpaceDE w:val="0"/>
        <w:autoSpaceDN w:val="0"/>
        <w:adjustRightInd w:val="0"/>
        <w:spacing w:after="0"/>
        <w:jc w:val="both"/>
        <w:rPr>
          <w:rFonts w:ascii="Arial" w:hAnsi="Arial" w:cs="Arial"/>
          <w:sz w:val="24"/>
          <w:szCs w:val="24"/>
        </w:rPr>
      </w:pPr>
      <w:r w:rsidRPr="001D4D2F">
        <w:rPr>
          <w:rFonts w:ascii="Arial" w:hAnsi="Arial" w:cs="Arial"/>
          <w:sz w:val="24"/>
          <w:szCs w:val="24"/>
        </w:rPr>
        <w:t xml:space="preserve">5. Durante el proceso de fiscalización se observó que el registro contable en la mayoría de las operaciones de egresos afecta a una cuenta distinta al objeto del gasto, lo que no permite obtener la razonabilidad del mismo en base al programa o capítulo afectado, acorde con lo establecido en el artículo 137 de la Ley Orgánica de la Administración Pública Municipal del Estado de Nuevo León. </w:t>
      </w:r>
    </w:p>
    <w:p w:rsidR="00770C21" w:rsidRPr="00162D8B" w:rsidRDefault="00770C21" w:rsidP="00770C21">
      <w:pPr>
        <w:autoSpaceDE w:val="0"/>
        <w:autoSpaceDN w:val="0"/>
        <w:adjustRightInd w:val="0"/>
        <w:spacing w:after="0"/>
        <w:jc w:val="both"/>
        <w:rPr>
          <w:rFonts w:ascii="Arial" w:hAnsi="Arial" w:cs="Arial"/>
        </w:rPr>
      </w:pPr>
    </w:p>
    <w:p w:rsidR="00770C21" w:rsidRPr="00751A45" w:rsidRDefault="00770C21" w:rsidP="00770C21">
      <w:pPr>
        <w:autoSpaceDE w:val="0"/>
        <w:autoSpaceDN w:val="0"/>
        <w:adjustRightInd w:val="0"/>
        <w:spacing w:after="0"/>
        <w:jc w:val="both"/>
        <w:rPr>
          <w:rFonts w:ascii="Arial" w:hAnsi="Arial" w:cs="Arial"/>
          <w:b/>
          <w:bCs/>
          <w:i/>
          <w:sz w:val="24"/>
          <w:szCs w:val="24"/>
        </w:rPr>
      </w:pPr>
      <w:r w:rsidRPr="00751A45">
        <w:rPr>
          <w:rFonts w:ascii="Arial" w:hAnsi="Arial" w:cs="Arial"/>
          <w:b/>
          <w:bCs/>
          <w:i/>
          <w:sz w:val="24"/>
          <w:szCs w:val="24"/>
        </w:rPr>
        <w:t>Acción emitida</w:t>
      </w:r>
    </w:p>
    <w:p w:rsidR="00770C21" w:rsidRPr="00751A45" w:rsidRDefault="00770C21" w:rsidP="00770C21">
      <w:pPr>
        <w:autoSpaceDE w:val="0"/>
        <w:autoSpaceDN w:val="0"/>
        <w:adjustRightInd w:val="0"/>
        <w:spacing w:after="0"/>
        <w:jc w:val="both"/>
        <w:rPr>
          <w:rFonts w:ascii="Arial" w:hAnsi="Arial" w:cs="Arial"/>
          <w:i/>
          <w:iCs/>
          <w:sz w:val="24"/>
          <w:szCs w:val="24"/>
        </w:rPr>
      </w:pPr>
      <w:r w:rsidRPr="00751A45">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jc w:val="both"/>
        <w:rPr>
          <w:rFonts w:ascii="Arial" w:hAnsi="Arial" w:cs="Arial"/>
        </w:rPr>
      </w:pPr>
    </w:p>
    <w:p w:rsidR="00770C21" w:rsidRPr="001D4D2F" w:rsidRDefault="00770C21" w:rsidP="00770C21">
      <w:pPr>
        <w:autoSpaceDE w:val="0"/>
        <w:autoSpaceDN w:val="0"/>
        <w:adjustRightInd w:val="0"/>
        <w:spacing w:after="0"/>
        <w:jc w:val="both"/>
        <w:rPr>
          <w:rFonts w:ascii="Arial" w:hAnsi="Arial" w:cs="Arial"/>
          <w:sz w:val="24"/>
          <w:szCs w:val="24"/>
        </w:rPr>
      </w:pPr>
      <w:r w:rsidRPr="001D4D2F">
        <w:rPr>
          <w:rFonts w:ascii="Arial" w:hAnsi="Arial" w:cs="Arial"/>
          <w:sz w:val="24"/>
          <w:szCs w:val="24"/>
        </w:rPr>
        <w:t xml:space="preserve">6. En la documentación comprobatoria que ampara los egresos no se localizó estampada la leyenda "Pagado" ni fecha en la que se hizo efectivo el pago, detectando un control interno inadecuado en el esquema de egresos. </w:t>
      </w:r>
    </w:p>
    <w:p w:rsidR="00770C21" w:rsidRPr="00162D8B" w:rsidRDefault="00770C21" w:rsidP="00770C21">
      <w:pPr>
        <w:autoSpaceDE w:val="0"/>
        <w:autoSpaceDN w:val="0"/>
        <w:adjustRightInd w:val="0"/>
        <w:spacing w:after="0"/>
        <w:jc w:val="both"/>
        <w:rPr>
          <w:rFonts w:ascii="Arial" w:hAnsi="Arial" w:cs="Arial"/>
        </w:rPr>
      </w:pPr>
    </w:p>
    <w:p w:rsidR="00CB73FB" w:rsidRPr="00751A45" w:rsidRDefault="00CB73FB" w:rsidP="00770C21">
      <w:pPr>
        <w:autoSpaceDE w:val="0"/>
        <w:autoSpaceDN w:val="0"/>
        <w:adjustRightInd w:val="0"/>
        <w:spacing w:after="0"/>
        <w:rPr>
          <w:rFonts w:ascii="Arial" w:hAnsi="Arial" w:cs="Arial"/>
          <w:b/>
          <w:bCs/>
          <w:i/>
          <w:sz w:val="24"/>
          <w:szCs w:val="24"/>
        </w:rPr>
      </w:pPr>
      <w:r w:rsidRPr="00751A45">
        <w:rPr>
          <w:rFonts w:ascii="Arial" w:hAnsi="Arial" w:cs="Arial"/>
          <w:b/>
          <w:bCs/>
          <w:i/>
          <w:sz w:val="24"/>
          <w:szCs w:val="24"/>
        </w:rPr>
        <w:t>Acción emitida</w:t>
      </w:r>
    </w:p>
    <w:p w:rsidR="00770C21" w:rsidRPr="00751A45" w:rsidRDefault="00770C21" w:rsidP="00770C21">
      <w:pPr>
        <w:autoSpaceDE w:val="0"/>
        <w:autoSpaceDN w:val="0"/>
        <w:adjustRightInd w:val="0"/>
        <w:spacing w:after="0"/>
        <w:rPr>
          <w:rFonts w:ascii="Arial" w:hAnsi="Arial" w:cs="Arial"/>
          <w:b/>
          <w:bCs/>
          <w:i/>
          <w:sz w:val="24"/>
          <w:szCs w:val="24"/>
        </w:rPr>
      </w:pPr>
      <w:r w:rsidRPr="00751A45">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jc w:val="both"/>
        <w:rPr>
          <w:rFonts w:ascii="Arial" w:hAnsi="Arial" w:cs="Arial"/>
        </w:rPr>
      </w:pPr>
    </w:p>
    <w:p w:rsidR="00751A45" w:rsidRDefault="00770C21" w:rsidP="00770C21">
      <w:pPr>
        <w:autoSpaceDE w:val="0"/>
        <w:autoSpaceDN w:val="0"/>
        <w:adjustRightInd w:val="0"/>
        <w:spacing w:after="0"/>
        <w:jc w:val="both"/>
        <w:rPr>
          <w:rFonts w:ascii="Arial" w:hAnsi="Arial" w:cs="Arial"/>
          <w:sz w:val="24"/>
          <w:szCs w:val="24"/>
        </w:rPr>
      </w:pPr>
      <w:r w:rsidRPr="00747F30">
        <w:rPr>
          <w:rFonts w:ascii="Arial" w:hAnsi="Arial" w:cs="Arial"/>
          <w:sz w:val="24"/>
          <w:szCs w:val="24"/>
        </w:rPr>
        <w:t>7. Se registraron erogaciones por un monto de $6,476,116 afectando diversos capítulos y objetos del gasto, no localizando ni siendo exhibida durante la auditoría las pólizas de cheque ni su respectiva documentación comprobatoria que amparen y justifiquen los egresos, incumpliendo con lo establecido en los artículos 3 fracción VII del Reglamento para la Adquisiciones de Bienes Muebles y Contratación de Servicios para el Municipio de Mier y Noriega, Nuevo León, 34 y 38 de la Ley del Órgano de Fiscalización Superior del Estado de Nuevo León, 13, 15 y 16 de la Ley de Fiscalización Superior del Estado de Nuevo León y 102 de la Ley del Impues</w:t>
      </w:r>
      <w:r w:rsidR="00CB73FB">
        <w:rPr>
          <w:rFonts w:ascii="Arial" w:hAnsi="Arial" w:cs="Arial"/>
          <w:sz w:val="24"/>
          <w:szCs w:val="24"/>
        </w:rPr>
        <w:t>to sobre la Renta, de acuerdo a</w:t>
      </w:r>
      <w:r w:rsidRPr="00747F30">
        <w:rPr>
          <w:rFonts w:ascii="Arial" w:hAnsi="Arial" w:cs="Arial"/>
          <w:sz w:val="24"/>
          <w:szCs w:val="24"/>
        </w:rPr>
        <w:t>l</w:t>
      </w:r>
      <w:r w:rsidR="00CB73FB">
        <w:rPr>
          <w:rFonts w:ascii="Arial" w:hAnsi="Arial" w:cs="Arial"/>
          <w:sz w:val="24"/>
          <w:szCs w:val="24"/>
        </w:rPr>
        <w:t xml:space="preserve"> detalle </w:t>
      </w:r>
      <w:r w:rsidR="00751A45">
        <w:rPr>
          <w:rFonts w:ascii="Arial" w:hAnsi="Arial" w:cs="Arial"/>
          <w:sz w:val="24"/>
          <w:szCs w:val="24"/>
        </w:rPr>
        <w:t>plasmado en las páginas 26, 27 y 28 del Informe de Resultados de la cuenta pública en estudio.</w:t>
      </w:r>
    </w:p>
    <w:p w:rsidR="00751A45" w:rsidRDefault="00751A45" w:rsidP="00770C21">
      <w:pPr>
        <w:autoSpaceDE w:val="0"/>
        <w:autoSpaceDN w:val="0"/>
        <w:adjustRightInd w:val="0"/>
        <w:spacing w:after="0"/>
        <w:jc w:val="both"/>
        <w:rPr>
          <w:rFonts w:ascii="Arial" w:hAnsi="Arial" w:cs="Arial"/>
          <w:sz w:val="24"/>
          <w:szCs w:val="24"/>
        </w:rPr>
      </w:pPr>
    </w:p>
    <w:p w:rsidR="00751A45" w:rsidRDefault="00751A45" w:rsidP="00770C21">
      <w:pPr>
        <w:autoSpaceDE w:val="0"/>
        <w:autoSpaceDN w:val="0"/>
        <w:adjustRightInd w:val="0"/>
        <w:spacing w:after="0"/>
        <w:rPr>
          <w:rFonts w:ascii="Arial" w:hAnsi="Arial" w:cs="Arial"/>
          <w:b/>
          <w:bCs/>
          <w:sz w:val="24"/>
          <w:szCs w:val="24"/>
        </w:rPr>
      </w:pPr>
    </w:p>
    <w:p w:rsidR="008F20FC" w:rsidRDefault="008F20FC" w:rsidP="00770C21">
      <w:pPr>
        <w:autoSpaceDE w:val="0"/>
        <w:autoSpaceDN w:val="0"/>
        <w:adjustRightInd w:val="0"/>
        <w:spacing w:after="0"/>
        <w:rPr>
          <w:rFonts w:ascii="Arial" w:hAnsi="Arial" w:cs="Arial"/>
          <w:b/>
          <w:bCs/>
          <w:sz w:val="24"/>
          <w:szCs w:val="24"/>
        </w:rPr>
      </w:pPr>
      <w:r>
        <w:rPr>
          <w:rFonts w:ascii="Arial" w:hAnsi="Arial" w:cs="Arial"/>
          <w:b/>
          <w:bCs/>
          <w:sz w:val="24"/>
          <w:szCs w:val="24"/>
        </w:rPr>
        <w:t>Análisis de la Auditoría Superior del Estado</w:t>
      </w:r>
    </w:p>
    <w:p w:rsidR="008F20FC" w:rsidRPr="008F20FC" w:rsidRDefault="008F20FC" w:rsidP="008F20FC">
      <w:pPr>
        <w:autoSpaceDE w:val="0"/>
        <w:autoSpaceDN w:val="0"/>
        <w:adjustRightInd w:val="0"/>
        <w:spacing w:after="0"/>
        <w:ind w:firstLine="708"/>
        <w:jc w:val="both"/>
        <w:rPr>
          <w:rFonts w:ascii="Arial" w:hAnsi="Arial" w:cs="Arial"/>
          <w:bCs/>
          <w:sz w:val="24"/>
          <w:szCs w:val="24"/>
        </w:rPr>
      </w:pPr>
      <w:r>
        <w:rPr>
          <w:rFonts w:ascii="Arial" w:hAnsi="Arial" w:cs="Arial"/>
          <w:bCs/>
          <w:sz w:val="24"/>
          <w:szCs w:val="24"/>
        </w:rPr>
        <w:t>Se analizó la aclaración y evidencia documental presentada por el Presidente Municipal, anexando fotocopias de pólizas de diario, facturas, recibos internos de egresos, listas de rayas, bitácoras, estimaciones de obras, contratos de obras, croquis, órdenes de compra, remisiones, evidencia fotográfica y fotocopias de credenciales de elector, solventando parcialmente la observación por un monto de $829,998, subsistiendo la misma, en virtud a que egresos por valor de $361,473 carecen de evidencia documental que permita confirmar y acreditar los trabajos realizados y del procedimiento de adjudicación de adquisiciones por un monto de $3,833,485. Asimismo, se destinaron erogaciones a gastos no propios para el desarrollo de la función municipal por la cantidad de $27,938 y no se presentó documentación comprobatoria que ampare erogaciones por un monto de $</w:t>
      </w:r>
      <w:r w:rsidR="00751A45">
        <w:rPr>
          <w:rFonts w:ascii="Arial" w:hAnsi="Arial" w:cs="Arial"/>
          <w:bCs/>
          <w:sz w:val="24"/>
          <w:szCs w:val="24"/>
        </w:rPr>
        <w:t xml:space="preserve"> </w:t>
      </w:r>
      <w:r>
        <w:rPr>
          <w:rFonts w:ascii="Arial" w:hAnsi="Arial" w:cs="Arial"/>
          <w:bCs/>
          <w:sz w:val="24"/>
          <w:szCs w:val="24"/>
        </w:rPr>
        <w:t>1,423,222 ocasionando una afectación a la Hacienda Pública Municipal por la cantidad de $</w:t>
      </w:r>
      <w:r w:rsidR="00751A45">
        <w:rPr>
          <w:rFonts w:ascii="Arial" w:hAnsi="Arial" w:cs="Arial"/>
          <w:bCs/>
          <w:sz w:val="24"/>
          <w:szCs w:val="24"/>
        </w:rPr>
        <w:t xml:space="preserve"> </w:t>
      </w:r>
      <w:r>
        <w:rPr>
          <w:rFonts w:ascii="Arial" w:hAnsi="Arial" w:cs="Arial"/>
          <w:bCs/>
          <w:sz w:val="24"/>
          <w:szCs w:val="24"/>
        </w:rPr>
        <w:t>1,451,160.</w:t>
      </w:r>
    </w:p>
    <w:p w:rsidR="008F20FC" w:rsidRDefault="008F20FC" w:rsidP="00770C21">
      <w:pPr>
        <w:autoSpaceDE w:val="0"/>
        <w:autoSpaceDN w:val="0"/>
        <w:adjustRightInd w:val="0"/>
        <w:spacing w:after="0"/>
        <w:rPr>
          <w:rFonts w:ascii="Arial" w:hAnsi="Arial" w:cs="Arial"/>
          <w:b/>
          <w:bCs/>
          <w:sz w:val="24"/>
          <w:szCs w:val="24"/>
        </w:rPr>
      </w:pPr>
    </w:p>
    <w:p w:rsidR="00770C21" w:rsidRPr="00751A45" w:rsidRDefault="00770C21" w:rsidP="00770C21">
      <w:pPr>
        <w:autoSpaceDE w:val="0"/>
        <w:autoSpaceDN w:val="0"/>
        <w:adjustRightInd w:val="0"/>
        <w:spacing w:after="0"/>
        <w:rPr>
          <w:rFonts w:ascii="Arial" w:hAnsi="Arial" w:cs="Arial"/>
          <w:b/>
          <w:bCs/>
          <w:i/>
          <w:sz w:val="24"/>
          <w:szCs w:val="24"/>
        </w:rPr>
      </w:pPr>
      <w:r w:rsidRPr="00751A45">
        <w:rPr>
          <w:rFonts w:ascii="Arial" w:hAnsi="Arial" w:cs="Arial"/>
          <w:b/>
          <w:bCs/>
          <w:i/>
          <w:sz w:val="24"/>
          <w:szCs w:val="24"/>
        </w:rPr>
        <w:t>Acción emitida</w:t>
      </w:r>
    </w:p>
    <w:p w:rsidR="00770C21" w:rsidRPr="00751A45" w:rsidRDefault="00770C21" w:rsidP="00770C21">
      <w:pPr>
        <w:autoSpaceDE w:val="0"/>
        <w:autoSpaceDN w:val="0"/>
        <w:adjustRightInd w:val="0"/>
        <w:spacing w:after="0"/>
        <w:rPr>
          <w:rFonts w:ascii="Arial" w:hAnsi="Arial" w:cs="Arial"/>
          <w:i/>
          <w:iCs/>
          <w:sz w:val="24"/>
          <w:szCs w:val="24"/>
        </w:rPr>
      </w:pPr>
      <w:r w:rsidRPr="00751A45">
        <w:rPr>
          <w:rFonts w:ascii="Arial" w:hAnsi="Arial" w:cs="Arial"/>
          <w:i/>
          <w:iCs/>
          <w:sz w:val="24"/>
          <w:szCs w:val="24"/>
        </w:rPr>
        <w:t>Pliegos presuntivos de responsabilidades (PPR).</w:t>
      </w:r>
    </w:p>
    <w:p w:rsidR="00CB73FB" w:rsidRPr="00751A45" w:rsidRDefault="00770C21" w:rsidP="00770C21">
      <w:pPr>
        <w:autoSpaceDE w:val="0"/>
        <w:autoSpaceDN w:val="0"/>
        <w:adjustRightInd w:val="0"/>
        <w:spacing w:after="0"/>
        <w:jc w:val="both"/>
        <w:rPr>
          <w:rFonts w:ascii="Arial" w:hAnsi="Arial" w:cs="Arial"/>
          <w:i/>
          <w:iCs/>
          <w:sz w:val="24"/>
          <w:szCs w:val="24"/>
        </w:rPr>
      </w:pPr>
      <w:r w:rsidRPr="00751A45">
        <w:rPr>
          <w:rFonts w:ascii="Arial" w:hAnsi="Arial" w:cs="Arial"/>
          <w:i/>
          <w:iCs/>
          <w:sz w:val="24"/>
          <w:szCs w:val="24"/>
        </w:rPr>
        <w:t>Promoción de fincamiento de respons</w:t>
      </w:r>
      <w:r w:rsidR="00CB73FB" w:rsidRPr="00751A45">
        <w:rPr>
          <w:rFonts w:ascii="Arial" w:hAnsi="Arial" w:cs="Arial"/>
          <w:i/>
          <w:iCs/>
          <w:sz w:val="24"/>
          <w:szCs w:val="24"/>
        </w:rPr>
        <w:t>abilidad administrativa (PFRA).</w:t>
      </w:r>
    </w:p>
    <w:p w:rsidR="00770C21" w:rsidRPr="00751A45" w:rsidRDefault="00770C21" w:rsidP="00770C21">
      <w:pPr>
        <w:autoSpaceDE w:val="0"/>
        <w:autoSpaceDN w:val="0"/>
        <w:adjustRightInd w:val="0"/>
        <w:spacing w:after="0"/>
        <w:jc w:val="both"/>
        <w:rPr>
          <w:rFonts w:ascii="Arial" w:hAnsi="Arial" w:cs="Arial"/>
          <w:i/>
          <w:iCs/>
          <w:sz w:val="24"/>
          <w:szCs w:val="24"/>
        </w:rPr>
      </w:pPr>
      <w:r w:rsidRPr="00751A45">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rPr>
          <w:rFonts w:ascii="Arial" w:hAnsi="Arial" w:cs="Arial"/>
        </w:rPr>
      </w:pPr>
    </w:p>
    <w:p w:rsidR="00770C21" w:rsidRPr="00747F30" w:rsidRDefault="00770C21" w:rsidP="00770C21">
      <w:pPr>
        <w:autoSpaceDE w:val="0"/>
        <w:autoSpaceDN w:val="0"/>
        <w:adjustRightInd w:val="0"/>
        <w:spacing w:after="0"/>
        <w:rPr>
          <w:rFonts w:ascii="Arial" w:hAnsi="Arial" w:cs="Arial"/>
          <w:b/>
          <w:bCs/>
          <w:sz w:val="24"/>
          <w:szCs w:val="24"/>
          <w:u w:val="single"/>
        </w:rPr>
      </w:pPr>
    </w:p>
    <w:p w:rsidR="00770C21" w:rsidRPr="00747F30" w:rsidRDefault="00770C21" w:rsidP="00770C21">
      <w:pPr>
        <w:autoSpaceDE w:val="0"/>
        <w:autoSpaceDN w:val="0"/>
        <w:adjustRightInd w:val="0"/>
        <w:spacing w:after="0"/>
        <w:rPr>
          <w:rFonts w:ascii="Arial" w:hAnsi="Arial" w:cs="Arial"/>
          <w:b/>
          <w:bCs/>
          <w:sz w:val="24"/>
          <w:szCs w:val="24"/>
          <w:u w:val="single"/>
        </w:rPr>
      </w:pPr>
      <w:r w:rsidRPr="00747F30">
        <w:rPr>
          <w:rFonts w:ascii="Arial" w:hAnsi="Arial" w:cs="Arial"/>
          <w:b/>
          <w:bCs/>
          <w:sz w:val="24"/>
          <w:szCs w:val="24"/>
          <w:u w:val="single"/>
        </w:rPr>
        <w:t>SERVICIOS PERSONALES</w:t>
      </w:r>
    </w:p>
    <w:p w:rsidR="00770C21" w:rsidRPr="00747F30" w:rsidRDefault="00770C21" w:rsidP="00770C21">
      <w:pPr>
        <w:autoSpaceDE w:val="0"/>
        <w:autoSpaceDN w:val="0"/>
        <w:adjustRightInd w:val="0"/>
        <w:spacing w:after="0"/>
        <w:jc w:val="both"/>
        <w:rPr>
          <w:rFonts w:ascii="Arial" w:hAnsi="Arial" w:cs="Arial"/>
          <w:b/>
          <w:bCs/>
          <w:sz w:val="24"/>
          <w:szCs w:val="24"/>
          <w:u w:val="single"/>
        </w:rPr>
      </w:pPr>
      <w:r w:rsidRPr="00747F30">
        <w:rPr>
          <w:rFonts w:ascii="Arial" w:hAnsi="Arial" w:cs="Arial"/>
          <w:b/>
          <w:bCs/>
          <w:sz w:val="24"/>
          <w:szCs w:val="24"/>
          <w:u w:val="single"/>
        </w:rPr>
        <w:t>Sueldos</w:t>
      </w:r>
    </w:p>
    <w:p w:rsidR="00770C21" w:rsidRPr="00747F30" w:rsidRDefault="00770C21" w:rsidP="00770C21">
      <w:pPr>
        <w:autoSpaceDE w:val="0"/>
        <w:autoSpaceDN w:val="0"/>
        <w:adjustRightInd w:val="0"/>
        <w:spacing w:after="0"/>
        <w:jc w:val="both"/>
        <w:rPr>
          <w:rFonts w:ascii="Arial" w:hAnsi="Arial" w:cs="Arial"/>
          <w:sz w:val="24"/>
          <w:szCs w:val="24"/>
        </w:rPr>
      </w:pPr>
      <w:r w:rsidRPr="00747F30">
        <w:rPr>
          <w:rFonts w:ascii="Arial" w:hAnsi="Arial" w:cs="Arial"/>
          <w:sz w:val="24"/>
          <w:szCs w:val="24"/>
        </w:rPr>
        <w:t>8. Se registraron erogaciones por un monto de $1,710,020 por concepto de materiales de construcción en apoyo a la vivienda del programa Tu Casa 2011, los cuales se encuentran amparadas con facturas y fotocopias de credenciales de elector, no localizando durante el proceso de la auditoría contrato privado de ejecución firmado entre el municipio como "Instancia ejecutora" del programa y el beneficiario, ni la respectiva acta de entrega-</w:t>
      </w:r>
      <w:r w:rsidRPr="00747F30">
        <w:rPr>
          <w:rFonts w:ascii="Arial" w:hAnsi="Arial" w:cs="Arial"/>
          <w:sz w:val="24"/>
          <w:szCs w:val="24"/>
        </w:rPr>
        <w:lastRenderedPageBreak/>
        <w:t>recepción, incumpliendo con lo establecido en el numeral 4 4.2 incisos K) y l) de las Reglas de Operación del Programa de Ahorro y Subsidio para la Vivienda, "Tu Casa" para el ejercicio fiscal 2011, de acuerdo a lo detallado en el Informe de Resultados.</w:t>
      </w:r>
    </w:p>
    <w:p w:rsidR="00770C21" w:rsidRPr="00162D8B" w:rsidRDefault="00770C21" w:rsidP="00770C21">
      <w:pPr>
        <w:autoSpaceDE w:val="0"/>
        <w:autoSpaceDN w:val="0"/>
        <w:adjustRightInd w:val="0"/>
        <w:spacing w:after="0"/>
        <w:jc w:val="both"/>
        <w:rPr>
          <w:rFonts w:ascii="Arial" w:hAnsi="Arial" w:cs="Arial"/>
        </w:rPr>
      </w:pPr>
    </w:p>
    <w:p w:rsidR="00770C21" w:rsidRPr="00751A45" w:rsidRDefault="00770C21" w:rsidP="0098088D">
      <w:pPr>
        <w:pStyle w:val="Prrafodelista"/>
        <w:numPr>
          <w:ilvl w:val="0"/>
          <w:numId w:val="2"/>
        </w:numPr>
        <w:autoSpaceDE w:val="0"/>
        <w:autoSpaceDN w:val="0"/>
        <w:adjustRightInd w:val="0"/>
        <w:spacing w:after="0"/>
        <w:jc w:val="both"/>
        <w:rPr>
          <w:rFonts w:ascii="Arial" w:hAnsi="Arial" w:cs="Arial"/>
          <w:sz w:val="24"/>
          <w:szCs w:val="24"/>
        </w:rPr>
      </w:pPr>
      <w:r w:rsidRPr="00751A45">
        <w:rPr>
          <w:rFonts w:ascii="Arial" w:hAnsi="Arial" w:cs="Arial"/>
          <w:sz w:val="24"/>
          <w:szCs w:val="24"/>
        </w:rPr>
        <w:t>Además, no se localizó evidencia documental que permita confirmar y acreditar el destino y los trabajos realizados con el material adquirido, incumpliendo con lo establecido en los artículos 3 fracción Vll del Reglamento para la Adquisiciones de Bienes Muebles y Contratación de Servicios para el Municipio de Mier y Noriega, Nuevo León, 34 y 38 de la Ley del Órgano de Fiscalización Superior del Estado de Nuevo León y 13 y 15 de la Ley del Órgano de Fiscalización Superior del Estado de Nuevo León.</w:t>
      </w:r>
    </w:p>
    <w:p w:rsidR="00770C21" w:rsidRPr="00162D8B" w:rsidRDefault="00770C21" w:rsidP="00770C21">
      <w:pPr>
        <w:autoSpaceDE w:val="0"/>
        <w:autoSpaceDN w:val="0"/>
        <w:adjustRightInd w:val="0"/>
        <w:spacing w:after="0"/>
        <w:jc w:val="both"/>
        <w:rPr>
          <w:rFonts w:ascii="Arial" w:hAnsi="Arial" w:cs="Arial"/>
        </w:rPr>
      </w:pPr>
    </w:p>
    <w:p w:rsidR="00770C21" w:rsidRPr="00751A45" w:rsidRDefault="00770C21" w:rsidP="00770C21">
      <w:pPr>
        <w:autoSpaceDE w:val="0"/>
        <w:autoSpaceDN w:val="0"/>
        <w:adjustRightInd w:val="0"/>
        <w:spacing w:after="0"/>
        <w:jc w:val="both"/>
        <w:rPr>
          <w:rFonts w:ascii="Arial" w:hAnsi="Arial" w:cs="Arial"/>
          <w:b/>
          <w:bCs/>
          <w:i/>
          <w:sz w:val="24"/>
          <w:szCs w:val="24"/>
        </w:rPr>
      </w:pPr>
      <w:r w:rsidRPr="00751A45">
        <w:rPr>
          <w:rFonts w:ascii="Arial" w:hAnsi="Arial" w:cs="Arial"/>
          <w:b/>
          <w:bCs/>
          <w:i/>
          <w:sz w:val="24"/>
          <w:szCs w:val="24"/>
        </w:rPr>
        <w:t>Acción emitida</w:t>
      </w:r>
    </w:p>
    <w:p w:rsidR="00770C21" w:rsidRPr="00751A45" w:rsidRDefault="00770C21" w:rsidP="00770C21">
      <w:pPr>
        <w:autoSpaceDE w:val="0"/>
        <w:autoSpaceDN w:val="0"/>
        <w:adjustRightInd w:val="0"/>
        <w:spacing w:after="0"/>
        <w:jc w:val="both"/>
        <w:rPr>
          <w:rFonts w:ascii="Arial" w:hAnsi="Arial" w:cs="Arial"/>
          <w:i/>
          <w:iCs/>
        </w:rPr>
      </w:pPr>
      <w:r w:rsidRPr="00751A45">
        <w:rPr>
          <w:rFonts w:ascii="Arial" w:hAnsi="Arial" w:cs="Arial"/>
          <w:i/>
          <w:iCs/>
          <w:sz w:val="24"/>
          <w:szCs w:val="24"/>
        </w:rPr>
        <w:t>Recomendaciones en relación a la gestión o control interno (RG</w:t>
      </w:r>
      <w:r w:rsidRPr="00751A45">
        <w:rPr>
          <w:rFonts w:ascii="Arial" w:hAnsi="Arial" w:cs="Arial"/>
          <w:i/>
          <w:iCs/>
        </w:rPr>
        <w:t>).</w:t>
      </w:r>
    </w:p>
    <w:p w:rsidR="00770C21" w:rsidRPr="00162D8B" w:rsidRDefault="00770C21" w:rsidP="00770C21">
      <w:pPr>
        <w:autoSpaceDE w:val="0"/>
        <w:autoSpaceDN w:val="0"/>
        <w:adjustRightInd w:val="0"/>
        <w:spacing w:after="0"/>
        <w:jc w:val="both"/>
        <w:rPr>
          <w:rFonts w:ascii="Arial" w:hAnsi="Arial" w:cs="Arial"/>
        </w:rPr>
      </w:pPr>
    </w:p>
    <w:p w:rsidR="00770C21" w:rsidRPr="00747F30" w:rsidRDefault="00770C21" w:rsidP="00770C21">
      <w:pPr>
        <w:autoSpaceDE w:val="0"/>
        <w:autoSpaceDN w:val="0"/>
        <w:adjustRightInd w:val="0"/>
        <w:spacing w:after="0"/>
        <w:jc w:val="both"/>
        <w:rPr>
          <w:rFonts w:ascii="Arial" w:hAnsi="Arial" w:cs="Arial"/>
          <w:sz w:val="24"/>
          <w:szCs w:val="24"/>
        </w:rPr>
      </w:pPr>
      <w:r w:rsidRPr="00747F30">
        <w:rPr>
          <w:rFonts w:ascii="Arial" w:hAnsi="Arial" w:cs="Arial"/>
          <w:sz w:val="24"/>
          <w:szCs w:val="24"/>
        </w:rPr>
        <w:t>9. Se registró el cheque No. 81-8 por valor de $495,741 de fecha 04 de enero de 2011 por concepto de finiquito de ruedo, el cual fue liquidado con recursos del Banco Nacional de Obras y Servicios Públicos, S.N.C. BANOBRAS, no localizando ni siendo exhibida durante el proceso de la auditoría póliza de cheque ni su respectiva documentación comprobatoria que ampare el egreso registrado, incumpliendo con lo establecido en los artículos 3 fracción Vll del Reglamento para la Adquisiciones de Bienes Muebles y Contratación de Servicios para el Municipio de Mier y Noriega, Nuevo León, 34 y 38 de la Ley del Órgano de Fiscalización Superior del Estado de Nuevo León y 102 de la Ley del Impuesto sobre la Renta.</w:t>
      </w:r>
    </w:p>
    <w:p w:rsidR="00770C21" w:rsidRPr="00747F30" w:rsidRDefault="00770C21" w:rsidP="00770C21">
      <w:pPr>
        <w:autoSpaceDE w:val="0"/>
        <w:autoSpaceDN w:val="0"/>
        <w:adjustRightInd w:val="0"/>
        <w:spacing w:after="0"/>
        <w:jc w:val="both"/>
        <w:rPr>
          <w:rFonts w:ascii="Arial" w:hAnsi="Arial" w:cs="Arial"/>
          <w:sz w:val="24"/>
          <w:szCs w:val="24"/>
        </w:rPr>
      </w:pPr>
    </w:p>
    <w:p w:rsidR="00770C21" w:rsidRPr="0098088D" w:rsidRDefault="00770C21" w:rsidP="0098088D">
      <w:pPr>
        <w:pStyle w:val="Prrafodelista"/>
        <w:numPr>
          <w:ilvl w:val="0"/>
          <w:numId w:val="3"/>
        </w:numPr>
        <w:autoSpaceDE w:val="0"/>
        <w:autoSpaceDN w:val="0"/>
        <w:adjustRightInd w:val="0"/>
        <w:spacing w:after="0"/>
        <w:jc w:val="both"/>
        <w:rPr>
          <w:rFonts w:ascii="Arial" w:hAnsi="Arial" w:cs="Arial"/>
          <w:sz w:val="24"/>
          <w:szCs w:val="24"/>
        </w:rPr>
      </w:pPr>
      <w:r w:rsidRPr="0098088D">
        <w:rPr>
          <w:rFonts w:ascii="Arial" w:hAnsi="Arial" w:cs="Arial"/>
          <w:sz w:val="24"/>
          <w:szCs w:val="24"/>
        </w:rPr>
        <w:t xml:space="preserve"> No obstante, se observó que el recurso utilizado se destinó a un fin distinto a lo establecido en la Cláusula segunda del Contrato de apertura de crédito simple celebrado con el Banco Nacional de Obras y Servicios Públicos, S.N.C. BANOBRAS, en la cual se obliga a destinar el importe del crédito exclusivamente para financiar obras y/o acciones </w:t>
      </w:r>
      <w:r w:rsidRPr="0098088D">
        <w:rPr>
          <w:rFonts w:ascii="Arial" w:hAnsi="Arial" w:cs="Arial"/>
          <w:sz w:val="24"/>
          <w:szCs w:val="24"/>
        </w:rPr>
        <w:lastRenderedPageBreak/>
        <w:t>sociales básicas y/o inversiones que benefician directamente a sectores de la población que se encuentren en condiciones de rezago y pobreza extrema, en términos de lo que establece el artículo 33 de la Ley de Coordinación Fiscal.</w:t>
      </w:r>
    </w:p>
    <w:p w:rsidR="00770C21" w:rsidRPr="00162D8B" w:rsidRDefault="00770C21" w:rsidP="00770C21">
      <w:pPr>
        <w:autoSpaceDE w:val="0"/>
        <w:autoSpaceDN w:val="0"/>
        <w:adjustRightInd w:val="0"/>
        <w:spacing w:after="0"/>
        <w:jc w:val="both"/>
        <w:rPr>
          <w:rFonts w:ascii="Arial" w:hAnsi="Arial" w:cs="Arial"/>
        </w:rPr>
      </w:pPr>
    </w:p>
    <w:p w:rsidR="00770C21" w:rsidRPr="00751A45" w:rsidRDefault="00770C21" w:rsidP="00770C21">
      <w:pPr>
        <w:autoSpaceDE w:val="0"/>
        <w:autoSpaceDN w:val="0"/>
        <w:adjustRightInd w:val="0"/>
        <w:spacing w:after="0"/>
        <w:rPr>
          <w:rFonts w:ascii="Arial" w:hAnsi="Arial" w:cs="Arial"/>
          <w:b/>
          <w:bCs/>
          <w:i/>
          <w:sz w:val="24"/>
          <w:szCs w:val="24"/>
        </w:rPr>
      </w:pPr>
      <w:r w:rsidRPr="00751A45">
        <w:rPr>
          <w:rFonts w:ascii="Arial" w:hAnsi="Arial" w:cs="Arial"/>
          <w:b/>
          <w:bCs/>
          <w:i/>
          <w:sz w:val="24"/>
          <w:szCs w:val="24"/>
        </w:rPr>
        <w:t>Acción emitida</w:t>
      </w:r>
    </w:p>
    <w:p w:rsidR="00770C21" w:rsidRPr="00751A45" w:rsidRDefault="00770C21" w:rsidP="00770C21">
      <w:pPr>
        <w:autoSpaceDE w:val="0"/>
        <w:autoSpaceDN w:val="0"/>
        <w:adjustRightInd w:val="0"/>
        <w:spacing w:after="0"/>
        <w:rPr>
          <w:rFonts w:ascii="Arial" w:hAnsi="Arial" w:cs="Arial"/>
          <w:i/>
          <w:iCs/>
          <w:sz w:val="24"/>
          <w:szCs w:val="24"/>
        </w:rPr>
      </w:pPr>
      <w:r w:rsidRPr="00751A45">
        <w:rPr>
          <w:rFonts w:ascii="Arial" w:hAnsi="Arial" w:cs="Arial"/>
          <w:i/>
          <w:iCs/>
          <w:sz w:val="24"/>
          <w:szCs w:val="24"/>
        </w:rPr>
        <w:t>Promoción de fincamiento de responsabilidad administrativa (PFRA).</w:t>
      </w:r>
    </w:p>
    <w:p w:rsidR="00770C21" w:rsidRPr="00751A45" w:rsidRDefault="00770C21" w:rsidP="00770C21">
      <w:pPr>
        <w:autoSpaceDE w:val="0"/>
        <w:autoSpaceDN w:val="0"/>
        <w:adjustRightInd w:val="0"/>
        <w:spacing w:after="0"/>
        <w:jc w:val="both"/>
        <w:rPr>
          <w:rFonts w:ascii="Arial" w:hAnsi="Arial" w:cs="Arial"/>
          <w:i/>
          <w:iCs/>
          <w:sz w:val="24"/>
          <w:szCs w:val="24"/>
        </w:rPr>
      </w:pPr>
      <w:r w:rsidRPr="00751A45">
        <w:rPr>
          <w:rFonts w:ascii="Arial" w:hAnsi="Arial" w:cs="Arial"/>
          <w:i/>
          <w:iCs/>
          <w:sz w:val="24"/>
          <w:szCs w:val="24"/>
        </w:rPr>
        <w:t>Promoción de Intervención de la Instancia de Control Competente (PIIC).</w:t>
      </w:r>
    </w:p>
    <w:p w:rsidR="00770C21" w:rsidRPr="00162D8B" w:rsidRDefault="00770C21" w:rsidP="00770C21">
      <w:pPr>
        <w:autoSpaceDE w:val="0"/>
        <w:autoSpaceDN w:val="0"/>
        <w:adjustRightInd w:val="0"/>
        <w:spacing w:after="0"/>
        <w:jc w:val="both"/>
        <w:rPr>
          <w:rFonts w:ascii="Arial" w:hAnsi="Arial" w:cs="Arial"/>
          <w:i/>
          <w:iCs/>
        </w:rPr>
      </w:pPr>
    </w:p>
    <w:p w:rsidR="00770C21" w:rsidRDefault="00770C21" w:rsidP="00770C21">
      <w:pPr>
        <w:autoSpaceDE w:val="0"/>
        <w:autoSpaceDN w:val="0"/>
        <w:adjustRightInd w:val="0"/>
        <w:spacing w:after="0"/>
        <w:jc w:val="both"/>
        <w:rPr>
          <w:rFonts w:ascii="Arial" w:hAnsi="Arial" w:cs="Arial"/>
          <w:sz w:val="24"/>
          <w:szCs w:val="24"/>
        </w:rPr>
      </w:pPr>
      <w:r w:rsidRPr="00747F30">
        <w:rPr>
          <w:rFonts w:ascii="Arial" w:hAnsi="Arial" w:cs="Arial"/>
          <w:sz w:val="24"/>
          <w:szCs w:val="24"/>
        </w:rPr>
        <w:t>10. Se registró el cheque No. 78 9 por valor de $96,000 con fecha 11 de febrero de 2011 por concepto de pago de programa Empleo Temporal, amparada con factura No.123 de fecha 20 de diciembre de 2010, la cual describe adquisición de equipo diverso y viajes de piedra bola de la región, no localizando ni siendo exhibida durante el proceso de la auditoría tarjeta de resguardo del equipo adquirido, ni evidencia documental que permita confirmar y justificar los viajes realizados, incumpliendo con lo establecido en los artículos 34 y 38 de la Ley del Órgano de Fiscalización Superior del Estado de Nuevo León, de acuerdo al detal</w:t>
      </w:r>
      <w:r w:rsidR="00674CFC">
        <w:rPr>
          <w:rFonts w:ascii="Arial" w:hAnsi="Arial" w:cs="Arial"/>
          <w:sz w:val="24"/>
          <w:szCs w:val="24"/>
        </w:rPr>
        <w:t>l</w:t>
      </w:r>
      <w:r w:rsidRPr="00747F30">
        <w:rPr>
          <w:rFonts w:ascii="Arial" w:hAnsi="Arial" w:cs="Arial"/>
          <w:sz w:val="24"/>
          <w:szCs w:val="24"/>
        </w:rPr>
        <w:t>e s</w:t>
      </w:r>
      <w:r w:rsidR="00674CFC">
        <w:rPr>
          <w:rFonts w:ascii="Arial" w:hAnsi="Arial" w:cs="Arial"/>
          <w:sz w:val="24"/>
          <w:szCs w:val="24"/>
        </w:rPr>
        <w:t>iguiente:</w:t>
      </w:r>
    </w:p>
    <w:p w:rsidR="00674CFC" w:rsidRDefault="00674CFC" w:rsidP="00770C21">
      <w:pPr>
        <w:autoSpaceDE w:val="0"/>
        <w:autoSpaceDN w:val="0"/>
        <w:adjustRightInd w:val="0"/>
        <w:spacing w:after="0"/>
        <w:jc w:val="both"/>
        <w:rPr>
          <w:rFonts w:ascii="Arial" w:hAnsi="Arial" w:cs="Arial"/>
          <w:sz w:val="24"/>
          <w:szCs w:val="24"/>
        </w:rPr>
      </w:pPr>
    </w:p>
    <w:p w:rsidR="00674CFC" w:rsidRDefault="00674CFC" w:rsidP="00770C21">
      <w:pPr>
        <w:autoSpaceDE w:val="0"/>
        <w:autoSpaceDN w:val="0"/>
        <w:adjustRightInd w:val="0"/>
        <w:spacing w:after="0"/>
        <w:jc w:val="both"/>
        <w:rPr>
          <w:rFonts w:ascii="Arial" w:hAnsi="Arial" w:cs="Arial"/>
          <w:sz w:val="24"/>
          <w:szCs w:val="24"/>
        </w:rPr>
      </w:pPr>
      <w:r w:rsidRPr="00674CFC">
        <w:rPr>
          <w:rFonts w:ascii="Arial" w:hAnsi="Arial" w:cs="Arial"/>
          <w:noProof/>
          <w:sz w:val="24"/>
          <w:szCs w:val="24"/>
          <w:lang w:val="es-MX" w:eastAsia="es-MX"/>
        </w:rPr>
        <w:drawing>
          <wp:anchor distT="0" distB="0" distL="114300" distR="114300" simplePos="0" relativeHeight="251644416" behindDoc="1" locked="0" layoutInCell="1" allowOverlap="1" wp14:anchorId="7AEF33F7" wp14:editId="45A9859D">
            <wp:simplePos x="0" y="0"/>
            <wp:positionH relativeFrom="column">
              <wp:posOffset>809345</wp:posOffset>
            </wp:positionH>
            <wp:positionV relativeFrom="paragraph">
              <wp:posOffset>10795</wp:posOffset>
            </wp:positionV>
            <wp:extent cx="3668233" cy="1067677"/>
            <wp:effectExtent l="0" t="0" r="889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68233" cy="1067677"/>
                    </a:xfrm>
                    <a:prstGeom prst="rect">
                      <a:avLst/>
                    </a:prstGeom>
                  </pic:spPr>
                </pic:pic>
              </a:graphicData>
            </a:graphic>
            <wp14:sizeRelH relativeFrom="page">
              <wp14:pctWidth>0</wp14:pctWidth>
            </wp14:sizeRelH>
            <wp14:sizeRelV relativeFrom="page">
              <wp14:pctHeight>0</wp14:pctHeight>
            </wp14:sizeRelV>
          </wp:anchor>
        </w:drawing>
      </w:r>
    </w:p>
    <w:p w:rsidR="00674CFC" w:rsidRDefault="00674CFC" w:rsidP="00770C21">
      <w:pPr>
        <w:autoSpaceDE w:val="0"/>
        <w:autoSpaceDN w:val="0"/>
        <w:adjustRightInd w:val="0"/>
        <w:spacing w:after="0"/>
        <w:jc w:val="both"/>
        <w:rPr>
          <w:rFonts w:ascii="Arial" w:hAnsi="Arial" w:cs="Arial"/>
          <w:sz w:val="24"/>
          <w:szCs w:val="24"/>
        </w:rPr>
      </w:pPr>
    </w:p>
    <w:p w:rsidR="00674CFC" w:rsidRDefault="00674CFC" w:rsidP="00770C21">
      <w:pPr>
        <w:autoSpaceDE w:val="0"/>
        <w:autoSpaceDN w:val="0"/>
        <w:adjustRightInd w:val="0"/>
        <w:spacing w:after="0"/>
        <w:jc w:val="both"/>
        <w:rPr>
          <w:rFonts w:ascii="Arial" w:hAnsi="Arial" w:cs="Arial"/>
          <w:sz w:val="24"/>
          <w:szCs w:val="24"/>
        </w:rPr>
      </w:pPr>
    </w:p>
    <w:p w:rsidR="00674CFC" w:rsidRDefault="00674CFC" w:rsidP="00770C21">
      <w:pPr>
        <w:autoSpaceDE w:val="0"/>
        <w:autoSpaceDN w:val="0"/>
        <w:adjustRightInd w:val="0"/>
        <w:spacing w:after="0"/>
        <w:jc w:val="both"/>
        <w:rPr>
          <w:rFonts w:ascii="Arial" w:hAnsi="Arial" w:cs="Arial"/>
          <w:b/>
          <w:bCs/>
          <w:sz w:val="24"/>
          <w:szCs w:val="24"/>
        </w:rPr>
      </w:pPr>
    </w:p>
    <w:p w:rsidR="00674CFC" w:rsidRDefault="00674CFC" w:rsidP="00770C21">
      <w:pPr>
        <w:autoSpaceDE w:val="0"/>
        <w:autoSpaceDN w:val="0"/>
        <w:adjustRightInd w:val="0"/>
        <w:spacing w:after="0"/>
        <w:jc w:val="both"/>
        <w:rPr>
          <w:rFonts w:ascii="Arial" w:hAnsi="Arial" w:cs="Arial"/>
          <w:b/>
          <w:bCs/>
          <w:sz w:val="24"/>
          <w:szCs w:val="24"/>
        </w:rPr>
      </w:pPr>
    </w:p>
    <w:p w:rsidR="00674CFC" w:rsidRDefault="00674CFC" w:rsidP="00770C21">
      <w:pPr>
        <w:autoSpaceDE w:val="0"/>
        <w:autoSpaceDN w:val="0"/>
        <w:adjustRightInd w:val="0"/>
        <w:spacing w:after="0"/>
        <w:jc w:val="both"/>
        <w:rPr>
          <w:rFonts w:ascii="Arial" w:hAnsi="Arial" w:cs="Arial"/>
          <w:b/>
          <w:bCs/>
          <w:sz w:val="24"/>
          <w:szCs w:val="24"/>
        </w:rPr>
      </w:pPr>
    </w:p>
    <w:p w:rsidR="00770C21" w:rsidRPr="00D14D9C" w:rsidRDefault="00770C21" w:rsidP="00770C21">
      <w:pPr>
        <w:autoSpaceDE w:val="0"/>
        <w:autoSpaceDN w:val="0"/>
        <w:adjustRightInd w:val="0"/>
        <w:spacing w:after="0"/>
        <w:jc w:val="both"/>
        <w:rPr>
          <w:rFonts w:ascii="Arial" w:hAnsi="Arial" w:cs="Arial"/>
          <w:b/>
          <w:bCs/>
          <w:i/>
          <w:sz w:val="24"/>
          <w:szCs w:val="24"/>
        </w:rPr>
      </w:pPr>
      <w:r w:rsidRPr="00D14D9C">
        <w:rPr>
          <w:rFonts w:ascii="Arial" w:hAnsi="Arial" w:cs="Arial"/>
          <w:b/>
          <w:bCs/>
          <w:i/>
          <w:sz w:val="24"/>
          <w:szCs w:val="24"/>
        </w:rPr>
        <w:t>Acción emitida</w:t>
      </w:r>
    </w:p>
    <w:p w:rsidR="00770C21" w:rsidRPr="00D14D9C" w:rsidRDefault="00770C21" w:rsidP="00770C21">
      <w:pPr>
        <w:autoSpaceDE w:val="0"/>
        <w:autoSpaceDN w:val="0"/>
        <w:adjustRightInd w:val="0"/>
        <w:spacing w:after="0"/>
        <w:jc w:val="both"/>
        <w:rPr>
          <w:rFonts w:ascii="Arial" w:hAnsi="Arial" w:cs="Arial"/>
          <w:i/>
          <w:iCs/>
          <w:sz w:val="24"/>
          <w:szCs w:val="24"/>
        </w:rPr>
      </w:pPr>
      <w:r w:rsidRPr="00D14D9C">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747F30" w:rsidRDefault="00770C21" w:rsidP="00770C21">
      <w:pPr>
        <w:autoSpaceDE w:val="0"/>
        <w:autoSpaceDN w:val="0"/>
        <w:adjustRightInd w:val="0"/>
        <w:spacing w:after="0"/>
        <w:rPr>
          <w:rFonts w:ascii="Arial" w:hAnsi="Arial" w:cs="Arial"/>
          <w:b/>
          <w:bCs/>
          <w:sz w:val="24"/>
          <w:szCs w:val="24"/>
          <w:u w:val="single"/>
        </w:rPr>
      </w:pPr>
      <w:r w:rsidRPr="00747F30">
        <w:rPr>
          <w:rFonts w:ascii="Arial" w:hAnsi="Arial" w:cs="Arial"/>
          <w:b/>
          <w:bCs/>
          <w:sz w:val="24"/>
          <w:szCs w:val="24"/>
          <w:u w:val="single"/>
        </w:rPr>
        <w:t>Rayas</w:t>
      </w:r>
    </w:p>
    <w:p w:rsidR="00770C21" w:rsidRDefault="00770C21" w:rsidP="00770C21">
      <w:pPr>
        <w:autoSpaceDE w:val="0"/>
        <w:autoSpaceDN w:val="0"/>
        <w:adjustRightInd w:val="0"/>
        <w:spacing w:after="0"/>
        <w:jc w:val="both"/>
        <w:rPr>
          <w:rFonts w:ascii="Arial" w:hAnsi="Arial" w:cs="Arial"/>
          <w:sz w:val="24"/>
          <w:szCs w:val="24"/>
        </w:rPr>
      </w:pPr>
      <w:r w:rsidRPr="00747F30">
        <w:rPr>
          <w:rFonts w:ascii="Arial" w:hAnsi="Arial" w:cs="Arial"/>
          <w:sz w:val="24"/>
          <w:szCs w:val="24"/>
        </w:rPr>
        <w:t xml:space="preserve">11. Se registraron erogaciones por un monto de $106,390 por concepto de diversos trabajos, amparadas con listas de rayas, fotocopias de credenciales de elector, cartas de comisariados ejidales en las cuales solicitan apoyo para desazolves de aljiber para generar trabajo a personas de las comunidades y </w:t>
      </w:r>
      <w:r w:rsidRPr="00747F30">
        <w:rPr>
          <w:rFonts w:ascii="Arial" w:hAnsi="Arial" w:cs="Arial"/>
          <w:sz w:val="24"/>
          <w:szCs w:val="24"/>
        </w:rPr>
        <w:lastRenderedPageBreak/>
        <w:t>Acta de Sesión ordinaria de Cabildo No. 5 de fecha 28 de enero de 2010, no localizando ni siendo exhibidas durante la auditoría evidencia documental que permita confirmar y acreditar los trabajos realizados, incumpliendo con lo establecido en los artículos 34 y 38 de la Ley del Órgano de Fiscalización Superior del Estado de Nuevo León, de acuerdo al detalle</w:t>
      </w:r>
      <w:r w:rsidR="00674CFC">
        <w:rPr>
          <w:rFonts w:ascii="Arial" w:hAnsi="Arial" w:cs="Arial"/>
          <w:sz w:val="24"/>
          <w:szCs w:val="24"/>
        </w:rPr>
        <w:t xml:space="preserve"> </w:t>
      </w:r>
      <w:r w:rsidRPr="00747F30">
        <w:rPr>
          <w:rFonts w:ascii="Arial" w:hAnsi="Arial" w:cs="Arial"/>
          <w:sz w:val="24"/>
          <w:szCs w:val="24"/>
        </w:rPr>
        <w:t>s</w:t>
      </w:r>
      <w:r w:rsidR="00674CFC">
        <w:rPr>
          <w:rFonts w:ascii="Arial" w:hAnsi="Arial" w:cs="Arial"/>
          <w:sz w:val="24"/>
          <w:szCs w:val="24"/>
        </w:rPr>
        <w:t>iguiente:</w:t>
      </w:r>
    </w:p>
    <w:p w:rsidR="00674CFC" w:rsidRDefault="00674CFC" w:rsidP="00770C21">
      <w:pPr>
        <w:autoSpaceDE w:val="0"/>
        <w:autoSpaceDN w:val="0"/>
        <w:adjustRightInd w:val="0"/>
        <w:spacing w:after="0"/>
        <w:jc w:val="both"/>
        <w:rPr>
          <w:rFonts w:ascii="Arial" w:hAnsi="Arial" w:cs="Arial"/>
          <w:sz w:val="24"/>
          <w:szCs w:val="24"/>
        </w:rPr>
      </w:pPr>
    </w:p>
    <w:p w:rsidR="00674CFC" w:rsidRDefault="00674CFC" w:rsidP="00770C21">
      <w:pPr>
        <w:autoSpaceDE w:val="0"/>
        <w:autoSpaceDN w:val="0"/>
        <w:adjustRightInd w:val="0"/>
        <w:spacing w:after="0"/>
        <w:jc w:val="both"/>
        <w:rPr>
          <w:rFonts w:ascii="Arial" w:hAnsi="Arial" w:cs="Arial"/>
          <w:sz w:val="24"/>
          <w:szCs w:val="24"/>
        </w:rPr>
      </w:pPr>
      <w:r w:rsidRPr="00674CFC">
        <w:rPr>
          <w:rFonts w:ascii="Arial" w:hAnsi="Arial" w:cs="Arial"/>
          <w:noProof/>
          <w:sz w:val="24"/>
          <w:szCs w:val="24"/>
          <w:lang w:val="es-MX" w:eastAsia="es-MX"/>
        </w:rPr>
        <w:drawing>
          <wp:anchor distT="0" distB="0" distL="114300" distR="114300" simplePos="0" relativeHeight="251646464" behindDoc="1" locked="0" layoutInCell="1" allowOverlap="1" wp14:anchorId="68EF25A6" wp14:editId="398430FD">
            <wp:simplePos x="0" y="0"/>
            <wp:positionH relativeFrom="column">
              <wp:posOffset>1270</wp:posOffset>
            </wp:positionH>
            <wp:positionV relativeFrom="paragraph">
              <wp:posOffset>13896</wp:posOffset>
            </wp:positionV>
            <wp:extent cx="5288915" cy="1409700"/>
            <wp:effectExtent l="0" t="0" r="698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1409700"/>
                    </a:xfrm>
                    <a:prstGeom prst="rect">
                      <a:avLst/>
                    </a:prstGeom>
                  </pic:spPr>
                </pic:pic>
              </a:graphicData>
            </a:graphic>
            <wp14:sizeRelH relativeFrom="page">
              <wp14:pctWidth>0</wp14:pctWidth>
            </wp14:sizeRelH>
            <wp14:sizeRelV relativeFrom="page">
              <wp14:pctHeight>0</wp14:pctHeight>
            </wp14:sizeRelV>
          </wp:anchor>
        </w:drawing>
      </w:r>
    </w:p>
    <w:p w:rsidR="00674CFC" w:rsidRPr="00747F30" w:rsidRDefault="00674CFC" w:rsidP="00770C21">
      <w:pPr>
        <w:autoSpaceDE w:val="0"/>
        <w:autoSpaceDN w:val="0"/>
        <w:adjustRightInd w:val="0"/>
        <w:spacing w:after="0"/>
        <w:jc w:val="both"/>
        <w:rPr>
          <w:rFonts w:ascii="Arial" w:hAnsi="Arial" w:cs="Arial"/>
          <w:sz w:val="24"/>
          <w:szCs w:val="24"/>
        </w:rPr>
      </w:pPr>
    </w:p>
    <w:p w:rsidR="00770C21" w:rsidRPr="00674CFC" w:rsidRDefault="00770C21" w:rsidP="00770C21">
      <w:pPr>
        <w:autoSpaceDE w:val="0"/>
        <w:autoSpaceDN w:val="0"/>
        <w:adjustRightInd w:val="0"/>
        <w:spacing w:after="0"/>
        <w:jc w:val="both"/>
        <w:rPr>
          <w:rFonts w:ascii="Arial" w:hAnsi="Arial" w:cs="Arial"/>
          <w:sz w:val="24"/>
          <w:szCs w:val="24"/>
        </w:rPr>
      </w:pPr>
    </w:p>
    <w:p w:rsidR="00674CFC" w:rsidRDefault="00674CFC" w:rsidP="00770C21">
      <w:pPr>
        <w:autoSpaceDE w:val="0"/>
        <w:autoSpaceDN w:val="0"/>
        <w:adjustRightInd w:val="0"/>
        <w:spacing w:after="0"/>
        <w:rPr>
          <w:rFonts w:ascii="Arial" w:hAnsi="Arial" w:cs="Arial"/>
          <w:b/>
          <w:bCs/>
          <w:sz w:val="24"/>
          <w:szCs w:val="24"/>
        </w:rPr>
      </w:pPr>
    </w:p>
    <w:p w:rsidR="00674CFC" w:rsidRDefault="00674CFC" w:rsidP="00770C21">
      <w:pPr>
        <w:autoSpaceDE w:val="0"/>
        <w:autoSpaceDN w:val="0"/>
        <w:adjustRightInd w:val="0"/>
        <w:spacing w:after="0"/>
        <w:rPr>
          <w:rFonts w:ascii="Arial" w:hAnsi="Arial" w:cs="Arial"/>
          <w:b/>
          <w:bCs/>
          <w:sz w:val="24"/>
          <w:szCs w:val="24"/>
        </w:rPr>
      </w:pPr>
    </w:p>
    <w:p w:rsidR="00674CFC" w:rsidRDefault="00674CFC" w:rsidP="00770C21">
      <w:pPr>
        <w:autoSpaceDE w:val="0"/>
        <w:autoSpaceDN w:val="0"/>
        <w:adjustRightInd w:val="0"/>
        <w:spacing w:after="0"/>
        <w:rPr>
          <w:rFonts w:ascii="Arial" w:hAnsi="Arial" w:cs="Arial"/>
          <w:b/>
          <w:bCs/>
          <w:sz w:val="24"/>
          <w:szCs w:val="24"/>
        </w:rPr>
      </w:pPr>
    </w:p>
    <w:p w:rsidR="00674CFC" w:rsidRDefault="00674CFC" w:rsidP="00770C21">
      <w:pPr>
        <w:autoSpaceDE w:val="0"/>
        <w:autoSpaceDN w:val="0"/>
        <w:adjustRightInd w:val="0"/>
        <w:spacing w:after="0"/>
        <w:rPr>
          <w:rFonts w:ascii="Arial" w:hAnsi="Arial" w:cs="Arial"/>
          <w:b/>
          <w:bCs/>
          <w:sz w:val="24"/>
          <w:szCs w:val="24"/>
        </w:rPr>
      </w:pPr>
    </w:p>
    <w:p w:rsidR="00674CFC" w:rsidRDefault="00674CFC" w:rsidP="00770C21">
      <w:pPr>
        <w:autoSpaceDE w:val="0"/>
        <w:autoSpaceDN w:val="0"/>
        <w:adjustRightInd w:val="0"/>
        <w:spacing w:after="0"/>
        <w:rPr>
          <w:rFonts w:ascii="Arial" w:hAnsi="Arial" w:cs="Arial"/>
          <w:b/>
          <w:bCs/>
          <w:sz w:val="24"/>
          <w:szCs w:val="24"/>
        </w:rPr>
      </w:pPr>
    </w:p>
    <w:p w:rsidR="00770C21" w:rsidRPr="00EB20FF" w:rsidRDefault="00770C21" w:rsidP="00770C21">
      <w:pPr>
        <w:autoSpaceDE w:val="0"/>
        <w:autoSpaceDN w:val="0"/>
        <w:adjustRightInd w:val="0"/>
        <w:spacing w:after="0"/>
        <w:rPr>
          <w:rFonts w:ascii="Arial" w:hAnsi="Arial" w:cs="Arial"/>
          <w:b/>
          <w:bCs/>
          <w:i/>
          <w:sz w:val="24"/>
          <w:szCs w:val="24"/>
        </w:rPr>
      </w:pPr>
      <w:r w:rsidRPr="00EB20FF">
        <w:rPr>
          <w:rFonts w:ascii="Arial" w:hAnsi="Arial" w:cs="Arial"/>
          <w:b/>
          <w:bCs/>
          <w:i/>
          <w:sz w:val="24"/>
          <w:szCs w:val="24"/>
        </w:rPr>
        <w:t>Acción emitida</w:t>
      </w:r>
    </w:p>
    <w:p w:rsidR="00770C21" w:rsidRPr="00EB20FF" w:rsidRDefault="00770C21" w:rsidP="00770C21">
      <w:pPr>
        <w:autoSpaceDE w:val="0"/>
        <w:autoSpaceDN w:val="0"/>
        <w:adjustRightInd w:val="0"/>
        <w:spacing w:after="0"/>
        <w:rPr>
          <w:rFonts w:ascii="Arial" w:hAnsi="Arial" w:cs="Arial"/>
          <w:i/>
          <w:iCs/>
          <w:sz w:val="24"/>
          <w:szCs w:val="24"/>
        </w:rPr>
      </w:pPr>
      <w:r w:rsidRPr="00EB20FF">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747F30" w:rsidRDefault="00770C21" w:rsidP="00770C21">
      <w:pPr>
        <w:autoSpaceDE w:val="0"/>
        <w:autoSpaceDN w:val="0"/>
        <w:adjustRightInd w:val="0"/>
        <w:spacing w:after="0"/>
        <w:rPr>
          <w:rFonts w:ascii="Arial" w:hAnsi="Arial" w:cs="Arial"/>
          <w:b/>
          <w:bCs/>
          <w:sz w:val="24"/>
          <w:szCs w:val="24"/>
          <w:u w:val="single"/>
        </w:rPr>
      </w:pPr>
      <w:r w:rsidRPr="00747F30">
        <w:rPr>
          <w:rFonts w:ascii="Arial" w:hAnsi="Arial" w:cs="Arial"/>
          <w:b/>
          <w:bCs/>
          <w:sz w:val="24"/>
          <w:szCs w:val="24"/>
          <w:u w:val="single"/>
        </w:rPr>
        <w:t>SERVICIOS GENERALES</w:t>
      </w:r>
    </w:p>
    <w:p w:rsidR="00770C21" w:rsidRPr="00747F30" w:rsidRDefault="00770C21" w:rsidP="00770C21">
      <w:pPr>
        <w:autoSpaceDE w:val="0"/>
        <w:autoSpaceDN w:val="0"/>
        <w:adjustRightInd w:val="0"/>
        <w:spacing w:after="0"/>
        <w:jc w:val="both"/>
        <w:rPr>
          <w:rFonts w:ascii="Arial" w:hAnsi="Arial" w:cs="Arial"/>
          <w:b/>
          <w:bCs/>
          <w:sz w:val="24"/>
          <w:szCs w:val="24"/>
          <w:u w:val="single"/>
        </w:rPr>
      </w:pPr>
      <w:r w:rsidRPr="00747F30">
        <w:rPr>
          <w:rFonts w:ascii="Arial" w:hAnsi="Arial" w:cs="Arial"/>
          <w:b/>
          <w:bCs/>
          <w:sz w:val="24"/>
          <w:szCs w:val="24"/>
          <w:u w:val="single"/>
        </w:rPr>
        <w:t>Arrendamiento de equipo de transporte</w:t>
      </w:r>
    </w:p>
    <w:p w:rsidR="00770C21" w:rsidRDefault="00770C21" w:rsidP="00770C21">
      <w:pPr>
        <w:autoSpaceDE w:val="0"/>
        <w:autoSpaceDN w:val="0"/>
        <w:adjustRightInd w:val="0"/>
        <w:spacing w:after="0"/>
        <w:jc w:val="both"/>
        <w:rPr>
          <w:rFonts w:ascii="Arial" w:hAnsi="Arial" w:cs="Arial"/>
          <w:sz w:val="24"/>
          <w:szCs w:val="24"/>
        </w:rPr>
      </w:pPr>
      <w:r w:rsidRPr="00747F30">
        <w:rPr>
          <w:rFonts w:ascii="Arial" w:hAnsi="Arial" w:cs="Arial"/>
          <w:sz w:val="24"/>
          <w:szCs w:val="24"/>
        </w:rPr>
        <w:t xml:space="preserve">12. Se registraron erogaciones por un monto de $180,000 a favor del C. Ezequiel Soto Medellín por concepto de renta de camión para recolección de basura, amparadas con fotocopias de credencial de elector, contrato de prestación de servicios de fecha 01 de noviembre de 2009, en el cual no se describe vigencia del mismo y se menciona que dicha persona se obliga a entregar un documento sin valor fiscal, no localizando ni siendo exhibida durante el proceso de la auditoría documentación comprobatoria que reúna los requisitos fiscales establecidos en los artículos 29 y 29-A del Código Fiscal de la Federación, así como bitácoras que permitan confirmar el uso del equipo arrendado, incumpliendo con lo establecido en los artículos 34 y 38 de la Ley del Órgano de Fiscalización Superior del Estado de Nuevo León y 102 de la </w:t>
      </w:r>
      <w:r w:rsidR="00674CFC">
        <w:rPr>
          <w:rFonts w:ascii="Arial" w:hAnsi="Arial" w:cs="Arial"/>
          <w:sz w:val="24"/>
          <w:szCs w:val="24"/>
        </w:rPr>
        <w:t>Ley del Impuesto Sobre la Renta, de acuerdo al detalle siguientes:</w:t>
      </w:r>
    </w:p>
    <w:p w:rsidR="00674CFC" w:rsidRDefault="00674CFC" w:rsidP="00770C21">
      <w:pPr>
        <w:autoSpaceDE w:val="0"/>
        <w:autoSpaceDN w:val="0"/>
        <w:adjustRightInd w:val="0"/>
        <w:spacing w:after="0"/>
        <w:jc w:val="both"/>
        <w:rPr>
          <w:rFonts w:ascii="Arial" w:hAnsi="Arial" w:cs="Arial"/>
          <w:sz w:val="24"/>
          <w:szCs w:val="24"/>
        </w:rPr>
      </w:pPr>
    </w:p>
    <w:p w:rsidR="00674CFC" w:rsidRDefault="00674CFC" w:rsidP="00770C21">
      <w:pPr>
        <w:autoSpaceDE w:val="0"/>
        <w:autoSpaceDN w:val="0"/>
        <w:adjustRightInd w:val="0"/>
        <w:spacing w:after="0"/>
        <w:jc w:val="both"/>
        <w:rPr>
          <w:rFonts w:ascii="Arial" w:hAnsi="Arial" w:cs="Arial"/>
          <w:sz w:val="24"/>
          <w:szCs w:val="24"/>
        </w:rPr>
      </w:pPr>
      <w:r w:rsidRPr="00674CFC">
        <w:rPr>
          <w:rFonts w:ascii="Arial" w:hAnsi="Arial" w:cs="Arial"/>
          <w:noProof/>
          <w:sz w:val="24"/>
          <w:szCs w:val="24"/>
          <w:lang w:val="es-MX" w:eastAsia="es-MX"/>
        </w:rPr>
        <w:lastRenderedPageBreak/>
        <w:drawing>
          <wp:anchor distT="0" distB="0" distL="114300" distR="114300" simplePos="0" relativeHeight="251662848" behindDoc="1" locked="0" layoutInCell="1" allowOverlap="1">
            <wp:simplePos x="0" y="0"/>
            <wp:positionH relativeFrom="column">
              <wp:posOffset>1904439</wp:posOffset>
            </wp:positionH>
            <wp:positionV relativeFrom="paragraph">
              <wp:posOffset>-9525</wp:posOffset>
            </wp:positionV>
            <wp:extent cx="1477926" cy="2243147"/>
            <wp:effectExtent l="0" t="0" r="8255" b="508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926" cy="2243147"/>
                    </a:xfrm>
                    <a:prstGeom prst="rect">
                      <a:avLst/>
                    </a:prstGeom>
                  </pic:spPr>
                </pic:pic>
              </a:graphicData>
            </a:graphic>
            <wp14:sizeRelH relativeFrom="page">
              <wp14:pctWidth>0</wp14:pctWidth>
            </wp14:sizeRelH>
            <wp14:sizeRelV relativeFrom="page">
              <wp14:pctHeight>0</wp14:pctHeight>
            </wp14:sizeRelV>
          </wp:anchor>
        </w:drawing>
      </w:r>
    </w:p>
    <w:p w:rsidR="00674CFC" w:rsidRPr="00747F30" w:rsidRDefault="00674CFC" w:rsidP="00770C21">
      <w:pPr>
        <w:autoSpaceDE w:val="0"/>
        <w:autoSpaceDN w:val="0"/>
        <w:adjustRightInd w:val="0"/>
        <w:spacing w:after="0"/>
        <w:jc w:val="both"/>
        <w:rPr>
          <w:rFonts w:ascii="Arial" w:hAnsi="Arial" w:cs="Arial"/>
          <w:sz w:val="24"/>
          <w:szCs w:val="24"/>
        </w:rPr>
      </w:pPr>
    </w:p>
    <w:p w:rsidR="00770C21" w:rsidRPr="00162D8B" w:rsidRDefault="00770C21" w:rsidP="00770C21">
      <w:pPr>
        <w:autoSpaceDE w:val="0"/>
        <w:autoSpaceDN w:val="0"/>
        <w:adjustRightInd w:val="0"/>
        <w:spacing w:after="0"/>
        <w:jc w:val="both"/>
        <w:rPr>
          <w:rFonts w:ascii="Arial" w:hAnsi="Arial" w:cs="Arial"/>
        </w:rPr>
      </w:pPr>
    </w:p>
    <w:p w:rsidR="00674CFC" w:rsidRDefault="00674CFC" w:rsidP="00770C21">
      <w:pPr>
        <w:autoSpaceDE w:val="0"/>
        <w:autoSpaceDN w:val="0"/>
        <w:adjustRightInd w:val="0"/>
        <w:spacing w:after="0"/>
        <w:rPr>
          <w:rFonts w:ascii="Arial" w:hAnsi="Arial" w:cs="Arial"/>
          <w:b/>
          <w:bCs/>
        </w:rPr>
      </w:pPr>
    </w:p>
    <w:p w:rsidR="00674CFC" w:rsidRDefault="00674CFC" w:rsidP="00770C21">
      <w:pPr>
        <w:autoSpaceDE w:val="0"/>
        <w:autoSpaceDN w:val="0"/>
        <w:adjustRightInd w:val="0"/>
        <w:spacing w:after="0"/>
        <w:rPr>
          <w:rFonts w:ascii="Arial" w:hAnsi="Arial" w:cs="Arial"/>
          <w:b/>
          <w:bCs/>
        </w:rPr>
      </w:pPr>
    </w:p>
    <w:p w:rsidR="00674CFC" w:rsidRDefault="00674CFC" w:rsidP="00770C21">
      <w:pPr>
        <w:autoSpaceDE w:val="0"/>
        <w:autoSpaceDN w:val="0"/>
        <w:adjustRightInd w:val="0"/>
        <w:spacing w:after="0"/>
        <w:rPr>
          <w:rFonts w:ascii="Arial" w:hAnsi="Arial" w:cs="Arial"/>
          <w:b/>
          <w:bCs/>
        </w:rPr>
      </w:pPr>
    </w:p>
    <w:p w:rsidR="00674CFC" w:rsidRDefault="00674CFC" w:rsidP="00770C21">
      <w:pPr>
        <w:autoSpaceDE w:val="0"/>
        <w:autoSpaceDN w:val="0"/>
        <w:adjustRightInd w:val="0"/>
        <w:spacing w:after="0"/>
        <w:rPr>
          <w:rFonts w:ascii="Arial" w:hAnsi="Arial" w:cs="Arial"/>
          <w:b/>
          <w:bCs/>
        </w:rPr>
      </w:pPr>
    </w:p>
    <w:p w:rsidR="00674CFC" w:rsidRDefault="00674CFC" w:rsidP="00770C21">
      <w:pPr>
        <w:autoSpaceDE w:val="0"/>
        <w:autoSpaceDN w:val="0"/>
        <w:adjustRightInd w:val="0"/>
        <w:spacing w:after="0"/>
        <w:rPr>
          <w:rFonts w:ascii="Arial" w:hAnsi="Arial" w:cs="Arial"/>
          <w:b/>
          <w:bCs/>
        </w:rPr>
      </w:pPr>
    </w:p>
    <w:p w:rsidR="00674CFC" w:rsidRDefault="00674CFC" w:rsidP="00770C21">
      <w:pPr>
        <w:autoSpaceDE w:val="0"/>
        <w:autoSpaceDN w:val="0"/>
        <w:adjustRightInd w:val="0"/>
        <w:spacing w:after="0"/>
        <w:rPr>
          <w:rFonts w:ascii="Arial" w:hAnsi="Arial" w:cs="Arial"/>
          <w:b/>
          <w:bCs/>
        </w:rPr>
      </w:pPr>
    </w:p>
    <w:p w:rsidR="00674CFC" w:rsidRDefault="00674CFC" w:rsidP="00770C21">
      <w:pPr>
        <w:autoSpaceDE w:val="0"/>
        <w:autoSpaceDN w:val="0"/>
        <w:adjustRightInd w:val="0"/>
        <w:spacing w:after="0"/>
        <w:rPr>
          <w:rFonts w:ascii="Arial" w:hAnsi="Arial" w:cs="Arial"/>
          <w:b/>
          <w:bCs/>
        </w:rPr>
      </w:pPr>
    </w:p>
    <w:p w:rsidR="00674CFC" w:rsidRDefault="00674CFC" w:rsidP="00770C21">
      <w:pPr>
        <w:autoSpaceDE w:val="0"/>
        <w:autoSpaceDN w:val="0"/>
        <w:adjustRightInd w:val="0"/>
        <w:spacing w:after="0"/>
        <w:rPr>
          <w:rFonts w:ascii="Arial" w:hAnsi="Arial" w:cs="Arial"/>
          <w:b/>
          <w:bCs/>
        </w:rPr>
      </w:pPr>
    </w:p>
    <w:p w:rsidR="00674CFC" w:rsidRDefault="00674CFC" w:rsidP="00770C21">
      <w:pPr>
        <w:autoSpaceDE w:val="0"/>
        <w:autoSpaceDN w:val="0"/>
        <w:adjustRightInd w:val="0"/>
        <w:spacing w:after="0"/>
        <w:rPr>
          <w:rFonts w:ascii="Arial" w:hAnsi="Arial" w:cs="Arial"/>
          <w:b/>
          <w:bCs/>
        </w:rPr>
      </w:pPr>
    </w:p>
    <w:p w:rsidR="00EB20FF" w:rsidRDefault="00EB20FF" w:rsidP="00770C21">
      <w:pPr>
        <w:autoSpaceDE w:val="0"/>
        <w:autoSpaceDN w:val="0"/>
        <w:adjustRightInd w:val="0"/>
        <w:spacing w:after="0"/>
        <w:rPr>
          <w:rFonts w:ascii="Arial" w:hAnsi="Arial" w:cs="Arial"/>
          <w:b/>
          <w:bCs/>
          <w:sz w:val="24"/>
          <w:szCs w:val="24"/>
        </w:rPr>
      </w:pPr>
    </w:p>
    <w:p w:rsidR="00770C21" w:rsidRPr="00EB20FF" w:rsidRDefault="00770C21" w:rsidP="00770C21">
      <w:pPr>
        <w:autoSpaceDE w:val="0"/>
        <w:autoSpaceDN w:val="0"/>
        <w:adjustRightInd w:val="0"/>
        <w:spacing w:after="0"/>
        <w:rPr>
          <w:rFonts w:ascii="Arial" w:hAnsi="Arial" w:cs="Arial"/>
          <w:b/>
          <w:bCs/>
          <w:i/>
          <w:sz w:val="24"/>
          <w:szCs w:val="24"/>
        </w:rPr>
      </w:pPr>
      <w:r w:rsidRPr="00EB20FF">
        <w:rPr>
          <w:rFonts w:ascii="Arial" w:hAnsi="Arial" w:cs="Arial"/>
          <w:b/>
          <w:bCs/>
          <w:i/>
          <w:sz w:val="24"/>
          <w:szCs w:val="24"/>
        </w:rPr>
        <w:t>Acción emitida</w:t>
      </w:r>
    </w:p>
    <w:p w:rsidR="00770C21" w:rsidRPr="00EB20FF" w:rsidRDefault="00770C21" w:rsidP="00770C21">
      <w:pPr>
        <w:autoSpaceDE w:val="0"/>
        <w:autoSpaceDN w:val="0"/>
        <w:adjustRightInd w:val="0"/>
        <w:spacing w:after="0"/>
        <w:rPr>
          <w:rFonts w:ascii="Arial" w:hAnsi="Arial" w:cs="Arial"/>
          <w:i/>
          <w:iCs/>
          <w:sz w:val="24"/>
          <w:szCs w:val="24"/>
        </w:rPr>
      </w:pPr>
      <w:r w:rsidRPr="00EB20FF">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rPr>
          <w:rFonts w:ascii="Arial" w:hAnsi="Arial" w:cs="Arial"/>
        </w:rPr>
      </w:pPr>
    </w:p>
    <w:p w:rsidR="00770C21" w:rsidRDefault="00770C21" w:rsidP="00770C21">
      <w:pPr>
        <w:autoSpaceDE w:val="0"/>
        <w:autoSpaceDN w:val="0"/>
        <w:adjustRightInd w:val="0"/>
        <w:spacing w:after="0"/>
        <w:rPr>
          <w:rFonts w:ascii="Arial" w:hAnsi="Arial" w:cs="Arial"/>
        </w:rPr>
      </w:pPr>
    </w:p>
    <w:p w:rsidR="00770C21" w:rsidRPr="00747F30" w:rsidRDefault="00770C21" w:rsidP="00770C21">
      <w:pPr>
        <w:autoSpaceDE w:val="0"/>
        <w:autoSpaceDN w:val="0"/>
        <w:adjustRightInd w:val="0"/>
        <w:spacing w:after="0"/>
        <w:rPr>
          <w:rFonts w:ascii="Arial" w:hAnsi="Arial" w:cs="Arial"/>
          <w:b/>
          <w:bCs/>
          <w:sz w:val="24"/>
          <w:szCs w:val="24"/>
          <w:u w:val="single"/>
        </w:rPr>
      </w:pPr>
      <w:r w:rsidRPr="00747F30">
        <w:rPr>
          <w:rFonts w:ascii="Arial" w:hAnsi="Arial" w:cs="Arial"/>
          <w:b/>
          <w:bCs/>
          <w:sz w:val="24"/>
          <w:szCs w:val="24"/>
          <w:u w:val="single"/>
        </w:rPr>
        <w:t>MATERIALES Y SUMINISTROS</w:t>
      </w:r>
    </w:p>
    <w:p w:rsidR="00770C21" w:rsidRPr="00747F30" w:rsidRDefault="00770C21" w:rsidP="00770C21">
      <w:pPr>
        <w:autoSpaceDE w:val="0"/>
        <w:autoSpaceDN w:val="0"/>
        <w:adjustRightInd w:val="0"/>
        <w:spacing w:after="0"/>
        <w:rPr>
          <w:rFonts w:ascii="Arial" w:hAnsi="Arial" w:cs="Arial"/>
          <w:b/>
          <w:bCs/>
          <w:sz w:val="24"/>
          <w:szCs w:val="24"/>
          <w:u w:val="single"/>
        </w:rPr>
      </w:pPr>
      <w:r w:rsidRPr="00747F30">
        <w:rPr>
          <w:rFonts w:ascii="Arial" w:hAnsi="Arial" w:cs="Arial"/>
          <w:b/>
          <w:bCs/>
          <w:sz w:val="24"/>
          <w:szCs w:val="24"/>
          <w:u w:val="single"/>
        </w:rPr>
        <w:t>Gasolina</w:t>
      </w:r>
    </w:p>
    <w:p w:rsidR="00770C21" w:rsidRPr="00747F30" w:rsidRDefault="00770C21" w:rsidP="00770C21">
      <w:pPr>
        <w:autoSpaceDE w:val="0"/>
        <w:autoSpaceDN w:val="0"/>
        <w:adjustRightInd w:val="0"/>
        <w:spacing w:after="0"/>
        <w:jc w:val="both"/>
        <w:rPr>
          <w:rFonts w:ascii="Arial" w:hAnsi="Arial" w:cs="Arial"/>
          <w:sz w:val="24"/>
          <w:szCs w:val="24"/>
        </w:rPr>
      </w:pPr>
      <w:r w:rsidRPr="00747F30">
        <w:rPr>
          <w:rFonts w:ascii="Arial" w:hAnsi="Arial" w:cs="Arial"/>
          <w:sz w:val="24"/>
          <w:szCs w:val="24"/>
        </w:rPr>
        <w:t>13. Se registraron erogaciones por concepto de consumo y suministro de gasolina y lubricantes por un monto de $1,324,987 las cuales se encuentran amparadas con facturas, observando que el domicilio fiscal de la persona moral mencionada se encuentra ubicado en el municipio de Doctor Arroyo, Nuevo León, no localizando ni siendo exhibida durante el proceso de la auditoría evidencia documental que justifique el consumo y suministro de combustibles fuera del municipio de Mier y Noriega, Nuevo León ya que se cuenta con el servicio dentro del mismo municipio, entre</w:t>
      </w:r>
      <w:r w:rsidR="00FF541B">
        <w:rPr>
          <w:rFonts w:ascii="Arial" w:hAnsi="Arial" w:cs="Arial"/>
          <w:sz w:val="24"/>
          <w:szCs w:val="24"/>
        </w:rPr>
        <w:t>gando únicamente escrito simple firmado por el C. Carlos Manuel Luna Márquez.</w:t>
      </w:r>
    </w:p>
    <w:p w:rsidR="00770C21" w:rsidRPr="00162D8B" w:rsidRDefault="00770C21" w:rsidP="00770C21">
      <w:pPr>
        <w:autoSpaceDE w:val="0"/>
        <w:autoSpaceDN w:val="0"/>
        <w:adjustRightInd w:val="0"/>
        <w:spacing w:after="0"/>
        <w:jc w:val="both"/>
        <w:rPr>
          <w:rFonts w:ascii="Arial" w:hAnsi="Arial" w:cs="Arial"/>
        </w:rPr>
      </w:pPr>
    </w:p>
    <w:p w:rsidR="00770C21" w:rsidRPr="00EB20FF" w:rsidRDefault="00770C21" w:rsidP="00770C21">
      <w:pPr>
        <w:autoSpaceDE w:val="0"/>
        <w:autoSpaceDN w:val="0"/>
        <w:adjustRightInd w:val="0"/>
        <w:spacing w:after="0"/>
        <w:rPr>
          <w:rFonts w:ascii="Arial" w:hAnsi="Arial" w:cs="Arial"/>
          <w:b/>
          <w:bCs/>
          <w:i/>
          <w:sz w:val="24"/>
          <w:szCs w:val="24"/>
        </w:rPr>
      </w:pPr>
      <w:r w:rsidRPr="00EB20FF">
        <w:rPr>
          <w:rFonts w:ascii="Arial" w:hAnsi="Arial" w:cs="Arial"/>
          <w:b/>
          <w:bCs/>
          <w:i/>
          <w:sz w:val="24"/>
          <w:szCs w:val="24"/>
        </w:rPr>
        <w:t>Acción emitida</w:t>
      </w:r>
    </w:p>
    <w:p w:rsidR="00770C21" w:rsidRPr="00EB20FF" w:rsidRDefault="00770C21" w:rsidP="00770C21">
      <w:pPr>
        <w:autoSpaceDE w:val="0"/>
        <w:autoSpaceDN w:val="0"/>
        <w:adjustRightInd w:val="0"/>
        <w:spacing w:after="0"/>
        <w:rPr>
          <w:rFonts w:ascii="Arial" w:hAnsi="Arial" w:cs="Arial"/>
          <w:i/>
          <w:iCs/>
          <w:sz w:val="24"/>
          <w:szCs w:val="24"/>
        </w:rPr>
      </w:pPr>
      <w:r w:rsidRPr="00EB20FF">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jc w:val="both"/>
        <w:rPr>
          <w:rFonts w:ascii="Arial" w:hAnsi="Arial" w:cs="Arial"/>
        </w:rPr>
      </w:pPr>
    </w:p>
    <w:p w:rsidR="00770C21" w:rsidRPr="00162D8B" w:rsidRDefault="00770C21" w:rsidP="00770C21">
      <w:pPr>
        <w:autoSpaceDE w:val="0"/>
        <w:autoSpaceDN w:val="0"/>
        <w:adjustRightInd w:val="0"/>
        <w:spacing w:after="0"/>
        <w:jc w:val="both"/>
        <w:rPr>
          <w:rFonts w:ascii="Arial" w:hAnsi="Arial" w:cs="Arial"/>
        </w:rPr>
      </w:pPr>
    </w:p>
    <w:p w:rsidR="00770C21" w:rsidRPr="003830DF" w:rsidRDefault="00770C21" w:rsidP="00770C21">
      <w:pPr>
        <w:autoSpaceDE w:val="0"/>
        <w:autoSpaceDN w:val="0"/>
        <w:adjustRightInd w:val="0"/>
        <w:spacing w:after="0"/>
        <w:jc w:val="both"/>
        <w:rPr>
          <w:rFonts w:ascii="Arial" w:hAnsi="Arial" w:cs="Arial"/>
          <w:sz w:val="24"/>
          <w:szCs w:val="24"/>
        </w:rPr>
      </w:pPr>
      <w:r w:rsidRPr="003830DF">
        <w:rPr>
          <w:rFonts w:ascii="Arial" w:hAnsi="Arial" w:cs="Arial"/>
          <w:sz w:val="24"/>
          <w:szCs w:val="24"/>
        </w:rPr>
        <w:lastRenderedPageBreak/>
        <w:t>14. No se localizó ni fue exhibida durante la auditoría bitácoras para el control del consumo de combustible y lubricantes por unidad que permitan medir la eficiencia, eficacia y razonabilidad del gasto de los 18 vehículos del municipio, registrando durante el ejercicio erogaciones por este concepto un monto de $</w:t>
      </w:r>
      <w:r w:rsidR="00F93F76">
        <w:rPr>
          <w:rFonts w:ascii="Arial" w:hAnsi="Arial" w:cs="Arial"/>
          <w:sz w:val="24"/>
          <w:szCs w:val="24"/>
        </w:rPr>
        <w:t xml:space="preserve"> </w:t>
      </w:r>
      <w:r w:rsidRPr="003830DF">
        <w:rPr>
          <w:rFonts w:ascii="Arial" w:hAnsi="Arial" w:cs="Arial"/>
          <w:sz w:val="24"/>
          <w:szCs w:val="24"/>
        </w:rPr>
        <w:t>2,191,305</w:t>
      </w:r>
      <w:r w:rsidR="00F93F76">
        <w:rPr>
          <w:rFonts w:ascii="Arial" w:hAnsi="Arial" w:cs="Arial"/>
          <w:sz w:val="24"/>
          <w:szCs w:val="24"/>
        </w:rPr>
        <w:t>.00</w:t>
      </w:r>
      <w:r w:rsidRPr="003830DF">
        <w:rPr>
          <w:rFonts w:ascii="Arial" w:hAnsi="Arial" w:cs="Arial"/>
          <w:sz w:val="24"/>
          <w:szCs w:val="24"/>
        </w:rPr>
        <w:t xml:space="preserve">, incumpliendo con lo establecido en el artículo 137 de la Ley Orgánica de la Administración Pública Municipal del Estado de Nuevo León. </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jc w:val="both"/>
        <w:rPr>
          <w:rFonts w:ascii="Arial" w:hAnsi="Arial" w:cs="Arial"/>
        </w:rPr>
      </w:pPr>
    </w:p>
    <w:p w:rsidR="00770C21" w:rsidRPr="00162D8B" w:rsidRDefault="00770C21" w:rsidP="00770C21">
      <w:pPr>
        <w:autoSpaceDE w:val="0"/>
        <w:autoSpaceDN w:val="0"/>
        <w:adjustRightInd w:val="0"/>
        <w:spacing w:after="0"/>
        <w:jc w:val="both"/>
        <w:rPr>
          <w:rFonts w:ascii="Arial" w:hAnsi="Arial" w:cs="Arial"/>
        </w:rPr>
      </w:pPr>
    </w:p>
    <w:p w:rsidR="00770C21" w:rsidRPr="003830DF" w:rsidRDefault="00770C21" w:rsidP="00770C21">
      <w:pPr>
        <w:autoSpaceDE w:val="0"/>
        <w:autoSpaceDN w:val="0"/>
        <w:adjustRightInd w:val="0"/>
        <w:spacing w:after="0"/>
        <w:jc w:val="both"/>
        <w:rPr>
          <w:rFonts w:ascii="Arial" w:hAnsi="Arial" w:cs="Arial"/>
          <w:b/>
          <w:bCs/>
          <w:sz w:val="24"/>
          <w:szCs w:val="24"/>
          <w:u w:val="single"/>
        </w:rPr>
      </w:pPr>
      <w:r w:rsidRPr="003830DF">
        <w:rPr>
          <w:rFonts w:ascii="Arial" w:hAnsi="Arial" w:cs="Arial"/>
          <w:b/>
          <w:bCs/>
          <w:sz w:val="24"/>
          <w:szCs w:val="24"/>
          <w:u w:val="single"/>
        </w:rPr>
        <w:t>MANTENIMIENTOS</w:t>
      </w:r>
    </w:p>
    <w:p w:rsidR="00770C21" w:rsidRPr="003830DF" w:rsidRDefault="00770C21" w:rsidP="00770C21">
      <w:pPr>
        <w:autoSpaceDE w:val="0"/>
        <w:autoSpaceDN w:val="0"/>
        <w:adjustRightInd w:val="0"/>
        <w:spacing w:after="0"/>
        <w:jc w:val="both"/>
        <w:rPr>
          <w:rFonts w:ascii="Arial" w:hAnsi="Arial" w:cs="Arial"/>
          <w:sz w:val="24"/>
          <w:szCs w:val="24"/>
        </w:rPr>
      </w:pPr>
      <w:r w:rsidRPr="003830DF">
        <w:rPr>
          <w:rFonts w:ascii="Arial" w:hAnsi="Arial" w:cs="Arial"/>
          <w:sz w:val="24"/>
          <w:szCs w:val="24"/>
        </w:rPr>
        <w:t>15. No se localizó ni fue exhibida durante la auditoría bitácoras para el control del mantenimiento del equipo de transporte por unidad que permitan medir la eficiencia, eficacia y razonabilidad del gasto de los 18 vehículos del municipio, registrando durante el ejercicio erogaciones por este concepto por un monto de $486,339</w:t>
      </w:r>
      <w:r w:rsidR="00F93F76">
        <w:rPr>
          <w:rFonts w:ascii="Arial" w:hAnsi="Arial" w:cs="Arial"/>
          <w:sz w:val="24"/>
          <w:szCs w:val="24"/>
        </w:rPr>
        <w:t>.00</w:t>
      </w:r>
      <w:r w:rsidRPr="003830DF">
        <w:rPr>
          <w:rFonts w:ascii="Arial" w:hAnsi="Arial" w:cs="Arial"/>
          <w:sz w:val="24"/>
          <w:szCs w:val="24"/>
        </w:rPr>
        <w:t xml:space="preserve">, incumpliendo con lo establecido en el artículo 137 de la Ley Orgánica de la Administración Pública Municipal del Estado de Nuevo León. </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3830DF" w:rsidRDefault="00770C21" w:rsidP="00770C21">
      <w:pPr>
        <w:autoSpaceDE w:val="0"/>
        <w:autoSpaceDN w:val="0"/>
        <w:adjustRightInd w:val="0"/>
        <w:spacing w:after="0"/>
        <w:jc w:val="both"/>
        <w:rPr>
          <w:rFonts w:ascii="Arial" w:hAnsi="Arial" w:cs="Arial"/>
          <w:sz w:val="24"/>
          <w:szCs w:val="24"/>
          <w:u w:val="single"/>
        </w:rPr>
      </w:pPr>
      <w:r w:rsidRPr="003830DF">
        <w:rPr>
          <w:rFonts w:ascii="Arial" w:hAnsi="Arial" w:cs="Arial"/>
          <w:b/>
          <w:bCs/>
          <w:sz w:val="24"/>
          <w:szCs w:val="24"/>
          <w:u w:val="single"/>
        </w:rPr>
        <w:t>Mantenimiento de vehículos</w:t>
      </w:r>
    </w:p>
    <w:p w:rsidR="00770C21" w:rsidRPr="003830DF" w:rsidRDefault="00770C21" w:rsidP="00770C21">
      <w:pPr>
        <w:autoSpaceDE w:val="0"/>
        <w:autoSpaceDN w:val="0"/>
        <w:adjustRightInd w:val="0"/>
        <w:spacing w:after="0"/>
        <w:jc w:val="both"/>
        <w:rPr>
          <w:rFonts w:ascii="Arial" w:hAnsi="Arial" w:cs="Arial"/>
          <w:sz w:val="24"/>
          <w:szCs w:val="24"/>
        </w:rPr>
      </w:pPr>
      <w:r w:rsidRPr="003830DF">
        <w:rPr>
          <w:rFonts w:ascii="Arial" w:hAnsi="Arial" w:cs="Arial"/>
          <w:sz w:val="24"/>
          <w:szCs w:val="24"/>
        </w:rPr>
        <w:t>16. Se registró el cheque No. 93 por valor de $12,376 con fecha 12 de enero de 2011 a favor de un proveedor amparado con fact. 820 por valor de $27,376</w:t>
      </w:r>
      <w:r w:rsidR="00F93F76">
        <w:rPr>
          <w:rFonts w:ascii="Arial" w:hAnsi="Arial" w:cs="Arial"/>
          <w:sz w:val="24"/>
          <w:szCs w:val="24"/>
        </w:rPr>
        <w:t>.00</w:t>
      </w:r>
      <w:r w:rsidRPr="003830DF">
        <w:rPr>
          <w:rFonts w:ascii="Arial" w:hAnsi="Arial" w:cs="Arial"/>
          <w:sz w:val="24"/>
          <w:szCs w:val="24"/>
        </w:rPr>
        <w:t>, de fecha 29 de julio de 2010, no localizando ni siendo exhibida durante el proceso de la auditoría evidencia documental que permita confirmar y acreditar el destino y la efectiva entrega-recepción de los bienes adquiridos, incumpliendo con lo establecido en los artículos 34 y 38 de la Ley del Órgano de Fiscalización Superior del Estado de Nuevo León.</w:t>
      </w:r>
    </w:p>
    <w:p w:rsidR="00770C21" w:rsidRPr="00162D8B" w:rsidRDefault="00770C21" w:rsidP="00770C21">
      <w:pPr>
        <w:autoSpaceDE w:val="0"/>
        <w:autoSpaceDN w:val="0"/>
        <w:adjustRightInd w:val="0"/>
        <w:spacing w:after="0"/>
        <w:jc w:val="both"/>
        <w:rPr>
          <w:rFonts w:ascii="Arial" w:hAnsi="Arial" w:cs="Arial"/>
        </w:rPr>
      </w:pPr>
    </w:p>
    <w:p w:rsidR="00770C21" w:rsidRPr="00FF541B" w:rsidRDefault="00770C21" w:rsidP="00FF541B">
      <w:pPr>
        <w:pStyle w:val="Prrafodelista"/>
        <w:numPr>
          <w:ilvl w:val="0"/>
          <w:numId w:val="4"/>
        </w:numPr>
        <w:autoSpaceDE w:val="0"/>
        <w:autoSpaceDN w:val="0"/>
        <w:adjustRightInd w:val="0"/>
        <w:spacing w:after="0"/>
        <w:jc w:val="both"/>
        <w:rPr>
          <w:rFonts w:ascii="Arial" w:hAnsi="Arial" w:cs="Arial"/>
          <w:sz w:val="24"/>
          <w:szCs w:val="24"/>
        </w:rPr>
      </w:pPr>
      <w:r w:rsidRPr="00FF541B">
        <w:rPr>
          <w:rFonts w:ascii="Arial" w:hAnsi="Arial" w:cs="Arial"/>
          <w:sz w:val="24"/>
          <w:szCs w:val="24"/>
        </w:rPr>
        <w:lastRenderedPageBreak/>
        <w:t>Además, no se incluyó el adeudo al proveedor en la relación del anexo de Cuentas por pagar de la Cuenta Pública del ejercicio 2010. Cabe señalar que el giro del proveedor es de sistemas y comunicaciones.</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jc w:val="both"/>
        <w:rPr>
          <w:rFonts w:ascii="Arial" w:hAnsi="Arial" w:cs="Arial"/>
        </w:rPr>
      </w:pPr>
    </w:p>
    <w:p w:rsidR="00770C21" w:rsidRPr="003830DF" w:rsidRDefault="00770C21" w:rsidP="00770C21">
      <w:pPr>
        <w:autoSpaceDE w:val="0"/>
        <w:autoSpaceDN w:val="0"/>
        <w:adjustRightInd w:val="0"/>
        <w:spacing w:after="0"/>
        <w:jc w:val="both"/>
        <w:rPr>
          <w:rFonts w:ascii="Arial" w:hAnsi="Arial" w:cs="Arial"/>
          <w:b/>
          <w:bCs/>
          <w:sz w:val="24"/>
          <w:szCs w:val="24"/>
          <w:u w:val="single"/>
        </w:rPr>
      </w:pPr>
      <w:r w:rsidRPr="003830DF">
        <w:rPr>
          <w:rFonts w:ascii="Arial" w:hAnsi="Arial" w:cs="Arial"/>
          <w:b/>
          <w:bCs/>
          <w:sz w:val="24"/>
          <w:szCs w:val="24"/>
          <w:u w:val="single"/>
        </w:rPr>
        <w:t>Mantenimientos de equipo de oficina</w:t>
      </w:r>
    </w:p>
    <w:p w:rsidR="00770C21" w:rsidRDefault="00770C21" w:rsidP="00770C21">
      <w:pPr>
        <w:autoSpaceDE w:val="0"/>
        <w:autoSpaceDN w:val="0"/>
        <w:adjustRightInd w:val="0"/>
        <w:spacing w:after="0"/>
        <w:jc w:val="both"/>
        <w:rPr>
          <w:rFonts w:ascii="Arial" w:hAnsi="Arial" w:cs="Arial"/>
          <w:sz w:val="24"/>
          <w:szCs w:val="24"/>
        </w:rPr>
      </w:pPr>
      <w:r w:rsidRPr="003830DF">
        <w:rPr>
          <w:rFonts w:ascii="Arial" w:hAnsi="Arial" w:cs="Arial"/>
          <w:sz w:val="24"/>
          <w:szCs w:val="24"/>
        </w:rPr>
        <w:t>17. Se registraron los cheques Nos. 983, 1033 y 1109 por las cantidades de $14,205, $10,000 y $15,000 con fechas 01 y 29 de septiembre y 11 de noviembre de 2011 respectivamente, a favor de un proveedor por concepto de material de oficina y equipo de cómputo para el Instituto Municipal de las Mujeres, el cual depende del DIF Municipal, amparados con las facturas Nos. 470 y 471 por las cantidades de $81,406 y $22,798, de acuerdo al detalle</w:t>
      </w:r>
      <w:r w:rsidR="00FF541B">
        <w:rPr>
          <w:rFonts w:ascii="Arial" w:hAnsi="Arial" w:cs="Arial"/>
          <w:sz w:val="24"/>
          <w:szCs w:val="24"/>
        </w:rPr>
        <w:t xml:space="preserve"> sigui</w:t>
      </w:r>
      <w:r w:rsidRPr="003830DF">
        <w:rPr>
          <w:rFonts w:ascii="Arial" w:hAnsi="Arial" w:cs="Arial"/>
          <w:sz w:val="24"/>
          <w:szCs w:val="24"/>
        </w:rPr>
        <w:t>e</w:t>
      </w:r>
      <w:r w:rsidR="00FF541B">
        <w:rPr>
          <w:rFonts w:ascii="Arial" w:hAnsi="Arial" w:cs="Arial"/>
          <w:sz w:val="24"/>
          <w:szCs w:val="24"/>
        </w:rPr>
        <w:t>n</w:t>
      </w:r>
      <w:r w:rsidRPr="003830DF">
        <w:rPr>
          <w:rFonts w:ascii="Arial" w:hAnsi="Arial" w:cs="Arial"/>
          <w:sz w:val="24"/>
          <w:szCs w:val="24"/>
        </w:rPr>
        <w:t>t</w:t>
      </w:r>
      <w:r w:rsidR="00FF541B">
        <w:rPr>
          <w:rFonts w:ascii="Arial" w:hAnsi="Arial" w:cs="Arial"/>
          <w:sz w:val="24"/>
          <w:szCs w:val="24"/>
        </w:rPr>
        <w:t>e:</w:t>
      </w:r>
    </w:p>
    <w:p w:rsidR="00FF541B" w:rsidRDefault="00FF541B" w:rsidP="00770C21">
      <w:pPr>
        <w:autoSpaceDE w:val="0"/>
        <w:autoSpaceDN w:val="0"/>
        <w:adjustRightInd w:val="0"/>
        <w:spacing w:after="0"/>
        <w:jc w:val="both"/>
        <w:rPr>
          <w:rFonts w:ascii="Arial" w:hAnsi="Arial" w:cs="Arial"/>
          <w:sz w:val="24"/>
          <w:szCs w:val="24"/>
        </w:rPr>
      </w:pPr>
      <w:r w:rsidRPr="00FF541B">
        <w:rPr>
          <w:rFonts w:ascii="Arial" w:hAnsi="Arial" w:cs="Arial"/>
          <w:noProof/>
          <w:sz w:val="24"/>
          <w:szCs w:val="24"/>
          <w:lang w:val="es-MX" w:eastAsia="es-MX"/>
        </w:rPr>
        <w:drawing>
          <wp:anchor distT="0" distB="0" distL="114300" distR="114300" simplePos="0" relativeHeight="251658752" behindDoc="1" locked="0" layoutInCell="1" allowOverlap="1" wp14:anchorId="434974C5" wp14:editId="7411899F">
            <wp:simplePos x="0" y="0"/>
            <wp:positionH relativeFrom="column">
              <wp:posOffset>469102</wp:posOffset>
            </wp:positionH>
            <wp:positionV relativeFrom="paragraph">
              <wp:posOffset>83672</wp:posOffset>
            </wp:positionV>
            <wp:extent cx="4353250" cy="3064366"/>
            <wp:effectExtent l="0" t="0" r="0" b="317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53250" cy="3064366"/>
                    </a:xfrm>
                    <a:prstGeom prst="rect">
                      <a:avLst/>
                    </a:prstGeom>
                  </pic:spPr>
                </pic:pic>
              </a:graphicData>
            </a:graphic>
            <wp14:sizeRelH relativeFrom="page">
              <wp14:pctWidth>0</wp14:pctWidth>
            </wp14:sizeRelH>
            <wp14:sizeRelV relativeFrom="page">
              <wp14:pctHeight>0</wp14:pctHeight>
            </wp14:sizeRelV>
          </wp:anchor>
        </w:drawing>
      </w:r>
    </w:p>
    <w:p w:rsidR="00FF541B" w:rsidRDefault="00FF541B" w:rsidP="00770C21">
      <w:pPr>
        <w:autoSpaceDE w:val="0"/>
        <w:autoSpaceDN w:val="0"/>
        <w:adjustRightInd w:val="0"/>
        <w:spacing w:after="0"/>
        <w:jc w:val="both"/>
        <w:rPr>
          <w:rFonts w:ascii="Arial" w:hAnsi="Arial" w:cs="Arial"/>
          <w:sz w:val="24"/>
          <w:szCs w:val="24"/>
        </w:rPr>
      </w:pPr>
    </w:p>
    <w:p w:rsidR="00FF541B" w:rsidRPr="00162D8B" w:rsidRDefault="00FF541B" w:rsidP="00770C21">
      <w:pPr>
        <w:autoSpaceDE w:val="0"/>
        <w:autoSpaceDN w:val="0"/>
        <w:adjustRightInd w:val="0"/>
        <w:spacing w:after="0"/>
        <w:jc w:val="both"/>
        <w:rPr>
          <w:rFonts w:ascii="Arial" w:hAnsi="Arial" w:cs="Arial"/>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Pr="00F93F76" w:rsidRDefault="00FF541B" w:rsidP="00770C21">
      <w:pPr>
        <w:autoSpaceDE w:val="0"/>
        <w:autoSpaceDN w:val="0"/>
        <w:adjustRightInd w:val="0"/>
        <w:spacing w:after="0"/>
        <w:rPr>
          <w:rFonts w:ascii="Arial" w:hAnsi="Arial" w:cs="Arial"/>
          <w:bCs/>
          <w:sz w:val="24"/>
          <w:szCs w:val="24"/>
        </w:rPr>
      </w:pPr>
      <w:r w:rsidRPr="00F93F76">
        <w:rPr>
          <w:rFonts w:ascii="Arial" w:hAnsi="Arial" w:cs="Arial"/>
          <w:bCs/>
          <w:sz w:val="24"/>
          <w:szCs w:val="24"/>
        </w:rPr>
        <w:lastRenderedPageBreak/>
        <w:t>Observando lo siguiente:</w:t>
      </w:r>
    </w:p>
    <w:p w:rsidR="00FF541B" w:rsidRPr="00F93F76" w:rsidRDefault="00FF541B" w:rsidP="00770C21">
      <w:pPr>
        <w:autoSpaceDE w:val="0"/>
        <w:autoSpaceDN w:val="0"/>
        <w:adjustRightInd w:val="0"/>
        <w:spacing w:after="0"/>
        <w:rPr>
          <w:rFonts w:ascii="Arial" w:hAnsi="Arial" w:cs="Arial"/>
          <w:bCs/>
          <w:sz w:val="24"/>
          <w:szCs w:val="24"/>
        </w:rPr>
      </w:pPr>
    </w:p>
    <w:p w:rsidR="00FF541B" w:rsidRPr="00F93F76" w:rsidRDefault="00FF541B" w:rsidP="00FF541B">
      <w:pPr>
        <w:pStyle w:val="Prrafodelista"/>
        <w:numPr>
          <w:ilvl w:val="0"/>
          <w:numId w:val="5"/>
        </w:numPr>
        <w:autoSpaceDE w:val="0"/>
        <w:autoSpaceDN w:val="0"/>
        <w:adjustRightInd w:val="0"/>
        <w:spacing w:after="0"/>
        <w:rPr>
          <w:rFonts w:ascii="Arial" w:hAnsi="Arial" w:cs="Arial"/>
          <w:bCs/>
          <w:sz w:val="24"/>
          <w:szCs w:val="24"/>
        </w:rPr>
      </w:pPr>
      <w:r w:rsidRPr="00F93F76">
        <w:rPr>
          <w:rFonts w:ascii="Arial" w:hAnsi="Arial" w:cs="Arial"/>
          <w:bCs/>
          <w:sz w:val="24"/>
          <w:szCs w:val="24"/>
        </w:rPr>
        <w:t xml:space="preserve">Se detectó </w:t>
      </w:r>
      <w:r w:rsidR="00B3142B" w:rsidRPr="00F93F76">
        <w:rPr>
          <w:rFonts w:ascii="Arial" w:hAnsi="Arial" w:cs="Arial"/>
          <w:bCs/>
          <w:sz w:val="24"/>
          <w:szCs w:val="24"/>
        </w:rPr>
        <w:t>un registro contable inadecuado del equipo de cómputo, ya que se debió contabilizar en el capítulo Bienes muebles cuenta Equipo de Cómputo, acorde con lo establecido en el artículo 137 de la Ley Orgánica de la Administración Municipal del Estado de Nuevo León.</w:t>
      </w:r>
    </w:p>
    <w:p w:rsidR="00B3142B" w:rsidRPr="00F93F76" w:rsidRDefault="00B3142B" w:rsidP="00FF541B">
      <w:pPr>
        <w:pStyle w:val="Prrafodelista"/>
        <w:numPr>
          <w:ilvl w:val="0"/>
          <w:numId w:val="5"/>
        </w:numPr>
        <w:autoSpaceDE w:val="0"/>
        <w:autoSpaceDN w:val="0"/>
        <w:adjustRightInd w:val="0"/>
        <w:spacing w:after="0"/>
        <w:rPr>
          <w:rFonts w:ascii="Arial" w:hAnsi="Arial" w:cs="Arial"/>
          <w:bCs/>
          <w:sz w:val="24"/>
          <w:szCs w:val="24"/>
        </w:rPr>
      </w:pPr>
      <w:r w:rsidRPr="00F93F76">
        <w:rPr>
          <w:rFonts w:ascii="Arial" w:hAnsi="Arial" w:cs="Arial"/>
          <w:bCs/>
          <w:sz w:val="24"/>
          <w:szCs w:val="24"/>
        </w:rPr>
        <w:t>Además, no se localizó ni fue exhibido durante el proceso de la auditoría los equipos siguientes:</w:t>
      </w:r>
    </w:p>
    <w:p w:rsidR="00FF541B" w:rsidRDefault="00FF541B" w:rsidP="00770C21">
      <w:pPr>
        <w:autoSpaceDE w:val="0"/>
        <w:autoSpaceDN w:val="0"/>
        <w:adjustRightInd w:val="0"/>
        <w:spacing w:after="0"/>
        <w:rPr>
          <w:rFonts w:ascii="Arial" w:hAnsi="Arial" w:cs="Arial"/>
          <w:b/>
          <w:bCs/>
        </w:rPr>
      </w:pPr>
    </w:p>
    <w:p w:rsidR="00FF541B" w:rsidRDefault="00B3142B" w:rsidP="00770C21">
      <w:pPr>
        <w:autoSpaceDE w:val="0"/>
        <w:autoSpaceDN w:val="0"/>
        <w:adjustRightInd w:val="0"/>
        <w:spacing w:after="0"/>
        <w:rPr>
          <w:rFonts w:ascii="Arial" w:hAnsi="Arial" w:cs="Arial"/>
          <w:b/>
          <w:bCs/>
        </w:rPr>
      </w:pPr>
      <w:r w:rsidRPr="00B3142B">
        <w:rPr>
          <w:rFonts w:ascii="Arial" w:hAnsi="Arial" w:cs="Arial"/>
          <w:b/>
          <w:bCs/>
          <w:noProof/>
          <w:lang w:val="es-MX" w:eastAsia="es-MX"/>
        </w:rPr>
        <w:drawing>
          <wp:anchor distT="0" distB="0" distL="114300" distR="114300" simplePos="0" relativeHeight="251668992" behindDoc="1" locked="0" layoutInCell="1" allowOverlap="1" wp14:anchorId="0D8A4F3D" wp14:editId="0E0E7E5A">
            <wp:simplePos x="0" y="0"/>
            <wp:positionH relativeFrom="column">
              <wp:posOffset>979583</wp:posOffset>
            </wp:positionH>
            <wp:positionV relativeFrom="paragraph">
              <wp:posOffset>8106</wp:posOffset>
            </wp:positionV>
            <wp:extent cx="3529316" cy="691117"/>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42169" cy="693634"/>
                    </a:xfrm>
                    <a:prstGeom prst="rect">
                      <a:avLst/>
                    </a:prstGeom>
                  </pic:spPr>
                </pic:pic>
              </a:graphicData>
            </a:graphic>
            <wp14:sizeRelH relativeFrom="page">
              <wp14:pctWidth>0</wp14:pctWidth>
            </wp14:sizeRelH>
            <wp14:sizeRelV relativeFrom="page">
              <wp14:pctHeight>0</wp14:pctHeight>
            </wp14:sizeRelV>
          </wp:anchor>
        </w:drawing>
      </w: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FF541B" w:rsidRDefault="00FF541B" w:rsidP="00770C21">
      <w:pPr>
        <w:autoSpaceDE w:val="0"/>
        <w:autoSpaceDN w:val="0"/>
        <w:adjustRightInd w:val="0"/>
        <w:spacing w:after="0"/>
        <w:rPr>
          <w:rFonts w:ascii="Arial" w:hAnsi="Arial" w:cs="Arial"/>
          <w:b/>
          <w:bCs/>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Pliegos presuntivos de responsabilidades (PPR).</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jc w:val="both"/>
        <w:rPr>
          <w:rFonts w:ascii="Arial" w:hAnsi="Arial" w:cs="Arial"/>
        </w:rPr>
      </w:pPr>
    </w:p>
    <w:p w:rsidR="00770C21" w:rsidRPr="00162D8B" w:rsidRDefault="00770C21" w:rsidP="00770C21">
      <w:pPr>
        <w:autoSpaceDE w:val="0"/>
        <w:autoSpaceDN w:val="0"/>
        <w:adjustRightInd w:val="0"/>
        <w:spacing w:after="0"/>
        <w:jc w:val="both"/>
        <w:rPr>
          <w:rFonts w:ascii="Arial" w:hAnsi="Arial" w:cs="Arial"/>
        </w:rPr>
      </w:pPr>
    </w:p>
    <w:p w:rsidR="00770C21" w:rsidRPr="00915AE9" w:rsidRDefault="00770C21" w:rsidP="00770C21">
      <w:pPr>
        <w:autoSpaceDE w:val="0"/>
        <w:autoSpaceDN w:val="0"/>
        <w:adjustRightInd w:val="0"/>
        <w:spacing w:after="0"/>
        <w:rPr>
          <w:rFonts w:ascii="Arial" w:hAnsi="Arial" w:cs="Arial"/>
          <w:b/>
          <w:bCs/>
          <w:sz w:val="24"/>
          <w:szCs w:val="24"/>
          <w:u w:val="single"/>
        </w:rPr>
      </w:pPr>
      <w:r w:rsidRPr="00915AE9">
        <w:rPr>
          <w:rFonts w:ascii="Arial" w:hAnsi="Arial" w:cs="Arial"/>
          <w:b/>
          <w:bCs/>
          <w:sz w:val="24"/>
          <w:szCs w:val="24"/>
          <w:u w:val="single"/>
        </w:rPr>
        <w:t>APOYOS</w:t>
      </w:r>
    </w:p>
    <w:p w:rsidR="00770C21" w:rsidRPr="00915AE9" w:rsidRDefault="00770C21" w:rsidP="00770C21">
      <w:pPr>
        <w:autoSpaceDE w:val="0"/>
        <w:autoSpaceDN w:val="0"/>
        <w:adjustRightInd w:val="0"/>
        <w:spacing w:after="0"/>
        <w:rPr>
          <w:rFonts w:ascii="Arial" w:hAnsi="Arial" w:cs="Arial"/>
          <w:b/>
          <w:bCs/>
          <w:sz w:val="24"/>
          <w:szCs w:val="24"/>
          <w:u w:val="single"/>
        </w:rPr>
      </w:pPr>
      <w:r w:rsidRPr="00915AE9">
        <w:rPr>
          <w:rFonts w:ascii="Arial" w:hAnsi="Arial" w:cs="Arial"/>
          <w:b/>
          <w:bCs/>
          <w:sz w:val="24"/>
          <w:szCs w:val="24"/>
          <w:u w:val="single"/>
        </w:rPr>
        <w:t>Atención médica a personas de escasos recursos</w:t>
      </w:r>
    </w:p>
    <w:p w:rsidR="00770C21" w:rsidRDefault="00770C21" w:rsidP="00770C21">
      <w:pPr>
        <w:autoSpaceDE w:val="0"/>
        <w:autoSpaceDN w:val="0"/>
        <w:adjustRightInd w:val="0"/>
        <w:spacing w:after="0"/>
        <w:jc w:val="both"/>
        <w:rPr>
          <w:rFonts w:ascii="Arial" w:hAnsi="Arial" w:cs="Arial"/>
          <w:sz w:val="24"/>
          <w:szCs w:val="24"/>
        </w:rPr>
      </w:pPr>
      <w:r w:rsidRPr="00915AE9">
        <w:rPr>
          <w:rFonts w:ascii="Arial" w:hAnsi="Arial" w:cs="Arial"/>
          <w:sz w:val="24"/>
          <w:szCs w:val="24"/>
        </w:rPr>
        <w:t>18. Se registraron erogaciones por un monto de $39,763 por concepto "apoyos de medicamento", amparadas con facturas emitidas, observando que los cheques debieron de expedirse a nombre de quien emitió el comprobante y vendió la mercancía o prestó el servicio, además de llevar la leyenda "para abono en cuenta del beneficiario", acorde con lo establecido en el artículo 31 fracción III párrafo primero y quinto de la Ley del Impuesto sobre la Renta, de acuerdo a lo detallado en el Informe de Resultados.</w:t>
      </w:r>
    </w:p>
    <w:p w:rsidR="00B23CCE" w:rsidRDefault="00B23CCE" w:rsidP="00770C21">
      <w:pPr>
        <w:autoSpaceDE w:val="0"/>
        <w:autoSpaceDN w:val="0"/>
        <w:adjustRightInd w:val="0"/>
        <w:spacing w:after="0"/>
        <w:jc w:val="both"/>
        <w:rPr>
          <w:rFonts w:ascii="Arial" w:hAnsi="Arial" w:cs="Arial"/>
          <w:sz w:val="24"/>
          <w:szCs w:val="24"/>
        </w:rPr>
      </w:pPr>
    </w:p>
    <w:p w:rsidR="00B23CCE" w:rsidRDefault="00B23CCE" w:rsidP="00B23CCE">
      <w:pPr>
        <w:pStyle w:val="Prrafodelista"/>
        <w:numPr>
          <w:ilvl w:val="0"/>
          <w:numId w:val="6"/>
        </w:numPr>
        <w:autoSpaceDE w:val="0"/>
        <w:autoSpaceDN w:val="0"/>
        <w:adjustRightInd w:val="0"/>
        <w:spacing w:after="0"/>
        <w:jc w:val="both"/>
        <w:rPr>
          <w:rFonts w:ascii="Arial" w:hAnsi="Arial" w:cs="Arial"/>
          <w:sz w:val="24"/>
          <w:szCs w:val="24"/>
        </w:rPr>
      </w:pPr>
      <w:r>
        <w:rPr>
          <w:rFonts w:ascii="Arial" w:hAnsi="Arial" w:cs="Arial"/>
          <w:sz w:val="24"/>
          <w:szCs w:val="24"/>
        </w:rPr>
        <w:t xml:space="preserve">No obstante dichas facturas </w:t>
      </w:r>
      <w:r w:rsidR="00AA338D">
        <w:rPr>
          <w:rFonts w:ascii="Arial" w:hAnsi="Arial" w:cs="Arial"/>
          <w:sz w:val="24"/>
          <w:szCs w:val="24"/>
        </w:rPr>
        <w:t xml:space="preserve">fueron emitidas sin cantidad y clase de mercancías, ni valores unitarios, requisitos establecidos en los artículos 29 y 29-A fracción V y VI del Código Fiscal de la Federación, </w:t>
      </w:r>
      <w:r w:rsidR="00AA338D">
        <w:rPr>
          <w:rFonts w:ascii="Arial" w:hAnsi="Arial" w:cs="Arial"/>
          <w:sz w:val="24"/>
          <w:szCs w:val="24"/>
        </w:rPr>
        <w:lastRenderedPageBreak/>
        <w:t>incumpliendo con lo dispuesto en el artículo 102 de la Ley del Impuesto sobre la Renta.</w:t>
      </w:r>
    </w:p>
    <w:p w:rsidR="00AA338D" w:rsidRPr="00B23CCE" w:rsidRDefault="00AA338D" w:rsidP="00B23CCE">
      <w:pPr>
        <w:pStyle w:val="Prrafodelista"/>
        <w:numPr>
          <w:ilvl w:val="0"/>
          <w:numId w:val="6"/>
        </w:numPr>
        <w:autoSpaceDE w:val="0"/>
        <w:autoSpaceDN w:val="0"/>
        <w:adjustRightInd w:val="0"/>
        <w:spacing w:after="0"/>
        <w:jc w:val="both"/>
        <w:rPr>
          <w:rFonts w:ascii="Arial" w:hAnsi="Arial" w:cs="Arial"/>
          <w:sz w:val="24"/>
          <w:szCs w:val="24"/>
        </w:rPr>
      </w:pPr>
      <w:r>
        <w:rPr>
          <w:rFonts w:ascii="Arial" w:hAnsi="Arial" w:cs="Arial"/>
          <w:sz w:val="24"/>
          <w:szCs w:val="24"/>
        </w:rPr>
        <w:t>Además, no se localizó ni fue exhibida durante el proceso de la auditoría evidencia documental que permita confirmar y acreditar el destino y la efectiva entrega-recepción de los medicamentos adquiridos, incumpliendo con lo establecido en los artículos 13 y 15 de la Ley del Órgano de Fiscalización Superior del Estado de Nuevo León.</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C12E8C" w:rsidRDefault="00C12E8C" w:rsidP="00770C21">
      <w:pPr>
        <w:autoSpaceDE w:val="0"/>
        <w:autoSpaceDN w:val="0"/>
        <w:adjustRightInd w:val="0"/>
        <w:spacing w:after="0"/>
        <w:jc w:val="both"/>
        <w:rPr>
          <w:rFonts w:ascii="Arial" w:hAnsi="Arial" w:cs="Arial"/>
          <w:b/>
          <w:bCs/>
          <w:u w:val="single"/>
        </w:rPr>
      </w:pPr>
    </w:p>
    <w:p w:rsidR="00770C21" w:rsidRPr="00DE7D66" w:rsidRDefault="00770C21" w:rsidP="00770C21">
      <w:pPr>
        <w:autoSpaceDE w:val="0"/>
        <w:autoSpaceDN w:val="0"/>
        <w:adjustRightInd w:val="0"/>
        <w:spacing w:after="0"/>
        <w:jc w:val="both"/>
        <w:rPr>
          <w:rFonts w:ascii="Arial" w:hAnsi="Arial" w:cs="Arial"/>
          <w:b/>
          <w:bCs/>
          <w:sz w:val="24"/>
          <w:szCs w:val="24"/>
          <w:u w:val="single"/>
        </w:rPr>
      </w:pPr>
      <w:r w:rsidRPr="00DE7D66">
        <w:rPr>
          <w:rFonts w:ascii="Arial" w:hAnsi="Arial" w:cs="Arial"/>
          <w:b/>
          <w:bCs/>
          <w:sz w:val="24"/>
          <w:szCs w:val="24"/>
          <w:u w:val="single"/>
        </w:rPr>
        <w:t>Materiales de construcción a personas de escasos recursos</w:t>
      </w:r>
    </w:p>
    <w:p w:rsidR="00770C21" w:rsidRPr="00DE7D66" w:rsidRDefault="00770C21" w:rsidP="00770C21">
      <w:pPr>
        <w:autoSpaceDE w:val="0"/>
        <w:autoSpaceDN w:val="0"/>
        <w:adjustRightInd w:val="0"/>
        <w:spacing w:after="0"/>
        <w:jc w:val="both"/>
        <w:rPr>
          <w:rFonts w:ascii="Arial" w:hAnsi="Arial" w:cs="Arial"/>
          <w:sz w:val="24"/>
          <w:szCs w:val="24"/>
        </w:rPr>
      </w:pPr>
      <w:r w:rsidRPr="00DE7D66">
        <w:rPr>
          <w:rFonts w:ascii="Arial" w:hAnsi="Arial" w:cs="Arial"/>
          <w:sz w:val="24"/>
          <w:szCs w:val="24"/>
        </w:rPr>
        <w:t>19. Se registró el cheque No. 1170 por valor de $99,068</w:t>
      </w:r>
      <w:r w:rsidR="00F93F76">
        <w:rPr>
          <w:rFonts w:ascii="Arial" w:hAnsi="Arial" w:cs="Arial"/>
          <w:sz w:val="24"/>
          <w:szCs w:val="24"/>
        </w:rPr>
        <w:t>.00</w:t>
      </w:r>
      <w:r w:rsidRPr="00DE7D66">
        <w:rPr>
          <w:rFonts w:ascii="Arial" w:hAnsi="Arial" w:cs="Arial"/>
          <w:sz w:val="24"/>
          <w:szCs w:val="24"/>
        </w:rPr>
        <w:t xml:space="preserve"> con fecha 16 de diciembre de 2011, a favor de un proveedor por concepto de "apoyo de material", el cual se encuentra registrado en la cuenta contable Materiales de construcción a personas de escasos recursos, amparado con fact. 505, la cual describe pago correspondiente al 40% de la obra rehabilitación de lienzo charro Col. Agrícola San Isidro, no localizando ni siendo exhibida durante la auditoría evidencia documental que justifique y acredite el destino del apoyo otorgado, así como copia fotostática de alguna identificación con fotografía vigente expedida por autoridad competente, copia fotostática de algún comprobante de domicilio, así como la firma autógrafa o huella digital o dactilar como manifestación de haber recibido el apoyo en cuestión, además la documentación referida debió entregarse con declaratoria bajo protesta de decir verdad, acorde con lo establecido en los artículos 13, 15 y 17 de la Ley de Fiscalización Superior del Estado de Nuevo León.</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jc w:val="both"/>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DE7D66" w:rsidRDefault="00770C21" w:rsidP="00770C21">
      <w:pPr>
        <w:autoSpaceDE w:val="0"/>
        <w:autoSpaceDN w:val="0"/>
        <w:adjustRightInd w:val="0"/>
        <w:spacing w:after="0"/>
        <w:jc w:val="both"/>
        <w:rPr>
          <w:rFonts w:ascii="Arial" w:hAnsi="Arial" w:cs="Arial"/>
          <w:b/>
          <w:bCs/>
          <w:sz w:val="24"/>
          <w:szCs w:val="24"/>
          <w:u w:val="single"/>
        </w:rPr>
      </w:pPr>
      <w:r w:rsidRPr="00DE7D66">
        <w:rPr>
          <w:rFonts w:ascii="Arial" w:hAnsi="Arial" w:cs="Arial"/>
          <w:b/>
          <w:bCs/>
          <w:sz w:val="24"/>
          <w:szCs w:val="24"/>
          <w:u w:val="single"/>
        </w:rPr>
        <w:t>Apoyos para barbechos</w:t>
      </w:r>
    </w:p>
    <w:p w:rsidR="00770C21" w:rsidRPr="00DE7D66" w:rsidRDefault="00770C21" w:rsidP="00770C21">
      <w:pPr>
        <w:autoSpaceDE w:val="0"/>
        <w:autoSpaceDN w:val="0"/>
        <w:adjustRightInd w:val="0"/>
        <w:spacing w:after="0"/>
        <w:jc w:val="both"/>
        <w:rPr>
          <w:rFonts w:ascii="Arial" w:hAnsi="Arial" w:cs="Arial"/>
          <w:sz w:val="24"/>
          <w:szCs w:val="24"/>
        </w:rPr>
      </w:pPr>
      <w:r w:rsidRPr="00DE7D66">
        <w:rPr>
          <w:rFonts w:ascii="Arial" w:hAnsi="Arial" w:cs="Arial"/>
          <w:sz w:val="24"/>
          <w:szCs w:val="24"/>
        </w:rPr>
        <w:t>20. Se registraron erogaciones por un monto de $1,148,300</w:t>
      </w:r>
      <w:r w:rsidR="00F93F76">
        <w:rPr>
          <w:rFonts w:ascii="Arial" w:hAnsi="Arial" w:cs="Arial"/>
          <w:sz w:val="24"/>
          <w:szCs w:val="24"/>
        </w:rPr>
        <w:t>.00</w:t>
      </w:r>
      <w:r w:rsidRPr="00DE7D66">
        <w:rPr>
          <w:rFonts w:ascii="Arial" w:hAnsi="Arial" w:cs="Arial"/>
          <w:sz w:val="24"/>
          <w:szCs w:val="24"/>
        </w:rPr>
        <w:t xml:space="preserve"> por concepto de barbechos en varias comunidades, amparadas con listas de raya, </w:t>
      </w:r>
      <w:r w:rsidRPr="00DE7D66">
        <w:rPr>
          <w:rFonts w:ascii="Arial" w:hAnsi="Arial" w:cs="Arial"/>
          <w:sz w:val="24"/>
          <w:szCs w:val="24"/>
        </w:rPr>
        <w:lastRenderedPageBreak/>
        <w:t>fotocopias de credenciales de elector, Acta de Sesión Ordinaria de Cabildo No. 5 de fecha 8 de enero de 2010, donde se aprueban trabajos de barbechos en varias comunidades, evidencia fotográfica de tractor y de parcelas, así como cartas de comisariados ejidales, en las cuales solicitan apoyo económico para pago de barbechos, no localizando ni siendo exhibida durante el proceso de la auditoría evidencia documental que permita confirmar y acreditar que los trabajos fueron realizados, así como la autorización del R. Ayuntamiento para otorgar este tipo de apoyos durante el ejercicio 2011 y documentación comprobatoria del pago efectuado al proveedor, incumpliendo con lo establecido en los artículos 34 y 38 de la Ley del Órgano de Fiscalización Superior del Estado de Nuevo León, de acuerdo a lo detallado en el Informe de Resultados.</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Promoción de fincamiento de responsabilidad administrativa (PFRA).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C5198C" w:rsidRDefault="00770C21" w:rsidP="00770C21">
      <w:pPr>
        <w:autoSpaceDE w:val="0"/>
        <w:autoSpaceDN w:val="0"/>
        <w:adjustRightInd w:val="0"/>
        <w:spacing w:after="0"/>
        <w:rPr>
          <w:rFonts w:ascii="Arial" w:hAnsi="Arial" w:cs="Arial"/>
          <w:iCs/>
        </w:rPr>
      </w:pPr>
    </w:p>
    <w:p w:rsidR="00770C21" w:rsidRPr="00DE7D66" w:rsidRDefault="00770C21" w:rsidP="00770C21">
      <w:pPr>
        <w:autoSpaceDE w:val="0"/>
        <w:autoSpaceDN w:val="0"/>
        <w:adjustRightInd w:val="0"/>
        <w:spacing w:after="0"/>
        <w:jc w:val="both"/>
        <w:rPr>
          <w:rFonts w:ascii="Arial" w:hAnsi="Arial" w:cs="Arial"/>
          <w:b/>
          <w:bCs/>
          <w:sz w:val="24"/>
          <w:szCs w:val="24"/>
          <w:u w:val="single"/>
        </w:rPr>
      </w:pPr>
      <w:r w:rsidRPr="00DE7D66">
        <w:rPr>
          <w:rFonts w:ascii="Arial" w:hAnsi="Arial" w:cs="Arial"/>
          <w:b/>
          <w:bCs/>
          <w:sz w:val="24"/>
          <w:szCs w:val="24"/>
          <w:u w:val="single"/>
        </w:rPr>
        <w:t>EVENTOS</w:t>
      </w:r>
    </w:p>
    <w:p w:rsidR="00770C21" w:rsidRPr="00DE7D66" w:rsidRDefault="00770C21" w:rsidP="00770C21">
      <w:pPr>
        <w:autoSpaceDE w:val="0"/>
        <w:autoSpaceDN w:val="0"/>
        <w:adjustRightInd w:val="0"/>
        <w:spacing w:after="0"/>
        <w:jc w:val="both"/>
        <w:rPr>
          <w:rFonts w:ascii="Arial" w:hAnsi="Arial" w:cs="Arial"/>
          <w:sz w:val="24"/>
          <w:szCs w:val="24"/>
        </w:rPr>
      </w:pPr>
      <w:r w:rsidRPr="00DE7D66">
        <w:rPr>
          <w:rFonts w:ascii="Arial" w:hAnsi="Arial" w:cs="Arial"/>
          <w:sz w:val="24"/>
          <w:szCs w:val="24"/>
        </w:rPr>
        <w:t>21. Se registraron erogaciones por un monto de $148,700</w:t>
      </w:r>
      <w:r w:rsidR="00F93F76">
        <w:rPr>
          <w:rFonts w:ascii="Arial" w:hAnsi="Arial" w:cs="Arial"/>
          <w:sz w:val="24"/>
          <w:szCs w:val="24"/>
        </w:rPr>
        <w:t>.00</w:t>
      </w:r>
      <w:r w:rsidRPr="00DE7D66">
        <w:rPr>
          <w:rFonts w:ascii="Arial" w:hAnsi="Arial" w:cs="Arial"/>
          <w:sz w:val="24"/>
          <w:szCs w:val="24"/>
        </w:rPr>
        <w:t xml:space="preserve"> por concepto de gastos para diversos eventos, amparadas con contratos simples, recibos internos, evidencia fotográfica y fotocopias de credenciales de elector, no localizando ni siendo exhibida durante el proceso de la auditoría documentación comprobatoria que reúna los requisitos fiscales establecidos en los artículos 29 y 29-A del Código Fiscal de la Federación, incumpliendo con lo dispuesto en los artículos 102 de la  Ley del Impuesto Sobre la Renta, de acuerdo a lo detallado en el Informe de Resultados.</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Promoción del ejercicio de la facultad de comprobación fiscal (PEFCF).</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DE7D66" w:rsidRDefault="00770C21" w:rsidP="00770C21">
      <w:pPr>
        <w:autoSpaceDE w:val="0"/>
        <w:autoSpaceDN w:val="0"/>
        <w:adjustRightInd w:val="0"/>
        <w:spacing w:after="0"/>
        <w:rPr>
          <w:rFonts w:ascii="Arial" w:hAnsi="Arial" w:cs="Arial"/>
          <w:b/>
          <w:bCs/>
          <w:sz w:val="24"/>
          <w:szCs w:val="24"/>
          <w:u w:val="single"/>
        </w:rPr>
      </w:pPr>
      <w:r w:rsidRPr="00DE7D66">
        <w:rPr>
          <w:rFonts w:ascii="Arial" w:hAnsi="Arial" w:cs="Arial"/>
          <w:b/>
          <w:bCs/>
          <w:sz w:val="24"/>
          <w:szCs w:val="24"/>
          <w:u w:val="single"/>
        </w:rPr>
        <w:t>BIENES MUEBLES</w:t>
      </w:r>
    </w:p>
    <w:p w:rsidR="00770C21" w:rsidRPr="00DE7D66" w:rsidRDefault="00770C21" w:rsidP="00770C21">
      <w:pPr>
        <w:autoSpaceDE w:val="0"/>
        <w:autoSpaceDN w:val="0"/>
        <w:adjustRightInd w:val="0"/>
        <w:spacing w:after="0"/>
        <w:jc w:val="both"/>
        <w:rPr>
          <w:rFonts w:ascii="Arial" w:hAnsi="Arial" w:cs="Arial"/>
          <w:b/>
          <w:bCs/>
          <w:sz w:val="24"/>
          <w:szCs w:val="24"/>
          <w:u w:val="single"/>
        </w:rPr>
      </w:pPr>
      <w:r w:rsidRPr="00DE7D66">
        <w:rPr>
          <w:rFonts w:ascii="Arial" w:hAnsi="Arial" w:cs="Arial"/>
          <w:b/>
          <w:bCs/>
          <w:sz w:val="24"/>
          <w:szCs w:val="24"/>
          <w:u w:val="single"/>
        </w:rPr>
        <w:t>Equipo de transporte</w:t>
      </w:r>
    </w:p>
    <w:p w:rsidR="00770C21" w:rsidRPr="00DE7D66" w:rsidRDefault="00770C21" w:rsidP="00770C21">
      <w:pPr>
        <w:autoSpaceDE w:val="0"/>
        <w:autoSpaceDN w:val="0"/>
        <w:adjustRightInd w:val="0"/>
        <w:spacing w:after="0"/>
        <w:jc w:val="both"/>
        <w:rPr>
          <w:rFonts w:ascii="Arial" w:hAnsi="Arial" w:cs="Arial"/>
          <w:sz w:val="24"/>
          <w:szCs w:val="24"/>
        </w:rPr>
      </w:pPr>
      <w:r w:rsidRPr="00DE7D66">
        <w:rPr>
          <w:rFonts w:ascii="Arial" w:hAnsi="Arial" w:cs="Arial"/>
          <w:sz w:val="24"/>
          <w:szCs w:val="24"/>
        </w:rPr>
        <w:lastRenderedPageBreak/>
        <w:t>22. Se registró el cheque No. 69 948 por valor de $325,000 con fecha 04 de agosto de 2011 por concepto de adquisición de camión pipa Mercedes-Benz marca Freightliner modelo 2000 con número de serie 3AL6HFAA9YDG16531, amparado con contrato simple de venta, evidencia fotográfica, fotocopia de credencial de elector y facturas Nos. 957 y 613, expedidas en fechas 28 de abril y 5 de agosto de 2011 por las cantidades de $100,000 y $105,000 respectivamente, no localizando ni siendo exhibida durante el proceso de la auditoría cotizaciones de cuando menos tres proveedores, contraviniendo con lo establecido en el artículo 8 del Reglamento para la Adquisiciones de Bienes Muebles y Contratación de Servicios para el Municipio de Mier y Noriega, Nuevo León.</w:t>
      </w:r>
    </w:p>
    <w:p w:rsidR="00770C21" w:rsidRPr="00162D8B" w:rsidRDefault="00770C21" w:rsidP="00770C21">
      <w:pPr>
        <w:autoSpaceDE w:val="0"/>
        <w:autoSpaceDN w:val="0"/>
        <w:adjustRightInd w:val="0"/>
        <w:spacing w:after="0"/>
        <w:jc w:val="both"/>
        <w:rPr>
          <w:rFonts w:ascii="Arial" w:hAnsi="Arial" w:cs="Arial"/>
        </w:rPr>
      </w:pPr>
    </w:p>
    <w:p w:rsidR="00770C21" w:rsidRPr="00E85641" w:rsidRDefault="00770C21" w:rsidP="00E85641">
      <w:pPr>
        <w:pStyle w:val="Prrafodelista"/>
        <w:numPr>
          <w:ilvl w:val="0"/>
          <w:numId w:val="7"/>
        </w:numPr>
        <w:autoSpaceDE w:val="0"/>
        <w:autoSpaceDN w:val="0"/>
        <w:adjustRightInd w:val="0"/>
        <w:spacing w:after="0"/>
        <w:jc w:val="both"/>
        <w:rPr>
          <w:rFonts w:ascii="Arial" w:hAnsi="Arial" w:cs="Arial"/>
          <w:sz w:val="24"/>
          <w:szCs w:val="24"/>
        </w:rPr>
      </w:pPr>
      <w:r w:rsidRPr="00E85641">
        <w:rPr>
          <w:rFonts w:ascii="Arial" w:hAnsi="Arial" w:cs="Arial"/>
          <w:sz w:val="24"/>
          <w:szCs w:val="24"/>
        </w:rPr>
        <w:t>Además, no se presentó factura original del vehículo que muestre los endosos correspondientes para amparar las facturas mencionadas, ni trámites de inscripción ante el Instituto de Control Vehicular, incumpliendo con lo establecido en los artículos 34 y 38 de la Ley del Órgano de Fiscalización Superior del Estado de Nuevo León y 21 y 25 fracción I de la Ley que crea el Instituto de Control Vehicular del Estado de Nuevo León.</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DE7D66" w:rsidRDefault="00770C21" w:rsidP="00770C21">
      <w:pPr>
        <w:autoSpaceDE w:val="0"/>
        <w:autoSpaceDN w:val="0"/>
        <w:adjustRightInd w:val="0"/>
        <w:spacing w:after="0"/>
        <w:jc w:val="both"/>
        <w:rPr>
          <w:rFonts w:ascii="Arial" w:hAnsi="Arial" w:cs="Arial"/>
          <w:sz w:val="24"/>
          <w:szCs w:val="24"/>
          <w:u w:val="single"/>
        </w:rPr>
      </w:pPr>
      <w:r w:rsidRPr="00DE7D66">
        <w:rPr>
          <w:rFonts w:ascii="Arial" w:hAnsi="Arial" w:cs="Arial"/>
          <w:b/>
          <w:bCs/>
          <w:sz w:val="24"/>
          <w:szCs w:val="24"/>
          <w:u w:val="single"/>
        </w:rPr>
        <w:t>Equipo de comunicación</w:t>
      </w:r>
      <w:r w:rsidRPr="00DE7D66">
        <w:rPr>
          <w:rFonts w:ascii="Arial" w:hAnsi="Arial" w:cs="Arial"/>
          <w:sz w:val="24"/>
          <w:szCs w:val="24"/>
          <w:u w:val="single"/>
        </w:rPr>
        <w:t xml:space="preserve"> </w:t>
      </w:r>
    </w:p>
    <w:p w:rsidR="00770C21" w:rsidRDefault="00770C21" w:rsidP="00770C21">
      <w:pPr>
        <w:autoSpaceDE w:val="0"/>
        <w:autoSpaceDN w:val="0"/>
        <w:adjustRightInd w:val="0"/>
        <w:spacing w:after="0"/>
        <w:jc w:val="both"/>
        <w:rPr>
          <w:rFonts w:ascii="Arial" w:hAnsi="Arial" w:cs="Arial"/>
          <w:sz w:val="24"/>
          <w:szCs w:val="24"/>
        </w:rPr>
      </w:pPr>
      <w:r w:rsidRPr="00DE7D66">
        <w:rPr>
          <w:rFonts w:ascii="Arial" w:hAnsi="Arial" w:cs="Arial"/>
          <w:sz w:val="24"/>
          <w:szCs w:val="24"/>
        </w:rPr>
        <w:t>23. Se registraron erogaciones por un monto de $86,403 a favor  de un proveedor por concepto de adquisición e instalación de equipo de comunicación, amparadas con factura No. 810-A y evidencia fotográfica, no localizando dicho equipo en la relación del anexo del inventario de Bienes muebles de la Cuenta Públ</w:t>
      </w:r>
      <w:r w:rsidR="00E85641">
        <w:rPr>
          <w:rFonts w:ascii="Arial" w:hAnsi="Arial" w:cs="Arial"/>
          <w:sz w:val="24"/>
          <w:szCs w:val="24"/>
        </w:rPr>
        <w:t>ica del ejercicio, de acuerdo a</w:t>
      </w:r>
      <w:r w:rsidRPr="00DE7D66">
        <w:rPr>
          <w:rFonts w:ascii="Arial" w:hAnsi="Arial" w:cs="Arial"/>
          <w:sz w:val="24"/>
          <w:szCs w:val="24"/>
        </w:rPr>
        <w:t>l detalle</w:t>
      </w:r>
      <w:r w:rsidR="00E85641">
        <w:rPr>
          <w:rFonts w:ascii="Arial" w:hAnsi="Arial" w:cs="Arial"/>
          <w:sz w:val="24"/>
          <w:szCs w:val="24"/>
        </w:rPr>
        <w:t xml:space="preserve"> siguient</w:t>
      </w:r>
      <w:r w:rsidRPr="00DE7D66">
        <w:rPr>
          <w:rFonts w:ascii="Arial" w:hAnsi="Arial" w:cs="Arial"/>
          <w:sz w:val="24"/>
          <w:szCs w:val="24"/>
        </w:rPr>
        <w:t>e</w:t>
      </w:r>
      <w:r w:rsidR="00E85641">
        <w:rPr>
          <w:rFonts w:ascii="Arial" w:hAnsi="Arial" w:cs="Arial"/>
          <w:sz w:val="24"/>
          <w:szCs w:val="24"/>
        </w:rPr>
        <w:t>:</w:t>
      </w:r>
    </w:p>
    <w:p w:rsidR="00F93F76" w:rsidRDefault="00F93F76" w:rsidP="00770C21">
      <w:pPr>
        <w:autoSpaceDE w:val="0"/>
        <w:autoSpaceDN w:val="0"/>
        <w:adjustRightInd w:val="0"/>
        <w:spacing w:after="0"/>
        <w:jc w:val="both"/>
        <w:rPr>
          <w:rFonts w:ascii="Arial" w:hAnsi="Arial" w:cs="Arial"/>
          <w:sz w:val="24"/>
          <w:szCs w:val="24"/>
        </w:rPr>
      </w:pPr>
    </w:p>
    <w:p w:rsidR="00F93F76" w:rsidRDefault="00F93F76" w:rsidP="00770C21">
      <w:pPr>
        <w:autoSpaceDE w:val="0"/>
        <w:autoSpaceDN w:val="0"/>
        <w:adjustRightInd w:val="0"/>
        <w:spacing w:after="0"/>
        <w:jc w:val="both"/>
        <w:rPr>
          <w:rFonts w:ascii="Arial" w:hAnsi="Arial" w:cs="Arial"/>
          <w:sz w:val="24"/>
          <w:szCs w:val="24"/>
        </w:rPr>
      </w:pPr>
    </w:p>
    <w:p w:rsidR="00F93F76" w:rsidRDefault="00F93F76" w:rsidP="00770C21">
      <w:pPr>
        <w:autoSpaceDE w:val="0"/>
        <w:autoSpaceDN w:val="0"/>
        <w:adjustRightInd w:val="0"/>
        <w:spacing w:after="0"/>
        <w:jc w:val="both"/>
        <w:rPr>
          <w:rFonts w:ascii="Arial" w:hAnsi="Arial" w:cs="Arial"/>
          <w:sz w:val="24"/>
          <w:szCs w:val="24"/>
        </w:rPr>
      </w:pPr>
    </w:p>
    <w:p w:rsidR="00F93F76" w:rsidRDefault="00F93F76" w:rsidP="00770C21">
      <w:pPr>
        <w:autoSpaceDE w:val="0"/>
        <w:autoSpaceDN w:val="0"/>
        <w:adjustRightInd w:val="0"/>
        <w:spacing w:after="0"/>
        <w:jc w:val="both"/>
        <w:rPr>
          <w:rFonts w:ascii="Arial" w:hAnsi="Arial" w:cs="Arial"/>
          <w:sz w:val="24"/>
          <w:szCs w:val="24"/>
        </w:rPr>
      </w:pPr>
    </w:p>
    <w:p w:rsidR="00E85641" w:rsidRDefault="00E85641" w:rsidP="00770C21">
      <w:pPr>
        <w:autoSpaceDE w:val="0"/>
        <w:autoSpaceDN w:val="0"/>
        <w:adjustRightInd w:val="0"/>
        <w:spacing w:after="0"/>
        <w:jc w:val="both"/>
        <w:rPr>
          <w:rFonts w:ascii="Arial" w:hAnsi="Arial" w:cs="Arial"/>
          <w:sz w:val="24"/>
          <w:szCs w:val="24"/>
        </w:rPr>
      </w:pPr>
      <w:r w:rsidRPr="00E85641">
        <w:rPr>
          <w:rFonts w:ascii="Arial" w:hAnsi="Arial" w:cs="Arial"/>
          <w:noProof/>
          <w:sz w:val="24"/>
          <w:szCs w:val="24"/>
          <w:lang w:val="es-MX" w:eastAsia="es-MX"/>
        </w:rPr>
        <w:lastRenderedPageBreak/>
        <w:drawing>
          <wp:anchor distT="0" distB="0" distL="114300" distR="114300" simplePos="0" relativeHeight="251670016" behindDoc="1" locked="0" layoutInCell="1" allowOverlap="1" wp14:anchorId="3E1E0657" wp14:editId="20E5FDF7">
            <wp:simplePos x="0" y="0"/>
            <wp:positionH relativeFrom="column">
              <wp:posOffset>1542577</wp:posOffset>
            </wp:positionH>
            <wp:positionV relativeFrom="paragraph">
              <wp:posOffset>25400</wp:posOffset>
            </wp:positionV>
            <wp:extent cx="2206477" cy="1207756"/>
            <wp:effectExtent l="0" t="0" r="381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06477" cy="1207756"/>
                    </a:xfrm>
                    <a:prstGeom prst="rect">
                      <a:avLst/>
                    </a:prstGeom>
                  </pic:spPr>
                </pic:pic>
              </a:graphicData>
            </a:graphic>
            <wp14:sizeRelH relativeFrom="page">
              <wp14:pctWidth>0</wp14:pctWidth>
            </wp14:sizeRelH>
            <wp14:sizeRelV relativeFrom="page">
              <wp14:pctHeight>0</wp14:pctHeight>
            </wp14:sizeRelV>
          </wp:anchor>
        </w:drawing>
      </w:r>
    </w:p>
    <w:p w:rsidR="00E85641" w:rsidRDefault="00E85641" w:rsidP="00770C21">
      <w:pPr>
        <w:autoSpaceDE w:val="0"/>
        <w:autoSpaceDN w:val="0"/>
        <w:adjustRightInd w:val="0"/>
        <w:spacing w:after="0"/>
        <w:jc w:val="both"/>
        <w:rPr>
          <w:rFonts w:ascii="Arial" w:hAnsi="Arial" w:cs="Arial"/>
          <w:sz w:val="24"/>
          <w:szCs w:val="24"/>
        </w:rPr>
      </w:pPr>
    </w:p>
    <w:p w:rsidR="00E85641" w:rsidRDefault="00E85641" w:rsidP="00770C21">
      <w:pPr>
        <w:autoSpaceDE w:val="0"/>
        <w:autoSpaceDN w:val="0"/>
        <w:adjustRightInd w:val="0"/>
        <w:spacing w:after="0"/>
        <w:jc w:val="both"/>
        <w:rPr>
          <w:rFonts w:ascii="Arial" w:hAnsi="Arial" w:cs="Arial"/>
          <w:sz w:val="24"/>
          <w:szCs w:val="24"/>
        </w:rPr>
      </w:pPr>
    </w:p>
    <w:p w:rsidR="00E85641" w:rsidRDefault="00E85641" w:rsidP="00770C21">
      <w:pPr>
        <w:autoSpaceDE w:val="0"/>
        <w:autoSpaceDN w:val="0"/>
        <w:adjustRightInd w:val="0"/>
        <w:spacing w:after="0"/>
        <w:jc w:val="both"/>
        <w:rPr>
          <w:rFonts w:ascii="Arial" w:hAnsi="Arial" w:cs="Arial"/>
          <w:sz w:val="24"/>
          <w:szCs w:val="24"/>
        </w:rPr>
      </w:pPr>
    </w:p>
    <w:p w:rsidR="00E85641" w:rsidRDefault="00E85641" w:rsidP="00770C21">
      <w:pPr>
        <w:autoSpaceDE w:val="0"/>
        <w:autoSpaceDN w:val="0"/>
        <w:adjustRightInd w:val="0"/>
        <w:spacing w:after="0"/>
        <w:jc w:val="both"/>
        <w:rPr>
          <w:rFonts w:ascii="Arial" w:hAnsi="Arial" w:cs="Arial"/>
          <w:sz w:val="24"/>
          <w:szCs w:val="24"/>
        </w:rPr>
      </w:pPr>
    </w:p>
    <w:p w:rsidR="00E85641" w:rsidRDefault="00E85641" w:rsidP="00770C21">
      <w:pPr>
        <w:autoSpaceDE w:val="0"/>
        <w:autoSpaceDN w:val="0"/>
        <w:adjustRightInd w:val="0"/>
        <w:spacing w:after="0"/>
        <w:jc w:val="both"/>
        <w:rPr>
          <w:rFonts w:ascii="Arial" w:hAnsi="Arial" w:cs="Arial"/>
          <w:sz w:val="24"/>
          <w:szCs w:val="24"/>
        </w:rPr>
      </w:pPr>
    </w:p>
    <w:p w:rsidR="00E85641" w:rsidRDefault="00E85641" w:rsidP="00770C21">
      <w:pPr>
        <w:autoSpaceDE w:val="0"/>
        <w:autoSpaceDN w:val="0"/>
        <w:adjustRightInd w:val="0"/>
        <w:spacing w:after="0"/>
        <w:jc w:val="both"/>
        <w:rPr>
          <w:rFonts w:ascii="Arial" w:hAnsi="Arial" w:cs="Arial"/>
          <w:sz w:val="24"/>
          <w:szCs w:val="24"/>
        </w:rPr>
      </w:pPr>
    </w:p>
    <w:p w:rsidR="00E85641" w:rsidRDefault="00F93F76" w:rsidP="00770C21">
      <w:pPr>
        <w:autoSpaceDE w:val="0"/>
        <w:autoSpaceDN w:val="0"/>
        <w:adjustRightInd w:val="0"/>
        <w:spacing w:after="0"/>
        <w:jc w:val="both"/>
        <w:rPr>
          <w:rFonts w:ascii="Arial" w:hAnsi="Arial" w:cs="Arial"/>
          <w:sz w:val="24"/>
          <w:szCs w:val="24"/>
        </w:rPr>
      </w:pPr>
      <w:r w:rsidRPr="00E85641">
        <w:rPr>
          <w:rFonts w:ascii="Arial" w:hAnsi="Arial" w:cs="Arial"/>
          <w:noProof/>
          <w:sz w:val="24"/>
          <w:szCs w:val="24"/>
          <w:lang w:val="es-MX" w:eastAsia="es-MX"/>
        </w:rPr>
        <w:drawing>
          <wp:anchor distT="0" distB="0" distL="114300" distR="114300" simplePos="0" relativeHeight="251663872" behindDoc="1" locked="0" layoutInCell="1" allowOverlap="1" wp14:anchorId="1C5F2D04" wp14:editId="0A4EA316">
            <wp:simplePos x="0" y="0"/>
            <wp:positionH relativeFrom="column">
              <wp:posOffset>1021715</wp:posOffset>
            </wp:positionH>
            <wp:positionV relativeFrom="paragraph">
              <wp:posOffset>12700</wp:posOffset>
            </wp:positionV>
            <wp:extent cx="3253105" cy="1618615"/>
            <wp:effectExtent l="0" t="0" r="4445" b="63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53105" cy="1618615"/>
                    </a:xfrm>
                    <a:prstGeom prst="rect">
                      <a:avLst/>
                    </a:prstGeom>
                  </pic:spPr>
                </pic:pic>
              </a:graphicData>
            </a:graphic>
            <wp14:sizeRelH relativeFrom="page">
              <wp14:pctWidth>0</wp14:pctWidth>
            </wp14:sizeRelH>
            <wp14:sizeRelV relativeFrom="page">
              <wp14:pctHeight>0</wp14:pctHeight>
            </wp14:sizeRelV>
          </wp:anchor>
        </w:drawing>
      </w:r>
    </w:p>
    <w:p w:rsidR="00E85641" w:rsidRPr="00DE7D66" w:rsidRDefault="00E85641" w:rsidP="00770C21">
      <w:pPr>
        <w:autoSpaceDE w:val="0"/>
        <w:autoSpaceDN w:val="0"/>
        <w:adjustRightInd w:val="0"/>
        <w:spacing w:after="0"/>
        <w:jc w:val="both"/>
        <w:rPr>
          <w:rFonts w:ascii="Arial" w:hAnsi="Arial" w:cs="Arial"/>
          <w:sz w:val="24"/>
          <w:szCs w:val="24"/>
        </w:rPr>
      </w:pPr>
    </w:p>
    <w:p w:rsidR="00770C21" w:rsidRPr="00162D8B" w:rsidRDefault="00770C21" w:rsidP="00770C21">
      <w:pPr>
        <w:autoSpaceDE w:val="0"/>
        <w:autoSpaceDN w:val="0"/>
        <w:adjustRightInd w:val="0"/>
        <w:spacing w:after="0"/>
        <w:jc w:val="both"/>
        <w:rPr>
          <w:rFonts w:ascii="Arial" w:hAnsi="Arial" w:cs="Arial"/>
        </w:rPr>
      </w:pPr>
    </w:p>
    <w:p w:rsidR="00E85641" w:rsidRDefault="00E85641" w:rsidP="00770C21">
      <w:pPr>
        <w:autoSpaceDE w:val="0"/>
        <w:autoSpaceDN w:val="0"/>
        <w:adjustRightInd w:val="0"/>
        <w:spacing w:after="0"/>
        <w:rPr>
          <w:rFonts w:ascii="Arial" w:hAnsi="Arial" w:cs="Arial"/>
          <w:b/>
          <w:bCs/>
        </w:rPr>
      </w:pPr>
    </w:p>
    <w:p w:rsidR="00E85641" w:rsidRDefault="00E85641" w:rsidP="00770C21">
      <w:pPr>
        <w:autoSpaceDE w:val="0"/>
        <w:autoSpaceDN w:val="0"/>
        <w:adjustRightInd w:val="0"/>
        <w:spacing w:after="0"/>
        <w:rPr>
          <w:rFonts w:ascii="Arial" w:hAnsi="Arial" w:cs="Arial"/>
          <w:b/>
          <w:bCs/>
        </w:rPr>
      </w:pPr>
    </w:p>
    <w:p w:rsidR="00E85641" w:rsidRDefault="00E85641" w:rsidP="00770C21">
      <w:pPr>
        <w:autoSpaceDE w:val="0"/>
        <w:autoSpaceDN w:val="0"/>
        <w:adjustRightInd w:val="0"/>
        <w:spacing w:after="0"/>
        <w:rPr>
          <w:rFonts w:ascii="Arial" w:hAnsi="Arial" w:cs="Arial"/>
          <w:b/>
          <w:bCs/>
        </w:rPr>
      </w:pPr>
    </w:p>
    <w:p w:rsidR="00E85641" w:rsidRDefault="00E85641" w:rsidP="00770C21">
      <w:pPr>
        <w:autoSpaceDE w:val="0"/>
        <w:autoSpaceDN w:val="0"/>
        <w:adjustRightInd w:val="0"/>
        <w:spacing w:after="0"/>
        <w:rPr>
          <w:rFonts w:ascii="Arial" w:hAnsi="Arial" w:cs="Arial"/>
          <w:b/>
          <w:bCs/>
        </w:rPr>
      </w:pPr>
    </w:p>
    <w:p w:rsidR="00F93F76" w:rsidRDefault="00F93F76" w:rsidP="00770C21">
      <w:pPr>
        <w:autoSpaceDE w:val="0"/>
        <w:autoSpaceDN w:val="0"/>
        <w:adjustRightInd w:val="0"/>
        <w:spacing w:after="0"/>
        <w:rPr>
          <w:rFonts w:ascii="Arial" w:hAnsi="Arial" w:cs="Arial"/>
          <w:b/>
          <w:bCs/>
          <w:sz w:val="24"/>
          <w:szCs w:val="24"/>
        </w:rPr>
      </w:pPr>
    </w:p>
    <w:p w:rsidR="00F93F76" w:rsidRDefault="00F93F76" w:rsidP="00770C21">
      <w:pPr>
        <w:autoSpaceDE w:val="0"/>
        <w:autoSpaceDN w:val="0"/>
        <w:adjustRightInd w:val="0"/>
        <w:spacing w:after="0"/>
        <w:rPr>
          <w:rFonts w:ascii="Arial" w:hAnsi="Arial" w:cs="Arial"/>
          <w:b/>
          <w:bCs/>
          <w:sz w:val="24"/>
          <w:szCs w:val="24"/>
        </w:rPr>
      </w:pPr>
    </w:p>
    <w:p w:rsidR="00F93F76" w:rsidRDefault="00F93F76" w:rsidP="00770C21">
      <w:pPr>
        <w:autoSpaceDE w:val="0"/>
        <w:autoSpaceDN w:val="0"/>
        <w:adjustRightInd w:val="0"/>
        <w:spacing w:after="0"/>
        <w:rPr>
          <w:rFonts w:ascii="Arial" w:hAnsi="Arial" w:cs="Arial"/>
          <w:b/>
          <w:bCs/>
          <w:sz w:val="24"/>
          <w:szCs w:val="24"/>
        </w:rPr>
      </w:pPr>
    </w:p>
    <w:p w:rsidR="00770C21" w:rsidRPr="00E85641" w:rsidRDefault="00770C21" w:rsidP="00770C21">
      <w:pPr>
        <w:autoSpaceDE w:val="0"/>
        <w:autoSpaceDN w:val="0"/>
        <w:adjustRightInd w:val="0"/>
        <w:spacing w:after="0"/>
        <w:rPr>
          <w:rFonts w:ascii="Arial" w:hAnsi="Arial" w:cs="Arial"/>
          <w:b/>
          <w:bCs/>
          <w:sz w:val="24"/>
          <w:szCs w:val="24"/>
        </w:rPr>
      </w:pPr>
      <w:r w:rsidRPr="00E85641">
        <w:rPr>
          <w:rFonts w:ascii="Arial" w:hAnsi="Arial" w:cs="Arial"/>
          <w:b/>
          <w:bCs/>
          <w:sz w:val="24"/>
          <w:szCs w:val="24"/>
        </w:rPr>
        <w:t>Acción emitida</w:t>
      </w:r>
    </w:p>
    <w:p w:rsidR="00770C21" w:rsidRPr="00E85641" w:rsidRDefault="00770C21" w:rsidP="00770C21">
      <w:pPr>
        <w:autoSpaceDE w:val="0"/>
        <w:autoSpaceDN w:val="0"/>
        <w:adjustRightInd w:val="0"/>
        <w:spacing w:after="0"/>
        <w:rPr>
          <w:rFonts w:ascii="Arial" w:hAnsi="Arial" w:cs="Arial"/>
          <w:iCs/>
          <w:sz w:val="24"/>
          <w:szCs w:val="24"/>
        </w:rPr>
      </w:pPr>
      <w:r w:rsidRPr="00E85641">
        <w:rPr>
          <w:rFonts w:ascii="Arial" w:hAnsi="Arial" w:cs="Arial"/>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rPr>
      </w:pPr>
    </w:p>
    <w:p w:rsidR="00770C21" w:rsidRPr="00BE7939" w:rsidRDefault="00770C21" w:rsidP="00770C21">
      <w:pPr>
        <w:autoSpaceDE w:val="0"/>
        <w:autoSpaceDN w:val="0"/>
        <w:adjustRightInd w:val="0"/>
        <w:spacing w:after="0"/>
        <w:rPr>
          <w:rFonts w:ascii="Arial" w:hAnsi="Arial" w:cs="Arial"/>
          <w:b/>
          <w:bCs/>
          <w:sz w:val="24"/>
          <w:szCs w:val="24"/>
          <w:u w:val="single"/>
        </w:rPr>
      </w:pPr>
      <w:r w:rsidRPr="00BE7939">
        <w:rPr>
          <w:rFonts w:ascii="Arial" w:hAnsi="Arial" w:cs="Arial"/>
          <w:b/>
          <w:bCs/>
          <w:sz w:val="24"/>
          <w:szCs w:val="24"/>
          <w:u w:val="single"/>
        </w:rPr>
        <w:t>BIENES INMUEBLES</w:t>
      </w:r>
    </w:p>
    <w:p w:rsidR="00770C21" w:rsidRPr="00BE7939" w:rsidRDefault="00770C21" w:rsidP="00770C21">
      <w:pPr>
        <w:autoSpaceDE w:val="0"/>
        <w:autoSpaceDN w:val="0"/>
        <w:adjustRightInd w:val="0"/>
        <w:spacing w:after="0"/>
        <w:jc w:val="both"/>
        <w:rPr>
          <w:rFonts w:ascii="Arial" w:hAnsi="Arial" w:cs="Arial"/>
          <w:b/>
          <w:bCs/>
          <w:sz w:val="24"/>
          <w:szCs w:val="24"/>
          <w:u w:val="single"/>
        </w:rPr>
      </w:pPr>
      <w:r w:rsidRPr="00BE7939">
        <w:rPr>
          <w:rFonts w:ascii="Arial" w:hAnsi="Arial" w:cs="Arial"/>
          <w:b/>
          <w:bCs/>
          <w:sz w:val="24"/>
          <w:szCs w:val="24"/>
          <w:u w:val="single"/>
        </w:rPr>
        <w:t>Terrenos</w:t>
      </w:r>
    </w:p>
    <w:p w:rsidR="00770C21" w:rsidRDefault="00770C21" w:rsidP="00770C21">
      <w:pPr>
        <w:autoSpaceDE w:val="0"/>
        <w:autoSpaceDN w:val="0"/>
        <w:adjustRightInd w:val="0"/>
        <w:spacing w:after="0"/>
        <w:jc w:val="both"/>
        <w:rPr>
          <w:rFonts w:ascii="Arial" w:hAnsi="Arial" w:cs="Arial"/>
          <w:sz w:val="24"/>
          <w:szCs w:val="24"/>
        </w:rPr>
      </w:pPr>
      <w:r w:rsidRPr="00BE7939">
        <w:rPr>
          <w:rFonts w:ascii="Arial" w:hAnsi="Arial" w:cs="Arial"/>
          <w:sz w:val="24"/>
          <w:szCs w:val="24"/>
        </w:rPr>
        <w:t>24. Se registró el cheque No. 69 598 por valor de $20,000</w:t>
      </w:r>
      <w:r w:rsidR="00F93F76">
        <w:rPr>
          <w:rFonts w:ascii="Arial" w:hAnsi="Arial" w:cs="Arial"/>
          <w:sz w:val="24"/>
          <w:szCs w:val="24"/>
        </w:rPr>
        <w:t>.00</w:t>
      </w:r>
      <w:r w:rsidRPr="00BE7939">
        <w:rPr>
          <w:rFonts w:ascii="Arial" w:hAnsi="Arial" w:cs="Arial"/>
          <w:sz w:val="24"/>
          <w:szCs w:val="24"/>
        </w:rPr>
        <w:t xml:space="preserve"> con fecha 03 de febrero de 2011 por concepto de pago total de compra de terreno con una superficie de 1,974 m2 para construcción de teatro del pueblo ubicado en la calle Zaragoza y Álvaro Obregón en la Cabecera Municipal con un costo de $80,000, amparado con contrato de compra-venta, fotocopia de credencial de elector y acta de cabildo No. 14 de fecha 13 de octubre de 2010, no localizando ni siendo exhibida dura</w:t>
      </w:r>
      <w:r w:rsidR="002B3440">
        <w:rPr>
          <w:rFonts w:ascii="Arial" w:hAnsi="Arial" w:cs="Arial"/>
          <w:sz w:val="24"/>
          <w:szCs w:val="24"/>
        </w:rPr>
        <w:t>nte la auditoría:</w:t>
      </w:r>
    </w:p>
    <w:p w:rsidR="002B3440" w:rsidRPr="00162D8B" w:rsidRDefault="002B3440" w:rsidP="00770C21">
      <w:pPr>
        <w:autoSpaceDE w:val="0"/>
        <w:autoSpaceDN w:val="0"/>
        <w:adjustRightInd w:val="0"/>
        <w:spacing w:after="0"/>
        <w:jc w:val="both"/>
        <w:rPr>
          <w:rFonts w:ascii="Arial" w:hAnsi="Arial" w:cs="Arial"/>
        </w:rPr>
      </w:pPr>
    </w:p>
    <w:p w:rsidR="00770C21" w:rsidRPr="002B3440" w:rsidRDefault="00770C21" w:rsidP="00E46693">
      <w:pPr>
        <w:pStyle w:val="Prrafodelista"/>
        <w:numPr>
          <w:ilvl w:val="0"/>
          <w:numId w:val="8"/>
        </w:numPr>
        <w:autoSpaceDE w:val="0"/>
        <w:autoSpaceDN w:val="0"/>
        <w:adjustRightInd w:val="0"/>
        <w:spacing w:after="0"/>
        <w:rPr>
          <w:rFonts w:ascii="Arial" w:hAnsi="Arial" w:cs="Arial"/>
          <w:sz w:val="24"/>
          <w:szCs w:val="24"/>
        </w:rPr>
      </w:pPr>
      <w:r w:rsidRPr="002B3440">
        <w:rPr>
          <w:rFonts w:ascii="Arial" w:hAnsi="Arial" w:cs="Arial"/>
          <w:sz w:val="24"/>
          <w:szCs w:val="24"/>
        </w:rPr>
        <w:t>Emisión de la Declaratoria de Incorporación del Inmueble, su publicación en el</w:t>
      </w:r>
      <w:r w:rsidR="002B3440" w:rsidRPr="002B3440">
        <w:rPr>
          <w:rFonts w:ascii="Arial" w:hAnsi="Arial" w:cs="Arial"/>
          <w:sz w:val="24"/>
          <w:szCs w:val="24"/>
        </w:rPr>
        <w:t xml:space="preserve"> </w:t>
      </w:r>
      <w:r w:rsidRPr="002B3440">
        <w:rPr>
          <w:rFonts w:ascii="Arial" w:hAnsi="Arial" w:cs="Arial"/>
          <w:sz w:val="24"/>
          <w:szCs w:val="24"/>
        </w:rPr>
        <w:t>Periódico Oficial del Estado y el registro de la misma en el Registro Público de la</w:t>
      </w:r>
      <w:r w:rsidR="002B3440" w:rsidRPr="002B3440">
        <w:rPr>
          <w:rFonts w:ascii="Arial" w:hAnsi="Arial" w:cs="Arial"/>
          <w:sz w:val="24"/>
          <w:szCs w:val="24"/>
        </w:rPr>
        <w:t xml:space="preserve"> </w:t>
      </w:r>
      <w:r w:rsidRPr="002B3440">
        <w:rPr>
          <w:rFonts w:ascii="Arial" w:hAnsi="Arial" w:cs="Arial"/>
          <w:sz w:val="24"/>
          <w:szCs w:val="24"/>
        </w:rPr>
        <w:t>Propiedad.</w:t>
      </w:r>
    </w:p>
    <w:p w:rsidR="002B3440" w:rsidRPr="00F93F76" w:rsidRDefault="00770C21" w:rsidP="002B3440">
      <w:pPr>
        <w:pStyle w:val="Prrafodelista"/>
        <w:numPr>
          <w:ilvl w:val="0"/>
          <w:numId w:val="7"/>
        </w:numPr>
        <w:autoSpaceDE w:val="0"/>
        <w:autoSpaceDN w:val="0"/>
        <w:adjustRightInd w:val="0"/>
        <w:spacing w:after="0"/>
        <w:jc w:val="both"/>
        <w:rPr>
          <w:rFonts w:ascii="Arial" w:hAnsi="Arial" w:cs="Arial"/>
          <w:sz w:val="24"/>
          <w:szCs w:val="24"/>
        </w:rPr>
      </w:pPr>
      <w:r w:rsidRPr="00F93F76">
        <w:rPr>
          <w:rFonts w:ascii="Arial" w:hAnsi="Arial" w:cs="Arial"/>
          <w:sz w:val="24"/>
          <w:szCs w:val="24"/>
        </w:rPr>
        <w:lastRenderedPageBreak/>
        <w:t xml:space="preserve">Escritura que acredite la legítima propiedad a nombre del municipio. </w:t>
      </w:r>
    </w:p>
    <w:p w:rsidR="002B3440" w:rsidRPr="00F93F76" w:rsidRDefault="002B3440" w:rsidP="002B3440">
      <w:pPr>
        <w:autoSpaceDE w:val="0"/>
        <w:autoSpaceDN w:val="0"/>
        <w:adjustRightInd w:val="0"/>
        <w:spacing w:after="0"/>
        <w:jc w:val="both"/>
        <w:rPr>
          <w:rFonts w:ascii="Arial" w:hAnsi="Arial" w:cs="Arial"/>
          <w:sz w:val="24"/>
          <w:szCs w:val="24"/>
        </w:rPr>
      </w:pPr>
    </w:p>
    <w:p w:rsidR="00770C21" w:rsidRPr="00F93F76" w:rsidRDefault="00770C21" w:rsidP="002B3440">
      <w:pPr>
        <w:autoSpaceDE w:val="0"/>
        <w:autoSpaceDN w:val="0"/>
        <w:adjustRightInd w:val="0"/>
        <w:spacing w:after="0"/>
        <w:ind w:firstLine="360"/>
        <w:jc w:val="both"/>
        <w:rPr>
          <w:rFonts w:ascii="Arial" w:hAnsi="Arial" w:cs="Arial"/>
          <w:sz w:val="24"/>
          <w:szCs w:val="24"/>
        </w:rPr>
      </w:pPr>
      <w:r w:rsidRPr="00F93F76">
        <w:rPr>
          <w:rFonts w:ascii="Arial" w:hAnsi="Arial" w:cs="Arial"/>
          <w:sz w:val="24"/>
          <w:szCs w:val="24"/>
        </w:rPr>
        <w:t>Incumpliendo con lo establecido en los artículos 146 de la Ley Orgánica de la Administración Pública Municipal del Estado de Nuevo León y 34 y 38 de la Ley del Órgano de Fiscalización Superior del Estado de Nuevo León. Situación que igualmente fue observada en relación a la fiscalización de la Cuenta Pública del ejercicio anterior.</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rPr>
          <w:rFonts w:ascii="Arial" w:hAnsi="Arial" w:cs="Arial"/>
        </w:rPr>
      </w:pPr>
    </w:p>
    <w:p w:rsidR="00770C21" w:rsidRPr="00BE7939" w:rsidRDefault="00770C21" w:rsidP="00770C21">
      <w:pPr>
        <w:autoSpaceDE w:val="0"/>
        <w:autoSpaceDN w:val="0"/>
        <w:adjustRightInd w:val="0"/>
        <w:spacing w:after="0"/>
        <w:rPr>
          <w:rFonts w:ascii="Arial" w:hAnsi="Arial" w:cs="Arial"/>
          <w:b/>
          <w:bCs/>
          <w:sz w:val="24"/>
          <w:szCs w:val="24"/>
          <w:u w:val="single"/>
        </w:rPr>
      </w:pPr>
      <w:r w:rsidRPr="00BE7939">
        <w:rPr>
          <w:rFonts w:ascii="Arial" w:hAnsi="Arial" w:cs="Arial"/>
          <w:b/>
          <w:bCs/>
          <w:sz w:val="24"/>
          <w:szCs w:val="24"/>
          <w:u w:val="single"/>
        </w:rPr>
        <w:t>DISPONIBILIDAD</w:t>
      </w:r>
    </w:p>
    <w:p w:rsidR="00770C21" w:rsidRPr="00BE7939" w:rsidRDefault="00770C21" w:rsidP="00770C21">
      <w:pPr>
        <w:autoSpaceDE w:val="0"/>
        <w:autoSpaceDN w:val="0"/>
        <w:adjustRightInd w:val="0"/>
        <w:spacing w:after="0"/>
        <w:rPr>
          <w:rFonts w:ascii="Arial" w:hAnsi="Arial" w:cs="Arial"/>
          <w:b/>
          <w:bCs/>
          <w:sz w:val="24"/>
          <w:szCs w:val="24"/>
          <w:u w:val="single"/>
        </w:rPr>
      </w:pPr>
      <w:r w:rsidRPr="00BE7939">
        <w:rPr>
          <w:rFonts w:ascii="Arial" w:hAnsi="Arial" w:cs="Arial"/>
          <w:b/>
          <w:bCs/>
          <w:sz w:val="24"/>
          <w:szCs w:val="24"/>
          <w:u w:val="single"/>
        </w:rPr>
        <w:t>CUENTAS POR COBRAR</w:t>
      </w:r>
    </w:p>
    <w:p w:rsidR="00770C21" w:rsidRPr="00BE7939" w:rsidRDefault="00770C21" w:rsidP="00770C21">
      <w:pPr>
        <w:autoSpaceDE w:val="0"/>
        <w:autoSpaceDN w:val="0"/>
        <w:adjustRightInd w:val="0"/>
        <w:spacing w:after="0"/>
        <w:rPr>
          <w:rFonts w:ascii="Arial" w:hAnsi="Arial" w:cs="Arial"/>
          <w:sz w:val="24"/>
          <w:szCs w:val="24"/>
          <w:u w:val="single"/>
        </w:rPr>
      </w:pPr>
      <w:r w:rsidRPr="00BE7939">
        <w:rPr>
          <w:rFonts w:ascii="Arial" w:hAnsi="Arial" w:cs="Arial"/>
          <w:b/>
          <w:bCs/>
          <w:sz w:val="24"/>
          <w:szCs w:val="24"/>
          <w:u w:val="single"/>
        </w:rPr>
        <w:t>Deudores Diversos</w:t>
      </w:r>
    </w:p>
    <w:p w:rsidR="00770C21" w:rsidRPr="00BE7939" w:rsidRDefault="00770C21" w:rsidP="00770C21">
      <w:pPr>
        <w:autoSpaceDE w:val="0"/>
        <w:autoSpaceDN w:val="0"/>
        <w:adjustRightInd w:val="0"/>
        <w:spacing w:after="0"/>
        <w:jc w:val="both"/>
        <w:rPr>
          <w:rFonts w:ascii="Arial" w:hAnsi="Arial" w:cs="Arial"/>
          <w:sz w:val="24"/>
          <w:szCs w:val="24"/>
        </w:rPr>
      </w:pPr>
      <w:r w:rsidRPr="00BE7939">
        <w:rPr>
          <w:rFonts w:ascii="Arial" w:hAnsi="Arial" w:cs="Arial"/>
          <w:sz w:val="24"/>
          <w:szCs w:val="24"/>
        </w:rPr>
        <w:t>25. Se registró el cheque No. 1004 por valor de $20,000 con fecha 08 de septiembre de 2011 por concepto de préstamo personal, no localizando ni siendo exhibidos durante el proceso de la auditoría lineamientos autorizados para el otorgamiento de préstamos al personal, así como las gestiones de cobro correspondientes para la restitución de los fondos de la Hacienda Pública, en cumplimiento a lo dispuesto por los artículos 5 y 8 de la Ley de Hacienda para los Municipios del Estado de Nuevo León y 79 fracción lll de la Ley Orgánica de la administración Pública Municipal del Estado de Nuevo León.</w:t>
      </w: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rPr>
          <w:rFonts w:ascii="Arial" w:hAnsi="Arial" w:cs="Arial"/>
          <w:i/>
        </w:rPr>
      </w:pPr>
      <w:r w:rsidRPr="00F93F76">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rPr>
          <w:rFonts w:ascii="Arial" w:hAnsi="Arial" w:cs="Arial"/>
        </w:rPr>
      </w:pPr>
    </w:p>
    <w:p w:rsidR="00770C21" w:rsidRDefault="00770C21" w:rsidP="00770C21">
      <w:pPr>
        <w:autoSpaceDE w:val="0"/>
        <w:autoSpaceDN w:val="0"/>
        <w:adjustRightInd w:val="0"/>
        <w:spacing w:after="0"/>
        <w:jc w:val="both"/>
        <w:rPr>
          <w:rFonts w:ascii="Arial" w:hAnsi="Arial" w:cs="Arial"/>
          <w:sz w:val="24"/>
          <w:szCs w:val="24"/>
        </w:rPr>
      </w:pPr>
      <w:r w:rsidRPr="00BE7939">
        <w:rPr>
          <w:rFonts w:ascii="Arial" w:hAnsi="Arial" w:cs="Arial"/>
          <w:sz w:val="24"/>
          <w:szCs w:val="24"/>
        </w:rPr>
        <w:t xml:space="preserve">26. Se detectó un saldo al 31 de diciembre de 2011 en la cuenta contable Deudores diversos por un monto de $248,000 proveniente del ejercicio 2005, no localizando ni siendo exhibida durante el proceso de la auditoría, gestiones de cobranza y propuestas al R. Ayuntamiento para la recuperación de estos adeudos, incumpliendo con lo establecido en los artículos 5 y 8 de la Ley de Hacienda de los Municipios del Estado de Nuevo León y 79 fracción III de la </w:t>
      </w:r>
      <w:r w:rsidRPr="00BE7939">
        <w:rPr>
          <w:rFonts w:ascii="Arial" w:hAnsi="Arial" w:cs="Arial"/>
          <w:sz w:val="24"/>
          <w:szCs w:val="24"/>
        </w:rPr>
        <w:lastRenderedPageBreak/>
        <w:t>Ley Orgánica de la Administración Pública Municipal del Estado de Nuevo León, de acuerdo a lo si</w:t>
      </w:r>
      <w:r w:rsidR="002B3440">
        <w:rPr>
          <w:rFonts w:ascii="Arial" w:hAnsi="Arial" w:cs="Arial"/>
          <w:sz w:val="24"/>
          <w:szCs w:val="24"/>
        </w:rPr>
        <w:t>guiente:</w:t>
      </w:r>
    </w:p>
    <w:p w:rsidR="00F93F76" w:rsidRDefault="00F93F76" w:rsidP="00770C21">
      <w:pPr>
        <w:autoSpaceDE w:val="0"/>
        <w:autoSpaceDN w:val="0"/>
        <w:adjustRightInd w:val="0"/>
        <w:spacing w:after="0"/>
        <w:jc w:val="both"/>
        <w:rPr>
          <w:rFonts w:ascii="Arial" w:hAnsi="Arial" w:cs="Arial"/>
          <w:sz w:val="24"/>
          <w:szCs w:val="24"/>
        </w:rPr>
      </w:pPr>
    </w:p>
    <w:p w:rsidR="002B3440" w:rsidRDefault="002B3440" w:rsidP="00770C21">
      <w:pPr>
        <w:autoSpaceDE w:val="0"/>
        <w:autoSpaceDN w:val="0"/>
        <w:adjustRightInd w:val="0"/>
        <w:spacing w:after="0"/>
        <w:jc w:val="both"/>
        <w:rPr>
          <w:rFonts w:ascii="Arial" w:hAnsi="Arial" w:cs="Arial"/>
          <w:sz w:val="24"/>
          <w:szCs w:val="24"/>
        </w:rPr>
      </w:pPr>
      <w:r w:rsidRPr="002B3440">
        <w:rPr>
          <w:rFonts w:ascii="Arial" w:hAnsi="Arial" w:cs="Arial"/>
          <w:noProof/>
          <w:sz w:val="24"/>
          <w:szCs w:val="24"/>
          <w:lang w:val="es-MX" w:eastAsia="es-MX"/>
        </w:rPr>
        <w:drawing>
          <wp:anchor distT="0" distB="0" distL="114300" distR="114300" simplePos="0" relativeHeight="251665920" behindDoc="1" locked="0" layoutInCell="1" allowOverlap="1">
            <wp:simplePos x="0" y="0"/>
            <wp:positionH relativeFrom="column">
              <wp:posOffset>1388</wp:posOffset>
            </wp:positionH>
            <wp:positionV relativeFrom="paragraph">
              <wp:posOffset>783</wp:posOffset>
            </wp:positionV>
            <wp:extent cx="5288915" cy="1012825"/>
            <wp:effectExtent l="0" t="0" r="698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88915" cy="1012825"/>
                    </a:xfrm>
                    <a:prstGeom prst="rect">
                      <a:avLst/>
                    </a:prstGeom>
                  </pic:spPr>
                </pic:pic>
              </a:graphicData>
            </a:graphic>
            <wp14:sizeRelH relativeFrom="page">
              <wp14:pctWidth>0</wp14:pctWidth>
            </wp14:sizeRelH>
            <wp14:sizeRelV relativeFrom="page">
              <wp14:pctHeight>0</wp14:pctHeight>
            </wp14:sizeRelV>
          </wp:anchor>
        </w:drawing>
      </w:r>
    </w:p>
    <w:p w:rsidR="002B3440" w:rsidRDefault="002B3440" w:rsidP="00770C21">
      <w:pPr>
        <w:autoSpaceDE w:val="0"/>
        <w:autoSpaceDN w:val="0"/>
        <w:adjustRightInd w:val="0"/>
        <w:spacing w:after="0"/>
        <w:jc w:val="both"/>
        <w:rPr>
          <w:rFonts w:ascii="Arial" w:hAnsi="Arial" w:cs="Arial"/>
          <w:sz w:val="24"/>
          <w:szCs w:val="24"/>
        </w:rPr>
      </w:pPr>
    </w:p>
    <w:p w:rsidR="002B3440" w:rsidRDefault="002B3440" w:rsidP="00770C21">
      <w:pPr>
        <w:autoSpaceDE w:val="0"/>
        <w:autoSpaceDN w:val="0"/>
        <w:adjustRightInd w:val="0"/>
        <w:spacing w:after="0"/>
        <w:jc w:val="both"/>
        <w:rPr>
          <w:rFonts w:ascii="Arial" w:hAnsi="Arial" w:cs="Arial"/>
          <w:sz w:val="24"/>
          <w:szCs w:val="24"/>
        </w:rPr>
      </w:pPr>
    </w:p>
    <w:p w:rsidR="002B3440" w:rsidRDefault="002B3440" w:rsidP="00770C21">
      <w:pPr>
        <w:autoSpaceDE w:val="0"/>
        <w:autoSpaceDN w:val="0"/>
        <w:adjustRightInd w:val="0"/>
        <w:spacing w:after="0"/>
        <w:jc w:val="both"/>
        <w:rPr>
          <w:rFonts w:ascii="Arial" w:hAnsi="Arial" w:cs="Arial"/>
          <w:sz w:val="24"/>
          <w:szCs w:val="24"/>
        </w:rPr>
      </w:pPr>
    </w:p>
    <w:p w:rsidR="002B3440" w:rsidRDefault="002B3440" w:rsidP="00770C21">
      <w:pPr>
        <w:autoSpaceDE w:val="0"/>
        <w:autoSpaceDN w:val="0"/>
        <w:adjustRightInd w:val="0"/>
        <w:spacing w:after="0"/>
        <w:jc w:val="both"/>
        <w:rPr>
          <w:rFonts w:ascii="Arial" w:hAnsi="Arial" w:cs="Arial"/>
          <w:sz w:val="24"/>
          <w:szCs w:val="24"/>
        </w:rPr>
      </w:pPr>
    </w:p>
    <w:p w:rsidR="00770C21" w:rsidRPr="00162D8B" w:rsidRDefault="00770C21" w:rsidP="00770C21">
      <w:pPr>
        <w:autoSpaceDE w:val="0"/>
        <w:autoSpaceDN w:val="0"/>
        <w:adjustRightInd w:val="0"/>
        <w:spacing w:after="0"/>
        <w:jc w:val="both"/>
        <w:rPr>
          <w:rFonts w:ascii="Arial" w:hAnsi="Arial" w:cs="Arial"/>
        </w:rPr>
      </w:pPr>
    </w:p>
    <w:p w:rsidR="00770C21" w:rsidRPr="00F93F76" w:rsidRDefault="00770C21" w:rsidP="00770C21">
      <w:pPr>
        <w:autoSpaceDE w:val="0"/>
        <w:autoSpaceDN w:val="0"/>
        <w:adjustRightInd w:val="0"/>
        <w:spacing w:after="0"/>
        <w:jc w:val="both"/>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770C21">
      <w:pPr>
        <w:autoSpaceDE w:val="0"/>
        <w:autoSpaceDN w:val="0"/>
        <w:adjustRightInd w:val="0"/>
        <w:spacing w:after="0"/>
        <w:jc w:val="both"/>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162D8B" w:rsidRDefault="00770C21" w:rsidP="00770C21">
      <w:pPr>
        <w:autoSpaceDE w:val="0"/>
        <w:autoSpaceDN w:val="0"/>
        <w:adjustRightInd w:val="0"/>
        <w:spacing w:after="0"/>
        <w:jc w:val="both"/>
        <w:rPr>
          <w:rFonts w:ascii="Arial" w:hAnsi="Arial" w:cs="Arial"/>
          <w:b/>
          <w:bCs/>
        </w:rPr>
      </w:pPr>
    </w:p>
    <w:p w:rsidR="00770C21" w:rsidRPr="00BE7939" w:rsidRDefault="00770C21" w:rsidP="00770C21">
      <w:pPr>
        <w:autoSpaceDE w:val="0"/>
        <w:autoSpaceDN w:val="0"/>
        <w:adjustRightInd w:val="0"/>
        <w:spacing w:after="0"/>
        <w:rPr>
          <w:rFonts w:ascii="Arial" w:hAnsi="Arial" w:cs="Arial"/>
          <w:b/>
          <w:bCs/>
          <w:sz w:val="24"/>
          <w:szCs w:val="24"/>
          <w:u w:val="single"/>
        </w:rPr>
      </w:pPr>
      <w:r w:rsidRPr="00BE7939">
        <w:rPr>
          <w:rFonts w:ascii="Arial" w:hAnsi="Arial" w:cs="Arial"/>
          <w:b/>
          <w:bCs/>
          <w:sz w:val="24"/>
          <w:szCs w:val="24"/>
          <w:u w:val="single"/>
        </w:rPr>
        <w:t>Gastos por comprobar</w:t>
      </w:r>
    </w:p>
    <w:p w:rsidR="00770C21" w:rsidRPr="00BE7939" w:rsidRDefault="00770C21" w:rsidP="00770C21">
      <w:pPr>
        <w:autoSpaceDE w:val="0"/>
        <w:autoSpaceDN w:val="0"/>
        <w:adjustRightInd w:val="0"/>
        <w:spacing w:after="0"/>
        <w:jc w:val="both"/>
        <w:rPr>
          <w:rFonts w:ascii="Arial" w:hAnsi="Arial" w:cs="Arial"/>
          <w:sz w:val="24"/>
          <w:szCs w:val="24"/>
        </w:rPr>
      </w:pPr>
      <w:r w:rsidRPr="00BE7939">
        <w:rPr>
          <w:rFonts w:ascii="Arial" w:hAnsi="Arial" w:cs="Arial"/>
          <w:sz w:val="24"/>
          <w:szCs w:val="24"/>
        </w:rPr>
        <w:t>27. Se registraron erogaciones por un monto de $</w:t>
      </w:r>
      <w:r w:rsidR="00F93F76">
        <w:rPr>
          <w:rFonts w:ascii="Arial" w:hAnsi="Arial" w:cs="Arial"/>
          <w:sz w:val="24"/>
          <w:szCs w:val="24"/>
        </w:rPr>
        <w:t xml:space="preserve"> </w:t>
      </w:r>
      <w:r w:rsidRPr="00BE7939">
        <w:rPr>
          <w:rFonts w:ascii="Arial" w:hAnsi="Arial" w:cs="Arial"/>
          <w:sz w:val="24"/>
          <w:szCs w:val="24"/>
        </w:rPr>
        <w:t>1,183,987</w:t>
      </w:r>
      <w:r w:rsidR="00F93F76">
        <w:rPr>
          <w:rFonts w:ascii="Arial" w:hAnsi="Arial" w:cs="Arial"/>
          <w:sz w:val="24"/>
          <w:szCs w:val="24"/>
        </w:rPr>
        <w:t>.00</w:t>
      </w:r>
      <w:r w:rsidRPr="00BE7939">
        <w:rPr>
          <w:rFonts w:ascii="Arial" w:hAnsi="Arial" w:cs="Arial"/>
          <w:sz w:val="24"/>
          <w:szCs w:val="24"/>
        </w:rPr>
        <w:t xml:space="preserve"> </w:t>
      </w:r>
      <w:r w:rsidR="002B3440">
        <w:rPr>
          <w:rFonts w:ascii="Arial" w:hAnsi="Arial" w:cs="Arial"/>
          <w:sz w:val="24"/>
          <w:szCs w:val="24"/>
        </w:rPr>
        <w:t xml:space="preserve">a favor del Presidente y Tesorero municipal CC. José Naguel Vargas Rodríguez y Rosario Mendoza Reyes, respectivamente, </w:t>
      </w:r>
      <w:r w:rsidRPr="00BE7939">
        <w:rPr>
          <w:rFonts w:ascii="Arial" w:hAnsi="Arial" w:cs="Arial"/>
          <w:sz w:val="24"/>
          <w:szCs w:val="24"/>
        </w:rPr>
        <w:t>por concepto de gastos por comprobar, no localizando ni siendo exhibida durante la auditoria evidencia documental que compruebe los gastos efectuados, incumpliendo con lo establecido en los artículos 3 fracción VII del Reglamento para la Adquisiciones de Bienes Muebles y Contratación de Servicios para el Municipio de Mier y Noriega, Nuevo León, 34 y 38 de la Ley del Órgano de Fiscalización Superior del Estado de Nuevo León, 13, 15, 16 y 17 de la Ley de Fiscalización Superior del Estado de Nuevo León y 102 de la Ley del Impuesto sobre la Renta, de acuerdo a lo detallado en el Informe de Resultados.</w:t>
      </w:r>
    </w:p>
    <w:p w:rsidR="00770C21" w:rsidRPr="00162D8B" w:rsidRDefault="00770C21" w:rsidP="00770C21">
      <w:pPr>
        <w:autoSpaceDE w:val="0"/>
        <w:autoSpaceDN w:val="0"/>
        <w:adjustRightInd w:val="0"/>
        <w:spacing w:after="0"/>
        <w:jc w:val="both"/>
        <w:rPr>
          <w:rFonts w:ascii="Arial" w:hAnsi="Arial" w:cs="Arial"/>
        </w:rPr>
      </w:pPr>
    </w:p>
    <w:p w:rsidR="002B3440" w:rsidRPr="00F93F76" w:rsidRDefault="002B3440" w:rsidP="00770C21">
      <w:pPr>
        <w:autoSpaceDE w:val="0"/>
        <w:autoSpaceDN w:val="0"/>
        <w:adjustRightInd w:val="0"/>
        <w:spacing w:after="0"/>
        <w:rPr>
          <w:rFonts w:ascii="Arial" w:hAnsi="Arial" w:cs="Arial"/>
          <w:b/>
          <w:bCs/>
          <w:sz w:val="24"/>
          <w:szCs w:val="24"/>
        </w:rPr>
      </w:pPr>
      <w:r w:rsidRPr="00F93F76">
        <w:rPr>
          <w:rFonts w:ascii="Arial" w:hAnsi="Arial" w:cs="Arial"/>
          <w:b/>
          <w:bCs/>
          <w:sz w:val="24"/>
          <w:szCs w:val="24"/>
        </w:rPr>
        <w:t>Análisis de la Auditoría Superior del Estado</w:t>
      </w:r>
    </w:p>
    <w:p w:rsidR="002B3440" w:rsidRDefault="002B3440" w:rsidP="00F93F76">
      <w:pPr>
        <w:autoSpaceDE w:val="0"/>
        <w:autoSpaceDN w:val="0"/>
        <w:adjustRightInd w:val="0"/>
        <w:spacing w:after="0" w:line="360" w:lineRule="auto"/>
        <w:ind w:firstLine="708"/>
        <w:jc w:val="both"/>
        <w:rPr>
          <w:rFonts w:ascii="Arial" w:hAnsi="Arial" w:cs="Arial"/>
          <w:b/>
          <w:bCs/>
        </w:rPr>
      </w:pPr>
      <w:r>
        <w:rPr>
          <w:rFonts w:ascii="Arial" w:eastAsiaTheme="minorHAnsi" w:hAnsi="Arial" w:cs="Arial"/>
          <w:color w:val="000000"/>
          <w:sz w:val="24"/>
          <w:szCs w:val="24"/>
          <w:lang w:val="es-MX"/>
        </w:rPr>
        <w:t>Se analizó la aclaración y evidencia documental presentada por el Presidente Municipal,</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anexando fotocopias de contrato de prestación de servicios, bitácoras, evidencia</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fotográfica, fotocopia de credencial de elector y facturas Nos. 568 y 653 emitidas por los</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 xml:space="preserve">proveedores CC. Héctor Alfonso </w:t>
      </w:r>
      <w:r>
        <w:rPr>
          <w:rFonts w:ascii="Arial" w:eastAsiaTheme="minorHAnsi" w:hAnsi="Arial" w:cs="Arial"/>
          <w:color w:val="000000"/>
          <w:sz w:val="24"/>
          <w:szCs w:val="24"/>
          <w:lang w:val="es-MX"/>
        </w:rPr>
        <w:lastRenderedPageBreak/>
        <w:t>Luna Luna y Alfredo Gámez Rangel por las cantidades</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de $369,460 y $186,027 por conceptos de Camino de terracería en Ejidos Las Palomas-</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Mesas de San Juan y Rehabilitación de camino en Ejidos San Rafael-Las Palomas,</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respectivamente y auxiliar con detalle de movimientos con fecha de 31 de enero de 2012,</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que amparan el saldo de $555,487 correspondiente al Tesorero municipal C. Rosalio</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Mendoza Reyes. Asimismo, se exhiben facturas 644 y 650 emitidas por el proveedor</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Alfredo Gámez Rangel por la cantidad de $245,000 y $260,840 por concepto material de</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alumbrado público y aplicación de pintura en cordones de banqueta, así egresos por un</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monto de $122,660 amparados con diversas notas, tickets, recibos internos, fotocopias</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de credenciales de elector y evidencia fotográfica que soportan los gastos por comprobar</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correspondientes al Presidente municipal C. Jose Naguel Vargas Rodríguez, subsistiendo</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la observación, debido a que los cheques para pago a pro</w:t>
      </w:r>
      <w:r w:rsidR="00ED7EC4">
        <w:rPr>
          <w:rFonts w:ascii="Arial" w:eastAsiaTheme="minorHAnsi" w:hAnsi="Arial" w:cs="Arial"/>
          <w:color w:val="000000"/>
          <w:sz w:val="24"/>
          <w:szCs w:val="24"/>
          <w:lang w:val="es-MX"/>
        </w:rPr>
        <w:t xml:space="preserve">veedores de bienes y servicios, </w:t>
      </w:r>
      <w:r>
        <w:rPr>
          <w:rFonts w:ascii="Arial" w:eastAsiaTheme="minorHAnsi" w:hAnsi="Arial" w:cs="Arial"/>
          <w:color w:val="000000"/>
          <w:sz w:val="24"/>
          <w:szCs w:val="24"/>
          <w:lang w:val="es-MX"/>
        </w:rPr>
        <w:t>en cuyo monto excedió de $2,000 debieron de expedirse a nombre de quien emitió el</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comprobante y suministró los bienes o servicios, además de llevar la leyenda "para abono</w:t>
      </w:r>
      <w:r w:rsidR="00ED7EC4">
        <w:rPr>
          <w:rFonts w:ascii="Arial" w:eastAsiaTheme="minorHAnsi" w:hAnsi="Arial" w:cs="Arial"/>
          <w:color w:val="000000"/>
          <w:sz w:val="24"/>
          <w:szCs w:val="24"/>
          <w:lang w:val="es-MX"/>
        </w:rPr>
        <w:t xml:space="preserve"> </w:t>
      </w:r>
      <w:r>
        <w:rPr>
          <w:rFonts w:ascii="Arial" w:eastAsiaTheme="minorHAnsi" w:hAnsi="Arial" w:cs="Arial"/>
          <w:color w:val="000000"/>
          <w:sz w:val="24"/>
          <w:szCs w:val="24"/>
          <w:lang w:val="es-MX"/>
        </w:rPr>
        <w:t>en cuenta del beneficiario", acorde con la normatividad establecida</w:t>
      </w:r>
      <w:r w:rsidR="00ED7EC4">
        <w:rPr>
          <w:rFonts w:ascii="Arial" w:eastAsiaTheme="minorHAnsi" w:hAnsi="Arial" w:cs="Arial"/>
          <w:color w:val="000000"/>
          <w:sz w:val="24"/>
          <w:szCs w:val="24"/>
          <w:lang w:val="es-MX"/>
        </w:rPr>
        <w:t>.</w:t>
      </w:r>
    </w:p>
    <w:p w:rsidR="002B3440" w:rsidRDefault="002B3440" w:rsidP="00F93F76">
      <w:pPr>
        <w:autoSpaceDE w:val="0"/>
        <w:autoSpaceDN w:val="0"/>
        <w:adjustRightInd w:val="0"/>
        <w:spacing w:after="0" w:line="360" w:lineRule="auto"/>
        <w:rPr>
          <w:rFonts w:ascii="Arial" w:hAnsi="Arial" w:cs="Arial"/>
          <w:b/>
          <w:bCs/>
        </w:rPr>
      </w:pPr>
    </w:p>
    <w:p w:rsidR="00770C21" w:rsidRPr="00F93F76" w:rsidRDefault="00770C21" w:rsidP="00F93F76">
      <w:pPr>
        <w:autoSpaceDE w:val="0"/>
        <w:autoSpaceDN w:val="0"/>
        <w:adjustRightInd w:val="0"/>
        <w:spacing w:after="0" w:line="360" w:lineRule="auto"/>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F93F76">
      <w:pPr>
        <w:autoSpaceDE w:val="0"/>
        <w:autoSpaceDN w:val="0"/>
        <w:adjustRightInd w:val="0"/>
        <w:spacing w:after="0" w:line="360" w:lineRule="auto"/>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162D8B" w:rsidRDefault="00770C21" w:rsidP="00F93F76">
      <w:pPr>
        <w:autoSpaceDE w:val="0"/>
        <w:autoSpaceDN w:val="0"/>
        <w:adjustRightInd w:val="0"/>
        <w:spacing w:after="0" w:line="360" w:lineRule="auto"/>
        <w:jc w:val="both"/>
        <w:rPr>
          <w:rFonts w:ascii="Arial" w:hAnsi="Arial" w:cs="Arial"/>
        </w:rPr>
      </w:pPr>
    </w:p>
    <w:p w:rsidR="00770C21" w:rsidRPr="00BE7939" w:rsidRDefault="00770C21" w:rsidP="00F93F76">
      <w:pPr>
        <w:autoSpaceDE w:val="0"/>
        <w:autoSpaceDN w:val="0"/>
        <w:adjustRightInd w:val="0"/>
        <w:spacing w:after="0" w:line="360" w:lineRule="auto"/>
        <w:rPr>
          <w:rFonts w:ascii="Arial" w:hAnsi="Arial" w:cs="Arial"/>
          <w:b/>
          <w:bCs/>
          <w:sz w:val="24"/>
          <w:szCs w:val="24"/>
          <w:u w:val="single"/>
        </w:rPr>
      </w:pPr>
      <w:r w:rsidRPr="00BE7939">
        <w:rPr>
          <w:rFonts w:ascii="Arial" w:hAnsi="Arial" w:cs="Arial"/>
          <w:b/>
          <w:bCs/>
          <w:sz w:val="24"/>
          <w:szCs w:val="24"/>
          <w:u w:val="single"/>
        </w:rPr>
        <w:t>CUENTAS POR PAGAR</w:t>
      </w:r>
    </w:p>
    <w:p w:rsidR="00770C21" w:rsidRPr="00BE7939" w:rsidRDefault="00770C21" w:rsidP="00F93F76">
      <w:pPr>
        <w:autoSpaceDE w:val="0"/>
        <w:autoSpaceDN w:val="0"/>
        <w:adjustRightInd w:val="0"/>
        <w:spacing w:after="0" w:line="360" w:lineRule="auto"/>
        <w:rPr>
          <w:rFonts w:ascii="Arial" w:hAnsi="Arial" w:cs="Arial"/>
          <w:b/>
          <w:bCs/>
          <w:sz w:val="24"/>
          <w:szCs w:val="24"/>
          <w:u w:val="single"/>
        </w:rPr>
      </w:pPr>
      <w:r w:rsidRPr="00BE7939">
        <w:rPr>
          <w:rFonts w:ascii="Arial" w:hAnsi="Arial" w:cs="Arial"/>
          <w:b/>
          <w:bCs/>
          <w:sz w:val="24"/>
          <w:szCs w:val="24"/>
          <w:u w:val="single"/>
        </w:rPr>
        <w:t>Impuestos por pagar</w:t>
      </w:r>
    </w:p>
    <w:p w:rsidR="00770C21" w:rsidRPr="00BE7939" w:rsidRDefault="00770C21" w:rsidP="00F93F76">
      <w:pPr>
        <w:autoSpaceDE w:val="0"/>
        <w:autoSpaceDN w:val="0"/>
        <w:adjustRightInd w:val="0"/>
        <w:spacing w:after="0" w:line="360" w:lineRule="auto"/>
        <w:jc w:val="both"/>
        <w:rPr>
          <w:rFonts w:ascii="Arial" w:hAnsi="Arial" w:cs="Arial"/>
          <w:sz w:val="24"/>
          <w:szCs w:val="24"/>
        </w:rPr>
      </w:pPr>
      <w:r w:rsidRPr="00BE7939">
        <w:rPr>
          <w:rFonts w:ascii="Arial" w:hAnsi="Arial" w:cs="Arial"/>
          <w:b/>
          <w:bCs/>
          <w:sz w:val="24"/>
          <w:szCs w:val="24"/>
          <w:u w:val="single"/>
        </w:rPr>
        <w:t>Impuesto Sobre Nóminas</w:t>
      </w:r>
    </w:p>
    <w:p w:rsidR="00770C21" w:rsidRPr="00BE7939" w:rsidRDefault="00770C21" w:rsidP="00F93F76">
      <w:pPr>
        <w:autoSpaceDE w:val="0"/>
        <w:autoSpaceDN w:val="0"/>
        <w:adjustRightInd w:val="0"/>
        <w:spacing w:after="0" w:line="360" w:lineRule="auto"/>
        <w:jc w:val="both"/>
        <w:rPr>
          <w:rFonts w:ascii="Arial" w:hAnsi="Arial" w:cs="Arial"/>
          <w:sz w:val="24"/>
          <w:szCs w:val="24"/>
        </w:rPr>
      </w:pPr>
      <w:r w:rsidRPr="00BE7939">
        <w:rPr>
          <w:rFonts w:ascii="Arial" w:hAnsi="Arial" w:cs="Arial"/>
          <w:sz w:val="24"/>
          <w:szCs w:val="24"/>
        </w:rPr>
        <w:lastRenderedPageBreak/>
        <w:t>28. No se localizaron las declaraciones mensuales de pago del Impuesto del 2% sobre Nóminas correspondientes al ejercicio 2011, que se debieron enterar a la Secretaría de Finanzas y Tesorería General del Estado, de conformidad con lo establecido en el Título Segundo de los Impuestos, Capítulo Octavo de la Ley de Hacienda del Estado de Nuevo León.</w:t>
      </w:r>
    </w:p>
    <w:p w:rsidR="00770C21" w:rsidRPr="00162D8B" w:rsidRDefault="00770C21" w:rsidP="00CF5847">
      <w:pPr>
        <w:autoSpaceDE w:val="0"/>
        <w:autoSpaceDN w:val="0"/>
        <w:adjustRightInd w:val="0"/>
        <w:spacing w:after="0" w:line="360" w:lineRule="auto"/>
        <w:jc w:val="both"/>
        <w:rPr>
          <w:rFonts w:ascii="Arial" w:hAnsi="Arial" w:cs="Arial"/>
        </w:rPr>
      </w:pPr>
    </w:p>
    <w:p w:rsidR="00770C21" w:rsidRPr="00F93F76" w:rsidRDefault="00770C21" w:rsidP="00CF5847">
      <w:pPr>
        <w:autoSpaceDE w:val="0"/>
        <w:autoSpaceDN w:val="0"/>
        <w:adjustRightInd w:val="0"/>
        <w:spacing w:after="0" w:line="360" w:lineRule="auto"/>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CF5847">
      <w:pPr>
        <w:autoSpaceDE w:val="0"/>
        <w:autoSpaceDN w:val="0"/>
        <w:adjustRightInd w:val="0"/>
        <w:spacing w:after="0" w:line="360" w:lineRule="auto"/>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681657" w:rsidRDefault="00770C21" w:rsidP="00CF5847">
      <w:pPr>
        <w:autoSpaceDE w:val="0"/>
        <w:autoSpaceDN w:val="0"/>
        <w:adjustRightInd w:val="0"/>
        <w:spacing w:after="0" w:line="360" w:lineRule="auto"/>
        <w:rPr>
          <w:rFonts w:ascii="Arial" w:hAnsi="Arial" w:cs="Arial"/>
          <w:iCs/>
        </w:rPr>
      </w:pPr>
    </w:p>
    <w:p w:rsidR="00770C21" w:rsidRPr="00BE7939" w:rsidRDefault="00770C21" w:rsidP="00CF5847">
      <w:pPr>
        <w:autoSpaceDE w:val="0"/>
        <w:autoSpaceDN w:val="0"/>
        <w:adjustRightInd w:val="0"/>
        <w:spacing w:after="0" w:line="360" w:lineRule="auto"/>
        <w:rPr>
          <w:rFonts w:ascii="Arial" w:hAnsi="Arial" w:cs="Arial"/>
          <w:b/>
          <w:bCs/>
          <w:sz w:val="24"/>
          <w:szCs w:val="24"/>
          <w:u w:val="single"/>
        </w:rPr>
      </w:pPr>
      <w:r w:rsidRPr="00BE7939">
        <w:rPr>
          <w:rFonts w:ascii="Arial" w:hAnsi="Arial" w:cs="Arial"/>
          <w:b/>
          <w:bCs/>
          <w:sz w:val="24"/>
          <w:szCs w:val="24"/>
          <w:u w:val="single"/>
        </w:rPr>
        <w:t>PATRIMONIO</w:t>
      </w:r>
    </w:p>
    <w:p w:rsidR="00770C21" w:rsidRPr="00BE7939" w:rsidRDefault="00770C21" w:rsidP="00CF5847">
      <w:pPr>
        <w:autoSpaceDE w:val="0"/>
        <w:autoSpaceDN w:val="0"/>
        <w:adjustRightInd w:val="0"/>
        <w:spacing w:after="0" w:line="360" w:lineRule="auto"/>
        <w:rPr>
          <w:rFonts w:ascii="Arial" w:hAnsi="Arial" w:cs="Arial"/>
          <w:b/>
          <w:bCs/>
          <w:sz w:val="24"/>
          <w:szCs w:val="24"/>
          <w:u w:val="single"/>
        </w:rPr>
      </w:pPr>
      <w:r w:rsidRPr="00BE7939">
        <w:rPr>
          <w:rFonts w:ascii="Arial" w:hAnsi="Arial" w:cs="Arial"/>
          <w:b/>
          <w:bCs/>
          <w:sz w:val="24"/>
          <w:szCs w:val="24"/>
          <w:u w:val="single"/>
        </w:rPr>
        <w:t>EQUIPO DE TRANSPORTE Y MAQUINARIA</w:t>
      </w:r>
    </w:p>
    <w:p w:rsidR="00770C21" w:rsidRPr="00BE7939" w:rsidRDefault="00770C21" w:rsidP="00CF5847">
      <w:pPr>
        <w:autoSpaceDE w:val="0"/>
        <w:autoSpaceDN w:val="0"/>
        <w:adjustRightInd w:val="0"/>
        <w:spacing w:after="0" w:line="360" w:lineRule="auto"/>
        <w:jc w:val="both"/>
        <w:rPr>
          <w:rFonts w:ascii="Arial" w:hAnsi="Arial" w:cs="Arial"/>
          <w:b/>
          <w:bCs/>
          <w:sz w:val="24"/>
          <w:szCs w:val="24"/>
          <w:u w:val="single"/>
        </w:rPr>
      </w:pPr>
      <w:r w:rsidRPr="00BE7939">
        <w:rPr>
          <w:rFonts w:ascii="Arial" w:hAnsi="Arial" w:cs="Arial"/>
          <w:b/>
          <w:bCs/>
          <w:sz w:val="24"/>
          <w:szCs w:val="24"/>
          <w:u w:val="single"/>
        </w:rPr>
        <w:t>Equipo de transporte</w:t>
      </w:r>
    </w:p>
    <w:p w:rsidR="00770C21" w:rsidRPr="00BE7939" w:rsidRDefault="00770C21" w:rsidP="00CF5847">
      <w:pPr>
        <w:autoSpaceDE w:val="0"/>
        <w:autoSpaceDN w:val="0"/>
        <w:adjustRightInd w:val="0"/>
        <w:spacing w:after="0" w:line="360" w:lineRule="auto"/>
        <w:jc w:val="both"/>
        <w:rPr>
          <w:rFonts w:ascii="Arial" w:hAnsi="Arial" w:cs="Arial"/>
          <w:sz w:val="24"/>
          <w:szCs w:val="24"/>
        </w:rPr>
      </w:pPr>
      <w:r w:rsidRPr="00BE7939">
        <w:rPr>
          <w:rFonts w:ascii="Arial" w:hAnsi="Arial" w:cs="Arial"/>
          <w:sz w:val="24"/>
          <w:szCs w:val="24"/>
        </w:rPr>
        <w:t>29. De acuerdo a la relación del inventario de Bienes muebles de la Cuenta Pública del ejercicio, no se localizó</w:t>
      </w:r>
      <w:r w:rsidR="00ED7EC4">
        <w:rPr>
          <w:rFonts w:ascii="Arial" w:hAnsi="Arial" w:cs="Arial"/>
          <w:sz w:val="24"/>
          <w:szCs w:val="24"/>
        </w:rPr>
        <w:t xml:space="preserve"> Ambulancia Ford Ecoline 350 modelo 1996 con número de serie 1FD5534FOVHA035</w:t>
      </w:r>
      <w:r w:rsidRPr="00BE7939">
        <w:rPr>
          <w:rFonts w:ascii="Arial" w:hAnsi="Arial" w:cs="Arial"/>
          <w:sz w:val="24"/>
          <w:szCs w:val="24"/>
        </w:rPr>
        <w:t>, ni evidencia documental que permita confirmar y acreditar el resguardo o el destino de la mismo, incumpliendo con lo dispuesto en el artículo 50 XXVIII de la Ley de Responsabilidades de los Servidores Públicos del Estado y Municipios de Nuevo León.</w:t>
      </w:r>
    </w:p>
    <w:p w:rsidR="00770C21" w:rsidRPr="00BE7939" w:rsidRDefault="00770C21" w:rsidP="00CF5847">
      <w:pPr>
        <w:autoSpaceDE w:val="0"/>
        <w:autoSpaceDN w:val="0"/>
        <w:adjustRightInd w:val="0"/>
        <w:spacing w:after="0" w:line="360" w:lineRule="auto"/>
        <w:jc w:val="both"/>
        <w:rPr>
          <w:rFonts w:ascii="Arial" w:hAnsi="Arial" w:cs="Arial"/>
          <w:sz w:val="24"/>
          <w:szCs w:val="24"/>
        </w:rPr>
      </w:pPr>
    </w:p>
    <w:p w:rsidR="00770C21" w:rsidRPr="00F93F76" w:rsidRDefault="00770C21" w:rsidP="00CF5847">
      <w:pPr>
        <w:autoSpaceDE w:val="0"/>
        <w:autoSpaceDN w:val="0"/>
        <w:adjustRightInd w:val="0"/>
        <w:spacing w:after="0" w:line="360" w:lineRule="auto"/>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CF5847">
      <w:pPr>
        <w:autoSpaceDE w:val="0"/>
        <w:autoSpaceDN w:val="0"/>
        <w:adjustRightInd w:val="0"/>
        <w:spacing w:after="0" w:line="360" w:lineRule="auto"/>
        <w:jc w:val="both"/>
        <w:rPr>
          <w:rFonts w:ascii="Arial" w:hAnsi="Arial" w:cs="Arial"/>
          <w:i/>
          <w:iCs/>
          <w:sz w:val="24"/>
          <w:szCs w:val="24"/>
        </w:rPr>
      </w:pPr>
      <w:r w:rsidRPr="00F93F76">
        <w:rPr>
          <w:rFonts w:ascii="Arial" w:hAnsi="Arial" w:cs="Arial"/>
          <w:i/>
          <w:iCs/>
          <w:sz w:val="24"/>
          <w:szCs w:val="24"/>
        </w:rPr>
        <w:t>Promoción de fincamiento de responsabilidad administrativa (PFRA).</w:t>
      </w:r>
    </w:p>
    <w:p w:rsidR="00770C21" w:rsidRPr="00162D8B" w:rsidRDefault="00770C21" w:rsidP="00CF5847">
      <w:pPr>
        <w:autoSpaceDE w:val="0"/>
        <w:autoSpaceDN w:val="0"/>
        <w:adjustRightInd w:val="0"/>
        <w:spacing w:after="0" w:line="360" w:lineRule="auto"/>
        <w:jc w:val="both"/>
        <w:rPr>
          <w:rFonts w:ascii="Arial" w:hAnsi="Arial" w:cs="Arial"/>
          <w:i/>
          <w:iCs/>
        </w:rPr>
      </w:pPr>
    </w:p>
    <w:p w:rsidR="00770C21" w:rsidRPr="00BE7939" w:rsidRDefault="00770C21" w:rsidP="00CF5847">
      <w:pPr>
        <w:autoSpaceDE w:val="0"/>
        <w:autoSpaceDN w:val="0"/>
        <w:adjustRightInd w:val="0"/>
        <w:spacing w:after="0" w:line="360" w:lineRule="auto"/>
        <w:rPr>
          <w:rFonts w:ascii="Arial" w:hAnsi="Arial" w:cs="Arial"/>
          <w:b/>
          <w:bCs/>
          <w:sz w:val="24"/>
          <w:szCs w:val="24"/>
          <w:u w:val="single"/>
        </w:rPr>
      </w:pPr>
      <w:r w:rsidRPr="00BE7939">
        <w:rPr>
          <w:rFonts w:ascii="Arial" w:hAnsi="Arial" w:cs="Arial"/>
          <w:b/>
          <w:bCs/>
          <w:sz w:val="24"/>
          <w:szCs w:val="24"/>
          <w:u w:val="single"/>
        </w:rPr>
        <w:t>NORMATIVIDAD</w:t>
      </w:r>
    </w:p>
    <w:p w:rsidR="00770C21" w:rsidRPr="00BE7939" w:rsidRDefault="00770C21" w:rsidP="00CF5847">
      <w:pPr>
        <w:autoSpaceDE w:val="0"/>
        <w:autoSpaceDN w:val="0"/>
        <w:adjustRightInd w:val="0"/>
        <w:spacing w:after="0" w:line="360" w:lineRule="auto"/>
        <w:rPr>
          <w:rFonts w:ascii="Arial" w:hAnsi="Arial" w:cs="Arial"/>
          <w:b/>
          <w:bCs/>
          <w:sz w:val="24"/>
          <w:szCs w:val="24"/>
          <w:u w:val="single"/>
        </w:rPr>
      </w:pPr>
      <w:r w:rsidRPr="00BE7939">
        <w:rPr>
          <w:rFonts w:ascii="Arial" w:hAnsi="Arial" w:cs="Arial"/>
          <w:b/>
          <w:bCs/>
          <w:sz w:val="24"/>
          <w:szCs w:val="24"/>
          <w:u w:val="single"/>
        </w:rPr>
        <w:t>CUENTA PÚBLICA</w:t>
      </w:r>
    </w:p>
    <w:p w:rsidR="00770C21" w:rsidRPr="00BE7939" w:rsidRDefault="00770C21" w:rsidP="00CF5847">
      <w:pPr>
        <w:autoSpaceDE w:val="0"/>
        <w:autoSpaceDN w:val="0"/>
        <w:adjustRightInd w:val="0"/>
        <w:spacing w:after="0" w:line="360" w:lineRule="auto"/>
        <w:jc w:val="both"/>
        <w:rPr>
          <w:rFonts w:ascii="Arial" w:hAnsi="Arial" w:cs="Arial"/>
          <w:sz w:val="24"/>
          <w:szCs w:val="24"/>
        </w:rPr>
      </w:pPr>
      <w:r w:rsidRPr="00BE7939">
        <w:rPr>
          <w:rFonts w:ascii="Arial" w:hAnsi="Arial" w:cs="Arial"/>
          <w:sz w:val="24"/>
          <w:szCs w:val="24"/>
        </w:rPr>
        <w:lastRenderedPageBreak/>
        <w:t>30. No se incluyó información relativa al resumen de Cuentas por pagar ni el inventario de Bienes Inmuebles en los anexos que se presentan en la Cuenta Pública del ejercicio.</w:t>
      </w:r>
    </w:p>
    <w:p w:rsidR="00770C21" w:rsidRPr="00162D8B" w:rsidRDefault="00770C21" w:rsidP="00CF5847">
      <w:pPr>
        <w:autoSpaceDE w:val="0"/>
        <w:autoSpaceDN w:val="0"/>
        <w:adjustRightInd w:val="0"/>
        <w:spacing w:after="0" w:line="360" w:lineRule="auto"/>
        <w:jc w:val="both"/>
        <w:rPr>
          <w:rFonts w:ascii="Arial" w:hAnsi="Arial" w:cs="Arial"/>
          <w:b/>
          <w:bCs/>
        </w:rPr>
      </w:pPr>
    </w:p>
    <w:p w:rsidR="00770C21" w:rsidRPr="00F93F76" w:rsidRDefault="00770C21" w:rsidP="00CF5847">
      <w:pPr>
        <w:autoSpaceDE w:val="0"/>
        <w:autoSpaceDN w:val="0"/>
        <w:adjustRightInd w:val="0"/>
        <w:spacing w:after="0" w:line="360" w:lineRule="auto"/>
        <w:jc w:val="both"/>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CF5847">
      <w:pPr>
        <w:autoSpaceDE w:val="0"/>
        <w:autoSpaceDN w:val="0"/>
        <w:adjustRightInd w:val="0"/>
        <w:spacing w:after="0" w:line="360" w:lineRule="auto"/>
        <w:jc w:val="both"/>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Pr="00162D8B" w:rsidRDefault="00770C21" w:rsidP="00CF5847">
      <w:pPr>
        <w:autoSpaceDE w:val="0"/>
        <w:autoSpaceDN w:val="0"/>
        <w:adjustRightInd w:val="0"/>
        <w:spacing w:after="0" w:line="360" w:lineRule="auto"/>
        <w:jc w:val="both"/>
        <w:rPr>
          <w:rFonts w:ascii="Arial" w:hAnsi="Arial" w:cs="Arial"/>
        </w:rPr>
      </w:pPr>
    </w:p>
    <w:p w:rsidR="00770C21" w:rsidRPr="00BE7939" w:rsidRDefault="00770C21" w:rsidP="00CF5847">
      <w:pPr>
        <w:autoSpaceDE w:val="0"/>
        <w:autoSpaceDN w:val="0"/>
        <w:adjustRightInd w:val="0"/>
        <w:spacing w:after="0" w:line="360" w:lineRule="auto"/>
        <w:rPr>
          <w:rFonts w:ascii="Arial" w:hAnsi="Arial" w:cs="Arial"/>
          <w:b/>
          <w:bCs/>
          <w:sz w:val="24"/>
          <w:szCs w:val="24"/>
          <w:u w:val="single"/>
        </w:rPr>
      </w:pPr>
      <w:r w:rsidRPr="00BE7939">
        <w:rPr>
          <w:rFonts w:ascii="Arial" w:hAnsi="Arial" w:cs="Arial"/>
          <w:b/>
          <w:bCs/>
          <w:sz w:val="24"/>
          <w:szCs w:val="24"/>
          <w:u w:val="single"/>
        </w:rPr>
        <w:t xml:space="preserve">INFORMES TRIMESTRALES </w:t>
      </w:r>
    </w:p>
    <w:p w:rsidR="00770C21" w:rsidRPr="00BE7939" w:rsidRDefault="00770C21" w:rsidP="00CF5847">
      <w:pPr>
        <w:autoSpaceDE w:val="0"/>
        <w:autoSpaceDN w:val="0"/>
        <w:adjustRightInd w:val="0"/>
        <w:spacing w:after="0" w:line="360" w:lineRule="auto"/>
        <w:jc w:val="both"/>
        <w:rPr>
          <w:rFonts w:ascii="Arial" w:hAnsi="Arial" w:cs="Arial"/>
          <w:b/>
          <w:bCs/>
          <w:sz w:val="24"/>
          <w:szCs w:val="24"/>
          <w:u w:val="single"/>
        </w:rPr>
      </w:pPr>
      <w:r w:rsidRPr="00BE7939">
        <w:rPr>
          <w:rFonts w:ascii="Arial" w:hAnsi="Arial" w:cs="Arial"/>
          <w:b/>
          <w:bCs/>
          <w:sz w:val="24"/>
          <w:szCs w:val="24"/>
          <w:u w:val="single"/>
        </w:rPr>
        <w:t>Informes de Avance de Gestión Financiera</w:t>
      </w:r>
    </w:p>
    <w:p w:rsidR="00770C21" w:rsidRPr="00BE7939" w:rsidRDefault="00770C21" w:rsidP="00CF5847">
      <w:pPr>
        <w:autoSpaceDE w:val="0"/>
        <w:autoSpaceDN w:val="0"/>
        <w:adjustRightInd w:val="0"/>
        <w:spacing w:after="0" w:line="360" w:lineRule="auto"/>
        <w:jc w:val="both"/>
        <w:rPr>
          <w:rFonts w:ascii="Arial" w:hAnsi="Arial" w:cs="Arial"/>
          <w:sz w:val="24"/>
          <w:szCs w:val="24"/>
        </w:rPr>
      </w:pPr>
      <w:r w:rsidRPr="00BE7939">
        <w:rPr>
          <w:rFonts w:ascii="Arial" w:hAnsi="Arial" w:cs="Arial"/>
          <w:sz w:val="24"/>
          <w:szCs w:val="24"/>
        </w:rPr>
        <w:t xml:space="preserve">31. No se presentaron al H. Congreso del Estado los Informes de Avance de Gestión Financiera correspondientes a la información relativa del ejercicio 2011 dentro de los treinta días naturales posteriores al último día del trimestre, incumpliendo con lo dispuesto por los artículos 35 fracción II de la Ley del Órgano de Fiscalización Superior del Estado de Nuevo León, 2 fracción XII, 7 párrafos tercero y cuarto y 14 de la Ley de Fiscalización Superior del Estado de Nuevo León y 26 inciso c) fracción VIII de la Ley Orgánica de la Administración Pública Municipal del Estado de Nuevo León. </w:t>
      </w:r>
    </w:p>
    <w:p w:rsidR="00770C21" w:rsidRPr="00162D8B" w:rsidRDefault="00770C21" w:rsidP="00CF5847">
      <w:pPr>
        <w:autoSpaceDE w:val="0"/>
        <w:autoSpaceDN w:val="0"/>
        <w:adjustRightInd w:val="0"/>
        <w:spacing w:after="0" w:line="360" w:lineRule="auto"/>
        <w:jc w:val="both"/>
        <w:rPr>
          <w:rFonts w:ascii="Arial" w:hAnsi="Arial" w:cs="Arial"/>
        </w:rPr>
      </w:pPr>
    </w:p>
    <w:p w:rsidR="00770C21" w:rsidRPr="00F93F76" w:rsidRDefault="00770C21" w:rsidP="00CF5847">
      <w:pPr>
        <w:autoSpaceDE w:val="0"/>
        <w:autoSpaceDN w:val="0"/>
        <w:adjustRightInd w:val="0"/>
        <w:spacing w:after="0" w:line="360" w:lineRule="auto"/>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CF5847">
      <w:pPr>
        <w:autoSpaceDE w:val="0"/>
        <w:autoSpaceDN w:val="0"/>
        <w:adjustRightInd w:val="0"/>
        <w:spacing w:after="0" w:line="360" w:lineRule="auto"/>
        <w:rPr>
          <w:rFonts w:ascii="Arial" w:hAnsi="Arial" w:cs="Arial"/>
          <w:i/>
          <w:iCs/>
          <w:sz w:val="24"/>
          <w:szCs w:val="24"/>
        </w:rPr>
      </w:pPr>
      <w:r w:rsidRPr="00F93F76">
        <w:rPr>
          <w:rFonts w:ascii="Arial" w:hAnsi="Arial" w:cs="Arial"/>
          <w:i/>
          <w:iCs/>
          <w:sz w:val="24"/>
          <w:szCs w:val="24"/>
        </w:rPr>
        <w:t>Promoción de fincamiento de responsabilidad administrativa (PFRA).</w:t>
      </w:r>
    </w:p>
    <w:p w:rsidR="00770C21" w:rsidRPr="00162D8B" w:rsidRDefault="00770C21" w:rsidP="00CF5847">
      <w:pPr>
        <w:autoSpaceDE w:val="0"/>
        <w:autoSpaceDN w:val="0"/>
        <w:adjustRightInd w:val="0"/>
        <w:spacing w:after="0" w:line="360" w:lineRule="auto"/>
        <w:rPr>
          <w:rFonts w:ascii="Arial" w:hAnsi="Arial" w:cs="Arial"/>
          <w:i/>
          <w:iCs/>
        </w:rPr>
      </w:pPr>
    </w:p>
    <w:p w:rsidR="00770C21" w:rsidRPr="00BE7939" w:rsidRDefault="00770C21" w:rsidP="00CF5847">
      <w:pPr>
        <w:autoSpaceDE w:val="0"/>
        <w:autoSpaceDN w:val="0"/>
        <w:adjustRightInd w:val="0"/>
        <w:spacing w:after="0" w:line="360" w:lineRule="auto"/>
        <w:rPr>
          <w:rFonts w:ascii="Arial" w:hAnsi="Arial" w:cs="Arial"/>
          <w:b/>
          <w:bCs/>
          <w:sz w:val="24"/>
          <w:szCs w:val="24"/>
          <w:u w:val="single"/>
        </w:rPr>
      </w:pPr>
      <w:r w:rsidRPr="00BE7939">
        <w:rPr>
          <w:rFonts w:ascii="Arial" w:hAnsi="Arial" w:cs="Arial"/>
          <w:b/>
          <w:bCs/>
          <w:sz w:val="24"/>
          <w:szCs w:val="24"/>
          <w:u w:val="single"/>
        </w:rPr>
        <w:t>PRESUPUESTO DE EGRESOS</w:t>
      </w:r>
    </w:p>
    <w:p w:rsidR="00770C21" w:rsidRPr="00BE7939" w:rsidRDefault="00770C21" w:rsidP="00CF5847">
      <w:pPr>
        <w:autoSpaceDE w:val="0"/>
        <w:autoSpaceDN w:val="0"/>
        <w:adjustRightInd w:val="0"/>
        <w:spacing w:after="0" w:line="360" w:lineRule="auto"/>
        <w:jc w:val="both"/>
        <w:rPr>
          <w:rFonts w:ascii="Arial" w:hAnsi="Arial" w:cs="Arial"/>
          <w:sz w:val="24"/>
          <w:szCs w:val="24"/>
        </w:rPr>
      </w:pPr>
      <w:r w:rsidRPr="00BE7939">
        <w:rPr>
          <w:rFonts w:ascii="Arial" w:hAnsi="Arial" w:cs="Arial"/>
          <w:sz w:val="24"/>
          <w:szCs w:val="24"/>
        </w:rPr>
        <w:t xml:space="preserve">32. Se detectó que durante el ejercicio 2011 se ejerció la cantidad de $46,090,170, estando autorizado en el Presupuesto de Egresos la cantidad de $36,312,273, observando que se ejercieron recursos sin la previa </w:t>
      </w:r>
      <w:r w:rsidRPr="00BE7939">
        <w:rPr>
          <w:rFonts w:ascii="Arial" w:hAnsi="Arial" w:cs="Arial"/>
          <w:sz w:val="24"/>
          <w:szCs w:val="24"/>
        </w:rPr>
        <w:lastRenderedPageBreak/>
        <w:t>autorización del R. Ayuntamiento por un importe de $9,777,897, lo que representa un 27% del presupuesto autorizado, contraviniendo lo preceptuado en el artículo 133 de la Ley Orgánica de la Administración Pública Municipal del Estado de Nuevo León. Situación que igualmente fue observada en relación a la fiscalización de la Cuenta Pública del ejercicio anterior.</w:t>
      </w:r>
    </w:p>
    <w:p w:rsidR="00770C21" w:rsidRPr="00162D8B" w:rsidRDefault="00770C21" w:rsidP="00CF5847">
      <w:pPr>
        <w:autoSpaceDE w:val="0"/>
        <w:autoSpaceDN w:val="0"/>
        <w:adjustRightInd w:val="0"/>
        <w:spacing w:after="0" w:line="360" w:lineRule="auto"/>
        <w:jc w:val="both"/>
        <w:rPr>
          <w:rFonts w:ascii="Arial" w:hAnsi="Arial" w:cs="Arial"/>
        </w:rPr>
      </w:pPr>
    </w:p>
    <w:p w:rsidR="0018582B" w:rsidRPr="00F93F76" w:rsidRDefault="0018582B" w:rsidP="00CF5847">
      <w:pPr>
        <w:autoSpaceDE w:val="0"/>
        <w:autoSpaceDN w:val="0"/>
        <w:adjustRightInd w:val="0"/>
        <w:spacing w:after="0" w:line="360" w:lineRule="auto"/>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CF5847">
      <w:pPr>
        <w:autoSpaceDE w:val="0"/>
        <w:autoSpaceDN w:val="0"/>
        <w:adjustRightInd w:val="0"/>
        <w:spacing w:after="0" w:line="360" w:lineRule="auto"/>
        <w:rPr>
          <w:rFonts w:ascii="Arial" w:hAnsi="Arial" w:cs="Arial"/>
          <w:b/>
          <w:bCs/>
          <w:i/>
          <w:sz w:val="24"/>
          <w:szCs w:val="24"/>
        </w:rPr>
      </w:pPr>
      <w:r w:rsidRPr="00F93F76">
        <w:rPr>
          <w:rFonts w:ascii="Arial" w:hAnsi="Arial" w:cs="Arial"/>
          <w:i/>
          <w:iCs/>
          <w:sz w:val="24"/>
          <w:szCs w:val="24"/>
        </w:rPr>
        <w:t>Promoción de fincamiento de responsabilidad administrativa (PFRA).</w:t>
      </w:r>
    </w:p>
    <w:p w:rsidR="0018582B" w:rsidRDefault="0018582B" w:rsidP="00CF5847">
      <w:pPr>
        <w:autoSpaceDE w:val="0"/>
        <w:autoSpaceDN w:val="0"/>
        <w:adjustRightInd w:val="0"/>
        <w:spacing w:after="0" w:line="360" w:lineRule="auto"/>
        <w:jc w:val="both"/>
        <w:rPr>
          <w:rFonts w:ascii="Arial" w:hAnsi="Arial" w:cs="Arial"/>
          <w:b/>
          <w:bCs/>
        </w:rPr>
      </w:pPr>
    </w:p>
    <w:p w:rsidR="00770C21" w:rsidRPr="00162D8B" w:rsidRDefault="00770C21" w:rsidP="00CF5847">
      <w:pPr>
        <w:autoSpaceDE w:val="0"/>
        <w:autoSpaceDN w:val="0"/>
        <w:adjustRightInd w:val="0"/>
        <w:spacing w:after="0" w:line="360" w:lineRule="auto"/>
        <w:jc w:val="both"/>
        <w:rPr>
          <w:rFonts w:ascii="Arial" w:hAnsi="Arial" w:cs="Arial"/>
          <w:b/>
          <w:bCs/>
        </w:rPr>
      </w:pPr>
      <w:r w:rsidRPr="00162D8B">
        <w:rPr>
          <w:rFonts w:ascii="Arial" w:hAnsi="Arial" w:cs="Arial"/>
          <w:b/>
          <w:bCs/>
        </w:rPr>
        <w:t>B) OBRA PÚBLICA</w:t>
      </w:r>
    </w:p>
    <w:p w:rsidR="00770C21" w:rsidRPr="00162D8B" w:rsidRDefault="00770C21" w:rsidP="00CF5847">
      <w:pPr>
        <w:autoSpaceDE w:val="0"/>
        <w:autoSpaceDN w:val="0"/>
        <w:adjustRightInd w:val="0"/>
        <w:spacing w:after="0" w:line="360" w:lineRule="auto"/>
        <w:jc w:val="both"/>
        <w:rPr>
          <w:rFonts w:ascii="Arial" w:hAnsi="Arial" w:cs="Arial"/>
          <w:b/>
          <w:bCs/>
        </w:rPr>
      </w:pPr>
    </w:p>
    <w:p w:rsidR="00770C21" w:rsidRPr="00162D8B" w:rsidRDefault="00770C21" w:rsidP="00CF5847">
      <w:pPr>
        <w:autoSpaceDE w:val="0"/>
        <w:autoSpaceDN w:val="0"/>
        <w:adjustRightInd w:val="0"/>
        <w:spacing w:after="0" w:line="360" w:lineRule="auto"/>
        <w:rPr>
          <w:rFonts w:ascii="Arial" w:hAnsi="Arial" w:cs="Arial"/>
          <w:b/>
          <w:bCs/>
          <w:u w:val="single"/>
        </w:rPr>
      </w:pPr>
      <w:r w:rsidRPr="00162D8B">
        <w:rPr>
          <w:rFonts w:ascii="Arial" w:hAnsi="Arial" w:cs="Arial"/>
          <w:b/>
          <w:bCs/>
          <w:u w:val="single"/>
        </w:rPr>
        <w:t>FONDO DE INFRAESTRUCTURA SOCIAL MUNICIPAL</w:t>
      </w:r>
    </w:p>
    <w:p w:rsidR="00770C21" w:rsidRPr="00162D8B" w:rsidRDefault="00770C21" w:rsidP="00CF5847">
      <w:pPr>
        <w:autoSpaceDE w:val="0"/>
        <w:autoSpaceDN w:val="0"/>
        <w:adjustRightInd w:val="0"/>
        <w:spacing w:line="360" w:lineRule="auto"/>
        <w:jc w:val="both"/>
        <w:rPr>
          <w:rFonts w:ascii="Arial" w:hAnsi="Arial" w:cs="Arial"/>
          <w:b/>
          <w:bCs/>
          <w:u w:val="single"/>
        </w:rPr>
      </w:pPr>
      <w:r w:rsidRPr="00162D8B">
        <w:rPr>
          <w:rFonts w:ascii="Arial" w:hAnsi="Arial" w:cs="Arial"/>
          <w:b/>
          <w:bCs/>
          <w:u w:val="single"/>
        </w:rPr>
        <w:t>Obras F3</w:t>
      </w:r>
    </w:p>
    <w:p w:rsidR="00770C21" w:rsidRDefault="00BE7939" w:rsidP="00CF5847">
      <w:pPr>
        <w:autoSpaceDE w:val="0"/>
        <w:autoSpaceDN w:val="0"/>
        <w:adjustRightInd w:val="0"/>
        <w:spacing w:after="0" w:line="360" w:lineRule="auto"/>
        <w:jc w:val="both"/>
        <w:rPr>
          <w:rFonts w:ascii="Arial" w:hAnsi="Arial" w:cs="Arial"/>
          <w:b/>
          <w:bCs/>
        </w:rPr>
      </w:pPr>
      <w:r w:rsidRPr="00BE7939">
        <w:rPr>
          <w:rFonts w:ascii="Arial" w:hAnsi="Arial" w:cs="Arial"/>
          <w:b/>
          <w:bCs/>
          <w:noProof/>
          <w:lang w:val="es-MX" w:eastAsia="es-MX"/>
        </w:rPr>
        <w:drawing>
          <wp:anchor distT="0" distB="0" distL="114300" distR="114300" simplePos="0" relativeHeight="251649536" behindDoc="1" locked="0" layoutInCell="1" allowOverlap="1" wp14:anchorId="58E990B2" wp14:editId="1360DE13">
            <wp:simplePos x="0" y="0"/>
            <wp:positionH relativeFrom="column">
              <wp:posOffset>-1270</wp:posOffset>
            </wp:positionH>
            <wp:positionV relativeFrom="paragraph">
              <wp:posOffset>13335</wp:posOffset>
            </wp:positionV>
            <wp:extent cx="5288915" cy="5588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558800"/>
                    </a:xfrm>
                    <a:prstGeom prst="rect">
                      <a:avLst/>
                    </a:prstGeom>
                  </pic:spPr>
                </pic:pic>
              </a:graphicData>
            </a:graphic>
            <wp14:sizeRelH relativeFrom="page">
              <wp14:pctWidth>0</wp14:pctWidth>
            </wp14:sizeRelH>
            <wp14:sizeRelV relativeFrom="page">
              <wp14:pctHeight>0</wp14:pctHeight>
            </wp14:sizeRelV>
          </wp:anchor>
        </w:drawing>
      </w:r>
    </w:p>
    <w:p w:rsidR="00BE7939" w:rsidRDefault="00BE7939" w:rsidP="00CF5847">
      <w:pPr>
        <w:autoSpaceDE w:val="0"/>
        <w:autoSpaceDN w:val="0"/>
        <w:adjustRightInd w:val="0"/>
        <w:spacing w:after="0" w:line="360" w:lineRule="auto"/>
        <w:jc w:val="both"/>
        <w:rPr>
          <w:rFonts w:ascii="Arial" w:hAnsi="Arial" w:cs="Arial"/>
          <w:b/>
          <w:bCs/>
        </w:rPr>
      </w:pPr>
    </w:p>
    <w:p w:rsidR="00BE7939" w:rsidRPr="00162D8B" w:rsidRDefault="00BE7939" w:rsidP="00CF5847">
      <w:pPr>
        <w:autoSpaceDE w:val="0"/>
        <w:autoSpaceDN w:val="0"/>
        <w:adjustRightInd w:val="0"/>
        <w:spacing w:after="0" w:line="360" w:lineRule="auto"/>
        <w:jc w:val="both"/>
        <w:rPr>
          <w:rFonts w:ascii="Arial" w:hAnsi="Arial" w:cs="Arial"/>
          <w:b/>
          <w:bCs/>
        </w:rPr>
      </w:pPr>
    </w:p>
    <w:p w:rsidR="00770C21" w:rsidRPr="00BE7939" w:rsidRDefault="00770C21" w:rsidP="00CF5847">
      <w:pPr>
        <w:autoSpaceDE w:val="0"/>
        <w:autoSpaceDN w:val="0"/>
        <w:adjustRightInd w:val="0"/>
        <w:spacing w:after="0" w:line="360" w:lineRule="auto"/>
        <w:jc w:val="both"/>
        <w:rPr>
          <w:rFonts w:ascii="Arial" w:hAnsi="Arial" w:cs="Arial"/>
          <w:b/>
          <w:bCs/>
          <w:sz w:val="24"/>
          <w:szCs w:val="24"/>
          <w:u w:val="single"/>
        </w:rPr>
      </w:pPr>
      <w:r w:rsidRPr="00BE7939">
        <w:rPr>
          <w:rFonts w:ascii="Arial" w:hAnsi="Arial" w:cs="Arial"/>
          <w:b/>
          <w:bCs/>
          <w:sz w:val="24"/>
          <w:szCs w:val="24"/>
          <w:u w:val="single"/>
        </w:rPr>
        <w:t>Aspecto Normativo.-</w:t>
      </w:r>
    </w:p>
    <w:p w:rsidR="00770C21" w:rsidRPr="00BE7939" w:rsidRDefault="00770C21" w:rsidP="00CF5847">
      <w:pPr>
        <w:autoSpaceDE w:val="0"/>
        <w:autoSpaceDN w:val="0"/>
        <w:adjustRightInd w:val="0"/>
        <w:spacing w:after="0" w:line="360" w:lineRule="auto"/>
        <w:jc w:val="both"/>
        <w:rPr>
          <w:rFonts w:ascii="Arial" w:hAnsi="Arial" w:cs="Arial"/>
          <w:sz w:val="24"/>
          <w:szCs w:val="24"/>
        </w:rPr>
      </w:pPr>
      <w:r w:rsidRPr="00BE7939">
        <w:rPr>
          <w:rFonts w:ascii="Arial" w:hAnsi="Arial" w:cs="Arial"/>
          <w:sz w:val="24"/>
          <w:szCs w:val="24"/>
        </w:rPr>
        <w:t>33. No se localizaron ni fueron exhibidos durante la auditoría, los análisis de precios unitarios de los conceptos que integran el presupuesto elaborado por el municipio para la obra, que permitan verificar la aplicación de los costos actualizados de acuerdo con las condiciones que prevalecían en el momento de su elaboración, obligación establecida en el artículo 19, fracción XIII, de la Ley de Obras Públicas para el Estado y Municipios de Nuevo León.</w:t>
      </w:r>
    </w:p>
    <w:p w:rsidR="00770C21" w:rsidRPr="00CF5847" w:rsidRDefault="00770C21" w:rsidP="00CF5847">
      <w:pPr>
        <w:autoSpaceDE w:val="0"/>
        <w:autoSpaceDN w:val="0"/>
        <w:adjustRightInd w:val="0"/>
        <w:spacing w:after="0" w:line="360" w:lineRule="auto"/>
        <w:jc w:val="both"/>
        <w:rPr>
          <w:rFonts w:ascii="Arial" w:hAnsi="Arial" w:cs="Arial"/>
          <w:sz w:val="24"/>
          <w:szCs w:val="24"/>
        </w:rPr>
      </w:pPr>
    </w:p>
    <w:p w:rsidR="00770C21" w:rsidRPr="00F93F76" w:rsidRDefault="00770C21" w:rsidP="00CF5847">
      <w:pPr>
        <w:autoSpaceDE w:val="0"/>
        <w:autoSpaceDN w:val="0"/>
        <w:adjustRightInd w:val="0"/>
        <w:spacing w:after="0" w:line="360" w:lineRule="auto"/>
        <w:rPr>
          <w:rFonts w:ascii="Arial" w:hAnsi="Arial" w:cs="Arial"/>
          <w:b/>
          <w:bCs/>
          <w:i/>
          <w:sz w:val="24"/>
          <w:szCs w:val="24"/>
        </w:rPr>
      </w:pPr>
      <w:r w:rsidRPr="00F93F76">
        <w:rPr>
          <w:rFonts w:ascii="Arial" w:hAnsi="Arial" w:cs="Arial"/>
          <w:b/>
          <w:bCs/>
          <w:i/>
          <w:sz w:val="24"/>
          <w:szCs w:val="24"/>
        </w:rPr>
        <w:lastRenderedPageBreak/>
        <w:t>Acción emitida</w:t>
      </w:r>
    </w:p>
    <w:p w:rsidR="00770C21" w:rsidRPr="00F93F76" w:rsidRDefault="00770C21" w:rsidP="00CF5847">
      <w:pPr>
        <w:autoSpaceDE w:val="0"/>
        <w:autoSpaceDN w:val="0"/>
        <w:adjustRightInd w:val="0"/>
        <w:spacing w:after="0" w:line="360" w:lineRule="auto"/>
        <w:jc w:val="both"/>
        <w:rPr>
          <w:rFonts w:ascii="Arial" w:hAnsi="Arial" w:cs="Arial"/>
          <w:i/>
          <w:iCs/>
          <w:sz w:val="24"/>
          <w:szCs w:val="24"/>
        </w:rPr>
      </w:pPr>
      <w:r w:rsidRPr="00F93F76">
        <w:rPr>
          <w:rFonts w:ascii="Arial" w:hAnsi="Arial" w:cs="Arial"/>
          <w:i/>
          <w:iCs/>
          <w:sz w:val="24"/>
          <w:szCs w:val="24"/>
        </w:rPr>
        <w:t>b) Promoción de fincamiento de responsabilidad administrativa (PFRA).</w:t>
      </w:r>
    </w:p>
    <w:p w:rsidR="00770C21" w:rsidRDefault="00770C21" w:rsidP="00CF5847">
      <w:pPr>
        <w:autoSpaceDE w:val="0"/>
        <w:autoSpaceDN w:val="0"/>
        <w:adjustRightInd w:val="0"/>
        <w:spacing w:after="0" w:line="360" w:lineRule="auto"/>
        <w:jc w:val="both"/>
        <w:rPr>
          <w:rFonts w:ascii="Arial" w:hAnsi="Arial" w:cs="Arial"/>
          <w:i/>
          <w:iCs/>
        </w:rPr>
      </w:pPr>
    </w:p>
    <w:p w:rsidR="00770C21" w:rsidRPr="00BE7939" w:rsidRDefault="00770C21" w:rsidP="00CF5847">
      <w:pPr>
        <w:autoSpaceDE w:val="0"/>
        <w:autoSpaceDN w:val="0"/>
        <w:adjustRightInd w:val="0"/>
        <w:spacing w:after="0" w:line="360" w:lineRule="auto"/>
        <w:rPr>
          <w:rFonts w:ascii="Arial" w:hAnsi="Arial" w:cs="Arial"/>
          <w:b/>
          <w:bCs/>
          <w:sz w:val="24"/>
          <w:szCs w:val="24"/>
        </w:rPr>
      </w:pPr>
      <w:r w:rsidRPr="00BE7939">
        <w:rPr>
          <w:rFonts w:ascii="Arial" w:hAnsi="Arial" w:cs="Arial"/>
          <w:b/>
          <w:bCs/>
          <w:sz w:val="24"/>
          <w:szCs w:val="24"/>
        </w:rPr>
        <w:t>Aspecto Económico.-</w:t>
      </w:r>
    </w:p>
    <w:p w:rsidR="00770C21" w:rsidRPr="00BE7939" w:rsidRDefault="00770C21" w:rsidP="00CF5847">
      <w:pPr>
        <w:autoSpaceDE w:val="0"/>
        <w:autoSpaceDN w:val="0"/>
        <w:adjustRightInd w:val="0"/>
        <w:spacing w:after="0" w:line="360" w:lineRule="auto"/>
        <w:jc w:val="both"/>
        <w:rPr>
          <w:rFonts w:ascii="Arial" w:hAnsi="Arial" w:cs="Arial"/>
          <w:sz w:val="24"/>
          <w:szCs w:val="24"/>
        </w:rPr>
      </w:pPr>
      <w:r w:rsidRPr="00BE7939">
        <w:rPr>
          <w:rFonts w:ascii="Arial" w:hAnsi="Arial" w:cs="Arial"/>
          <w:sz w:val="24"/>
          <w:szCs w:val="24"/>
        </w:rPr>
        <w:t xml:space="preserve">34. De conformidad con el artículo 33 de la Ley de Coordinación Fiscal, las aportaciones federales que con cargo al fondo de aportaciones para la infraestructura social municipal reciban los municipios, se destinará exclusivamente al financiamiento de obras, acciones sociales básicas y a inversiones que beneficien directamente a sectores de su población que se encuentren en condiciones de rezago social y pobreza extrema, en los siguientes rubros: agua potable, alcantarillado, drenaje y letrinas, urbanización municipal, electrificación rural y de colonias pobres, infraestructura básica de salud, infraestructura básica de educación, mejoramiento de vivienda, caminos rurales, infraestructura productiva rural; observándose que en la obra de referencia, no se aplicaron los recursos en ninguno de los rubros autorizados, y en su ejecución no se benefició directamente a sectores de la población en condiciones de rezago social y pobreza extrema con carencias en la infraestructura objeto del fondo </w:t>
      </w:r>
    </w:p>
    <w:p w:rsidR="00770C21" w:rsidRPr="00162D8B" w:rsidRDefault="00770C21" w:rsidP="00CF5847">
      <w:pPr>
        <w:autoSpaceDE w:val="0"/>
        <w:autoSpaceDN w:val="0"/>
        <w:adjustRightInd w:val="0"/>
        <w:spacing w:after="0" w:line="360" w:lineRule="auto"/>
        <w:jc w:val="both"/>
        <w:rPr>
          <w:rFonts w:ascii="Arial" w:hAnsi="Arial" w:cs="Arial"/>
        </w:rPr>
      </w:pPr>
    </w:p>
    <w:p w:rsidR="00770C21" w:rsidRPr="00F93F76" w:rsidRDefault="00770C21" w:rsidP="00CF5847">
      <w:pPr>
        <w:autoSpaceDE w:val="0"/>
        <w:autoSpaceDN w:val="0"/>
        <w:adjustRightInd w:val="0"/>
        <w:spacing w:after="0" w:line="360" w:lineRule="auto"/>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CF5847">
      <w:pPr>
        <w:autoSpaceDE w:val="0"/>
        <w:autoSpaceDN w:val="0"/>
        <w:adjustRightInd w:val="0"/>
        <w:spacing w:after="0" w:line="360" w:lineRule="auto"/>
        <w:rPr>
          <w:rFonts w:ascii="Arial" w:hAnsi="Arial" w:cs="Arial"/>
          <w:i/>
          <w:iCs/>
          <w:sz w:val="24"/>
          <w:szCs w:val="24"/>
        </w:rPr>
      </w:pPr>
      <w:r w:rsidRPr="00F93F76">
        <w:rPr>
          <w:rFonts w:ascii="Arial" w:hAnsi="Arial" w:cs="Arial"/>
          <w:i/>
          <w:iCs/>
          <w:sz w:val="24"/>
          <w:szCs w:val="24"/>
        </w:rPr>
        <w:t>Promoción de fincamiento de responsabilidad administrativa (PFRA).</w:t>
      </w:r>
    </w:p>
    <w:p w:rsidR="00770C21" w:rsidRPr="00F93F76" w:rsidRDefault="00770C21" w:rsidP="00CF5847">
      <w:pPr>
        <w:autoSpaceDE w:val="0"/>
        <w:autoSpaceDN w:val="0"/>
        <w:adjustRightInd w:val="0"/>
        <w:spacing w:after="0" w:line="360" w:lineRule="auto"/>
        <w:jc w:val="both"/>
        <w:rPr>
          <w:rFonts w:ascii="Arial" w:hAnsi="Arial" w:cs="Arial"/>
          <w:i/>
          <w:iCs/>
          <w:sz w:val="24"/>
          <w:szCs w:val="24"/>
        </w:rPr>
      </w:pPr>
      <w:r w:rsidRPr="00F93F76">
        <w:rPr>
          <w:rFonts w:ascii="Arial" w:hAnsi="Arial" w:cs="Arial"/>
          <w:i/>
          <w:iCs/>
          <w:sz w:val="24"/>
          <w:szCs w:val="24"/>
        </w:rPr>
        <w:t>Informe a la Auditoría Superior de la Federación (IASF).</w:t>
      </w:r>
    </w:p>
    <w:p w:rsidR="00770C21" w:rsidRPr="00F93F76" w:rsidRDefault="00770C21" w:rsidP="00CF5847">
      <w:pPr>
        <w:autoSpaceDE w:val="0"/>
        <w:autoSpaceDN w:val="0"/>
        <w:adjustRightInd w:val="0"/>
        <w:spacing w:after="0" w:line="360" w:lineRule="auto"/>
        <w:rPr>
          <w:rFonts w:ascii="Arial" w:hAnsi="Arial" w:cs="Arial"/>
          <w:i/>
          <w:iCs/>
          <w:sz w:val="24"/>
          <w:szCs w:val="24"/>
        </w:rPr>
      </w:pPr>
      <w:r w:rsidRPr="00F93F76">
        <w:rPr>
          <w:rFonts w:ascii="Arial" w:hAnsi="Arial" w:cs="Arial"/>
          <w:i/>
          <w:iCs/>
          <w:sz w:val="24"/>
          <w:szCs w:val="24"/>
        </w:rPr>
        <w:t>Recomendaciones en relación a la gestión o control interno (RG).</w:t>
      </w:r>
    </w:p>
    <w:p w:rsidR="00770C21" w:rsidRDefault="00770C21" w:rsidP="00CF5847">
      <w:pPr>
        <w:autoSpaceDE w:val="0"/>
        <w:autoSpaceDN w:val="0"/>
        <w:adjustRightInd w:val="0"/>
        <w:spacing w:after="0" w:line="360" w:lineRule="auto"/>
        <w:jc w:val="both"/>
        <w:rPr>
          <w:rFonts w:ascii="Arial" w:hAnsi="Arial" w:cs="Arial"/>
          <w:u w:val="single"/>
        </w:rPr>
      </w:pPr>
    </w:p>
    <w:p w:rsidR="00770C21" w:rsidRDefault="00770C21" w:rsidP="00CF5847">
      <w:pPr>
        <w:autoSpaceDE w:val="0"/>
        <w:autoSpaceDN w:val="0"/>
        <w:adjustRightInd w:val="0"/>
        <w:spacing w:after="0" w:line="360" w:lineRule="auto"/>
        <w:jc w:val="both"/>
        <w:rPr>
          <w:rFonts w:ascii="Arial" w:hAnsi="Arial" w:cs="Arial"/>
          <w:u w:val="single"/>
        </w:rPr>
      </w:pPr>
    </w:p>
    <w:p w:rsidR="00770C21" w:rsidRDefault="0094293D" w:rsidP="00CF5847">
      <w:pPr>
        <w:autoSpaceDE w:val="0"/>
        <w:autoSpaceDN w:val="0"/>
        <w:adjustRightInd w:val="0"/>
        <w:spacing w:after="0" w:line="360" w:lineRule="auto"/>
        <w:jc w:val="both"/>
        <w:rPr>
          <w:rFonts w:ascii="Arial" w:hAnsi="Arial" w:cs="Arial"/>
          <w:b/>
          <w:bCs/>
        </w:rPr>
      </w:pPr>
      <w:r w:rsidRPr="0094293D">
        <w:rPr>
          <w:rFonts w:ascii="Arial" w:hAnsi="Arial" w:cs="Arial"/>
          <w:b/>
          <w:bCs/>
          <w:noProof/>
          <w:lang w:val="es-MX" w:eastAsia="es-MX"/>
        </w:rPr>
        <w:lastRenderedPageBreak/>
        <w:drawing>
          <wp:anchor distT="0" distB="0" distL="114300" distR="114300" simplePos="0" relativeHeight="251651584" behindDoc="1" locked="0" layoutInCell="1" allowOverlap="1">
            <wp:simplePos x="0" y="0"/>
            <wp:positionH relativeFrom="column">
              <wp:posOffset>-1270</wp:posOffset>
            </wp:positionH>
            <wp:positionV relativeFrom="paragraph">
              <wp:posOffset>1905</wp:posOffset>
            </wp:positionV>
            <wp:extent cx="5288915" cy="63246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88915" cy="632460"/>
                    </a:xfrm>
                    <a:prstGeom prst="rect">
                      <a:avLst/>
                    </a:prstGeom>
                  </pic:spPr>
                </pic:pic>
              </a:graphicData>
            </a:graphic>
            <wp14:sizeRelH relativeFrom="page">
              <wp14:pctWidth>0</wp14:pctWidth>
            </wp14:sizeRelH>
            <wp14:sizeRelV relativeFrom="page">
              <wp14:pctHeight>0</wp14:pctHeight>
            </wp14:sizeRelV>
          </wp:anchor>
        </w:drawing>
      </w:r>
    </w:p>
    <w:p w:rsidR="0094293D" w:rsidRDefault="0094293D" w:rsidP="00CF5847">
      <w:pPr>
        <w:autoSpaceDE w:val="0"/>
        <w:autoSpaceDN w:val="0"/>
        <w:adjustRightInd w:val="0"/>
        <w:spacing w:after="0" w:line="360" w:lineRule="auto"/>
        <w:jc w:val="both"/>
        <w:rPr>
          <w:rFonts w:ascii="Arial" w:hAnsi="Arial" w:cs="Arial"/>
          <w:b/>
          <w:bCs/>
        </w:rPr>
      </w:pPr>
    </w:p>
    <w:p w:rsidR="0094293D" w:rsidRPr="00162D8B" w:rsidRDefault="0094293D" w:rsidP="00CF5847">
      <w:pPr>
        <w:autoSpaceDE w:val="0"/>
        <w:autoSpaceDN w:val="0"/>
        <w:adjustRightInd w:val="0"/>
        <w:spacing w:after="0" w:line="360" w:lineRule="auto"/>
        <w:jc w:val="both"/>
        <w:rPr>
          <w:rFonts w:ascii="Arial" w:hAnsi="Arial" w:cs="Arial"/>
          <w:b/>
          <w:bCs/>
        </w:rPr>
      </w:pPr>
    </w:p>
    <w:p w:rsidR="0094293D" w:rsidRDefault="0094293D" w:rsidP="00CF5847">
      <w:pPr>
        <w:autoSpaceDE w:val="0"/>
        <w:autoSpaceDN w:val="0"/>
        <w:adjustRightInd w:val="0"/>
        <w:spacing w:after="0" w:line="360" w:lineRule="auto"/>
        <w:jc w:val="both"/>
        <w:rPr>
          <w:rFonts w:ascii="Arial" w:hAnsi="Arial" w:cs="Arial"/>
          <w:b/>
          <w:bCs/>
          <w:u w:val="single"/>
        </w:rPr>
      </w:pPr>
    </w:p>
    <w:p w:rsidR="00770C21" w:rsidRPr="00162D8B" w:rsidRDefault="00770C21" w:rsidP="00CF5847">
      <w:pPr>
        <w:autoSpaceDE w:val="0"/>
        <w:autoSpaceDN w:val="0"/>
        <w:adjustRightInd w:val="0"/>
        <w:spacing w:after="0" w:line="360" w:lineRule="auto"/>
        <w:jc w:val="both"/>
        <w:rPr>
          <w:rFonts w:ascii="Arial" w:hAnsi="Arial" w:cs="Arial"/>
          <w:b/>
          <w:bCs/>
          <w:u w:val="single"/>
        </w:rPr>
      </w:pPr>
      <w:r w:rsidRPr="00162D8B">
        <w:rPr>
          <w:rFonts w:ascii="Arial" w:hAnsi="Arial" w:cs="Arial"/>
          <w:b/>
          <w:bCs/>
          <w:u w:val="single"/>
        </w:rPr>
        <w:t>Aspecto Normativo.-</w:t>
      </w: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t>35. No se localizaron ni fueron exhibidos durante la auditoría, los análisis de precios unitarios de los conceptos que integran el presupuesto elaborado por el municipio para la obra, que permitan verificar la aplicación de los costos actualizados de acuerdo con las condiciones que prevalecían en el momento de su elaboración, obligación establecida en el artículo 19, fracción XIII, de la Ley de Obras Públicas para el Estado y Municipios de Nuevo León.</w:t>
      </w:r>
    </w:p>
    <w:p w:rsidR="00770C21" w:rsidRPr="00CF5847" w:rsidRDefault="00770C21" w:rsidP="00CF5847">
      <w:pPr>
        <w:autoSpaceDE w:val="0"/>
        <w:autoSpaceDN w:val="0"/>
        <w:adjustRightInd w:val="0"/>
        <w:spacing w:after="0" w:line="360" w:lineRule="auto"/>
        <w:jc w:val="both"/>
        <w:rPr>
          <w:rFonts w:ascii="Arial" w:hAnsi="Arial" w:cs="Arial"/>
          <w:sz w:val="24"/>
          <w:szCs w:val="24"/>
        </w:rPr>
      </w:pPr>
    </w:p>
    <w:p w:rsidR="00770C21" w:rsidRPr="00F93F76" w:rsidRDefault="00770C21" w:rsidP="00CF5847">
      <w:pPr>
        <w:autoSpaceDE w:val="0"/>
        <w:autoSpaceDN w:val="0"/>
        <w:adjustRightInd w:val="0"/>
        <w:spacing w:after="0" w:line="360" w:lineRule="auto"/>
        <w:jc w:val="both"/>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CF5847">
      <w:pPr>
        <w:autoSpaceDE w:val="0"/>
        <w:autoSpaceDN w:val="0"/>
        <w:adjustRightInd w:val="0"/>
        <w:spacing w:after="0" w:line="360" w:lineRule="auto"/>
        <w:jc w:val="both"/>
        <w:rPr>
          <w:rFonts w:ascii="Arial" w:hAnsi="Arial" w:cs="Arial"/>
          <w:i/>
          <w:iCs/>
          <w:sz w:val="24"/>
          <w:szCs w:val="24"/>
        </w:rPr>
      </w:pPr>
      <w:r w:rsidRPr="00F93F76">
        <w:rPr>
          <w:rFonts w:ascii="Arial" w:hAnsi="Arial" w:cs="Arial"/>
          <w:i/>
          <w:iCs/>
          <w:sz w:val="24"/>
          <w:szCs w:val="24"/>
        </w:rPr>
        <w:t>Promoción de fincamiento de responsabilidad administrativa (PFRA).</w:t>
      </w:r>
    </w:p>
    <w:p w:rsidR="00770C21" w:rsidRPr="00CF5847" w:rsidRDefault="00770C21" w:rsidP="00CF5847">
      <w:pPr>
        <w:autoSpaceDE w:val="0"/>
        <w:autoSpaceDN w:val="0"/>
        <w:adjustRightInd w:val="0"/>
        <w:spacing w:after="0" w:line="360" w:lineRule="auto"/>
        <w:jc w:val="both"/>
        <w:rPr>
          <w:rFonts w:ascii="Arial" w:hAnsi="Arial" w:cs="Arial"/>
          <w:iCs/>
          <w:sz w:val="24"/>
          <w:szCs w:val="24"/>
        </w:rPr>
      </w:pP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t>36. No se localizó ni fue exhibido durante la auditoría, el presupuesto elaborado por el contratista para la obra, obligación establecida en el artículo 61, fracción IX, de la Ley de Obras Públicas para el Estado y Municipios de Nuevo León.</w:t>
      </w:r>
    </w:p>
    <w:p w:rsidR="00770C21" w:rsidRPr="00CF5847" w:rsidRDefault="00770C21" w:rsidP="00CF5847">
      <w:pPr>
        <w:autoSpaceDE w:val="0"/>
        <w:autoSpaceDN w:val="0"/>
        <w:adjustRightInd w:val="0"/>
        <w:spacing w:after="0" w:line="360" w:lineRule="auto"/>
        <w:jc w:val="both"/>
        <w:rPr>
          <w:rFonts w:ascii="Arial" w:hAnsi="Arial" w:cs="Arial"/>
          <w:sz w:val="24"/>
          <w:szCs w:val="24"/>
        </w:rPr>
      </w:pPr>
    </w:p>
    <w:p w:rsidR="00770C21" w:rsidRPr="00F93F76" w:rsidRDefault="00770C21" w:rsidP="00CF5847">
      <w:pPr>
        <w:autoSpaceDE w:val="0"/>
        <w:autoSpaceDN w:val="0"/>
        <w:adjustRightInd w:val="0"/>
        <w:spacing w:after="0" w:line="360" w:lineRule="auto"/>
        <w:rPr>
          <w:rFonts w:ascii="Arial" w:hAnsi="Arial" w:cs="Arial"/>
          <w:b/>
          <w:bCs/>
          <w:i/>
          <w:sz w:val="24"/>
          <w:szCs w:val="24"/>
        </w:rPr>
      </w:pPr>
      <w:r w:rsidRPr="00F93F76">
        <w:rPr>
          <w:rFonts w:ascii="Arial" w:hAnsi="Arial" w:cs="Arial"/>
          <w:b/>
          <w:bCs/>
          <w:i/>
          <w:sz w:val="24"/>
          <w:szCs w:val="24"/>
        </w:rPr>
        <w:t>Acción emitida</w:t>
      </w:r>
    </w:p>
    <w:p w:rsidR="00770C21" w:rsidRPr="00F93F76" w:rsidRDefault="00770C21" w:rsidP="00CF5847">
      <w:pPr>
        <w:autoSpaceDE w:val="0"/>
        <w:autoSpaceDN w:val="0"/>
        <w:adjustRightInd w:val="0"/>
        <w:spacing w:after="0" w:line="360" w:lineRule="auto"/>
        <w:jc w:val="both"/>
        <w:rPr>
          <w:rFonts w:ascii="Arial" w:hAnsi="Arial" w:cs="Arial"/>
          <w:i/>
          <w:iCs/>
          <w:sz w:val="24"/>
          <w:szCs w:val="24"/>
        </w:rPr>
      </w:pPr>
      <w:r w:rsidRPr="00F93F76">
        <w:rPr>
          <w:rFonts w:ascii="Arial" w:hAnsi="Arial" w:cs="Arial"/>
          <w:i/>
          <w:iCs/>
          <w:sz w:val="24"/>
          <w:szCs w:val="24"/>
        </w:rPr>
        <w:t>Promoción de fincamiento de responsabilidad administrativa (PFRA).</w:t>
      </w:r>
    </w:p>
    <w:p w:rsidR="00CF5847" w:rsidRDefault="00CF5847" w:rsidP="00CF5847">
      <w:pPr>
        <w:autoSpaceDE w:val="0"/>
        <w:autoSpaceDN w:val="0"/>
        <w:adjustRightInd w:val="0"/>
        <w:spacing w:after="0" w:line="360" w:lineRule="auto"/>
        <w:jc w:val="both"/>
        <w:rPr>
          <w:rFonts w:ascii="Arial" w:hAnsi="Arial" w:cs="Arial"/>
          <w:sz w:val="24"/>
          <w:szCs w:val="24"/>
        </w:rPr>
      </w:pP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t xml:space="preserve">37. No se localizó ni fue exhibida durante la auditoría, la documentación en la cual se precise la solución para la atención del drenaje pluvial, obligación </w:t>
      </w:r>
      <w:r w:rsidRPr="00CF5847">
        <w:rPr>
          <w:rFonts w:ascii="Arial" w:hAnsi="Arial" w:cs="Arial"/>
          <w:sz w:val="24"/>
          <w:szCs w:val="24"/>
        </w:rPr>
        <w:lastRenderedPageBreak/>
        <w:t>establecida en el artículo 4, párrafo segundo, de la Ley de Construcción</w:t>
      </w:r>
      <w:r w:rsidR="00CF5847">
        <w:rPr>
          <w:rFonts w:ascii="Arial" w:hAnsi="Arial" w:cs="Arial"/>
          <w:sz w:val="24"/>
          <w:szCs w:val="24"/>
        </w:rPr>
        <w:t xml:space="preserve"> y Rehabilitación de Pavimentos, con relación a la NTEPNL-01-EP, Capítulo 03. Hidrología y drenajes, de las NTEPNL.</w:t>
      </w:r>
    </w:p>
    <w:p w:rsidR="00770C21" w:rsidRPr="00CF5847" w:rsidRDefault="00770C21" w:rsidP="00CF5847">
      <w:pPr>
        <w:autoSpaceDE w:val="0"/>
        <w:autoSpaceDN w:val="0"/>
        <w:adjustRightInd w:val="0"/>
        <w:spacing w:after="0" w:line="360" w:lineRule="auto"/>
        <w:jc w:val="both"/>
        <w:rPr>
          <w:rFonts w:ascii="Arial" w:hAnsi="Arial" w:cs="Arial"/>
          <w:sz w:val="24"/>
          <w:szCs w:val="24"/>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162D8B" w:rsidRDefault="00770C21" w:rsidP="00CF5847">
      <w:pPr>
        <w:autoSpaceDE w:val="0"/>
        <w:autoSpaceDN w:val="0"/>
        <w:adjustRightInd w:val="0"/>
        <w:spacing w:after="0" w:line="360" w:lineRule="auto"/>
        <w:jc w:val="both"/>
        <w:rPr>
          <w:rFonts w:ascii="Arial" w:hAnsi="Arial" w:cs="Arial"/>
          <w:iCs/>
        </w:rPr>
      </w:pPr>
    </w:p>
    <w:p w:rsidR="00770C21" w:rsidRPr="0094293D" w:rsidRDefault="00770C21" w:rsidP="00CF5847">
      <w:pPr>
        <w:autoSpaceDE w:val="0"/>
        <w:autoSpaceDN w:val="0"/>
        <w:adjustRightInd w:val="0"/>
        <w:spacing w:after="0" w:line="360" w:lineRule="auto"/>
        <w:jc w:val="both"/>
        <w:rPr>
          <w:rFonts w:ascii="Arial" w:hAnsi="Arial" w:cs="Arial"/>
          <w:sz w:val="24"/>
          <w:szCs w:val="24"/>
        </w:rPr>
      </w:pPr>
      <w:r w:rsidRPr="0094293D">
        <w:rPr>
          <w:rFonts w:ascii="Arial" w:hAnsi="Arial" w:cs="Arial"/>
          <w:sz w:val="24"/>
          <w:szCs w:val="24"/>
        </w:rPr>
        <w:t>38. 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con relación al cuarto transitorio, de la Ley de Construcción y Rehabilitación de Pavimentos.</w:t>
      </w:r>
    </w:p>
    <w:p w:rsidR="00770C21" w:rsidRPr="00162D8B" w:rsidRDefault="00770C21" w:rsidP="00CF5847">
      <w:pPr>
        <w:autoSpaceDE w:val="0"/>
        <w:autoSpaceDN w:val="0"/>
        <w:adjustRightInd w:val="0"/>
        <w:spacing w:after="0" w:line="360" w:lineRule="auto"/>
        <w:rPr>
          <w:rFonts w:ascii="Arial" w:hAnsi="Arial" w:cs="Arial"/>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rPr>
          <w:rFonts w:ascii="Arial" w:hAnsi="Arial" w:cs="Arial"/>
          <w:i/>
          <w:sz w:val="24"/>
          <w:szCs w:val="24"/>
        </w:rPr>
      </w:pPr>
      <w:r w:rsidRPr="00165362">
        <w:rPr>
          <w:rFonts w:ascii="Arial" w:hAnsi="Arial" w:cs="Arial"/>
          <w:i/>
          <w:iCs/>
          <w:sz w:val="24"/>
          <w:szCs w:val="24"/>
        </w:rPr>
        <w:t>Promoción de fincamiento de responsabilidad administrativa (PFRA).</w:t>
      </w:r>
    </w:p>
    <w:p w:rsidR="00770C21" w:rsidRPr="00162D8B" w:rsidRDefault="00770C21" w:rsidP="00CF5847">
      <w:pPr>
        <w:autoSpaceDE w:val="0"/>
        <w:autoSpaceDN w:val="0"/>
        <w:adjustRightInd w:val="0"/>
        <w:spacing w:after="0" w:line="360" w:lineRule="auto"/>
        <w:rPr>
          <w:rFonts w:ascii="Arial" w:hAnsi="Arial" w:cs="Arial"/>
        </w:rPr>
      </w:pPr>
    </w:p>
    <w:p w:rsidR="00770C21" w:rsidRPr="0094293D" w:rsidRDefault="00770C21" w:rsidP="00CF5847">
      <w:pPr>
        <w:autoSpaceDE w:val="0"/>
        <w:autoSpaceDN w:val="0"/>
        <w:adjustRightInd w:val="0"/>
        <w:spacing w:after="0" w:line="360" w:lineRule="auto"/>
        <w:jc w:val="both"/>
        <w:rPr>
          <w:rFonts w:ascii="Arial" w:hAnsi="Arial" w:cs="Arial"/>
          <w:sz w:val="24"/>
          <w:szCs w:val="24"/>
        </w:rPr>
      </w:pPr>
      <w:r w:rsidRPr="0094293D">
        <w:rPr>
          <w:rFonts w:ascii="Arial" w:hAnsi="Arial" w:cs="Arial"/>
          <w:sz w:val="24"/>
          <w:szCs w:val="24"/>
        </w:rPr>
        <w:t>39. No se localizó ni fue exhibida durante la auditoría, la documentación que compruebe la identificación y certificación del Profesional Responsable que definió el diseño del pavimento, obligación establecida en el artículo 7, párrafo primero y segundo, con relación al cuarto transitorio, de la Ley de Construcción y Rehabilitación de Pavimentos.</w:t>
      </w:r>
    </w:p>
    <w:p w:rsidR="00770C21" w:rsidRPr="00162D8B" w:rsidRDefault="00770C21" w:rsidP="00CF5847">
      <w:pPr>
        <w:autoSpaceDE w:val="0"/>
        <w:autoSpaceDN w:val="0"/>
        <w:adjustRightInd w:val="0"/>
        <w:spacing w:after="0" w:line="360" w:lineRule="auto"/>
        <w:jc w:val="both"/>
        <w:rPr>
          <w:rFonts w:ascii="Arial" w:hAnsi="Arial" w:cs="Arial"/>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jc w:val="both"/>
        <w:rPr>
          <w:rFonts w:ascii="Arial" w:hAnsi="Arial" w:cs="Arial"/>
          <w:i/>
          <w:sz w:val="24"/>
          <w:szCs w:val="24"/>
        </w:rPr>
      </w:pPr>
      <w:r w:rsidRPr="00165362">
        <w:rPr>
          <w:rFonts w:ascii="Arial" w:hAnsi="Arial" w:cs="Arial"/>
          <w:i/>
          <w:iCs/>
          <w:sz w:val="24"/>
          <w:szCs w:val="24"/>
        </w:rPr>
        <w:t>Promoción de fincamiento de responsabilidad administrativa (PFRA).</w:t>
      </w:r>
    </w:p>
    <w:p w:rsidR="00770C21" w:rsidRPr="00CF5847" w:rsidRDefault="00770C21" w:rsidP="00CF5847">
      <w:pPr>
        <w:autoSpaceDE w:val="0"/>
        <w:autoSpaceDN w:val="0"/>
        <w:adjustRightInd w:val="0"/>
        <w:spacing w:after="0" w:line="360" w:lineRule="auto"/>
        <w:rPr>
          <w:rFonts w:ascii="Arial" w:hAnsi="Arial" w:cs="Arial"/>
          <w:sz w:val="24"/>
          <w:szCs w:val="24"/>
        </w:rPr>
      </w:pP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lastRenderedPageBreak/>
        <w:t>40. No se localizó ni fue exhibida durante la auditoría, la documentación que compruebe la identificación y certificación del Profesional Responsable que autorizó el proyecto de pavimentación, obligación establecida en el artículo 7, párrafo primero y segundo, con relación al cuarto transitorio, de la Ley de Construcción y Rehabilitación de Pavimentos.</w:t>
      </w:r>
    </w:p>
    <w:p w:rsidR="00CF5847" w:rsidRDefault="00CF5847" w:rsidP="00CF5847">
      <w:pPr>
        <w:autoSpaceDE w:val="0"/>
        <w:autoSpaceDN w:val="0"/>
        <w:adjustRightInd w:val="0"/>
        <w:spacing w:after="0" w:line="360" w:lineRule="auto"/>
        <w:rPr>
          <w:rFonts w:ascii="Arial" w:hAnsi="Arial" w:cs="Arial"/>
          <w:sz w:val="24"/>
          <w:szCs w:val="24"/>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162D8B" w:rsidRDefault="00770C21" w:rsidP="00CF5847">
      <w:pPr>
        <w:autoSpaceDE w:val="0"/>
        <w:autoSpaceDN w:val="0"/>
        <w:adjustRightInd w:val="0"/>
        <w:spacing w:after="0" w:line="360" w:lineRule="auto"/>
        <w:rPr>
          <w:rFonts w:ascii="Arial" w:hAnsi="Arial" w:cs="Arial"/>
          <w:i/>
          <w:iCs/>
        </w:rPr>
      </w:pPr>
    </w:p>
    <w:p w:rsidR="00770C21" w:rsidRPr="0083100C" w:rsidRDefault="00770C21" w:rsidP="00CF5847">
      <w:pPr>
        <w:autoSpaceDE w:val="0"/>
        <w:autoSpaceDN w:val="0"/>
        <w:adjustRightInd w:val="0"/>
        <w:spacing w:after="0" w:line="360" w:lineRule="auto"/>
        <w:jc w:val="both"/>
        <w:rPr>
          <w:rFonts w:ascii="Arial" w:hAnsi="Arial" w:cs="Arial"/>
          <w:sz w:val="24"/>
          <w:szCs w:val="24"/>
        </w:rPr>
      </w:pPr>
      <w:r w:rsidRPr="0083100C">
        <w:rPr>
          <w:rFonts w:ascii="Arial" w:hAnsi="Arial" w:cs="Arial"/>
          <w:sz w:val="24"/>
          <w:szCs w:val="24"/>
        </w:rPr>
        <w:t>41. 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con relación al cuarto transitorio, de la Ley de Construcción y Rehabilitación de Pavimentos.</w:t>
      </w:r>
    </w:p>
    <w:p w:rsidR="00770C21" w:rsidRPr="00165362" w:rsidRDefault="00770C21" w:rsidP="00CF5847">
      <w:pPr>
        <w:autoSpaceDE w:val="0"/>
        <w:autoSpaceDN w:val="0"/>
        <w:adjustRightInd w:val="0"/>
        <w:spacing w:after="0" w:line="360" w:lineRule="auto"/>
        <w:jc w:val="both"/>
        <w:rPr>
          <w:rFonts w:ascii="Arial" w:hAnsi="Arial" w:cs="Arial"/>
          <w:i/>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CF5847" w:rsidP="00CF584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w:t>
      </w:r>
      <w:r w:rsidR="00770C21" w:rsidRPr="00165362">
        <w:rPr>
          <w:rFonts w:ascii="Arial" w:hAnsi="Arial" w:cs="Arial"/>
          <w:i/>
          <w:iCs/>
          <w:sz w:val="24"/>
          <w:szCs w:val="24"/>
        </w:rPr>
        <w:t>romoción de fincamiento de responsabilidad administrativa (PFRA).</w:t>
      </w:r>
    </w:p>
    <w:p w:rsidR="00165362" w:rsidRDefault="00165362" w:rsidP="00CF5847">
      <w:pPr>
        <w:autoSpaceDE w:val="0"/>
        <w:autoSpaceDN w:val="0"/>
        <w:adjustRightInd w:val="0"/>
        <w:spacing w:after="0" w:line="360" w:lineRule="auto"/>
        <w:jc w:val="both"/>
        <w:rPr>
          <w:rFonts w:ascii="Arial" w:hAnsi="Arial" w:cs="Arial"/>
          <w:sz w:val="24"/>
          <w:szCs w:val="24"/>
        </w:rPr>
      </w:pPr>
    </w:p>
    <w:p w:rsidR="00770C21" w:rsidRPr="0083100C" w:rsidRDefault="00770C21" w:rsidP="00CF5847">
      <w:pPr>
        <w:autoSpaceDE w:val="0"/>
        <w:autoSpaceDN w:val="0"/>
        <w:adjustRightInd w:val="0"/>
        <w:spacing w:after="0" w:line="360" w:lineRule="auto"/>
        <w:jc w:val="both"/>
        <w:rPr>
          <w:rFonts w:ascii="Arial" w:hAnsi="Arial" w:cs="Arial"/>
          <w:sz w:val="24"/>
          <w:szCs w:val="24"/>
        </w:rPr>
      </w:pPr>
      <w:r w:rsidRPr="0083100C">
        <w:rPr>
          <w:rFonts w:ascii="Arial" w:hAnsi="Arial" w:cs="Arial"/>
          <w:sz w:val="24"/>
          <w:szCs w:val="24"/>
        </w:rPr>
        <w:t>42. No se localizó ni fue exhibida durante la auditoría, la documentación que compruebe que se contó con un laboratorio acreditado y un Profesional Responsable para la recepción de la obra, mismos que verificaron el cumplimiento de las disposiciones de la Ley de Construcción y Rehabilitación de Pavimentos., obligación establecida en el artículo 8, con relación al cuarto transitorio, de la Ley de Construcción y Rehabilitación de Pavimentos.</w:t>
      </w: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lastRenderedPageBreak/>
        <w:t>Acción emitida</w:t>
      </w:r>
    </w:p>
    <w:p w:rsidR="00770C21" w:rsidRPr="00165362" w:rsidRDefault="00770C21" w:rsidP="00CF5847">
      <w:pPr>
        <w:autoSpaceDE w:val="0"/>
        <w:autoSpaceDN w:val="0"/>
        <w:adjustRightInd w:val="0"/>
        <w:spacing w:after="0" w:line="360" w:lineRule="auto"/>
        <w:jc w:val="both"/>
        <w:rPr>
          <w:rFonts w:ascii="Arial" w:hAnsi="Arial" w:cs="Arial"/>
          <w:i/>
          <w:sz w:val="24"/>
          <w:szCs w:val="24"/>
        </w:rPr>
      </w:pPr>
      <w:r w:rsidRPr="00165362">
        <w:rPr>
          <w:rFonts w:ascii="Arial" w:hAnsi="Arial" w:cs="Arial"/>
          <w:i/>
          <w:iCs/>
          <w:sz w:val="24"/>
          <w:szCs w:val="24"/>
        </w:rPr>
        <w:t>Promoción de fincamiento de responsabilidad administrativa (PFRA).</w:t>
      </w:r>
    </w:p>
    <w:p w:rsidR="00770C21" w:rsidRPr="00CF5847" w:rsidRDefault="00770C21" w:rsidP="00CF5847">
      <w:pPr>
        <w:autoSpaceDE w:val="0"/>
        <w:autoSpaceDN w:val="0"/>
        <w:adjustRightInd w:val="0"/>
        <w:spacing w:after="0" w:line="360" w:lineRule="auto"/>
        <w:jc w:val="both"/>
        <w:rPr>
          <w:rFonts w:ascii="Arial" w:hAnsi="Arial" w:cs="Arial"/>
          <w:sz w:val="24"/>
          <w:szCs w:val="24"/>
        </w:rPr>
      </w:pP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t>43. No se localizaron ni fueron exhibidos durante la auditoría, los estudios de tránsito que determinaron el Tránsito Diario Promedio Anual (TDPA) y el nivel de tráfico pesado, obligación establecida en el artículo 15, párrafo primero, de la Ley de Construcción y Rehabilitación de Pavimentos.</w:t>
      </w:r>
    </w:p>
    <w:p w:rsidR="00770C21" w:rsidRPr="00CF5847" w:rsidRDefault="00770C21" w:rsidP="00CF5847">
      <w:pPr>
        <w:autoSpaceDE w:val="0"/>
        <w:autoSpaceDN w:val="0"/>
        <w:adjustRightInd w:val="0"/>
        <w:spacing w:after="0" w:line="360" w:lineRule="auto"/>
        <w:jc w:val="both"/>
        <w:rPr>
          <w:rFonts w:ascii="Arial" w:hAnsi="Arial" w:cs="Arial"/>
          <w:sz w:val="24"/>
          <w:szCs w:val="24"/>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CF5847" w:rsidRDefault="00770C21" w:rsidP="00CF5847">
      <w:pPr>
        <w:autoSpaceDE w:val="0"/>
        <w:autoSpaceDN w:val="0"/>
        <w:adjustRightInd w:val="0"/>
        <w:spacing w:after="0" w:line="360" w:lineRule="auto"/>
        <w:jc w:val="both"/>
        <w:rPr>
          <w:rFonts w:ascii="Arial" w:hAnsi="Arial" w:cs="Arial"/>
          <w:i/>
          <w:iCs/>
          <w:sz w:val="24"/>
          <w:szCs w:val="24"/>
        </w:rPr>
      </w:pP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t>44. No se localizaron ni fueron exhibidos durante la auditoría, los estudios de geotecnia que establecieron la formación de terracerías, determinados a partir de su resistencia, medido en función del Valor Soporte de California, obligación establecida en el artículo 17, de la Ley de Construcción y Rehabilitación de Pavimentos.</w:t>
      </w:r>
    </w:p>
    <w:p w:rsidR="00770C21" w:rsidRPr="00165362" w:rsidRDefault="00770C21" w:rsidP="00CF5847">
      <w:pPr>
        <w:autoSpaceDE w:val="0"/>
        <w:autoSpaceDN w:val="0"/>
        <w:adjustRightInd w:val="0"/>
        <w:spacing w:after="0" w:line="360" w:lineRule="auto"/>
        <w:jc w:val="both"/>
        <w:rPr>
          <w:rFonts w:ascii="Arial" w:hAnsi="Arial" w:cs="Arial"/>
          <w:i/>
          <w:sz w:val="24"/>
          <w:szCs w:val="24"/>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162D8B" w:rsidRDefault="00770C21" w:rsidP="00CF5847">
      <w:pPr>
        <w:autoSpaceDE w:val="0"/>
        <w:autoSpaceDN w:val="0"/>
        <w:adjustRightInd w:val="0"/>
        <w:spacing w:after="0" w:line="360" w:lineRule="auto"/>
        <w:jc w:val="both"/>
        <w:rPr>
          <w:rFonts w:ascii="Arial" w:hAnsi="Arial" w:cs="Arial"/>
          <w:i/>
          <w:iCs/>
        </w:rPr>
      </w:pPr>
    </w:p>
    <w:p w:rsidR="00770C21" w:rsidRPr="0083100C" w:rsidRDefault="00770C21" w:rsidP="00CF5847">
      <w:pPr>
        <w:autoSpaceDE w:val="0"/>
        <w:autoSpaceDN w:val="0"/>
        <w:adjustRightInd w:val="0"/>
        <w:spacing w:after="0" w:line="360" w:lineRule="auto"/>
        <w:jc w:val="both"/>
        <w:rPr>
          <w:rFonts w:ascii="Arial" w:hAnsi="Arial" w:cs="Arial"/>
          <w:sz w:val="24"/>
          <w:szCs w:val="24"/>
        </w:rPr>
      </w:pPr>
      <w:r w:rsidRPr="0083100C">
        <w:rPr>
          <w:rFonts w:ascii="Arial" w:hAnsi="Arial" w:cs="Arial"/>
          <w:sz w:val="24"/>
          <w:szCs w:val="24"/>
        </w:rPr>
        <w:t>45. 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Ley de Construcción y Rehabilitación de Pavimentos.</w:t>
      </w: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lastRenderedPageBreak/>
        <w:t>Acción emitida</w:t>
      </w:r>
    </w:p>
    <w:p w:rsidR="00770C21" w:rsidRPr="00165362" w:rsidRDefault="00770C21" w:rsidP="00CF584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165362" w:rsidRDefault="00165362" w:rsidP="00CF5847">
      <w:pPr>
        <w:autoSpaceDE w:val="0"/>
        <w:autoSpaceDN w:val="0"/>
        <w:adjustRightInd w:val="0"/>
        <w:spacing w:after="0" w:line="360" w:lineRule="auto"/>
        <w:jc w:val="both"/>
        <w:rPr>
          <w:rFonts w:ascii="Arial" w:hAnsi="Arial" w:cs="Arial"/>
          <w:sz w:val="24"/>
          <w:szCs w:val="24"/>
        </w:rPr>
      </w:pP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t>46. 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Ley de Construcción y Rehabilitación de Pavimentos.</w:t>
      </w:r>
    </w:p>
    <w:p w:rsidR="00770C21" w:rsidRPr="00CF5847" w:rsidRDefault="00770C21" w:rsidP="00CF5847">
      <w:pPr>
        <w:autoSpaceDE w:val="0"/>
        <w:autoSpaceDN w:val="0"/>
        <w:adjustRightInd w:val="0"/>
        <w:spacing w:after="0" w:line="360" w:lineRule="auto"/>
        <w:jc w:val="both"/>
        <w:rPr>
          <w:rFonts w:ascii="Arial" w:hAnsi="Arial" w:cs="Arial"/>
          <w:sz w:val="24"/>
          <w:szCs w:val="24"/>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CF5847" w:rsidRDefault="00770C21" w:rsidP="00CF5847">
      <w:pPr>
        <w:autoSpaceDE w:val="0"/>
        <w:autoSpaceDN w:val="0"/>
        <w:adjustRightInd w:val="0"/>
        <w:spacing w:after="0" w:line="360" w:lineRule="auto"/>
        <w:jc w:val="both"/>
        <w:rPr>
          <w:rFonts w:ascii="Arial" w:hAnsi="Arial" w:cs="Arial"/>
          <w:i/>
          <w:iCs/>
          <w:sz w:val="24"/>
          <w:szCs w:val="24"/>
        </w:rPr>
      </w:pP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t>47. No se localizaron ni fueron exhibidas durante la auditoría, las especificaciones particulares de la calidad del material para la capa de terracerías, capa de base hidráulica, capa de carpeta con concreto asfáltico, riego de impregnación y riego de liga, obligación establecida en los artículos 37, 60, 70, párrafo quinto, 89 y 94, de la Ley de Construcción y Rehabilitación de Pavimentos.</w:t>
      </w:r>
    </w:p>
    <w:p w:rsidR="00770C21" w:rsidRPr="00CF5847" w:rsidRDefault="00770C21" w:rsidP="00CF5847">
      <w:pPr>
        <w:autoSpaceDE w:val="0"/>
        <w:autoSpaceDN w:val="0"/>
        <w:adjustRightInd w:val="0"/>
        <w:spacing w:after="0" w:line="360" w:lineRule="auto"/>
        <w:rPr>
          <w:rFonts w:ascii="Arial" w:hAnsi="Arial" w:cs="Arial"/>
          <w:sz w:val="24"/>
          <w:szCs w:val="24"/>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CF5847" w:rsidRDefault="00770C21" w:rsidP="00CF5847">
      <w:pPr>
        <w:autoSpaceDE w:val="0"/>
        <w:autoSpaceDN w:val="0"/>
        <w:adjustRightInd w:val="0"/>
        <w:spacing w:after="0" w:line="360" w:lineRule="auto"/>
        <w:rPr>
          <w:rFonts w:ascii="Arial" w:hAnsi="Arial" w:cs="Arial"/>
          <w:i/>
          <w:iCs/>
          <w:sz w:val="24"/>
          <w:szCs w:val="24"/>
        </w:rPr>
      </w:pPr>
    </w:p>
    <w:p w:rsidR="00770C21" w:rsidRPr="00CF5847" w:rsidRDefault="00770C21" w:rsidP="00CF5847">
      <w:pPr>
        <w:autoSpaceDE w:val="0"/>
        <w:autoSpaceDN w:val="0"/>
        <w:adjustRightInd w:val="0"/>
        <w:spacing w:after="0" w:line="360" w:lineRule="auto"/>
        <w:jc w:val="both"/>
        <w:rPr>
          <w:rFonts w:ascii="Arial" w:hAnsi="Arial" w:cs="Arial"/>
          <w:sz w:val="24"/>
          <w:szCs w:val="24"/>
        </w:rPr>
      </w:pPr>
      <w:r w:rsidRPr="00CF5847">
        <w:rPr>
          <w:rFonts w:ascii="Arial" w:hAnsi="Arial" w:cs="Arial"/>
          <w:sz w:val="24"/>
          <w:szCs w:val="24"/>
        </w:rPr>
        <w:t xml:space="preserve">48. No se localizaron ni fueron exhibidos durante la auditoría, los ensayos necesarios para el control de calidad del material previo a su colocación, de acuerdo al método de control de calidad que fijen para la capa de terracerías, </w:t>
      </w:r>
      <w:r w:rsidRPr="00CF5847">
        <w:rPr>
          <w:rFonts w:ascii="Arial" w:hAnsi="Arial" w:cs="Arial"/>
          <w:sz w:val="24"/>
          <w:szCs w:val="24"/>
        </w:rPr>
        <w:lastRenderedPageBreak/>
        <w:t>capa de base hidráulica, capa de carpeta con concreto asfáltico, riego de impregnación y riego de liga, obligación establecida en los artículos 39, párrafo primero, 61, párrafo primero, 74, párrafo primero, 90, párrafos primero y segundo y 95, párrafos primero y segundo, de la Ley de Construcción y Rehabilitación de Pavimentos.</w:t>
      </w:r>
    </w:p>
    <w:p w:rsidR="00770C21" w:rsidRPr="00CF5847" w:rsidRDefault="00770C21" w:rsidP="00770C21">
      <w:pPr>
        <w:autoSpaceDE w:val="0"/>
        <w:autoSpaceDN w:val="0"/>
        <w:adjustRightInd w:val="0"/>
        <w:spacing w:after="0"/>
        <w:jc w:val="both"/>
        <w:rPr>
          <w:rFonts w:ascii="Arial" w:hAnsi="Arial" w:cs="Arial"/>
          <w:sz w:val="24"/>
          <w:szCs w:val="24"/>
        </w:rPr>
      </w:pPr>
    </w:p>
    <w:p w:rsidR="00770C21" w:rsidRPr="00165362" w:rsidRDefault="00770C21" w:rsidP="00770C21">
      <w:pPr>
        <w:autoSpaceDE w:val="0"/>
        <w:autoSpaceDN w:val="0"/>
        <w:adjustRightInd w:val="0"/>
        <w:spacing w:after="0"/>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770C21">
      <w:pPr>
        <w:autoSpaceDE w:val="0"/>
        <w:autoSpaceDN w:val="0"/>
        <w:adjustRightInd w:val="0"/>
        <w:spacing w:after="0"/>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Default="00770C21" w:rsidP="00770C21">
      <w:pPr>
        <w:autoSpaceDE w:val="0"/>
        <w:autoSpaceDN w:val="0"/>
        <w:adjustRightInd w:val="0"/>
        <w:spacing w:after="0"/>
        <w:jc w:val="both"/>
        <w:rPr>
          <w:rFonts w:ascii="Arial" w:hAnsi="Arial" w:cs="Arial"/>
          <w:i/>
          <w:iCs/>
        </w:rPr>
      </w:pPr>
    </w:p>
    <w:p w:rsidR="00770C21" w:rsidRPr="0083100C" w:rsidRDefault="00770C21" w:rsidP="00CF5847">
      <w:pPr>
        <w:autoSpaceDE w:val="0"/>
        <w:autoSpaceDN w:val="0"/>
        <w:adjustRightInd w:val="0"/>
        <w:spacing w:after="0" w:line="360" w:lineRule="auto"/>
        <w:jc w:val="both"/>
        <w:rPr>
          <w:rFonts w:ascii="Arial" w:hAnsi="Arial" w:cs="Arial"/>
          <w:sz w:val="24"/>
          <w:szCs w:val="24"/>
        </w:rPr>
      </w:pPr>
      <w:r w:rsidRPr="0083100C">
        <w:rPr>
          <w:rFonts w:ascii="Arial" w:hAnsi="Arial" w:cs="Arial"/>
          <w:sz w:val="24"/>
          <w:szCs w:val="24"/>
        </w:rPr>
        <w:t>49. No se localizaron ni fueron exhibidos durante la auditoría, los ensayos necesarios para el control de calidad del material durante su ejecución y recepción de los trabajos, de acuerdo al método de control de calidad que fijen para la capa de terracerías, capa de base hidráulica, capa de carpeta con concreto asfáltico, riego de impregnación y riego de liga, obligación establecida en los artículos 39, párrafo segundo, 61, párrafo segundo, 74, párrafo segundo, 90, párrafos primero y segundo y 95, párrafos primero y segundo, con relación a los artículos 40, 41, 62, 63, 75, 76, 91, 92, 96 y 97, de la Ley de Construcción y Rehabilitación de Pavimentos.</w:t>
      </w:r>
    </w:p>
    <w:p w:rsidR="00770C21" w:rsidRPr="0083100C" w:rsidRDefault="00770C21" w:rsidP="00770C21">
      <w:pPr>
        <w:autoSpaceDE w:val="0"/>
        <w:autoSpaceDN w:val="0"/>
        <w:adjustRightInd w:val="0"/>
        <w:spacing w:after="0"/>
        <w:jc w:val="both"/>
        <w:rPr>
          <w:rFonts w:ascii="Arial" w:hAnsi="Arial" w:cs="Arial"/>
          <w:sz w:val="24"/>
          <w:szCs w:val="24"/>
        </w:rPr>
      </w:pPr>
    </w:p>
    <w:p w:rsidR="00770C21" w:rsidRPr="00165362" w:rsidRDefault="00770C21" w:rsidP="00770C21">
      <w:pPr>
        <w:autoSpaceDE w:val="0"/>
        <w:autoSpaceDN w:val="0"/>
        <w:adjustRightInd w:val="0"/>
        <w:spacing w:after="0"/>
        <w:rPr>
          <w:rFonts w:ascii="Arial" w:hAnsi="Arial" w:cs="Arial"/>
          <w:b/>
          <w:bCs/>
          <w:i/>
          <w:sz w:val="24"/>
          <w:szCs w:val="24"/>
        </w:rPr>
      </w:pPr>
      <w:r w:rsidRPr="00165362">
        <w:rPr>
          <w:rFonts w:ascii="Arial" w:hAnsi="Arial" w:cs="Arial"/>
          <w:b/>
          <w:bCs/>
          <w:i/>
          <w:sz w:val="24"/>
          <w:szCs w:val="24"/>
        </w:rPr>
        <w:t>Acción emitida</w:t>
      </w:r>
    </w:p>
    <w:p w:rsidR="00770C21" w:rsidRPr="00165362" w:rsidRDefault="00CF5847" w:rsidP="00CF5847">
      <w:pPr>
        <w:autoSpaceDE w:val="0"/>
        <w:autoSpaceDN w:val="0"/>
        <w:adjustRightInd w:val="0"/>
        <w:spacing w:after="0"/>
        <w:jc w:val="both"/>
        <w:rPr>
          <w:rFonts w:ascii="Arial" w:hAnsi="Arial" w:cs="Arial"/>
          <w:i/>
          <w:iCs/>
          <w:sz w:val="24"/>
          <w:szCs w:val="24"/>
        </w:rPr>
      </w:pPr>
      <w:r w:rsidRPr="00165362">
        <w:rPr>
          <w:rFonts w:ascii="Arial" w:hAnsi="Arial" w:cs="Arial"/>
          <w:i/>
          <w:iCs/>
          <w:sz w:val="24"/>
          <w:szCs w:val="24"/>
        </w:rPr>
        <w:t>P</w:t>
      </w:r>
      <w:r w:rsidR="00770C21" w:rsidRPr="00165362">
        <w:rPr>
          <w:rFonts w:ascii="Arial" w:hAnsi="Arial" w:cs="Arial"/>
          <w:i/>
          <w:iCs/>
          <w:sz w:val="24"/>
          <w:szCs w:val="24"/>
        </w:rPr>
        <w:t>romoción de fincamiento de responsabilidad administrativa (PFRA).</w:t>
      </w:r>
    </w:p>
    <w:p w:rsidR="00CF5847" w:rsidRPr="00CF5847" w:rsidRDefault="00CF5847" w:rsidP="00CF5847">
      <w:pPr>
        <w:autoSpaceDE w:val="0"/>
        <w:autoSpaceDN w:val="0"/>
        <w:adjustRightInd w:val="0"/>
        <w:spacing w:after="0"/>
        <w:jc w:val="both"/>
        <w:rPr>
          <w:rFonts w:ascii="Arial" w:hAnsi="Arial" w:cs="Arial"/>
          <w:iCs/>
          <w:sz w:val="24"/>
          <w:szCs w:val="24"/>
        </w:rPr>
      </w:pPr>
    </w:p>
    <w:p w:rsidR="00770C21" w:rsidRDefault="00770C21" w:rsidP="00770C21">
      <w:pPr>
        <w:autoSpaceDE w:val="0"/>
        <w:autoSpaceDN w:val="0"/>
        <w:adjustRightInd w:val="0"/>
        <w:spacing w:after="0"/>
        <w:jc w:val="both"/>
        <w:rPr>
          <w:rFonts w:ascii="Arial" w:hAnsi="Arial" w:cs="Arial"/>
          <w:b/>
          <w:bCs/>
        </w:rPr>
      </w:pPr>
    </w:p>
    <w:p w:rsidR="00770C21" w:rsidRDefault="0083100C" w:rsidP="00770C21">
      <w:pPr>
        <w:autoSpaceDE w:val="0"/>
        <w:autoSpaceDN w:val="0"/>
        <w:adjustRightInd w:val="0"/>
        <w:spacing w:after="0"/>
        <w:jc w:val="both"/>
        <w:rPr>
          <w:rFonts w:ascii="Arial" w:hAnsi="Arial" w:cs="Arial"/>
          <w:b/>
          <w:bCs/>
        </w:rPr>
      </w:pPr>
      <w:r w:rsidRPr="0083100C">
        <w:rPr>
          <w:rFonts w:ascii="Arial" w:hAnsi="Arial" w:cs="Arial"/>
          <w:b/>
          <w:bCs/>
          <w:noProof/>
          <w:lang w:val="es-MX" w:eastAsia="es-MX"/>
        </w:rPr>
        <w:drawing>
          <wp:anchor distT="0" distB="0" distL="114300" distR="114300" simplePos="0" relativeHeight="251645440" behindDoc="1" locked="0" layoutInCell="1" allowOverlap="1" wp14:anchorId="2B9B38CF" wp14:editId="7CDF2773">
            <wp:simplePos x="0" y="0"/>
            <wp:positionH relativeFrom="column">
              <wp:posOffset>-1270</wp:posOffset>
            </wp:positionH>
            <wp:positionV relativeFrom="paragraph">
              <wp:posOffset>3175</wp:posOffset>
            </wp:positionV>
            <wp:extent cx="5288915" cy="490220"/>
            <wp:effectExtent l="0" t="0" r="6985"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88915" cy="490220"/>
                    </a:xfrm>
                    <a:prstGeom prst="rect">
                      <a:avLst/>
                    </a:prstGeom>
                  </pic:spPr>
                </pic:pic>
              </a:graphicData>
            </a:graphic>
            <wp14:sizeRelH relativeFrom="page">
              <wp14:pctWidth>0</wp14:pctWidth>
            </wp14:sizeRelH>
            <wp14:sizeRelV relativeFrom="page">
              <wp14:pctHeight>0</wp14:pctHeight>
            </wp14:sizeRelV>
          </wp:anchor>
        </w:drawing>
      </w:r>
    </w:p>
    <w:p w:rsidR="0083100C" w:rsidRDefault="0083100C" w:rsidP="00770C21">
      <w:pPr>
        <w:autoSpaceDE w:val="0"/>
        <w:autoSpaceDN w:val="0"/>
        <w:adjustRightInd w:val="0"/>
        <w:spacing w:after="0"/>
        <w:jc w:val="both"/>
        <w:rPr>
          <w:rFonts w:ascii="Arial" w:hAnsi="Arial" w:cs="Arial"/>
          <w:b/>
          <w:bCs/>
        </w:rPr>
      </w:pPr>
    </w:p>
    <w:p w:rsidR="0083100C" w:rsidRPr="00162D8B" w:rsidRDefault="0083100C" w:rsidP="00770C21">
      <w:pPr>
        <w:autoSpaceDE w:val="0"/>
        <w:autoSpaceDN w:val="0"/>
        <w:adjustRightInd w:val="0"/>
        <w:spacing w:after="0"/>
        <w:jc w:val="both"/>
        <w:rPr>
          <w:rFonts w:ascii="Arial" w:hAnsi="Arial" w:cs="Arial"/>
          <w:b/>
          <w:bCs/>
        </w:rPr>
      </w:pPr>
    </w:p>
    <w:p w:rsidR="0083100C" w:rsidRDefault="0083100C" w:rsidP="00770C21">
      <w:pPr>
        <w:autoSpaceDE w:val="0"/>
        <w:autoSpaceDN w:val="0"/>
        <w:adjustRightInd w:val="0"/>
        <w:spacing w:after="0"/>
        <w:jc w:val="both"/>
        <w:rPr>
          <w:rFonts w:ascii="Arial" w:hAnsi="Arial" w:cs="Arial"/>
          <w:b/>
          <w:bCs/>
          <w:u w:val="single"/>
        </w:rPr>
      </w:pPr>
    </w:p>
    <w:p w:rsidR="00770C21" w:rsidRPr="00BB56EE" w:rsidRDefault="00770C21" w:rsidP="00770C21">
      <w:pPr>
        <w:autoSpaceDE w:val="0"/>
        <w:autoSpaceDN w:val="0"/>
        <w:adjustRightInd w:val="0"/>
        <w:spacing w:after="0"/>
        <w:jc w:val="both"/>
        <w:rPr>
          <w:rFonts w:ascii="Arial" w:hAnsi="Arial" w:cs="Arial"/>
          <w:b/>
          <w:bCs/>
          <w:sz w:val="24"/>
          <w:szCs w:val="24"/>
          <w:u w:val="single"/>
        </w:rPr>
      </w:pPr>
      <w:r w:rsidRPr="00BB56EE">
        <w:rPr>
          <w:rFonts w:ascii="Arial" w:hAnsi="Arial" w:cs="Arial"/>
          <w:b/>
          <w:bCs/>
          <w:sz w:val="24"/>
          <w:szCs w:val="24"/>
          <w:u w:val="single"/>
        </w:rPr>
        <w:t>Aspecto Normativo.-</w:t>
      </w:r>
    </w:p>
    <w:p w:rsidR="00770C21" w:rsidRPr="00BB56EE" w:rsidRDefault="00770C21" w:rsidP="00CF5847">
      <w:pPr>
        <w:autoSpaceDE w:val="0"/>
        <w:autoSpaceDN w:val="0"/>
        <w:adjustRightInd w:val="0"/>
        <w:spacing w:after="0" w:line="360" w:lineRule="auto"/>
        <w:jc w:val="both"/>
        <w:rPr>
          <w:rFonts w:ascii="Arial" w:hAnsi="Arial" w:cs="Arial"/>
          <w:sz w:val="24"/>
          <w:szCs w:val="24"/>
        </w:rPr>
      </w:pPr>
      <w:r w:rsidRPr="00BB56EE">
        <w:rPr>
          <w:rFonts w:ascii="Arial" w:hAnsi="Arial" w:cs="Arial"/>
          <w:sz w:val="24"/>
          <w:szCs w:val="24"/>
        </w:rPr>
        <w:lastRenderedPageBreak/>
        <w:t>50. No se localizó ni fue exhibido durante la auditoría, el presupuesto elaborado por el municipio para la obra, ni los análisis de precios unitarios que permitan verificar la aplicación de los costos actualizados de acuerdo con las condiciones que prevalecían en el momento de su elaboración, obligación establecida en el artículo 19, fracción XIII, de la Ley de Obras Públicas del Estado y Municipios de Nuevo León.</w:t>
      </w:r>
    </w:p>
    <w:p w:rsidR="00770C21" w:rsidRPr="00162D8B" w:rsidRDefault="00770C21" w:rsidP="00770C21">
      <w:pPr>
        <w:autoSpaceDE w:val="0"/>
        <w:autoSpaceDN w:val="0"/>
        <w:adjustRightInd w:val="0"/>
        <w:spacing w:after="0"/>
        <w:rPr>
          <w:rFonts w:ascii="Arial" w:hAnsi="Arial" w:cs="Arial"/>
        </w:rPr>
      </w:pPr>
    </w:p>
    <w:p w:rsidR="00770C21" w:rsidRPr="00165362" w:rsidRDefault="00770C21" w:rsidP="00770C21">
      <w:pPr>
        <w:autoSpaceDE w:val="0"/>
        <w:autoSpaceDN w:val="0"/>
        <w:adjustRightInd w:val="0"/>
        <w:spacing w:after="0"/>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770C21">
      <w:pPr>
        <w:autoSpaceDE w:val="0"/>
        <w:autoSpaceDN w:val="0"/>
        <w:adjustRightInd w:val="0"/>
        <w:spacing w:after="0"/>
        <w:rPr>
          <w:rFonts w:ascii="Arial" w:hAnsi="Arial" w:cs="Arial"/>
          <w:i/>
          <w:sz w:val="24"/>
          <w:szCs w:val="24"/>
        </w:rPr>
      </w:pPr>
      <w:r w:rsidRPr="00165362">
        <w:rPr>
          <w:rFonts w:ascii="Arial" w:hAnsi="Arial" w:cs="Arial"/>
          <w:i/>
          <w:iCs/>
          <w:sz w:val="24"/>
          <w:szCs w:val="24"/>
        </w:rPr>
        <w:t>Promoción de fincamiento de responsabilidad administrativa (PFRA).</w:t>
      </w:r>
    </w:p>
    <w:p w:rsidR="00770C21" w:rsidRPr="00162D8B" w:rsidRDefault="00770C21" w:rsidP="00770C21">
      <w:pPr>
        <w:autoSpaceDE w:val="0"/>
        <w:autoSpaceDN w:val="0"/>
        <w:adjustRightInd w:val="0"/>
        <w:spacing w:after="0"/>
        <w:rPr>
          <w:rFonts w:ascii="Arial" w:hAnsi="Arial" w:cs="Arial"/>
          <w:b/>
          <w:bCs/>
          <w:u w:val="single"/>
        </w:rPr>
      </w:pPr>
    </w:p>
    <w:p w:rsidR="00770C21" w:rsidRPr="00BB56EE" w:rsidRDefault="00770C21" w:rsidP="00770C21">
      <w:pPr>
        <w:autoSpaceDE w:val="0"/>
        <w:autoSpaceDN w:val="0"/>
        <w:adjustRightInd w:val="0"/>
        <w:spacing w:after="0"/>
        <w:rPr>
          <w:rFonts w:ascii="Arial" w:hAnsi="Arial" w:cs="Arial"/>
          <w:b/>
          <w:bCs/>
          <w:sz w:val="24"/>
          <w:szCs w:val="24"/>
          <w:u w:val="single"/>
        </w:rPr>
      </w:pPr>
      <w:r w:rsidRPr="00BB56EE">
        <w:rPr>
          <w:rFonts w:ascii="Arial" w:hAnsi="Arial" w:cs="Arial"/>
          <w:b/>
          <w:bCs/>
          <w:sz w:val="24"/>
          <w:szCs w:val="24"/>
          <w:u w:val="single"/>
        </w:rPr>
        <w:t>Aspecto Económico.-</w:t>
      </w:r>
    </w:p>
    <w:p w:rsidR="00770C21" w:rsidRPr="00BB56EE" w:rsidRDefault="00770C21" w:rsidP="00CF5847">
      <w:pPr>
        <w:autoSpaceDE w:val="0"/>
        <w:autoSpaceDN w:val="0"/>
        <w:adjustRightInd w:val="0"/>
        <w:spacing w:after="0" w:line="360" w:lineRule="auto"/>
        <w:jc w:val="both"/>
        <w:rPr>
          <w:rFonts w:ascii="Arial" w:hAnsi="Arial" w:cs="Arial"/>
          <w:sz w:val="24"/>
          <w:szCs w:val="24"/>
        </w:rPr>
      </w:pPr>
      <w:r w:rsidRPr="00BB56EE">
        <w:rPr>
          <w:rFonts w:ascii="Arial" w:hAnsi="Arial" w:cs="Arial"/>
          <w:sz w:val="24"/>
          <w:szCs w:val="24"/>
        </w:rPr>
        <w:t xml:space="preserve">51. 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Ley de Coordinación Fiscal. </w:t>
      </w:r>
      <w:r w:rsidR="00CF5847">
        <w:rPr>
          <w:rFonts w:ascii="Arial" w:eastAsiaTheme="minorHAnsi" w:hAnsi="Arial" w:cs="Arial"/>
          <w:sz w:val="24"/>
          <w:szCs w:val="24"/>
          <w:lang w:val="es-MX"/>
        </w:rPr>
        <w:t xml:space="preserve">Cabe señalar que en la consulta efectuada por </w:t>
      </w:r>
      <w:r w:rsidR="00177B7E">
        <w:rPr>
          <w:rFonts w:ascii="Arial" w:eastAsiaTheme="minorHAnsi" w:hAnsi="Arial" w:cs="Arial"/>
          <w:sz w:val="24"/>
          <w:szCs w:val="24"/>
          <w:lang w:val="es-MX"/>
        </w:rPr>
        <w:t>l</w:t>
      </w:r>
      <w:r w:rsidR="00CF5847">
        <w:rPr>
          <w:rFonts w:ascii="Arial" w:eastAsiaTheme="minorHAnsi" w:hAnsi="Arial" w:cs="Arial"/>
          <w:sz w:val="24"/>
          <w:szCs w:val="24"/>
          <w:lang w:val="es-MX"/>
        </w:rPr>
        <w:t>a Auditoría Superior a la información del Instituto Nacional de Estadística y Geografía (INEGI),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770C21" w:rsidRPr="00162D8B" w:rsidRDefault="00770C21" w:rsidP="00770C21">
      <w:pPr>
        <w:autoSpaceDE w:val="0"/>
        <w:autoSpaceDN w:val="0"/>
        <w:adjustRightInd w:val="0"/>
        <w:spacing w:after="0"/>
        <w:rPr>
          <w:rFonts w:ascii="Arial" w:hAnsi="Arial" w:cs="Arial"/>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lastRenderedPageBreak/>
        <w:t>Promoción de fincamiento de responsabilidad administrativa (PFRA).</w:t>
      </w:r>
    </w:p>
    <w:p w:rsidR="00770C21" w:rsidRPr="00165362" w:rsidRDefault="00770C21" w:rsidP="00CF584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Informe a la Auditoría Superior de la Federación (IASF).</w:t>
      </w:r>
    </w:p>
    <w:p w:rsidR="00770C21" w:rsidRPr="00165362" w:rsidRDefault="00770C21" w:rsidP="00CF584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Recomendaciones en relación a la gestión o control interno (RG).</w:t>
      </w:r>
    </w:p>
    <w:p w:rsidR="00770C21" w:rsidRDefault="00770C21" w:rsidP="00770C21">
      <w:pPr>
        <w:autoSpaceDE w:val="0"/>
        <w:autoSpaceDN w:val="0"/>
        <w:adjustRightInd w:val="0"/>
        <w:spacing w:after="0"/>
        <w:jc w:val="both"/>
        <w:rPr>
          <w:rFonts w:ascii="Arial" w:hAnsi="Arial" w:cs="Arial"/>
        </w:rPr>
      </w:pPr>
    </w:p>
    <w:p w:rsidR="00770C21" w:rsidRDefault="00BB56EE" w:rsidP="00770C21">
      <w:pPr>
        <w:autoSpaceDE w:val="0"/>
        <w:autoSpaceDN w:val="0"/>
        <w:adjustRightInd w:val="0"/>
        <w:spacing w:after="0"/>
        <w:jc w:val="both"/>
        <w:rPr>
          <w:rFonts w:ascii="Arial" w:hAnsi="Arial" w:cs="Arial"/>
          <w:b/>
          <w:bCs/>
        </w:rPr>
      </w:pPr>
      <w:r w:rsidRPr="00BB56EE">
        <w:rPr>
          <w:rFonts w:ascii="Arial" w:hAnsi="Arial" w:cs="Arial"/>
          <w:b/>
          <w:bCs/>
          <w:noProof/>
          <w:lang w:val="es-MX" w:eastAsia="es-MX"/>
        </w:rPr>
        <w:drawing>
          <wp:anchor distT="0" distB="0" distL="114300" distR="114300" simplePos="0" relativeHeight="251647488" behindDoc="1" locked="0" layoutInCell="1" allowOverlap="1">
            <wp:simplePos x="0" y="0"/>
            <wp:positionH relativeFrom="column">
              <wp:posOffset>-1270</wp:posOffset>
            </wp:positionH>
            <wp:positionV relativeFrom="paragraph">
              <wp:posOffset>3175</wp:posOffset>
            </wp:positionV>
            <wp:extent cx="5288915" cy="528955"/>
            <wp:effectExtent l="0" t="0" r="698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288915" cy="528955"/>
                    </a:xfrm>
                    <a:prstGeom prst="rect">
                      <a:avLst/>
                    </a:prstGeom>
                  </pic:spPr>
                </pic:pic>
              </a:graphicData>
            </a:graphic>
            <wp14:sizeRelH relativeFrom="page">
              <wp14:pctWidth>0</wp14:pctWidth>
            </wp14:sizeRelH>
            <wp14:sizeRelV relativeFrom="page">
              <wp14:pctHeight>0</wp14:pctHeight>
            </wp14:sizeRelV>
          </wp:anchor>
        </w:drawing>
      </w:r>
    </w:p>
    <w:p w:rsidR="00BB56EE" w:rsidRDefault="00BB56EE" w:rsidP="00770C21">
      <w:pPr>
        <w:autoSpaceDE w:val="0"/>
        <w:autoSpaceDN w:val="0"/>
        <w:adjustRightInd w:val="0"/>
        <w:spacing w:after="0"/>
        <w:jc w:val="both"/>
        <w:rPr>
          <w:rFonts w:ascii="Arial" w:hAnsi="Arial" w:cs="Arial"/>
          <w:b/>
          <w:bCs/>
        </w:rPr>
      </w:pPr>
    </w:p>
    <w:p w:rsidR="00BB56EE" w:rsidRPr="00162D8B" w:rsidRDefault="00BB56EE" w:rsidP="00770C21">
      <w:pPr>
        <w:autoSpaceDE w:val="0"/>
        <w:autoSpaceDN w:val="0"/>
        <w:adjustRightInd w:val="0"/>
        <w:spacing w:after="0"/>
        <w:jc w:val="both"/>
        <w:rPr>
          <w:rFonts w:ascii="Arial" w:hAnsi="Arial" w:cs="Arial"/>
          <w:b/>
          <w:bCs/>
        </w:rPr>
      </w:pPr>
    </w:p>
    <w:p w:rsidR="00BB56EE" w:rsidRDefault="00BB56EE" w:rsidP="00770C21">
      <w:pPr>
        <w:autoSpaceDE w:val="0"/>
        <w:autoSpaceDN w:val="0"/>
        <w:adjustRightInd w:val="0"/>
        <w:spacing w:after="0"/>
        <w:jc w:val="both"/>
        <w:rPr>
          <w:rFonts w:ascii="Arial" w:hAnsi="Arial" w:cs="Arial"/>
          <w:b/>
          <w:bCs/>
          <w:u w:val="single"/>
        </w:rPr>
      </w:pPr>
    </w:p>
    <w:p w:rsidR="00770C21" w:rsidRPr="00BB56EE" w:rsidRDefault="00770C21" w:rsidP="00770C21">
      <w:pPr>
        <w:autoSpaceDE w:val="0"/>
        <w:autoSpaceDN w:val="0"/>
        <w:adjustRightInd w:val="0"/>
        <w:spacing w:after="0"/>
        <w:jc w:val="both"/>
        <w:rPr>
          <w:rFonts w:ascii="Arial" w:hAnsi="Arial" w:cs="Arial"/>
          <w:b/>
          <w:bCs/>
          <w:sz w:val="24"/>
          <w:szCs w:val="24"/>
          <w:u w:val="single"/>
        </w:rPr>
      </w:pPr>
      <w:r w:rsidRPr="00BB56EE">
        <w:rPr>
          <w:rFonts w:ascii="Arial" w:hAnsi="Arial" w:cs="Arial"/>
          <w:b/>
          <w:bCs/>
          <w:sz w:val="24"/>
          <w:szCs w:val="24"/>
          <w:u w:val="single"/>
        </w:rPr>
        <w:t>Aspecto Normativo.-</w:t>
      </w:r>
    </w:p>
    <w:p w:rsidR="00770C21" w:rsidRPr="00BB56EE" w:rsidRDefault="00770C21" w:rsidP="00CF5847">
      <w:pPr>
        <w:autoSpaceDE w:val="0"/>
        <w:autoSpaceDN w:val="0"/>
        <w:adjustRightInd w:val="0"/>
        <w:spacing w:after="0" w:line="360" w:lineRule="auto"/>
        <w:jc w:val="both"/>
        <w:rPr>
          <w:rFonts w:ascii="Arial" w:hAnsi="Arial" w:cs="Arial"/>
          <w:sz w:val="24"/>
          <w:szCs w:val="24"/>
        </w:rPr>
      </w:pPr>
      <w:r w:rsidRPr="00BB56EE">
        <w:rPr>
          <w:rFonts w:ascii="Arial" w:hAnsi="Arial" w:cs="Arial"/>
          <w:sz w:val="24"/>
          <w:szCs w:val="24"/>
        </w:rPr>
        <w:t xml:space="preserve">52. No se localizó ni fue exhibido durante la auditoría, el presupuesto elaborado por el municipio para la obra, ni los análisis de precios unitarios que permitan verificar la aplicación de los costos actualizados de acuerdo con las condiciones que prevalecían en el momento de su elaboración, obligación establecida en el artículo 19, fracción XIII, de la Ley de Obras </w:t>
      </w:r>
      <w:r w:rsidR="00CF5847" w:rsidRPr="00BB56EE">
        <w:rPr>
          <w:rFonts w:ascii="Arial" w:hAnsi="Arial" w:cs="Arial"/>
          <w:sz w:val="24"/>
          <w:szCs w:val="24"/>
        </w:rPr>
        <w:t>Públicas</w:t>
      </w:r>
      <w:r w:rsidRPr="00BB56EE">
        <w:rPr>
          <w:rFonts w:ascii="Arial" w:hAnsi="Arial" w:cs="Arial"/>
          <w:sz w:val="24"/>
          <w:szCs w:val="24"/>
        </w:rPr>
        <w:t xml:space="preserve"> para el Estado y Municipios de Nuevo León.</w:t>
      </w:r>
    </w:p>
    <w:p w:rsidR="00770C21" w:rsidRPr="009A0177" w:rsidRDefault="00770C21" w:rsidP="00CF5847">
      <w:pPr>
        <w:autoSpaceDE w:val="0"/>
        <w:autoSpaceDN w:val="0"/>
        <w:adjustRightInd w:val="0"/>
        <w:spacing w:after="0" w:line="360" w:lineRule="auto"/>
        <w:jc w:val="both"/>
        <w:rPr>
          <w:rFonts w:ascii="Arial" w:hAnsi="Arial" w:cs="Arial"/>
          <w:sz w:val="24"/>
          <w:szCs w:val="24"/>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162D8B" w:rsidRDefault="00770C21" w:rsidP="00CF5847">
      <w:pPr>
        <w:autoSpaceDE w:val="0"/>
        <w:autoSpaceDN w:val="0"/>
        <w:adjustRightInd w:val="0"/>
        <w:spacing w:after="0" w:line="360" w:lineRule="auto"/>
        <w:jc w:val="both"/>
        <w:rPr>
          <w:rFonts w:ascii="Arial" w:hAnsi="Arial" w:cs="Arial"/>
          <w:i/>
          <w:iCs/>
        </w:rPr>
      </w:pPr>
    </w:p>
    <w:p w:rsidR="00770C21" w:rsidRPr="00BB56EE" w:rsidRDefault="00770C21" w:rsidP="00CF5847">
      <w:pPr>
        <w:autoSpaceDE w:val="0"/>
        <w:autoSpaceDN w:val="0"/>
        <w:adjustRightInd w:val="0"/>
        <w:spacing w:after="0" w:line="360" w:lineRule="auto"/>
        <w:jc w:val="both"/>
        <w:rPr>
          <w:rFonts w:ascii="Arial" w:hAnsi="Arial" w:cs="Arial"/>
          <w:sz w:val="24"/>
          <w:szCs w:val="24"/>
        </w:rPr>
      </w:pPr>
      <w:r w:rsidRPr="00BB56EE">
        <w:rPr>
          <w:rFonts w:ascii="Arial" w:hAnsi="Arial" w:cs="Arial"/>
          <w:sz w:val="24"/>
          <w:szCs w:val="24"/>
        </w:rPr>
        <w:t xml:space="preserve">53. No se localizaron ni fueron exhibidos durante la auditoría, los croquis de ubicación de los conceptos pagados mediante las estimaciones número 1 y 2 normal, por un valor total de $612,116.08, obligación establecida en el artículo 70, párrafos primero y segundo, de la Ley de Obras </w:t>
      </w:r>
      <w:r w:rsidR="00BB56EE" w:rsidRPr="00BB56EE">
        <w:rPr>
          <w:rFonts w:ascii="Arial" w:hAnsi="Arial" w:cs="Arial"/>
          <w:sz w:val="24"/>
          <w:szCs w:val="24"/>
        </w:rPr>
        <w:t>Públicas</w:t>
      </w:r>
      <w:r w:rsidRPr="00BB56EE">
        <w:rPr>
          <w:rFonts w:ascii="Arial" w:hAnsi="Arial" w:cs="Arial"/>
          <w:sz w:val="24"/>
          <w:szCs w:val="24"/>
        </w:rPr>
        <w:t xml:space="preserve"> para el Estado y Municipios de Nuevo León.</w:t>
      </w:r>
    </w:p>
    <w:p w:rsidR="00770C21" w:rsidRPr="00165362" w:rsidRDefault="00770C21" w:rsidP="00CF5847">
      <w:pPr>
        <w:autoSpaceDE w:val="0"/>
        <w:autoSpaceDN w:val="0"/>
        <w:adjustRightInd w:val="0"/>
        <w:spacing w:after="0" w:line="360" w:lineRule="auto"/>
        <w:jc w:val="both"/>
        <w:rPr>
          <w:rFonts w:ascii="Arial" w:hAnsi="Arial" w:cs="Arial"/>
          <w:i/>
        </w:rPr>
      </w:pPr>
    </w:p>
    <w:p w:rsidR="00770C21" w:rsidRPr="00165362" w:rsidRDefault="00770C21" w:rsidP="00CF584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CF584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Default="00770C21" w:rsidP="00770C21">
      <w:pPr>
        <w:autoSpaceDE w:val="0"/>
        <w:autoSpaceDN w:val="0"/>
        <w:adjustRightInd w:val="0"/>
        <w:spacing w:after="0"/>
        <w:jc w:val="both"/>
        <w:rPr>
          <w:rFonts w:ascii="Arial" w:hAnsi="Arial" w:cs="Arial"/>
          <w:iCs/>
        </w:rPr>
      </w:pPr>
    </w:p>
    <w:p w:rsidR="00770C21" w:rsidRPr="00681657" w:rsidRDefault="00770C21" w:rsidP="00770C21">
      <w:pPr>
        <w:autoSpaceDE w:val="0"/>
        <w:autoSpaceDN w:val="0"/>
        <w:adjustRightInd w:val="0"/>
        <w:spacing w:after="0"/>
        <w:jc w:val="both"/>
        <w:rPr>
          <w:rFonts w:ascii="Arial" w:hAnsi="Arial" w:cs="Arial"/>
          <w:iCs/>
        </w:rPr>
      </w:pPr>
    </w:p>
    <w:p w:rsidR="00BB56EE" w:rsidRDefault="00BB56EE" w:rsidP="00770C21">
      <w:pPr>
        <w:autoSpaceDE w:val="0"/>
        <w:autoSpaceDN w:val="0"/>
        <w:adjustRightInd w:val="0"/>
        <w:spacing w:after="0"/>
        <w:rPr>
          <w:rFonts w:ascii="Arial" w:hAnsi="Arial" w:cs="Arial"/>
          <w:b/>
          <w:bCs/>
        </w:rPr>
      </w:pPr>
      <w:r w:rsidRPr="00BB56EE">
        <w:rPr>
          <w:rFonts w:ascii="Arial" w:hAnsi="Arial" w:cs="Arial"/>
          <w:b/>
          <w:bCs/>
          <w:noProof/>
          <w:lang w:val="es-MX" w:eastAsia="es-MX"/>
        </w:rPr>
        <w:drawing>
          <wp:anchor distT="0" distB="0" distL="114300" distR="114300" simplePos="0" relativeHeight="251648512" behindDoc="1" locked="0" layoutInCell="1" allowOverlap="1" wp14:anchorId="4CB583ED" wp14:editId="6A930066">
            <wp:simplePos x="0" y="0"/>
            <wp:positionH relativeFrom="column">
              <wp:posOffset>-1270</wp:posOffset>
            </wp:positionH>
            <wp:positionV relativeFrom="paragraph">
              <wp:posOffset>8890</wp:posOffset>
            </wp:positionV>
            <wp:extent cx="5288915" cy="509905"/>
            <wp:effectExtent l="0" t="0" r="698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288915" cy="509905"/>
                    </a:xfrm>
                    <a:prstGeom prst="rect">
                      <a:avLst/>
                    </a:prstGeom>
                  </pic:spPr>
                </pic:pic>
              </a:graphicData>
            </a:graphic>
            <wp14:sizeRelH relativeFrom="page">
              <wp14:pctWidth>0</wp14:pctWidth>
            </wp14:sizeRelH>
            <wp14:sizeRelV relativeFrom="page">
              <wp14:pctHeight>0</wp14:pctHeight>
            </wp14:sizeRelV>
          </wp:anchor>
        </w:drawing>
      </w:r>
    </w:p>
    <w:p w:rsidR="00BB56EE" w:rsidRDefault="00BB56EE" w:rsidP="00770C21">
      <w:pPr>
        <w:autoSpaceDE w:val="0"/>
        <w:autoSpaceDN w:val="0"/>
        <w:adjustRightInd w:val="0"/>
        <w:spacing w:after="0"/>
        <w:rPr>
          <w:rFonts w:ascii="Arial" w:hAnsi="Arial" w:cs="Arial"/>
          <w:b/>
          <w:bCs/>
        </w:rPr>
      </w:pPr>
    </w:p>
    <w:p w:rsidR="00BB56EE" w:rsidRDefault="00BB56EE" w:rsidP="00770C21">
      <w:pPr>
        <w:autoSpaceDE w:val="0"/>
        <w:autoSpaceDN w:val="0"/>
        <w:adjustRightInd w:val="0"/>
        <w:spacing w:after="0"/>
        <w:rPr>
          <w:rFonts w:ascii="Arial" w:hAnsi="Arial" w:cs="Arial"/>
          <w:b/>
          <w:bCs/>
        </w:rPr>
      </w:pPr>
    </w:p>
    <w:p w:rsidR="00770C21" w:rsidRPr="00162D8B" w:rsidRDefault="00770C21" w:rsidP="00770C21">
      <w:pPr>
        <w:autoSpaceDE w:val="0"/>
        <w:autoSpaceDN w:val="0"/>
        <w:adjustRightInd w:val="0"/>
        <w:spacing w:after="0"/>
        <w:rPr>
          <w:rFonts w:ascii="Arial" w:hAnsi="Arial" w:cs="Arial"/>
          <w:b/>
          <w:bCs/>
        </w:rPr>
      </w:pPr>
    </w:p>
    <w:p w:rsidR="00770C21" w:rsidRPr="00BB56EE" w:rsidRDefault="00770C21" w:rsidP="009A0177">
      <w:pPr>
        <w:autoSpaceDE w:val="0"/>
        <w:autoSpaceDN w:val="0"/>
        <w:adjustRightInd w:val="0"/>
        <w:spacing w:after="0" w:line="360" w:lineRule="auto"/>
        <w:rPr>
          <w:rFonts w:ascii="Arial" w:hAnsi="Arial" w:cs="Arial"/>
          <w:b/>
          <w:bCs/>
          <w:sz w:val="24"/>
          <w:szCs w:val="24"/>
          <w:u w:val="single"/>
        </w:rPr>
      </w:pPr>
      <w:r w:rsidRPr="00BB56EE">
        <w:rPr>
          <w:rFonts w:ascii="Arial" w:hAnsi="Arial" w:cs="Arial"/>
          <w:b/>
          <w:bCs/>
          <w:sz w:val="24"/>
          <w:szCs w:val="24"/>
          <w:u w:val="single"/>
        </w:rPr>
        <w:t>Aspecto Normativo.-</w:t>
      </w:r>
    </w:p>
    <w:p w:rsidR="00770C21" w:rsidRPr="00BB56EE" w:rsidRDefault="00770C21" w:rsidP="009A0177">
      <w:pPr>
        <w:autoSpaceDE w:val="0"/>
        <w:autoSpaceDN w:val="0"/>
        <w:adjustRightInd w:val="0"/>
        <w:spacing w:after="0" w:line="360" w:lineRule="auto"/>
        <w:jc w:val="both"/>
        <w:rPr>
          <w:rFonts w:ascii="Arial" w:hAnsi="Arial" w:cs="Arial"/>
          <w:iCs/>
          <w:sz w:val="24"/>
          <w:szCs w:val="24"/>
        </w:rPr>
      </w:pPr>
      <w:r w:rsidRPr="00BB56EE">
        <w:rPr>
          <w:rFonts w:ascii="Arial" w:hAnsi="Arial" w:cs="Arial"/>
          <w:sz w:val="24"/>
          <w:szCs w:val="24"/>
        </w:rPr>
        <w:t xml:space="preserve">54. No se localizaron ni fueron exhibidos durante la auditoría, los análisis de precios unitarios de los conceptos que integran el presupuesto elaborado por el municipio para la obra, que permitan verificar la aplicación de los costos actualizados de acuerdo con las condiciones que prevalecían en el momento de su elaboración, obligación establecida en el artículo 19, fracción XIII, de la </w:t>
      </w:r>
      <w:r w:rsidRPr="00BB56EE">
        <w:rPr>
          <w:rFonts w:ascii="Arial" w:hAnsi="Arial" w:cs="Arial"/>
          <w:iCs/>
          <w:sz w:val="24"/>
          <w:szCs w:val="24"/>
        </w:rPr>
        <w:t>Ley de Obras Públicas para el Estado y Municipios de Nuevo León.</w:t>
      </w:r>
    </w:p>
    <w:p w:rsidR="00770C21" w:rsidRPr="00162D8B" w:rsidRDefault="00770C21" w:rsidP="009A0177">
      <w:pPr>
        <w:autoSpaceDE w:val="0"/>
        <w:autoSpaceDN w:val="0"/>
        <w:adjustRightInd w:val="0"/>
        <w:spacing w:after="0" w:line="360" w:lineRule="auto"/>
        <w:jc w:val="both"/>
        <w:rPr>
          <w:rFonts w:ascii="Arial" w:hAnsi="Arial" w:cs="Arial"/>
          <w:iCs/>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55. No se localizó ni fue exhibida durante la auditoría, la garantía del anticipo otorgado por un importe de $181,766.45, obligación establecida en el artículo 40, fracción III,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162D8B" w:rsidRDefault="00770C21" w:rsidP="009A0177">
      <w:pPr>
        <w:autoSpaceDE w:val="0"/>
        <w:autoSpaceDN w:val="0"/>
        <w:adjustRightInd w:val="0"/>
        <w:spacing w:after="0" w:line="360" w:lineRule="auto"/>
        <w:jc w:val="both"/>
        <w:rPr>
          <w:rFonts w:ascii="Arial" w:hAnsi="Arial" w:cs="Arial"/>
        </w:rPr>
      </w:pPr>
    </w:p>
    <w:p w:rsidR="00770C21" w:rsidRPr="00BB56EE" w:rsidRDefault="00770C21" w:rsidP="009A0177">
      <w:pPr>
        <w:autoSpaceDE w:val="0"/>
        <w:autoSpaceDN w:val="0"/>
        <w:adjustRightInd w:val="0"/>
        <w:spacing w:after="0" w:line="360" w:lineRule="auto"/>
        <w:jc w:val="both"/>
        <w:rPr>
          <w:rFonts w:ascii="Arial" w:hAnsi="Arial" w:cs="Arial"/>
          <w:sz w:val="24"/>
          <w:szCs w:val="24"/>
        </w:rPr>
      </w:pPr>
      <w:r w:rsidRPr="00BB56EE">
        <w:rPr>
          <w:rFonts w:ascii="Arial" w:hAnsi="Arial" w:cs="Arial"/>
          <w:sz w:val="24"/>
          <w:szCs w:val="24"/>
        </w:rPr>
        <w:t xml:space="preserve">56. No se localizaron ni fueron exhibidos durante la auditoría, los análisis de precios unitarios de la propuesta ganadora, obligación establecida en el </w:t>
      </w:r>
      <w:r w:rsidRPr="00BB56EE">
        <w:rPr>
          <w:rFonts w:ascii="Arial" w:hAnsi="Arial" w:cs="Arial"/>
          <w:sz w:val="24"/>
          <w:szCs w:val="24"/>
        </w:rPr>
        <w:lastRenderedPageBreak/>
        <w:t>artículo 55, fracción III, de la Ley de Obras Públicas para el Estado y Municipios de Nuevo León.</w:t>
      </w:r>
    </w:p>
    <w:p w:rsidR="00770C21" w:rsidRPr="00162D8B" w:rsidRDefault="00770C21" w:rsidP="009A0177">
      <w:pPr>
        <w:autoSpaceDE w:val="0"/>
        <w:autoSpaceDN w:val="0"/>
        <w:adjustRightInd w:val="0"/>
        <w:spacing w:after="0" w:line="360" w:lineRule="auto"/>
        <w:jc w:val="both"/>
        <w:rPr>
          <w:rFonts w:ascii="Arial" w:hAnsi="Arial" w:cs="Arial"/>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Default="00770C21" w:rsidP="00770C21">
      <w:pPr>
        <w:autoSpaceDE w:val="0"/>
        <w:autoSpaceDN w:val="0"/>
        <w:adjustRightInd w:val="0"/>
        <w:spacing w:after="0"/>
        <w:jc w:val="both"/>
        <w:rPr>
          <w:rFonts w:ascii="Arial" w:hAnsi="Arial" w:cs="Arial"/>
        </w:rPr>
      </w:pPr>
    </w:p>
    <w:p w:rsidR="00770C21" w:rsidRPr="00BB56EE" w:rsidRDefault="00770C21" w:rsidP="009A0177">
      <w:pPr>
        <w:autoSpaceDE w:val="0"/>
        <w:autoSpaceDN w:val="0"/>
        <w:adjustRightInd w:val="0"/>
        <w:spacing w:after="0" w:line="360" w:lineRule="auto"/>
        <w:jc w:val="both"/>
        <w:rPr>
          <w:rFonts w:ascii="Arial" w:hAnsi="Arial" w:cs="Arial"/>
          <w:sz w:val="24"/>
          <w:szCs w:val="24"/>
        </w:rPr>
      </w:pPr>
      <w:r w:rsidRPr="00BB56EE">
        <w:rPr>
          <w:rFonts w:ascii="Arial" w:hAnsi="Arial" w:cs="Arial"/>
          <w:sz w:val="24"/>
          <w:szCs w:val="24"/>
        </w:rPr>
        <w:t>57. No se localizó ni fue exhibida durante la auditoría, la bitácora de obra, obligación establecida en el artículo 67, fracción I, de la Ley de Obras Públicas para el Estado y Municipios de Nuevo León.</w:t>
      </w:r>
    </w:p>
    <w:p w:rsidR="00770C21" w:rsidRPr="00165362" w:rsidRDefault="00770C21" w:rsidP="009A0177">
      <w:pPr>
        <w:autoSpaceDE w:val="0"/>
        <w:autoSpaceDN w:val="0"/>
        <w:adjustRightInd w:val="0"/>
        <w:spacing w:after="0" w:line="360" w:lineRule="auto"/>
        <w:jc w:val="both"/>
        <w:rPr>
          <w:rFonts w:ascii="Arial" w:hAnsi="Arial" w:cs="Arial"/>
          <w:i/>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b) Promoción de fincamiento de responsabilidad administrativa (PFRA).</w:t>
      </w:r>
    </w:p>
    <w:p w:rsidR="00770C21" w:rsidRDefault="00770C21" w:rsidP="00770C21">
      <w:pPr>
        <w:autoSpaceDE w:val="0"/>
        <w:autoSpaceDN w:val="0"/>
        <w:adjustRightInd w:val="0"/>
        <w:spacing w:after="0"/>
        <w:jc w:val="both"/>
        <w:rPr>
          <w:rFonts w:ascii="Arial" w:hAnsi="Arial" w:cs="Arial"/>
          <w:b/>
          <w:bCs/>
        </w:rPr>
      </w:pPr>
    </w:p>
    <w:p w:rsidR="00770C21" w:rsidRDefault="00CF30DF" w:rsidP="00770C21">
      <w:pPr>
        <w:autoSpaceDE w:val="0"/>
        <w:autoSpaceDN w:val="0"/>
        <w:adjustRightInd w:val="0"/>
        <w:spacing w:after="0"/>
        <w:jc w:val="both"/>
        <w:rPr>
          <w:rFonts w:ascii="Arial" w:hAnsi="Arial" w:cs="Arial"/>
          <w:b/>
          <w:bCs/>
        </w:rPr>
      </w:pPr>
      <w:r w:rsidRPr="00CF30DF">
        <w:rPr>
          <w:rFonts w:ascii="Arial" w:hAnsi="Arial" w:cs="Arial"/>
          <w:b/>
          <w:bCs/>
          <w:noProof/>
          <w:lang w:val="es-MX" w:eastAsia="es-MX"/>
        </w:rPr>
        <w:drawing>
          <wp:anchor distT="0" distB="0" distL="114300" distR="114300" simplePos="0" relativeHeight="251650560" behindDoc="1" locked="0" layoutInCell="1" allowOverlap="1">
            <wp:simplePos x="0" y="0"/>
            <wp:positionH relativeFrom="column">
              <wp:posOffset>8255</wp:posOffset>
            </wp:positionH>
            <wp:positionV relativeFrom="paragraph">
              <wp:posOffset>5080</wp:posOffset>
            </wp:positionV>
            <wp:extent cx="5279390" cy="5365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279390" cy="536575"/>
                    </a:xfrm>
                    <a:prstGeom prst="rect">
                      <a:avLst/>
                    </a:prstGeom>
                  </pic:spPr>
                </pic:pic>
              </a:graphicData>
            </a:graphic>
            <wp14:sizeRelH relativeFrom="page">
              <wp14:pctWidth>0</wp14:pctWidth>
            </wp14:sizeRelH>
            <wp14:sizeRelV relativeFrom="page">
              <wp14:pctHeight>0</wp14:pctHeight>
            </wp14:sizeRelV>
          </wp:anchor>
        </w:drawing>
      </w:r>
    </w:p>
    <w:p w:rsidR="00CF30DF" w:rsidRDefault="00CF30DF" w:rsidP="00770C21">
      <w:pPr>
        <w:autoSpaceDE w:val="0"/>
        <w:autoSpaceDN w:val="0"/>
        <w:adjustRightInd w:val="0"/>
        <w:spacing w:after="0"/>
        <w:jc w:val="both"/>
        <w:rPr>
          <w:rFonts w:ascii="Arial" w:hAnsi="Arial" w:cs="Arial"/>
          <w:b/>
          <w:bCs/>
        </w:rPr>
      </w:pPr>
    </w:p>
    <w:p w:rsidR="00CF30DF" w:rsidRPr="00162D8B" w:rsidRDefault="00CF30DF" w:rsidP="00770C21">
      <w:pPr>
        <w:autoSpaceDE w:val="0"/>
        <w:autoSpaceDN w:val="0"/>
        <w:adjustRightInd w:val="0"/>
        <w:spacing w:after="0"/>
        <w:jc w:val="both"/>
        <w:rPr>
          <w:rFonts w:ascii="Arial" w:hAnsi="Arial" w:cs="Arial"/>
          <w:b/>
          <w:bCs/>
        </w:rPr>
      </w:pPr>
    </w:p>
    <w:p w:rsidR="00CF30DF" w:rsidRDefault="00CF30DF" w:rsidP="00770C21">
      <w:pPr>
        <w:autoSpaceDE w:val="0"/>
        <w:autoSpaceDN w:val="0"/>
        <w:adjustRightInd w:val="0"/>
        <w:spacing w:after="0"/>
        <w:jc w:val="both"/>
        <w:rPr>
          <w:rFonts w:ascii="Arial" w:hAnsi="Arial" w:cs="Arial"/>
          <w:b/>
          <w:bCs/>
          <w:u w:val="single"/>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58. No se localizó ni fue exhibida durante la auditoría, la documentación que permita verificar que la obra fue programada e incluida en el presupuesto anual del ejercicio 2011, acorde con lo dispuesto en los artículos 18, fracción IV, 19 y 22, de la Ley de Obras Públicas para el Estado y Municipios.</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i/>
          <w:iCs/>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lastRenderedPageBreak/>
        <w:t>59. No se localizaron ni fueron exhibidos durante la auditoría, los análisis de precios unitarios de los conceptos que integran el presupuesto elaborado por el municipio para la obra, que permitan verificar la aplicación de los costos actualizados de acuerdo con las condiciones que prevalecían en el momento de su elaboración, obligación establecida en el artículo 19, fracción XIII,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Default="00770C21" w:rsidP="00770C21">
      <w:pPr>
        <w:autoSpaceDE w:val="0"/>
        <w:autoSpaceDN w:val="0"/>
        <w:adjustRightInd w:val="0"/>
        <w:spacing w:after="0"/>
        <w:jc w:val="both"/>
        <w:rPr>
          <w:rFonts w:ascii="Arial" w:hAnsi="Arial" w:cs="Arial"/>
        </w:rPr>
      </w:pPr>
    </w:p>
    <w:p w:rsidR="00CF30DF" w:rsidRPr="00162D8B" w:rsidRDefault="00CF30DF" w:rsidP="00770C21">
      <w:pPr>
        <w:autoSpaceDE w:val="0"/>
        <w:autoSpaceDN w:val="0"/>
        <w:adjustRightInd w:val="0"/>
        <w:spacing w:after="0"/>
        <w:jc w:val="both"/>
        <w:rPr>
          <w:rFonts w:ascii="Arial" w:hAnsi="Arial" w:cs="Arial"/>
        </w:rPr>
      </w:pPr>
    </w:p>
    <w:p w:rsidR="00770C21" w:rsidRDefault="00CF30DF" w:rsidP="00770C21">
      <w:pPr>
        <w:autoSpaceDE w:val="0"/>
        <w:autoSpaceDN w:val="0"/>
        <w:adjustRightInd w:val="0"/>
        <w:spacing w:after="0"/>
        <w:rPr>
          <w:rFonts w:ascii="Arial" w:hAnsi="Arial" w:cs="Arial"/>
          <w:b/>
          <w:bCs/>
        </w:rPr>
      </w:pPr>
      <w:r w:rsidRPr="00CF30DF">
        <w:rPr>
          <w:rFonts w:ascii="Arial" w:hAnsi="Arial" w:cs="Arial"/>
          <w:b/>
          <w:bCs/>
          <w:noProof/>
          <w:lang w:val="es-MX" w:eastAsia="es-MX"/>
        </w:rPr>
        <w:drawing>
          <wp:anchor distT="0" distB="0" distL="114300" distR="114300" simplePos="0" relativeHeight="251652608" behindDoc="1" locked="0" layoutInCell="1" allowOverlap="1">
            <wp:simplePos x="0" y="0"/>
            <wp:positionH relativeFrom="column">
              <wp:posOffset>-1270</wp:posOffset>
            </wp:positionH>
            <wp:positionV relativeFrom="paragraph">
              <wp:posOffset>635</wp:posOffset>
            </wp:positionV>
            <wp:extent cx="5288915" cy="488315"/>
            <wp:effectExtent l="0" t="0" r="698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288915" cy="488315"/>
                    </a:xfrm>
                    <a:prstGeom prst="rect">
                      <a:avLst/>
                    </a:prstGeom>
                  </pic:spPr>
                </pic:pic>
              </a:graphicData>
            </a:graphic>
            <wp14:sizeRelH relativeFrom="page">
              <wp14:pctWidth>0</wp14:pctWidth>
            </wp14:sizeRelH>
            <wp14:sizeRelV relativeFrom="page">
              <wp14:pctHeight>0</wp14:pctHeight>
            </wp14:sizeRelV>
          </wp:anchor>
        </w:drawing>
      </w:r>
    </w:p>
    <w:p w:rsidR="00770C21" w:rsidRDefault="00770C21" w:rsidP="00770C21">
      <w:pPr>
        <w:autoSpaceDE w:val="0"/>
        <w:autoSpaceDN w:val="0"/>
        <w:adjustRightInd w:val="0"/>
        <w:spacing w:after="0"/>
        <w:rPr>
          <w:rFonts w:ascii="Arial" w:hAnsi="Arial" w:cs="Arial"/>
          <w:b/>
          <w:bCs/>
        </w:rPr>
      </w:pPr>
    </w:p>
    <w:p w:rsidR="00CF30DF" w:rsidRPr="00162D8B" w:rsidRDefault="00CF30DF" w:rsidP="00770C21">
      <w:pPr>
        <w:autoSpaceDE w:val="0"/>
        <w:autoSpaceDN w:val="0"/>
        <w:adjustRightInd w:val="0"/>
        <w:spacing w:after="0"/>
        <w:rPr>
          <w:rFonts w:ascii="Arial" w:hAnsi="Arial" w:cs="Arial"/>
          <w:b/>
          <w:bCs/>
        </w:rPr>
      </w:pPr>
    </w:p>
    <w:p w:rsidR="00770C21" w:rsidRPr="009A0177" w:rsidRDefault="00770C21" w:rsidP="009A0177">
      <w:pPr>
        <w:autoSpaceDE w:val="0"/>
        <w:autoSpaceDN w:val="0"/>
        <w:adjustRightInd w:val="0"/>
        <w:spacing w:after="0" w:line="360" w:lineRule="auto"/>
        <w:rPr>
          <w:rFonts w:ascii="Arial" w:hAnsi="Arial" w:cs="Arial"/>
          <w:b/>
          <w:bCs/>
          <w:sz w:val="24"/>
          <w:szCs w:val="24"/>
          <w:u w:val="single"/>
        </w:rPr>
      </w:pPr>
      <w:r w:rsidRPr="009A0177">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60. No se localizaron ni fueron exhibidos durante la auditoría, los análisis de precios unitarios de los conceptos que integran el presupuesto elaborado por el municipio para la obra, que permitan verificar la aplicación de los costos actualizados de acuerdo con las condiciones que prevalecían en el momento de su elaboración, obligación establecida en el artículo 19, fracción XIII,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770C21">
      <w:pPr>
        <w:autoSpaceDE w:val="0"/>
        <w:autoSpaceDN w:val="0"/>
        <w:adjustRightInd w:val="0"/>
        <w:spacing w:after="0"/>
        <w:jc w:val="both"/>
        <w:rPr>
          <w:rFonts w:ascii="Arial" w:hAnsi="Arial" w:cs="Arial"/>
          <w:b/>
          <w:bCs/>
          <w:u w:val="single"/>
        </w:rPr>
      </w:pPr>
    </w:p>
    <w:p w:rsidR="009A0177" w:rsidRPr="009A0177" w:rsidRDefault="009A0177" w:rsidP="00770C21">
      <w:pPr>
        <w:autoSpaceDE w:val="0"/>
        <w:autoSpaceDN w:val="0"/>
        <w:adjustRightInd w:val="0"/>
        <w:spacing w:after="0"/>
        <w:jc w:val="both"/>
        <w:rPr>
          <w:rFonts w:ascii="Arial" w:hAnsi="Arial" w:cs="Arial"/>
          <w:b/>
          <w:bCs/>
          <w:u w:val="single"/>
        </w:rPr>
      </w:pPr>
      <w:r w:rsidRPr="009A0177">
        <w:rPr>
          <w:rFonts w:ascii="Arial" w:hAnsi="Arial" w:cs="Arial"/>
          <w:b/>
          <w:bCs/>
          <w:u w:val="single"/>
        </w:rPr>
        <w:t>OTROS</w:t>
      </w:r>
    </w:p>
    <w:p w:rsidR="009A0177" w:rsidRPr="009A0177" w:rsidRDefault="009A0177" w:rsidP="00770C21">
      <w:pPr>
        <w:autoSpaceDE w:val="0"/>
        <w:autoSpaceDN w:val="0"/>
        <w:adjustRightInd w:val="0"/>
        <w:spacing w:after="0"/>
        <w:jc w:val="both"/>
        <w:rPr>
          <w:rFonts w:ascii="Arial" w:hAnsi="Arial" w:cs="Arial"/>
          <w:b/>
          <w:bCs/>
          <w:u w:val="single"/>
        </w:rPr>
      </w:pPr>
      <w:r w:rsidRPr="009A0177">
        <w:rPr>
          <w:rFonts w:ascii="Arial" w:hAnsi="Arial" w:cs="Arial"/>
          <w:b/>
          <w:bCs/>
          <w:u w:val="single"/>
        </w:rPr>
        <w:t>FISE</w:t>
      </w:r>
    </w:p>
    <w:p w:rsidR="009A0177" w:rsidRDefault="009A0177" w:rsidP="00770C21">
      <w:pPr>
        <w:autoSpaceDE w:val="0"/>
        <w:autoSpaceDN w:val="0"/>
        <w:adjustRightInd w:val="0"/>
        <w:spacing w:after="0"/>
        <w:jc w:val="both"/>
        <w:rPr>
          <w:rFonts w:ascii="Arial" w:hAnsi="Arial" w:cs="Arial"/>
          <w:b/>
          <w:bCs/>
        </w:rPr>
      </w:pPr>
    </w:p>
    <w:p w:rsidR="00770C21" w:rsidRDefault="00CF30DF" w:rsidP="00770C21">
      <w:pPr>
        <w:autoSpaceDE w:val="0"/>
        <w:autoSpaceDN w:val="0"/>
        <w:adjustRightInd w:val="0"/>
        <w:spacing w:after="0"/>
        <w:jc w:val="both"/>
        <w:rPr>
          <w:rFonts w:ascii="Arial" w:hAnsi="Arial" w:cs="Arial"/>
          <w:b/>
          <w:bCs/>
        </w:rPr>
      </w:pPr>
      <w:r w:rsidRPr="00CF30DF">
        <w:rPr>
          <w:rFonts w:ascii="Arial" w:hAnsi="Arial" w:cs="Arial"/>
          <w:b/>
          <w:bCs/>
          <w:noProof/>
          <w:lang w:val="es-MX" w:eastAsia="es-MX"/>
        </w:rPr>
        <w:drawing>
          <wp:anchor distT="0" distB="0" distL="114300" distR="114300" simplePos="0" relativeHeight="251653632" behindDoc="1" locked="0" layoutInCell="1" allowOverlap="1">
            <wp:simplePos x="0" y="0"/>
            <wp:positionH relativeFrom="column">
              <wp:posOffset>-1270</wp:posOffset>
            </wp:positionH>
            <wp:positionV relativeFrom="paragraph">
              <wp:posOffset>3810</wp:posOffset>
            </wp:positionV>
            <wp:extent cx="5288915" cy="631190"/>
            <wp:effectExtent l="0" t="0" r="698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288915" cy="631190"/>
                    </a:xfrm>
                    <a:prstGeom prst="rect">
                      <a:avLst/>
                    </a:prstGeom>
                  </pic:spPr>
                </pic:pic>
              </a:graphicData>
            </a:graphic>
            <wp14:sizeRelH relativeFrom="page">
              <wp14:pctWidth>0</wp14:pctWidth>
            </wp14:sizeRelH>
            <wp14:sizeRelV relativeFrom="page">
              <wp14:pctHeight>0</wp14:pctHeight>
            </wp14:sizeRelV>
          </wp:anchor>
        </w:drawing>
      </w:r>
    </w:p>
    <w:p w:rsidR="00CF30DF" w:rsidRDefault="00CF30DF" w:rsidP="00770C21">
      <w:pPr>
        <w:autoSpaceDE w:val="0"/>
        <w:autoSpaceDN w:val="0"/>
        <w:adjustRightInd w:val="0"/>
        <w:spacing w:after="0"/>
        <w:jc w:val="both"/>
        <w:rPr>
          <w:rFonts w:ascii="Arial" w:hAnsi="Arial" w:cs="Arial"/>
          <w:b/>
          <w:bCs/>
        </w:rPr>
      </w:pPr>
    </w:p>
    <w:p w:rsidR="00CF30DF" w:rsidRDefault="00CF30DF" w:rsidP="00770C21">
      <w:pPr>
        <w:autoSpaceDE w:val="0"/>
        <w:autoSpaceDN w:val="0"/>
        <w:adjustRightInd w:val="0"/>
        <w:spacing w:after="0"/>
        <w:jc w:val="both"/>
        <w:rPr>
          <w:rFonts w:ascii="Arial" w:hAnsi="Arial" w:cs="Arial"/>
          <w:b/>
          <w:bCs/>
        </w:rPr>
      </w:pPr>
    </w:p>
    <w:p w:rsidR="00770C21" w:rsidRDefault="00770C21" w:rsidP="00770C21">
      <w:pPr>
        <w:autoSpaceDE w:val="0"/>
        <w:autoSpaceDN w:val="0"/>
        <w:adjustRightInd w:val="0"/>
        <w:spacing w:after="0"/>
        <w:jc w:val="both"/>
        <w:rPr>
          <w:rFonts w:ascii="Arial" w:hAnsi="Arial" w:cs="Arial"/>
          <w:b/>
          <w:bCs/>
          <w:u w:val="single"/>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61. No se localizaron ni fueron exhibidos durante la auditoría, los análisis de precios unitarios de los conceptos que integran el presupuesto elaborado por el municipio para la obra, que permitan verificar la aplicación de los costos actualizados de acuerdo con las condiciones que prevalecían en el momento de su elaboración, obligación establecida en el artículo 19, fracción XIII, de la Ley de Obras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 xml:space="preserve">62. No se localizaron ni fueron exhibidas durante la auditoría, las pruebas de laboratorio que comprueben el cumplimiento del porcentaje de compactación de los conceptos: "Escarificado y motoconformado de terreno en área de calles, incluye: Humectado y compactado al 90% proctor, equipo, herramienta y mano de obra", "Colocación de base compactada al 95% proctor con material producto de banco de 15 cm de espesor, incluye: Suministro de los materiales, extendido, agua para compactar, equipo, herramienta y mano de obra" y "Suministro y colocación de carpeta asfáltica en caliente dosificada en planta de 3 cm de espesor compactos, textura fina con material triturado de caliza, con granulometría aprobada por laboratorio extendida y compactada al </w:t>
      </w:r>
      <w:r w:rsidRPr="009A0177">
        <w:rPr>
          <w:rFonts w:ascii="Arial" w:hAnsi="Arial" w:cs="Arial"/>
          <w:sz w:val="24"/>
          <w:szCs w:val="24"/>
        </w:rPr>
        <w:lastRenderedPageBreak/>
        <w:t>95% Marshall, incluye: Riego de liga a razón de 0.5 lts/m2, suministro y colocación de la carpeta compactada y nivelada, prueba de laboratorio, equipo, herramienta y mano de obra", obligación establecida en el artículo 110, párrafo segundo,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Default="00770C21" w:rsidP="00770C21">
      <w:pPr>
        <w:autoSpaceDE w:val="0"/>
        <w:autoSpaceDN w:val="0"/>
        <w:adjustRightInd w:val="0"/>
        <w:spacing w:after="0"/>
        <w:jc w:val="both"/>
        <w:rPr>
          <w:rFonts w:ascii="Arial" w:hAnsi="Arial" w:cs="Arial"/>
          <w:i/>
          <w:iCs/>
        </w:rPr>
      </w:pPr>
    </w:p>
    <w:p w:rsidR="00770C21" w:rsidRDefault="00CF30DF" w:rsidP="00770C21">
      <w:pPr>
        <w:autoSpaceDE w:val="0"/>
        <w:autoSpaceDN w:val="0"/>
        <w:adjustRightInd w:val="0"/>
        <w:spacing w:after="0"/>
        <w:jc w:val="both"/>
        <w:rPr>
          <w:rFonts w:ascii="Arial" w:hAnsi="Arial" w:cs="Arial"/>
          <w:b/>
          <w:bCs/>
        </w:rPr>
      </w:pPr>
      <w:r w:rsidRPr="00CF30DF">
        <w:rPr>
          <w:rFonts w:ascii="Arial" w:hAnsi="Arial" w:cs="Arial"/>
          <w:b/>
          <w:bCs/>
          <w:noProof/>
          <w:lang w:val="es-MX" w:eastAsia="es-MX"/>
        </w:rPr>
        <w:drawing>
          <wp:anchor distT="0" distB="0" distL="114300" distR="114300" simplePos="0" relativeHeight="251654656" behindDoc="1" locked="0" layoutInCell="1" allowOverlap="1">
            <wp:simplePos x="0" y="0"/>
            <wp:positionH relativeFrom="column">
              <wp:posOffset>-1270</wp:posOffset>
            </wp:positionH>
            <wp:positionV relativeFrom="paragraph">
              <wp:posOffset>0</wp:posOffset>
            </wp:positionV>
            <wp:extent cx="5288915" cy="783590"/>
            <wp:effectExtent l="0" t="0" r="698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288915" cy="783590"/>
                    </a:xfrm>
                    <a:prstGeom prst="rect">
                      <a:avLst/>
                    </a:prstGeom>
                  </pic:spPr>
                </pic:pic>
              </a:graphicData>
            </a:graphic>
            <wp14:sizeRelH relativeFrom="page">
              <wp14:pctWidth>0</wp14:pctWidth>
            </wp14:sizeRelH>
            <wp14:sizeRelV relativeFrom="page">
              <wp14:pctHeight>0</wp14:pctHeight>
            </wp14:sizeRelV>
          </wp:anchor>
        </w:drawing>
      </w:r>
    </w:p>
    <w:p w:rsidR="00770C21" w:rsidRDefault="00770C21" w:rsidP="00770C21">
      <w:pPr>
        <w:autoSpaceDE w:val="0"/>
        <w:autoSpaceDN w:val="0"/>
        <w:adjustRightInd w:val="0"/>
        <w:spacing w:after="0"/>
        <w:jc w:val="both"/>
        <w:rPr>
          <w:rFonts w:ascii="Arial" w:hAnsi="Arial" w:cs="Arial"/>
        </w:rPr>
      </w:pPr>
    </w:p>
    <w:p w:rsidR="00CF30DF" w:rsidRDefault="00CF30DF" w:rsidP="00770C21">
      <w:pPr>
        <w:autoSpaceDE w:val="0"/>
        <w:autoSpaceDN w:val="0"/>
        <w:adjustRightInd w:val="0"/>
        <w:spacing w:after="0"/>
        <w:jc w:val="both"/>
        <w:rPr>
          <w:rFonts w:ascii="Arial" w:hAnsi="Arial" w:cs="Arial"/>
        </w:rPr>
      </w:pPr>
    </w:p>
    <w:p w:rsidR="00CF30DF" w:rsidRPr="00162D8B" w:rsidRDefault="00CF30DF" w:rsidP="00770C21">
      <w:pPr>
        <w:autoSpaceDE w:val="0"/>
        <w:autoSpaceDN w:val="0"/>
        <w:adjustRightInd w:val="0"/>
        <w:spacing w:after="0"/>
        <w:jc w:val="both"/>
        <w:rPr>
          <w:rFonts w:ascii="Arial" w:hAnsi="Arial" w:cs="Arial"/>
        </w:rPr>
      </w:pPr>
    </w:p>
    <w:p w:rsidR="00CF30DF" w:rsidRDefault="00CF30DF" w:rsidP="00770C21">
      <w:pPr>
        <w:autoSpaceDE w:val="0"/>
        <w:autoSpaceDN w:val="0"/>
        <w:adjustRightInd w:val="0"/>
        <w:spacing w:after="0"/>
        <w:jc w:val="both"/>
        <w:rPr>
          <w:rFonts w:ascii="Arial" w:hAnsi="Arial" w:cs="Arial"/>
          <w:b/>
          <w:bCs/>
          <w:u w:val="single"/>
        </w:rPr>
      </w:pPr>
    </w:p>
    <w:p w:rsidR="00770C21" w:rsidRPr="00162D8B" w:rsidRDefault="00770C21" w:rsidP="00770C21">
      <w:pPr>
        <w:autoSpaceDE w:val="0"/>
        <w:autoSpaceDN w:val="0"/>
        <w:adjustRightInd w:val="0"/>
        <w:spacing w:after="0"/>
        <w:jc w:val="both"/>
        <w:rPr>
          <w:rFonts w:ascii="Arial" w:hAnsi="Arial" w:cs="Arial"/>
          <w:b/>
          <w:bCs/>
          <w:u w:val="single"/>
        </w:rPr>
      </w:pPr>
      <w:r w:rsidRPr="00162D8B">
        <w:rPr>
          <w:rFonts w:ascii="Arial" w:hAnsi="Arial" w:cs="Arial"/>
          <w:b/>
          <w:bCs/>
          <w:u w:val="single"/>
        </w:rPr>
        <w:t>Aspecto Normativo.-</w:t>
      </w:r>
    </w:p>
    <w:p w:rsidR="00770C21" w:rsidRPr="00CF30DF" w:rsidRDefault="00770C21" w:rsidP="00770C21">
      <w:pPr>
        <w:autoSpaceDE w:val="0"/>
        <w:autoSpaceDN w:val="0"/>
        <w:adjustRightInd w:val="0"/>
        <w:spacing w:after="0"/>
        <w:jc w:val="both"/>
        <w:rPr>
          <w:rFonts w:ascii="Arial" w:hAnsi="Arial" w:cs="Arial"/>
          <w:sz w:val="24"/>
          <w:szCs w:val="24"/>
        </w:rPr>
      </w:pPr>
      <w:r w:rsidRPr="00CF30DF">
        <w:rPr>
          <w:rFonts w:ascii="Arial" w:hAnsi="Arial" w:cs="Arial"/>
          <w:sz w:val="24"/>
          <w:szCs w:val="24"/>
        </w:rPr>
        <w:t>63. No se localizó ni fue exhibida durante la auditoría, el acta de recepción de los trabajos, obligación establecida en los artículos 64, párrafo primero, de la Ley de Obras Públicas y Servicios Relacionados con las Mismas, 166, párrafo primero, del Reglamento para la Ley de Obras Públicas y Servicios Relacionados con las mismas.</w:t>
      </w:r>
    </w:p>
    <w:p w:rsidR="00770C21" w:rsidRPr="00162D8B" w:rsidRDefault="00770C21" w:rsidP="00770C21">
      <w:pPr>
        <w:autoSpaceDE w:val="0"/>
        <w:autoSpaceDN w:val="0"/>
        <w:adjustRightInd w:val="0"/>
        <w:spacing w:after="0"/>
        <w:jc w:val="both"/>
        <w:rPr>
          <w:rFonts w:ascii="Arial" w:hAnsi="Arial" w:cs="Arial"/>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Default="00770C21" w:rsidP="00770C21">
      <w:pPr>
        <w:autoSpaceDE w:val="0"/>
        <w:autoSpaceDN w:val="0"/>
        <w:adjustRightInd w:val="0"/>
        <w:spacing w:after="0"/>
        <w:jc w:val="both"/>
        <w:rPr>
          <w:rFonts w:ascii="Arial" w:hAnsi="Arial" w:cs="Arial"/>
          <w:b/>
          <w:bCs/>
        </w:rPr>
      </w:pPr>
    </w:p>
    <w:p w:rsidR="00770C21" w:rsidRDefault="00CF30DF" w:rsidP="00770C21">
      <w:pPr>
        <w:autoSpaceDE w:val="0"/>
        <w:autoSpaceDN w:val="0"/>
        <w:adjustRightInd w:val="0"/>
        <w:spacing w:after="0"/>
        <w:rPr>
          <w:rFonts w:ascii="Arial" w:hAnsi="Arial" w:cs="Arial"/>
          <w:b/>
          <w:bCs/>
        </w:rPr>
      </w:pPr>
      <w:r w:rsidRPr="00CF30DF">
        <w:rPr>
          <w:rFonts w:ascii="Arial" w:hAnsi="Arial" w:cs="Arial"/>
          <w:b/>
          <w:bCs/>
          <w:noProof/>
          <w:lang w:val="es-MX" w:eastAsia="es-MX"/>
        </w:rPr>
        <w:drawing>
          <wp:anchor distT="0" distB="0" distL="114300" distR="114300" simplePos="0" relativeHeight="251655680" behindDoc="1" locked="0" layoutInCell="1" allowOverlap="1">
            <wp:simplePos x="0" y="0"/>
            <wp:positionH relativeFrom="column">
              <wp:posOffset>-1270</wp:posOffset>
            </wp:positionH>
            <wp:positionV relativeFrom="paragraph">
              <wp:posOffset>-2540</wp:posOffset>
            </wp:positionV>
            <wp:extent cx="5288915" cy="815340"/>
            <wp:effectExtent l="0" t="0" r="698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288915" cy="815340"/>
                    </a:xfrm>
                    <a:prstGeom prst="rect">
                      <a:avLst/>
                    </a:prstGeom>
                  </pic:spPr>
                </pic:pic>
              </a:graphicData>
            </a:graphic>
            <wp14:sizeRelH relativeFrom="page">
              <wp14:pctWidth>0</wp14:pctWidth>
            </wp14:sizeRelH>
            <wp14:sizeRelV relativeFrom="page">
              <wp14:pctHeight>0</wp14:pctHeight>
            </wp14:sizeRelV>
          </wp:anchor>
        </w:drawing>
      </w:r>
    </w:p>
    <w:p w:rsidR="00CF30DF" w:rsidRDefault="00CF30DF" w:rsidP="00770C21">
      <w:pPr>
        <w:autoSpaceDE w:val="0"/>
        <w:autoSpaceDN w:val="0"/>
        <w:adjustRightInd w:val="0"/>
        <w:spacing w:after="0"/>
        <w:rPr>
          <w:rFonts w:ascii="Arial" w:hAnsi="Arial" w:cs="Arial"/>
          <w:b/>
          <w:bCs/>
        </w:rPr>
      </w:pPr>
    </w:p>
    <w:p w:rsidR="00CF30DF" w:rsidRDefault="00CF30DF" w:rsidP="00770C21">
      <w:pPr>
        <w:autoSpaceDE w:val="0"/>
        <w:autoSpaceDN w:val="0"/>
        <w:adjustRightInd w:val="0"/>
        <w:spacing w:after="0"/>
        <w:rPr>
          <w:rFonts w:ascii="Arial" w:hAnsi="Arial" w:cs="Arial"/>
          <w:b/>
          <w:bCs/>
        </w:rPr>
      </w:pPr>
    </w:p>
    <w:p w:rsidR="00CF30DF" w:rsidRPr="00162D8B" w:rsidRDefault="00CF30DF" w:rsidP="00770C21">
      <w:pPr>
        <w:autoSpaceDE w:val="0"/>
        <w:autoSpaceDN w:val="0"/>
        <w:adjustRightInd w:val="0"/>
        <w:spacing w:after="0"/>
        <w:rPr>
          <w:rFonts w:ascii="Arial" w:hAnsi="Arial" w:cs="Arial"/>
          <w:b/>
          <w:bCs/>
        </w:rPr>
      </w:pPr>
    </w:p>
    <w:p w:rsidR="00CF30DF" w:rsidRDefault="00CF30DF" w:rsidP="00770C21">
      <w:pPr>
        <w:autoSpaceDE w:val="0"/>
        <w:autoSpaceDN w:val="0"/>
        <w:adjustRightInd w:val="0"/>
        <w:spacing w:after="0"/>
        <w:rPr>
          <w:rFonts w:ascii="Arial" w:hAnsi="Arial" w:cs="Arial"/>
          <w:b/>
          <w:bCs/>
          <w:u w:val="single"/>
        </w:rPr>
      </w:pPr>
    </w:p>
    <w:p w:rsidR="00165362" w:rsidRDefault="00165362" w:rsidP="00770C21">
      <w:pPr>
        <w:autoSpaceDE w:val="0"/>
        <w:autoSpaceDN w:val="0"/>
        <w:adjustRightInd w:val="0"/>
        <w:spacing w:after="0"/>
        <w:rPr>
          <w:rFonts w:ascii="Arial" w:hAnsi="Arial" w:cs="Arial"/>
          <w:b/>
          <w:bCs/>
          <w:sz w:val="24"/>
          <w:szCs w:val="24"/>
          <w:u w:val="single"/>
        </w:rPr>
      </w:pPr>
    </w:p>
    <w:p w:rsidR="00770C21" w:rsidRPr="00CF30DF" w:rsidRDefault="00770C21" w:rsidP="00770C21">
      <w:pPr>
        <w:autoSpaceDE w:val="0"/>
        <w:autoSpaceDN w:val="0"/>
        <w:adjustRightInd w:val="0"/>
        <w:spacing w:after="0"/>
        <w:rPr>
          <w:rFonts w:ascii="Arial" w:hAnsi="Arial" w:cs="Arial"/>
          <w:b/>
          <w:bCs/>
          <w:sz w:val="24"/>
          <w:szCs w:val="24"/>
          <w:u w:val="single"/>
        </w:rPr>
      </w:pPr>
      <w:r w:rsidRPr="00CF30DF">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lastRenderedPageBreak/>
        <w:t>64. No se localizó ni fue exhibido durante la auditoría, el acuerdo emitido por el titular del área responsable de la ejecución de los trabajos para realizar la obra por administración directa, obligación establecida en el artículo 71, párrafo primero, de la Ley de Obras Públicas y Servicios Relacionados con las mismas.</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65. No se localizaron ni fueron exhibidos durante la auditoría, el presupuesto y los programas correspondientes para la ejecución de la obra bajo la modalidad de administración directa, obligación establecida en el artículo 71, párrafo segundo, de la Ley de Obras Públicas y Servicios Relacionados con las mismas.</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i/>
          <w:iCs/>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66. No se localizó ni fue exhibida durante la auditoría, la documentación comprobatoria de los egresos por concepto de materiales, mano de obra, maquinaria y equipo, para la realización de la obra por administración directa, obligación establecida en el artículo 74, párrafo quinto, de la Ley de Obras Públicas y Servicios Relacionados con las mismas y que acredite la procedencia del pago de los cheques que se mencionan en el Informe de Resultados.</w:t>
      </w: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lastRenderedPageBreak/>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 xml:space="preserve">67. No se localizó ni fue exhibida durante la auditoría, la bitácora para la obra bajo la modalidad de administración directa, obligación establecida en el artículo 261, del </w:t>
      </w:r>
      <w:r w:rsidRPr="009A0177">
        <w:rPr>
          <w:rFonts w:ascii="Arial" w:hAnsi="Arial" w:cs="Arial"/>
          <w:iCs/>
          <w:sz w:val="24"/>
          <w:szCs w:val="24"/>
        </w:rPr>
        <w:t>Reglamento a la</w:t>
      </w:r>
      <w:r w:rsidRPr="009A0177">
        <w:rPr>
          <w:rFonts w:ascii="Arial" w:hAnsi="Arial" w:cs="Arial"/>
          <w:i/>
          <w:iCs/>
          <w:sz w:val="24"/>
          <w:szCs w:val="24"/>
        </w:rPr>
        <w:t xml:space="preserve"> </w:t>
      </w:r>
      <w:r w:rsidRPr="009A0177">
        <w:rPr>
          <w:rFonts w:ascii="Arial" w:hAnsi="Arial" w:cs="Arial"/>
          <w:iCs/>
          <w:sz w:val="24"/>
          <w:szCs w:val="24"/>
        </w:rPr>
        <w:t>Ley de Obras Públicas y Servicios Relacionados con las M</w:t>
      </w:r>
      <w:r w:rsidRPr="009A0177">
        <w:rPr>
          <w:rFonts w:ascii="Arial" w:hAnsi="Arial" w:cs="Arial"/>
          <w:sz w:val="24"/>
          <w:szCs w:val="24"/>
        </w:rPr>
        <w:t>ismas.</w:t>
      </w:r>
    </w:p>
    <w:p w:rsidR="009A0177" w:rsidRDefault="009A0177" w:rsidP="009A0177">
      <w:pPr>
        <w:autoSpaceDE w:val="0"/>
        <w:autoSpaceDN w:val="0"/>
        <w:adjustRightInd w:val="0"/>
        <w:spacing w:after="0" w:line="360" w:lineRule="auto"/>
        <w:rPr>
          <w:rFonts w:ascii="Arial" w:hAnsi="Arial" w:cs="Arial"/>
          <w:b/>
          <w:bCs/>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Default="00770C21" w:rsidP="00770C21">
      <w:pPr>
        <w:autoSpaceDE w:val="0"/>
        <w:autoSpaceDN w:val="0"/>
        <w:adjustRightInd w:val="0"/>
        <w:spacing w:after="0"/>
        <w:jc w:val="both"/>
        <w:rPr>
          <w:rFonts w:ascii="Arial" w:hAnsi="Arial" w:cs="Arial"/>
          <w:i/>
          <w:iCs/>
        </w:rPr>
      </w:pPr>
    </w:p>
    <w:p w:rsidR="00770C21" w:rsidRDefault="00CF30DF" w:rsidP="00770C21">
      <w:pPr>
        <w:autoSpaceDE w:val="0"/>
        <w:autoSpaceDN w:val="0"/>
        <w:adjustRightInd w:val="0"/>
        <w:spacing w:after="0"/>
        <w:jc w:val="both"/>
        <w:rPr>
          <w:rFonts w:ascii="Arial" w:hAnsi="Arial" w:cs="Arial"/>
          <w:b/>
          <w:bCs/>
          <w:u w:val="single"/>
        </w:rPr>
      </w:pPr>
      <w:r w:rsidRPr="00CF30DF">
        <w:rPr>
          <w:rFonts w:ascii="Arial" w:hAnsi="Arial" w:cs="Arial"/>
          <w:b/>
          <w:bCs/>
          <w:noProof/>
          <w:u w:val="single"/>
          <w:lang w:val="es-MX" w:eastAsia="es-MX"/>
        </w:rPr>
        <w:drawing>
          <wp:anchor distT="0" distB="0" distL="114300" distR="114300" simplePos="0" relativeHeight="251656704" behindDoc="1" locked="0" layoutInCell="1" allowOverlap="1">
            <wp:simplePos x="0" y="0"/>
            <wp:positionH relativeFrom="column">
              <wp:posOffset>-1270</wp:posOffset>
            </wp:positionH>
            <wp:positionV relativeFrom="paragraph">
              <wp:posOffset>-2540</wp:posOffset>
            </wp:positionV>
            <wp:extent cx="5288915" cy="738505"/>
            <wp:effectExtent l="0" t="0" r="6985"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288915" cy="738505"/>
                    </a:xfrm>
                    <a:prstGeom prst="rect">
                      <a:avLst/>
                    </a:prstGeom>
                  </pic:spPr>
                </pic:pic>
              </a:graphicData>
            </a:graphic>
            <wp14:sizeRelH relativeFrom="page">
              <wp14:pctWidth>0</wp14:pctWidth>
            </wp14:sizeRelH>
            <wp14:sizeRelV relativeFrom="page">
              <wp14:pctHeight>0</wp14:pctHeight>
            </wp14:sizeRelV>
          </wp:anchor>
        </w:drawing>
      </w:r>
    </w:p>
    <w:p w:rsidR="00CF30DF" w:rsidRDefault="00CF30DF" w:rsidP="00770C21">
      <w:pPr>
        <w:autoSpaceDE w:val="0"/>
        <w:autoSpaceDN w:val="0"/>
        <w:adjustRightInd w:val="0"/>
        <w:spacing w:after="0"/>
        <w:jc w:val="both"/>
        <w:rPr>
          <w:rFonts w:ascii="Arial" w:hAnsi="Arial" w:cs="Arial"/>
          <w:b/>
          <w:bCs/>
          <w:u w:val="single"/>
        </w:rPr>
      </w:pPr>
    </w:p>
    <w:p w:rsidR="00CF30DF" w:rsidRDefault="00CF30DF" w:rsidP="00770C21">
      <w:pPr>
        <w:autoSpaceDE w:val="0"/>
        <w:autoSpaceDN w:val="0"/>
        <w:adjustRightInd w:val="0"/>
        <w:spacing w:after="0"/>
        <w:jc w:val="both"/>
        <w:rPr>
          <w:rFonts w:ascii="Arial" w:hAnsi="Arial" w:cs="Arial"/>
          <w:b/>
          <w:bCs/>
          <w:u w:val="single"/>
        </w:rPr>
      </w:pPr>
    </w:p>
    <w:p w:rsidR="00CF30DF" w:rsidRPr="00162D8B" w:rsidRDefault="00CF30DF" w:rsidP="00770C21">
      <w:pPr>
        <w:autoSpaceDE w:val="0"/>
        <w:autoSpaceDN w:val="0"/>
        <w:adjustRightInd w:val="0"/>
        <w:spacing w:after="0"/>
        <w:jc w:val="both"/>
        <w:rPr>
          <w:rFonts w:ascii="Arial" w:hAnsi="Arial" w:cs="Arial"/>
          <w:b/>
          <w:bCs/>
          <w:u w:val="single"/>
        </w:rPr>
      </w:pPr>
    </w:p>
    <w:p w:rsidR="00CF30DF" w:rsidRDefault="00CF30DF" w:rsidP="00770C21">
      <w:pPr>
        <w:autoSpaceDE w:val="0"/>
        <w:autoSpaceDN w:val="0"/>
        <w:adjustRightInd w:val="0"/>
        <w:spacing w:after="0"/>
        <w:jc w:val="both"/>
        <w:rPr>
          <w:rFonts w:ascii="Arial" w:hAnsi="Arial" w:cs="Arial"/>
          <w:b/>
          <w:bCs/>
          <w:u w:val="single"/>
        </w:rPr>
      </w:pPr>
    </w:p>
    <w:p w:rsidR="009A0177" w:rsidRDefault="009A0177" w:rsidP="00770C21">
      <w:pPr>
        <w:autoSpaceDE w:val="0"/>
        <w:autoSpaceDN w:val="0"/>
        <w:adjustRightInd w:val="0"/>
        <w:spacing w:after="0"/>
        <w:jc w:val="both"/>
        <w:rPr>
          <w:rFonts w:ascii="Arial" w:hAnsi="Arial" w:cs="Arial"/>
          <w:bCs/>
          <w:sz w:val="24"/>
          <w:szCs w:val="24"/>
        </w:rPr>
      </w:pPr>
      <w:r>
        <w:rPr>
          <w:rFonts w:ascii="Arial" w:hAnsi="Arial" w:cs="Arial"/>
          <w:bCs/>
          <w:sz w:val="24"/>
          <w:szCs w:val="24"/>
        </w:rPr>
        <w:t>Nota: Esta obra registró inversión de acuerdo a lo siguiente:</w:t>
      </w:r>
    </w:p>
    <w:p w:rsidR="009A0177" w:rsidRDefault="009A0177" w:rsidP="00770C21">
      <w:pPr>
        <w:autoSpaceDE w:val="0"/>
        <w:autoSpaceDN w:val="0"/>
        <w:adjustRightInd w:val="0"/>
        <w:spacing w:after="0"/>
        <w:jc w:val="both"/>
        <w:rPr>
          <w:rFonts w:ascii="Arial" w:hAnsi="Arial" w:cs="Arial"/>
          <w:bCs/>
          <w:sz w:val="24"/>
          <w:szCs w:val="24"/>
        </w:rPr>
      </w:pPr>
      <w:r w:rsidRPr="009A0177">
        <w:rPr>
          <w:rFonts w:ascii="Arial" w:hAnsi="Arial" w:cs="Arial"/>
          <w:bCs/>
          <w:noProof/>
          <w:sz w:val="24"/>
          <w:szCs w:val="24"/>
          <w:lang w:val="es-MX" w:eastAsia="es-MX"/>
        </w:rPr>
        <w:drawing>
          <wp:anchor distT="0" distB="0" distL="114300" distR="114300" simplePos="0" relativeHeight="251671040" behindDoc="1" locked="0" layoutInCell="1" allowOverlap="1" wp14:anchorId="6B844345" wp14:editId="4C15947E">
            <wp:simplePos x="0" y="0"/>
            <wp:positionH relativeFrom="column">
              <wp:posOffset>1765935</wp:posOffset>
            </wp:positionH>
            <wp:positionV relativeFrom="paragraph">
              <wp:posOffset>38292</wp:posOffset>
            </wp:positionV>
            <wp:extent cx="1754372" cy="838046"/>
            <wp:effectExtent l="0" t="0" r="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754372" cy="838046"/>
                    </a:xfrm>
                    <a:prstGeom prst="rect">
                      <a:avLst/>
                    </a:prstGeom>
                  </pic:spPr>
                </pic:pic>
              </a:graphicData>
            </a:graphic>
            <wp14:sizeRelH relativeFrom="page">
              <wp14:pctWidth>0</wp14:pctWidth>
            </wp14:sizeRelH>
            <wp14:sizeRelV relativeFrom="page">
              <wp14:pctHeight>0</wp14:pctHeight>
            </wp14:sizeRelV>
          </wp:anchor>
        </w:drawing>
      </w:r>
    </w:p>
    <w:p w:rsidR="009A0177" w:rsidRDefault="009A0177" w:rsidP="00770C21">
      <w:pPr>
        <w:autoSpaceDE w:val="0"/>
        <w:autoSpaceDN w:val="0"/>
        <w:adjustRightInd w:val="0"/>
        <w:spacing w:after="0"/>
        <w:jc w:val="both"/>
        <w:rPr>
          <w:rFonts w:ascii="Arial" w:hAnsi="Arial" w:cs="Arial"/>
          <w:bCs/>
          <w:sz w:val="24"/>
          <w:szCs w:val="24"/>
        </w:rPr>
      </w:pPr>
    </w:p>
    <w:p w:rsidR="009A0177" w:rsidRPr="009A0177" w:rsidRDefault="009A0177" w:rsidP="00770C21">
      <w:pPr>
        <w:autoSpaceDE w:val="0"/>
        <w:autoSpaceDN w:val="0"/>
        <w:adjustRightInd w:val="0"/>
        <w:spacing w:after="0"/>
        <w:jc w:val="both"/>
        <w:rPr>
          <w:rFonts w:ascii="Arial" w:hAnsi="Arial" w:cs="Arial"/>
          <w:bCs/>
          <w:sz w:val="24"/>
          <w:szCs w:val="24"/>
        </w:rPr>
      </w:pPr>
    </w:p>
    <w:p w:rsidR="009A0177" w:rsidRDefault="009A0177" w:rsidP="00770C21">
      <w:pPr>
        <w:autoSpaceDE w:val="0"/>
        <w:autoSpaceDN w:val="0"/>
        <w:adjustRightInd w:val="0"/>
        <w:spacing w:after="0"/>
        <w:jc w:val="both"/>
        <w:rPr>
          <w:rFonts w:ascii="Arial" w:hAnsi="Arial" w:cs="Arial"/>
          <w:b/>
          <w:bCs/>
          <w:sz w:val="24"/>
          <w:szCs w:val="24"/>
          <w:u w:val="single"/>
        </w:rPr>
      </w:pPr>
    </w:p>
    <w:p w:rsidR="009A0177" w:rsidRDefault="009A0177" w:rsidP="00770C21">
      <w:pPr>
        <w:autoSpaceDE w:val="0"/>
        <w:autoSpaceDN w:val="0"/>
        <w:adjustRightInd w:val="0"/>
        <w:spacing w:after="0"/>
        <w:jc w:val="both"/>
        <w:rPr>
          <w:rFonts w:ascii="Arial" w:hAnsi="Arial" w:cs="Arial"/>
          <w:b/>
          <w:bCs/>
          <w:sz w:val="24"/>
          <w:szCs w:val="24"/>
          <w:u w:val="single"/>
        </w:rPr>
      </w:pPr>
    </w:p>
    <w:p w:rsidR="00770C21" w:rsidRPr="00CF30DF" w:rsidRDefault="00770C21" w:rsidP="00770C21">
      <w:pPr>
        <w:autoSpaceDE w:val="0"/>
        <w:autoSpaceDN w:val="0"/>
        <w:adjustRightInd w:val="0"/>
        <w:spacing w:after="0"/>
        <w:jc w:val="both"/>
        <w:rPr>
          <w:rFonts w:ascii="Arial" w:hAnsi="Arial" w:cs="Arial"/>
          <w:b/>
          <w:bCs/>
          <w:sz w:val="24"/>
          <w:szCs w:val="24"/>
          <w:u w:val="single"/>
        </w:rPr>
      </w:pPr>
      <w:r w:rsidRPr="00CF30DF">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 xml:space="preserve">68. No se localizó ni fue exhibida durante la auditoría, el acta de recepción de los trabajos, obligación establecida en los artículos 64, párrafo primero, de la </w:t>
      </w:r>
      <w:r w:rsidRPr="009A0177">
        <w:rPr>
          <w:rFonts w:ascii="Arial" w:hAnsi="Arial" w:cs="Arial"/>
          <w:iCs/>
          <w:sz w:val="24"/>
          <w:szCs w:val="24"/>
        </w:rPr>
        <w:t>Ley de Obras Públicas y Servicios Relacionados con las M</w:t>
      </w:r>
      <w:r w:rsidRPr="009A0177">
        <w:rPr>
          <w:rFonts w:ascii="Arial" w:hAnsi="Arial" w:cs="Arial"/>
          <w:sz w:val="24"/>
          <w:szCs w:val="24"/>
        </w:rPr>
        <w:t xml:space="preserve">ismas; y 166, </w:t>
      </w:r>
      <w:r w:rsidR="00D60D40">
        <w:rPr>
          <w:rFonts w:ascii="Arial" w:hAnsi="Arial" w:cs="Arial"/>
          <w:sz w:val="24"/>
          <w:szCs w:val="24"/>
        </w:rPr>
        <w:t>párrafo primero.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lastRenderedPageBreak/>
        <w:t>Acción emitida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rPr>
          <w:rFonts w:ascii="Arial" w:hAnsi="Arial" w:cs="Arial"/>
          <w:iCs/>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 xml:space="preserve">69. No se localizó ni fue exhibida durante la auditoría, la garantía equivalente al diez por ciento del monto total ejercido o carta de crédito irrevocable o la aportación de recursos líquidos en fideicomisos por el equivalente al cinco por ciento del monto total ejercido de $452,221, según lo seleccionado por el contratista, a fin de asegurar que se responda por los defectos, vicios ocultos y cualquier otra obligación en los términos de la Ley, obligación establecida en el artículo 66, párrafo segundo, de la </w:t>
      </w:r>
      <w:r w:rsidRPr="009A0177">
        <w:rPr>
          <w:rFonts w:ascii="Arial" w:hAnsi="Arial" w:cs="Arial"/>
          <w:iCs/>
          <w:sz w:val="24"/>
          <w:szCs w:val="24"/>
        </w:rPr>
        <w:t>Ley de Obras Públicas y Servicios Relacionados con las M</w:t>
      </w:r>
      <w:r w:rsidRPr="009A0177">
        <w:rPr>
          <w:rFonts w:ascii="Arial" w:hAnsi="Arial" w:cs="Arial"/>
          <w:sz w:val="24"/>
          <w:szCs w:val="24"/>
        </w:rPr>
        <w:t>ismas.</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D60D40" w:rsidRDefault="00D60D40" w:rsidP="009A0177">
      <w:pPr>
        <w:autoSpaceDE w:val="0"/>
        <w:autoSpaceDN w:val="0"/>
        <w:adjustRightInd w:val="0"/>
        <w:spacing w:after="0" w:line="360" w:lineRule="auto"/>
        <w:jc w:val="both"/>
        <w:rPr>
          <w:rFonts w:ascii="Arial" w:hAnsi="Arial" w:cs="Arial"/>
          <w:b/>
          <w:bCs/>
          <w:sz w:val="24"/>
          <w:szCs w:val="24"/>
          <w:u w:val="single"/>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b/>
          <w:bCs/>
          <w:sz w:val="24"/>
          <w:szCs w:val="24"/>
          <w:u w:val="single"/>
        </w:rPr>
        <w:t>Obras BANOBRAS</w:t>
      </w:r>
    </w:p>
    <w:p w:rsidR="00770C21" w:rsidRPr="009A0177" w:rsidRDefault="00CF30DF" w:rsidP="009A0177">
      <w:pPr>
        <w:autoSpaceDE w:val="0"/>
        <w:autoSpaceDN w:val="0"/>
        <w:adjustRightInd w:val="0"/>
        <w:spacing w:after="0" w:line="360" w:lineRule="auto"/>
        <w:jc w:val="both"/>
        <w:rPr>
          <w:rFonts w:ascii="Arial" w:hAnsi="Arial" w:cs="Arial"/>
          <w:b/>
          <w:bCs/>
          <w:sz w:val="24"/>
          <w:szCs w:val="24"/>
        </w:rPr>
      </w:pPr>
      <w:r w:rsidRPr="009A0177">
        <w:rPr>
          <w:rFonts w:ascii="Arial" w:hAnsi="Arial" w:cs="Arial"/>
          <w:b/>
          <w:bCs/>
          <w:noProof/>
          <w:sz w:val="24"/>
          <w:szCs w:val="24"/>
          <w:lang w:val="es-MX" w:eastAsia="es-MX"/>
        </w:rPr>
        <w:drawing>
          <wp:anchor distT="0" distB="0" distL="114300" distR="114300" simplePos="0" relativeHeight="251659776" behindDoc="1" locked="0" layoutInCell="1" allowOverlap="1">
            <wp:simplePos x="0" y="0"/>
            <wp:positionH relativeFrom="column">
              <wp:posOffset>-1270</wp:posOffset>
            </wp:positionH>
            <wp:positionV relativeFrom="paragraph">
              <wp:posOffset>-1905</wp:posOffset>
            </wp:positionV>
            <wp:extent cx="5288915" cy="406400"/>
            <wp:effectExtent l="0" t="0" r="698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288915" cy="406400"/>
                    </a:xfrm>
                    <a:prstGeom prst="rect">
                      <a:avLst/>
                    </a:prstGeom>
                  </pic:spPr>
                </pic:pic>
              </a:graphicData>
            </a:graphic>
            <wp14:sizeRelH relativeFrom="page">
              <wp14:pctWidth>0</wp14:pctWidth>
            </wp14:sizeRelH>
            <wp14:sizeRelV relativeFrom="page">
              <wp14:pctHeight>0</wp14:pctHeight>
            </wp14:sizeRelV>
          </wp:anchor>
        </w:drawing>
      </w:r>
    </w:p>
    <w:p w:rsidR="00CF30DF" w:rsidRPr="009A0177" w:rsidRDefault="00CF30DF" w:rsidP="009A0177">
      <w:pPr>
        <w:autoSpaceDE w:val="0"/>
        <w:autoSpaceDN w:val="0"/>
        <w:adjustRightInd w:val="0"/>
        <w:spacing w:after="0" w:line="360" w:lineRule="auto"/>
        <w:jc w:val="both"/>
        <w:rPr>
          <w:rFonts w:ascii="Arial" w:hAnsi="Arial" w:cs="Arial"/>
          <w:b/>
          <w:bCs/>
          <w:sz w:val="24"/>
          <w:szCs w:val="24"/>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70. No se localizó ni fue exhibida durante la auditoría, la documentación que permita verificar que la obra fue programada e incluida en el presupuesto anual del ejercicio 2011, acorde con lo dispuesto en los artículos 18, fracción IV, 19 y 22,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lastRenderedPageBreak/>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i/>
          <w:iCs/>
          <w:sz w:val="24"/>
          <w:szCs w:val="24"/>
        </w:rPr>
      </w:pPr>
    </w:p>
    <w:p w:rsidR="00770C21" w:rsidRPr="009A0177" w:rsidRDefault="00CF30DF" w:rsidP="009A0177">
      <w:pPr>
        <w:autoSpaceDE w:val="0"/>
        <w:autoSpaceDN w:val="0"/>
        <w:adjustRightInd w:val="0"/>
        <w:spacing w:after="0" w:line="360" w:lineRule="auto"/>
        <w:jc w:val="both"/>
        <w:rPr>
          <w:rFonts w:ascii="Arial" w:hAnsi="Arial" w:cs="Arial"/>
          <w:b/>
          <w:bCs/>
          <w:sz w:val="24"/>
          <w:szCs w:val="24"/>
        </w:rPr>
      </w:pPr>
      <w:r w:rsidRPr="009A0177">
        <w:rPr>
          <w:rFonts w:ascii="Arial" w:hAnsi="Arial" w:cs="Arial"/>
          <w:b/>
          <w:bCs/>
          <w:noProof/>
          <w:sz w:val="24"/>
          <w:szCs w:val="24"/>
          <w:lang w:val="es-MX" w:eastAsia="es-MX"/>
        </w:rPr>
        <w:drawing>
          <wp:anchor distT="0" distB="0" distL="114300" distR="114300" simplePos="0" relativeHeight="251661824" behindDoc="1" locked="0" layoutInCell="1" allowOverlap="1">
            <wp:simplePos x="0" y="0"/>
            <wp:positionH relativeFrom="column">
              <wp:posOffset>-1270</wp:posOffset>
            </wp:positionH>
            <wp:positionV relativeFrom="paragraph">
              <wp:posOffset>12065</wp:posOffset>
            </wp:positionV>
            <wp:extent cx="5288915" cy="709930"/>
            <wp:effectExtent l="0" t="0" r="698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288915" cy="709930"/>
                    </a:xfrm>
                    <a:prstGeom prst="rect">
                      <a:avLst/>
                    </a:prstGeom>
                  </pic:spPr>
                </pic:pic>
              </a:graphicData>
            </a:graphic>
            <wp14:sizeRelH relativeFrom="page">
              <wp14:pctWidth>0</wp14:pctWidth>
            </wp14:sizeRelH>
            <wp14:sizeRelV relativeFrom="page">
              <wp14:pctHeight>0</wp14:pctHeight>
            </wp14:sizeRelV>
          </wp:anchor>
        </w:drawing>
      </w:r>
    </w:p>
    <w:p w:rsidR="00CF30DF" w:rsidRPr="009A0177" w:rsidRDefault="00CF30DF" w:rsidP="009A0177">
      <w:pPr>
        <w:autoSpaceDE w:val="0"/>
        <w:autoSpaceDN w:val="0"/>
        <w:adjustRightInd w:val="0"/>
        <w:spacing w:after="0" w:line="360" w:lineRule="auto"/>
        <w:jc w:val="both"/>
        <w:rPr>
          <w:rFonts w:ascii="Arial" w:hAnsi="Arial" w:cs="Arial"/>
          <w:b/>
          <w:bCs/>
          <w:sz w:val="24"/>
          <w:szCs w:val="24"/>
        </w:rPr>
      </w:pPr>
    </w:p>
    <w:p w:rsidR="00CF30DF" w:rsidRPr="009A0177" w:rsidRDefault="00CF30DF" w:rsidP="009A0177">
      <w:pPr>
        <w:autoSpaceDE w:val="0"/>
        <w:autoSpaceDN w:val="0"/>
        <w:adjustRightInd w:val="0"/>
        <w:spacing w:after="0" w:line="360" w:lineRule="auto"/>
        <w:jc w:val="both"/>
        <w:rPr>
          <w:rFonts w:ascii="Arial" w:hAnsi="Arial" w:cs="Arial"/>
          <w:b/>
          <w:bCs/>
          <w:sz w:val="24"/>
          <w:szCs w:val="24"/>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71. No se localizó ni fue exhibido durante la auditoría, el presupuesto elaborado por el municipio para la obra, ni los análisis de precios unitarios que permitan verificar la aplicación de los costos actualizados de acuerdo con las condiciones que prevalecían en el momento de su elaboración, obligación establecida en el artículo 19, fracción XIII,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sz w:val="24"/>
          <w:szCs w:val="24"/>
        </w:rPr>
      </w:pPr>
      <w:r w:rsidRPr="00165362">
        <w:rPr>
          <w:rFonts w:ascii="Arial" w:hAnsi="Arial" w:cs="Arial"/>
          <w:i/>
          <w:iCs/>
          <w:sz w:val="24"/>
          <w:szCs w:val="24"/>
        </w:rPr>
        <w:t>Promoción de fincamiento de responsabilidad administrativa (PFRA).</w:t>
      </w:r>
    </w:p>
    <w:p w:rsidR="00E951F4" w:rsidRDefault="00E951F4"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72. No se localizó ni fue exhibida durante la auditoría, la bitácora de obra, obligación establecida en el artículo 67, fracción I, de la Ley de Obras Públicas para el Estado y Municipios de Nuevo León.</w:t>
      </w:r>
    </w:p>
    <w:p w:rsidR="00770C21" w:rsidRPr="00165362" w:rsidRDefault="00770C21" w:rsidP="009A0177">
      <w:pPr>
        <w:autoSpaceDE w:val="0"/>
        <w:autoSpaceDN w:val="0"/>
        <w:adjustRightInd w:val="0"/>
        <w:spacing w:after="0" w:line="360" w:lineRule="auto"/>
        <w:jc w:val="both"/>
        <w:rPr>
          <w:rFonts w:ascii="Arial" w:hAnsi="Arial" w:cs="Arial"/>
          <w:i/>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i/>
          <w:iCs/>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lastRenderedPageBreak/>
        <w:t>73. No se localizó ni fue exhibida durante la auditoría, el acta de recepción de los trabajos, obligación establecida en el artículo 81, párrafo primero, de la Ley de Obras Públicas para el Estado y Municipios de Nuevo León.</w:t>
      </w:r>
    </w:p>
    <w:p w:rsidR="00770C21" w:rsidRPr="009A0177" w:rsidRDefault="00770C21" w:rsidP="009A0177">
      <w:pPr>
        <w:autoSpaceDE w:val="0"/>
        <w:autoSpaceDN w:val="0"/>
        <w:adjustRightInd w:val="0"/>
        <w:spacing w:after="0" w:line="360" w:lineRule="auto"/>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rPr>
          <w:rFonts w:ascii="Arial" w:hAnsi="Arial" w:cs="Arial"/>
          <w:i/>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b/>
          <w:bCs/>
          <w:sz w:val="24"/>
          <w:szCs w:val="24"/>
          <w:u w:val="single"/>
        </w:rPr>
        <w:t>Aspecto Económico.-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74. En revisión del expediente, se detectó que hasta la última estimación localizada (3 normal), no se ha amortizado en su totalidad el anticipo otorgado, quedando un importe de $120,773.35, obligación establecida en el artículo 64, fracción V,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Pliegos presuntivos de responsabilidades (PPR).</w:t>
      </w:r>
    </w:p>
    <w:p w:rsidR="00E951F4" w:rsidRDefault="00E951F4"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75. No se localizó ni fue exhibida durante la auditoría, la documentación (carátula de estimación, números generadores, croquis de ubicación, informes fotográficos u otros elementos que haya tenido en cuenta la entidad) que acredite la procedencia del pago de las facturas 505, 511 y 515 por valores de $505,524.90, $51,188.60 y $34,499.76, respectivamente, y que permitan verificar físicamente la ejecución de los trabajos mediante ellas pagadas, obligación establecida en el artículo 70, párrafos primero y segundo,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Pliegos presuntivos de responsabilidades (PPR).</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76. En revisión del expediente, se detectó que para la obra en referencia se pagaron los cheques números 670 y 675, de fechas 5 de mayo de 2011 y 28 de agosto del año citado, respectivamente, por un valor total de $104,081.50, cubriendo con dicho importe el pago total de la estimación número 2 normal por valor de $51,188.60, resultando una diferencia de $52,892.90, no localizando ni siendo exhibida durante la auditoría, la documentación (factura, carátula de estimación, números generadores, croquis de ubicación, informes fotográficos u otros elementos que haya tenido en cuenta la entidad) que acredite la procedencia del pago de dicho importe, y que permita verificar físicamente la ejecución de los trabajos pagados, obligación establecida en el artículo 70, párrafos primero y segundo,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 xml:space="preserve"> </w:t>
      </w: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Pliegos presuntivos de responsabilidades (PPR).</w:t>
      </w:r>
    </w:p>
    <w:p w:rsidR="00770C21" w:rsidRPr="009A0177" w:rsidRDefault="00770C21" w:rsidP="009A0177">
      <w:pPr>
        <w:autoSpaceDE w:val="0"/>
        <w:autoSpaceDN w:val="0"/>
        <w:adjustRightInd w:val="0"/>
        <w:spacing w:after="0" w:line="360" w:lineRule="auto"/>
        <w:rPr>
          <w:rFonts w:ascii="Arial" w:hAnsi="Arial" w:cs="Arial"/>
          <w:b/>
          <w:bCs/>
          <w:sz w:val="24"/>
          <w:szCs w:val="24"/>
        </w:rPr>
      </w:pPr>
    </w:p>
    <w:p w:rsidR="00770C21" w:rsidRPr="009A0177" w:rsidRDefault="00CF30DF" w:rsidP="009A0177">
      <w:pPr>
        <w:autoSpaceDE w:val="0"/>
        <w:autoSpaceDN w:val="0"/>
        <w:adjustRightInd w:val="0"/>
        <w:spacing w:after="0" w:line="360" w:lineRule="auto"/>
        <w:rPr>
          <w:rFonts w:ascii="Arial" w:hAnsi="Arial" w:cs="Arial"/>
          <w:b/>
          <w:bCs/>
          <w:sz w:val="24"/>
          <w:szCs w:val="24"/>
        </w:rPr>
      </w:pPr>
      <w:r w:rsidRPr="009A0177">
        <w:rPr>
          <w:rFonts w:ascii="Arial" w:hAnsi="Arial" w:cs="Arial"/>
          <w:b/>
          <w:bCs/>
          <w:noProof/>
          <w:sz w:val="24"/>
          <w:szCs w:val="24"/>
          <w:lang w:val="es-MX" w:eastAsia="es-MX"/>
        </w:rPr>
        <w:drawing>
          <wp:anchor distT="0" distB="0" distL="114300" distR="114300" simplePos="0" relativeHeight="251664896" behindDoc="1" locked="0" layoutInCell="1" allowOverlap="1">
            <wp:simplePos x="0" y="0"/>
            <wp:positionH relativeFrom="column">
              <wp:posOffset>-1270</wp:posOffset>
            </wp:positionH>
            <wp:positionV relativeFrom="paragraph">
              <wp:posOffset>1270</wp:posOffset>
            </wp:positionV>
            <wp:extent cx="5288915" cy="521970"/>
            <wp:effectExtent l="0" t="0" r="698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88915" cy="521970"/>
                    </a:xfrm>
                    <a:prstGeom prst="rect">
                      <a:avLst/>
                    </a:prstGeom>
                  </pic:spPr>
                </pic:pic>
              </a:graphicData>
            </a:graphic>
            <wp14:sizeRelH relativeFrom="page">
              <wp14:pctWidth>0</wp14:pctWidth>
            </wp14:sizeRelH>
            <wp14:sizeRelV relativeFrom="page">
              <wp14:pctHeight>0</wp14:pctHeight>
            </wp14:sizeRelV>
          </wp:anchor>
        </w:drawing>
      </w:r>
    </w:p>
    <w:p w:rsidR="00770C21" w:rsidRPr="009A0177" w:rsidRDefault="00770C21" w:rsidP="009A0177">
      <w:pPr>
        <w:autoSpaceDE w:val="0"/>
        <w:autoSpaceDN w:val="0"/>
        <w:adjustRightInd w:val="0"/>
        <w:spacing w:after="0" w:line="360" w:lineRule="auto"/>
        <w:rPr>
          <w:rFonts w:ascii="Arial" w:hAnsi="Arial" w:cs="Arial"/>
          <w:b/>
          <w:bCs/>
          <w:sz w:val="24"/>
          <w:szCs w:val="24"/>
        </w:rPr>
      </w:pPr>
    </w:p>
    <w:p w:rsidR="00CF30DF" w:rsidRPr="009A0177" w:rsidRDefault="00CF30DF" w:rsidP="009A0177">
      <w:pPr>
        <w:autoSpaceDE w:val="0"/>
        <w:autoSpaceDN w:val="0"/>
        <w:adjustRightInd w:val="0"/>
        <w:spacing w:after="0" w:line="360" w:lineRule="auto"/>
        <w:rPr>
          <w:rFonts w:ascii="Arial" w:hAnsi="Arial" w:cs="Arial"/>
          <w:b/>
          <w:bCs/>
          <w:sz w:val="24"/>
          <w:szCs w:val="24"/>
        </w:rPr>
      </w:pPr>
    </w:p>
    <w:p w:rsidR="00E951F4" w:rsidRDefault="00770C21" w:rsidP="00E951F4">
      <w:pPr>
        <w:autoSpaceDE w:val="0"/>
        <w:autoSpaceDN w:val="0"/>
        <w:adjustRightInd w:val="0"/>
        <w:spacing w:after="0" w:line="360" w:lineRule="auto"/>
        <w:rPr>
          <w:rFonts w:ascii="Arial" w:hAnsi="Arial" w:cs="Arial"/>
          <w:b/>
          <w:bCs/>
          <w:sz w:val="24"/>
          <w:szCs w:val="24"/>
          <w:u w:val="single"/>
        </w:rPr>
      </w:pPr>
      <w:r w:rsidRPr="009A0177">
        <w:rPr>
          <w:rFonts w:ascii="Arial" w:hAnsi="Arial" w:cs="Arial"/>
          <w:b/>
          <w:bCs/>
          <w:sz w:val="24"/>
          <w:szCs w:val="24"/>
          <w:u w:val="single"/>
        </w:rPr>
        <w:t>Aspecto Normativo.-</w:t>
      </w:r>
    </w:p>
    <w:p w:rsidR="00770C21" w:rsidRPr="00E951F4" w:rsidRDefault="00770C21" w:rsidP="00E951F4">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sz w:val="24"/>
          <w:szCs w:val="24"/>
        </w:rPr>
        <w:lastRenderedPageBreak/>
        <w:t>77. No se localizaron ni fueron exhibidos durante la auditoría, los análisis de precios unitarios de los conceptos que integran el presupuesto elaborado por el municipio para la obra, que permitan verificar la aplicación de los costos actualizados de acuerdo con las condiciones que prevalecían en el momento de su elaboración, obligación establecida en el artículo 19, fracción XIII,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 xml:space="preserve"> </w:t>
      </w: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E951F4">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78. No se localizó ni fue exhibida durante la auditoría, la bitácora de obra, obligación establecida en el artículo 67, fracción I, de la Ley de Obras Públicas para el Estado y Municipios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i/>
          <w:iCs/>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79. No se localizó ni fue exhibida durante la auditoría, el acta de recepción de los trabajos, obligación establecida en el artículo 81, párrafo primero, de la Ley de Obras Públicas para el Estado y Municipios de Nuevo León.</w:t>
      </w:r>
    </w:p>
    <w:p w:rsidR="00770C21" w:rsidRPr="009A0177" w:rsidRDefault="00770C21" w:rsidP="009A0177">
      <w:pPr>
        <w:autoSpaceDE w:val="0"/>
        <w:autoSpaceDN w:val="0"/>
        <w:adjustRightInd w:val="0"/>
        <w:spacing w:after="0" w:line="360" w:lineRule="auto"/>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rPr>
          <w:rFonts w:ascii="Arial" w:hAnsi="Arial" w:cs="Arial"/>
          <w:sz w:val="24"/>
          <w:szCs w:val="24"/>
          <w:u w:val="single"/>
        </w:rPr>
      </w:pPr>
    </w:p>
    <w:p w:rsidR="00770C21" w:rsidRPr="009A0177" w:rsidRDefault="00770C21" w:rsidP="009A0177">
      <w:pPr>
        <w:autoSpaceDE w:val="0"/>
        <w:autoSpaceDN w:val="0"/>
        <w:adjustRightInd w:val="0"/>
        <w:spacing w:after="0" w:line="360" w:lineRule="auto"/>
        <w:rPr>
          <w:rFonts w:ascii="Arial" w:hAnsi="Arial" w:cs="Arial"/>
          <w:b/>
          <w:bCs/>
          <w:sz w:val="24"/>
          <w:szCs w:val="24"/>
          <w:u w:val="single"/>
        </w:rPr>
      </w:pPr>
    </w:p>
    <w:p w:rsidR="00770C21" w:rsidRPr="009A0177" w:rsidRDefault="00770C21" w:rsidP="009A0177">
      <w:pPr>
        <w:autoSpaceDE w:val="0"/>
        <w:autoSpaceDN w:val="0"/>
        <w:adjustRightInd w:val="0"/>
        <w:spacing w:after="0" w:line="360" w:lineRule="auto"/>
        <w:rPr>
          <w:rFonts w:ascii="Arial" w:hAnsi="Arial" w:cs="Arial"/>
          <w:b/>
          <w:bCs/>
          <w:sz w:val="24"/>
          <w:szCs w:val="24"/>
          <w:u w:val="single"/>
        </w:rPr>
      </w:pPr>
      <w:r w:rsidRPr="009A0177">
        <w:rPr>
          <w:rFonts w:ascii="Arial" w:hAnsi="Arial" w:cs="Arial"/>
          <w:b/>
          <w:bCs/>
          <w:sz w:val="24"/>
          <w:szCs w:val="24"/>
          <w:u w:val="single"/>
        </w:rPr>
        <w:lastRenderedPageBreak/>
        <w:t>Aspecto Económico.-</w:t>
      </w:r>
    </w:p>
    <w:p w:rsidR="00770C21"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80. Personal adscrito a</w:t>
      </w:r>
      <w:r w:rsidR="00E951F4">
        <w:rPr>
          <w:rFonts w:ascii="Arial" w:hAnsi="Arial" w:cs="Arial"/>
          <w:sz w:val="24"/>
          <w:szCs w:val="24"/>
        </w:rPr>
        <w:t xml:space="preserve"> l</w:t>
      </w:r>
      <w:r w:rsidRPr="009A0177">
        <w:rPr>
          <w:rFonts w:ascii="Arial" w:hAnsi="Arial" w:cs="Arial"/>
          <w:sz w:val="24"/>
          <w:szCs w:val="24"/>
        </w:rPr>
        <w:t>a Auditoría realizó inspección a la obra, detectando en la verificación de las cantidades de trabajos ejecutadas de los conceptos seleccionados, diferencias entre lo pagado y lo ejecutado por valor d</w:t>
      </w:r>
      <w:r w:rsidR="00E951F4">
        <w:rPr>
          <w:rFonts w:ascii="Arial" w:hAnsi="Arial" w:cs="Arial"/>
          <w:sz w:val="24"/>
          <w:szCs w:val="24"/>
        </w:rPr>
        <w:t xml:space="preserve">e $58,360.60, en los conceptos </w:t>
      </w:r>
      <w:r w:rsidRPr="009A0177">
        <w:rPr>
          <w:rFonts w:ascii="Arial" w:hAnsi="Arial" w:cs="Arial"/>
          <w:sz w:val="24"/>
          <w:szCs w:val="24"/>
        </w:rPr>
        <w:t>s</w:t>
      </w:r>
      <w:r w:rsidR="00E951F4">
        <w:rPr>
          <w:rFonts w:ascii="Arial" w:hAnsi="Arial" w:cs="Arial"/>
          <w:sz w:val="24"/>
          <w:szCs w:val="24"/>
        </w:rPr>
        <w:t>iguientes:</w:t>
      </w:r>
    </w:p>
    <w:p w:rsidR="00165362" w:rsidRDefault="00165362" w:rsidP="009A0177">
      <w:pPr>
        <w:autoSpaceDE w:val="0"/>
        <w:autoSpaceDN w:val="0"/>
        <w:adjustRightInd w:val="0"/>
        <w:spacing w:after="0" w:line="360" w:lineRule="auto"/>
        <w:jc w:val="both"/>
        <w:rPr>
          <w:rFonts w:ascii="Arial" w:hAnsi="Arial" w:cs="Arial"/>
          <w:sz w:val="24"/>
          <w:szCs w:val="24"/>
        </w:rPr>
      </w:pPr>
    </w:p>
    <w:p w:rsidR="00E951F4" w:rsidRDefault="00E951F4" w:rsidP="009A0177">
      <w:pPr>
        <w:autoSpaceDE w:val="0"/>
        <w:autoSpaceDN w:val="0"/>
        <w:adjustRightInd w:val="0"/>
        <w:spacing w:after="0" w:line="360" w:lineRule="auto"/>
        <w:jc w:val="both"/>
        <w:rPr>
          <w:rFonts w:ascii="Arial" w:hAnsi="Arial" w:cs="Arial"/>
          <w:sz w:val="24"/>
          <w:szCs w:val="24"/>
        </w:rPr>
      </w:pPr>
      <w:r w:rsidRPr="00E951F4">
        <w:rPr>
          <w:rFonts w:ascii="Arial" w:hAnsi="Arial" w:cs="Arial"/>
          <w:noProof/>
          <w:sz w:val="24"/>
          <w:szCs w:val="24"/>
          <w:lang w:val="es-MX" w:eastAsia="es-MX"/>
        </w:rPr>
        <w:drawing>
          <wp:anchor distT="0" distB="0" distL="114300" distR="114300" simplePos="0" relativeHeight="251672064" behindDoc="1" locked="0" layoutInCell="1" allowOverlap="1">
            <wp:simplePos x="0" y="0"/>
            <wp:positionH relativeFrom="column">
              <wp:posOffset>1388</wp:posOffset>
            </wp:positionH>
            <wp:positionV relativeFrom="paragraph">
              <wp:posOffset>-5420</wp:posOffset>
            </wp:positionV>
            <wp:extent cx="5288915" cy="1347470"/>
            <wp:effectExtent l="0" t="0" r="6985" b="508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288915" cy="1347470"/>
                    </a:xfrm>
                    <a:prstGeom prst="rect">
                      <a:avLst/>
                    </a:prstGeom>
                  </pic:spPr>
                </pic:pic>
              </a:graphicData>
            </a:graphic>
            <wp14:sizeRelH relativeFrom="page">
              <wp14:pctWidth>0</wp14:pctWidth>
            </wp14:sizeRelH>
            <wp14:sizeRelV relativeFrom="page">
              <wp14:pctHeight>0</wp14:pctHeight>
            </wp14:sizeRelV>
          </wp:anchor>
        </w:drawing>
      </w:r>
    </w:p>
    <w:p w:rsidR="00E951F4" w:rsidRPr="009A0177" w:rsidRDefault="00E951F4"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E951F4" w:rsidRDefault="00E951F4" w:rsidP="009A0177">
      <w:pPr>
        <w:autoSpaceDE w:val="0"/>
        <w:autoSpaceDN w:val="0"/>
        <w:adjustRightInd w:val="0"/>
        <w:spacing w:after="0" w:line="360" w:lineRule="auto"/>
        <w:rPr>
          <w:rFonts w:ascii="Arial" w:hAnsi="Arial" w:cs="Arial"/>
          <w:b/>
          <w:bCs/>
          <w:sz w:val="24"/>
          <w:szCs w:val="24"/>
        </w:rPr>
      </w:pPr>
    </w:p>
    <w:p w:rsidR="00E951F4" w:rsidRDefault="00E951F4" w:rsidP="009A0177">
      <w:pPr>
        <w:autoSpaceDE w:val="0"/>
        <w:autoSpaceDN w:val="0"/>
        <w:adjustRightInd w:val="0"/>
        <w:spacing w:after="0" w:line="360" w:lineRule="auto"/>
        <w:rPr>
          <w:rFonts w:ascii="Arial" w:hAnsi="Arial" w:cs="Arial"/>
          <w:b/>
          <w:bCs/>
          <w:sz w:val="24"/>
          <w:szCs w:val="24"/>
        </w:rPr>
      </w:pPr>
    </w:p>
    <w:p w:rsidR="00165362" w:rsidRDefault="00165362" w:rsidP="009A0177">
      <w:pPr>
        <w:autoSpaceDE w:val="0"/>
        <w:autoSpaceDN w:val="0"/>
        <w:adjustRightInd w:val="0"/>
        <w:spacing w:after="0" w:line="360" w:lineRule="auto"/>
        <w:rPr>
          <w:rFonts w:ascii="Arial" w:hAnsi="Arial" w:cs="Arial"/>
          <w:b/>
          <w:bCs/>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Pliegos presuntivos de responsabilidades (PPR).</w:t>
      </w:r>
    </w:p>
    <w:p w:rsidR="00770C21" w:rsidRPr="009A0177" w:rsidRDefault="00770C21" w:rsidP="009A0177">
      <w:pPr>
        <w:autoSpaceDE w:val="0"/>
        <w:autoSpaceDN w:val="0"/>
        <w:adjustRightInd w:val="0"/>
        <w:spacing w:after="0" w:line="360" w:lineRule="auto"/>
        <w:jc w:val="both"/>
        <w:rPr>
          <w:rFonts w:ascii="Arial" w:hAnsi="Arial" w:cs="Arial"/>
          <w:b/>
          <w:bCs/>
          <w:sz w:val="24"/>
          <w:szCs w:val="24"/>
        </w:rPr>
      </w:pPr>
    </w:p>
    <w:p w:rsidR="00770C21" w:rsidRPr="009A0177" w:rsidRDefault="00014D34" w:rsidP="009A0177">
      <w:pPr>
        <w:autoSpaceDE w:val="0"/>
        <w:autoSpaceDN w:val="0"/>
        <w:adjustRightInd w:val="0"/>
        <w:spacing w:after="0" w:line="360" w:lineRule="auto"/>
        <w:jc w:val="both"/>
        <w:rPr>
          <w:rFonts w:ascii="Arial" w:hAnsi="Arial" w:cs="Arial"/>
          <w:b/>
          <w:bCs/>
          <w:sz w:val="24"/>
          <w:szCs w:val="24"/>
        </w:rPr>
      </w:pPr>
      <w:r w:rsidRPr="009A0177">
        <w:rPr>
          <w:rFonts w:ascii="Arial" w:hAnsi="Arial" w:cs="Arial"/>
          <w:b/>
          <w:bCs/>
          <w:noProof/>
          <w:sz w:val="24"/>
          <w:szCs w:val="24"/>
          <w:lang w:val="es-MX" w:eastAsia="es-MX"/>
        </w:rPr>
        <w:drawing>
          <wp:anchor distT="0" distB="0" distL="114300" distR="114300" simplePos="0" relativeHeight="251666944" behindDoc="1" locked="0" layoutInCell="1" allowOverlap="1">
            <wp:simplePos x="0" y="0"/>
            <wp:positionH relativeFrom="column">
              <wp:posOffset>-1270</wp:posOffset>
            </wp:positionH>
            <wp:positionV relativeFrom="paragraph">
              <wp:posOffset>1905</wp:posOffset>
            </wp:positionV>
            <wp:extent cx="5288915" cy="659130"/>
            <wp:effectExtent l="0" t="0" r="6985"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288915" cy="659130"/>
                    </a:xfrm>
                    <a:prstGeom prst="rect">
                      <a:avLst/>
                    </a:prstGeom>
                  </pic:spPr>
                </pic:pic>
              </a:graphicData>
            </a:graphic>
            <wp14:sizeRelH relativeFrom="page">
              <wp14:pctWidth>0</wp14:pctWidth>
            </wp14:sizeRelH>
            <wp14:sizeRelV relativeFrom="page">
              <wp14:pctHeight>0</wp14:pctHeight>
            </wp14:sizeRelV>
          </wp:anchor>
        </w:drawing>
      </w:r>
    </w:p>
    <w:p w:rsidR="00770C21" w:rsidRPr="009A0177" w:rsidRDefault="00770C21" w:rsidP="009A0177">
      <w:pPr>
        <w:autoSpaceDE w:val="0"/>
        <w:autoSpaceDN w:val="0"/>
        <w:adjustRightInd w:val="0"/>
        <w:spacing w:after="0" w:line="360" w:lineRule="auto"/>
        <w:jc w:val="both"/>
        <w:rPr>
          <w:rFonts w:ascii="Arial" w:hAnsi="Arial" w:cs="Arial"/>
          <w:b/>
          <w:bCs/>
          <w:sz w:val="24"/>
          <w:szCs w:val="24"/>
        </w:rPr>
      </w:pPr>
    </w:p>
    <w:p w:rsidR="00014D34" w:rsidRPr="009A0177" w:rsidRDefault="00014D34" w:rsidP="009A0177">
      <w:pPr>
        <w:autoSpaceDE w:val="0"/>
        <w:autoSpaceDN w:val="0"/>
        <w:adjustRightInd w:val="0"/>
        <w:spacing w:after="0" w:line="360" w:lineRule="auto"/>
        <w:jc w:val="both"/>
        <w:rPr>
          <w:rFonts w:ascii="Arial" w:hAnsi="Arial" w:cs="Arial"/>
          <w:b/>
          <w:bCs/>
          <w:sz w:val="24"/>
          <w:szCs w:val="24"/>
        </w:rPr>
      </w:pPr>
    </w:p>
    <w:p w:rsidR="00165362" w:rsidRDefault="00165362" w:rsidP="009A0177">
      <w:pPr>
        <w:autoSpaceDE w:val="0"/>
        <w:autoSpaceDN w:val="0"/>
        <w:adjustRightInd w:val="0"/>
        <w:spacing w:after="0" w:line="360" w:lineRule="auto"/>
        <w:jc w:val="both"/>
        <w:rPr>
          <w:rFonts w:ascii="Arial" w:hAnsi="Arial" w:cs="Arial"/>
          <w:b/>
          <w:bCs/>
          <w:sz w:val="24"/>
          <w:szCs w:val="24"/>
          <w:u w:val="single"/>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 xml:space="preserve">81. No se localizaron ni fueron exhibidos durante la auditoría, los croquis de ubicación de los conceptos pagados mediante las estimaciones número 1, 2 y 3 normal, por un valor total de $1,704,105.75, obligación establecida en el artículo 54, párrafo primero, de la Ley de Obras Públicas y Servicios Relacionados con las Mismas, en relación con el artículo 132, fracciones de la </w:t>
      </w:r>
      <w:r w:rsidRPr="009A0177">
        <w:rPr>
          <w:rFonts w:ascii="Arial" w:hAnsi="Arial" w:cs="Arial"/>
          <w:sz w:val="24"/>
          <w:szCs w:val="24"/>
        </w:rPr>
        <w:lastRenderedPageBreak/>
        <w:t>I a la V del Reglamento a la Ley de Obras Públicas y Servicios Relacionados con las Mismas.</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jc w:val="both"/>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9A0177" w:rsidRDefault="00770C21" w:rsidP="009A0177">
      <w:pPr>
        <w:autoSpaceDE w:val="0"/>
        <w:autoSpaceDN w:val="0"/>
        <w:adjustRightInd w:val="0"/>
        <w:spacing w:after="0" w:line="360" w:lineRule="auto"/>
        <w:jc w:val="both"/>
        <w:rPr>
          <w:rFonts w:ascii="Arial" w:hAnsi="Arial" w:cs="Arial"/>
          <w:b/>
          <w:bCs/>
          <w:sz w:val="24"/>
          <w:szCs w:val="24"/>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rPr>
      </w:pPr>
      <w:r w:rsidRPr="009A0177">
        <w:rPr>
          <w:rFonts w:ascii="Arial" w:hAnsi="Arial" w:cs="Arial"/>
          <w:b/>
          <w:bCs/>
          <w:sz w:val="24"/>
          <w:szCs w:val="24"/>
        </w:rPr>
        <w:t>C) DESARROLLO URBANO</w:t>
      </w:r>
    </w:p>
    <w:p w:rsidR="00770C21" w:rsidRPr="009A0177" w:rsidRDefault="00770C21" w:rsidP="009A0177">
      <w:pPr>
        <w:autoSpaceDE w:val="0"/>
        <w:autoSpaceDN w:val="0"/>
        <w:adjustRightInd w:val="0"/>
        <w:spacing w:after="0" w:line="360" w:lineRule="auto"/>
        <w:rPr>
          <w:rFonts w:ascii="Arial" w:hAnsi="Arial" w:cs="Arial"/>
          <w:b/>
          <w:bCs/>
          <w:sz w:val="24"/>
          <w:szCs w:val="24"/>
          <w:u w:val="single"/>
        </w:rPr>
      </w:pPr>
      <w:r w:rsidRPr="009A0177">
        <w:rPr>
          <w:rFonts w:ascii="Arial" w:hAnsi="Arial" w:cs="Arial"/>
          <w:b/>
          <w:bCs/>
          <w:sz w:val="24"/>
          <w:szCs w:val="24"/>
          <w:u w:val="single"/>
        </w:rPr>
        <w:t>DESARROLLO URBANO</w:t>
      </w:r>
    </w:p>
    <w:p w:rsidR="00770C21" w:rsidRPr="009A0177" w:rsidRDefault="00770C21" w:rsidP="009A0177">
      <w:pPr>
        <w:autoSpaceDE w:val="0"/>
        <w:autoSpaceDN w:val="0"/>
        <w:adjustRightInd w:val="0"/>
        <w:spacing w:after="0" w:line="360" w:lineRule="auto"/>
        <w:rPr>
          <w:rFonts w:ascii="Arial" w:hAnsi="Arial" w:cs="Arial"/>
          <w:b/>
          <w:bCs/>
          <w:sz w:val="24"/>
          <w:szCs w:val="24"/>
          <w:u w:val="single"/>
        </w:rPr>
      </w:pPr>
      <w:r w:rsidRPr="009A0177">
        <w:rPr>
          <w:rFonts w:ascii="Arial" w:hAnsi="Arial" w:cs="Arial"/>
          <w:b/>
          <w:bCs/>
          <w:sz w:val="24"/>
          <w:szCs w:val="24"/>
          <w:u w:val="single"/>
        </w:rPr>
        <w:t>DERECHOS</w:t>
      </w:r>
    </w:p>
    <w:p w:rsidR="00770C21" w:rsidRPr="009A0177" w:rsidRDefault="00014D34" w:rsidP="009A0177">
      <w:pPr>
        <w:autoSpaceDE w:val="0"/>
        <w:autoSpaceDN w:val="0"/>
        <w:adjustRightInd w:val="0"/>
        <w:spacing w:after="0" w:line="360" w:lineRule="auto"/>
        <w:jc w:val="both"/>
        <w:rPr>
          <w:rFonts w:ascii="Arial" w:hAnsi="Arial" w:cs="Arial"/>
          <w:b/>
          <w:bCs/>
          <w:sz w:val="24"/>
          <w:szCs w:val="24"/>
        </w:rPr>
      </w:pPr>
      <w:r w:rsidRPr="009A0177">
        <w:rPr>
          <w:rFonts w:ascii="Arial" w:hAnsi="Arial" w:cs="Arial"/>
          <w:b/>
          <w:bCs/>
          <w:noProof/>
          <w:sz w:val="24"/>
          <w:szCs w:val="24"/>
          <w:lang w:val="es-MX" w:eastAsia="es-MX"/>
        </w:rPr>
        <w:drawing>
          <wp:anchor distT="0" distB="0" distL="114300" distR="114300" simplePos="0" relativeHeight="251667968" behindDoc="1" locked="0" layoutInCell="1" allowOverlap="1">
            <wp:simplePos x="0" y="0"/>
            <wp:positionH relativeFrom="column">
              <wp:posOffset>-1270</wp:posOffset>
            </wp:positionH>
            <wp:positionV relativeFrom="paragraph">
              <wp:posOffset>0</wp:posOffset>
            </wp:positionV>
            <wp:extent cx="5288915" cy="861695"/>
            <wp:effectExtent l="0" t="0" r="698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288915" cy="861695"/>
                    </a:xfrm>
                    <a:prstGeom prst="rect">
                      <a:avLst/>
                    </a:prstGeom>
                  </pic:spPr>
                </pic:pic>
              </a:graphicData>
            </a:graphic>
            <wp14:sizeRelH relativeFrom="page">
              <wp14:pctWidth>0</wp14:pctWidth>
            </wp14:sizeRelH>
            <wp14:sizeRelV relativeFrom="page">
              <wp14:pctHeight>0</wp14:pctHeight>
            </wp14:sizeRelV>
          </wp:anchor>
        </w:drawing>
      </w:r>
    </w:p>
    <w:p w:rsidR="00014D34" w:rsidRPr="009A0177" w:rsidRDefault="00014D34" w:rsidP="009A0177">
      <w:pPr>
        <w:autoSpaceDE w:val="0"/>
        <w:autoSpaceDN w:val="0"/>
        <w:adjustRightInd w:val="0"/>
        <w:spacing w:after="0" w:line="360" w:lineRule="auto"/>
        <w:jc w:val="both"/>
        <w:rPr>
          <w:rFonts w:ascii="Arial" w:hAnsi="Arial" w:cs="Arial"/>
          <w:b/>
          <w:bCs/>
          <w:sz w:val="24"/>
          <w:szCs w:val="24"/>
        </w:rPr>
      </w:pPr>
    </w:p>
    <w:p w:rsidR="00014D34" w:rsidRPr="009A0177" w:rsidRDefault="00014D34" w:rsidP="009A0177">
      <w:pPr>
        <w:autoSpaceDE w:val="0"/>
        <w:autoSpaceDN w:val="0"/>
        <w:adjustRightInd w:val="0"/>
        <w:spacing w:after="0" w:line="360" w:lineRule="auto"/>
        <w:jc w:val="both"/>
        <w:rPr>
          <w:rFonts w:ascii="Arial" w:hAnsi="Arial" w:cs="Arial"/>
          <w:b/>
          <w:bCs/>
          <w:sz w:val="24"/>
          <w:szCs w:val="24"/>
        </w:rPr>
      </w:pPr>
    </w:p>
    <w:p w:rsidR="00014D34" w:rsidRPr="009A0177" w:rsidRDefault="00014D34" w:rsidP="009A0177">
      <w:pPr>
        <w:autoSpaceDE w:val="0"/>
        <w:autoSpaceDN w:val="0"/>
        <w:adjustRightInd w:val="0"/>
        <w:spacing w:after="0" w:line="360" w:lineRule="auto"/>
        <w:jc w:val="both"/>
        <w:rPr>
          <w:rFonts w:ascii="Arial" w:hAnsi="Arial" w:cs="Arial"/>
          <w:b/>
          <w:bCs/>
          <w:sz w:val="24"/>
          <w:szCs w:val="24"/>
          <w:u w:val="single"/>
        </w:rPr>
      </w:pPr>
    </w:p>
    <w:p w:rsidR="00770C21" w:rsidRPr="009A0177" w:rsidRDefault="00770C21" w:rsidP="009A0177">
      <w:pPr>
        <w:autoSpaceDE w:val="0"/>
        <w:autoSpaceDN w:val="0"/>
        <w:adjustRightInd w:val="0"/>
        <w:spacing w:after="0" w:line="360" w:lineRule="auto"/>
        <w:jc w:val="both"/>
        <w:rPr>
          <w:rFonts w:ascii="Arial" w:hAnsi="Arial" w:cs="Arial"/>
          <w:b/>
          <w:bCs/>
          <w:sz w:val="24"/>
          <w:szCs w:val="24"/>
          <w:u w:val="single"/>
        </w:rPr>
      </w:pPr>
      <w:r w:rsidRPr="009A0177">
        <w:rPr>
          <w:rFonts w:ascii="Arial" w:hAnsi="Arial" w:cs="Arial"/>
          <w:b/>
          <w:bCs/>
          <w:sz w:val="24"/>
          <w:szCs w:val="24"/>
          <w:u w:val="single"/>
        </w:rPr>
        <w:t>Aspecto Normativo.-</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82. Durante el proceso de revisión se detectó que el municipio no cuenta con Planes de Desarrollo Urbano Municipal y de Centro de Población, incumpliendo con la obligación establecida en el artículo 10, fracción I de la Ley de Desarrollo Urbano del Estado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Recomendaciones en relación a la gestión o control interno (RG).</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9A0177" w:rsidRDefault="00770C21" w:rsidP="009A0177">
      <w:pPr>
        <w:autoSpaceDE w:val="0"/>
        <w:autoSpaceDN w:val="0"/>
        <w:adjustRightInd w:val="0"/>
        <w:spacing w:after="0" w:line="360" w:lineRule="auto"/>
        <w:jc w:val="both"/>
        <w:rPr>
          <w:rFonts w:ascii="Arial" w:hAnsi="Arial" w:cs="Arial"/>
          <w:sz w:val="24"/>
          <w:szCs w:val="24"/>
        </w:rPr>
      </w:pPr>
      <w:r w:rsidRPr="009A0177">
        <w:rPr>
          <w:rFonts w:ascii="Arial" w:hAnsi="Arial" w:cs="Arial"/>
          <w:sz w:val="24"/>
          <w:szCs w:val="24"/>
        </w:rPr>
        <w:t xml:space="preserve">83. Durante el proceso de revisión se detectó que el municipio no cuenta con un reglamento de zonificación, incumpliendo con la obligación establecida en </w:t>
      </w:r>
      <w:r w:rsidRPr="009A0177">
        <w:rPr>
          <w:rFonts w:ascii="Arial" w:hAnsi="Arial" w:cs="Arial"/>
          <w:sz w:val="24"/>
          <w:szCs w:val="24"/>
        </w:rPr>
        <w:lastRenderedPageBreak/>
        <w:t>el artículo 10, fracción I de la Ley de Desarrollo Urbano del Estado de Nuevo León.</w:t>
      </w:r>
    </w:p>
    <w:p w:rsidR="00770C21" w:rsidRPr="009A0177" w:rsidRDefault="00770C21" w:rsidP="009A0177">
      <w:pPr>
        <w:autoSpaceDE w:val="0"/>
        <w:autoSpaceDN w:val="0"/>
        <w:adjustRightInd w:val="0"/>
        <w:spacing w:after="0" w:line="360" w:lineRule="auto"/>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Recomendaciones en relación a la gestión o control interno (RG).</w:t>
      </w:r>
    </w:p>
    <w:p w:rsidR="00E951F4" w:rsidRDefault="00E951F4" w:rsidP="009A0177">
      <w:pPr>
        <w:autoSpaceDE w:val="0"/>
        <w:autoSpaceDN w:val="0"/>
        <w:adjustRightInd w:val="0"/>
        <w:spacing w:after="0" w:line="360" w:lineRule="auto"/>
        <w:rPr>
          <w:rFonts w:ascii="Arial" w:hAnsi="Arial" w:cs="Arial"/>
          <w:sz w:val="24"/>
          <w:szCs w:val="24"/>
        </w:rPr>
      </w:pPr>
    </w:p>
    <w:p w:rsidR="00770C21" w:rsidRPr="009A0177" w:rsidRDefault="00770C21" w:rsidP="009A0177">
      <w:pPr>
        <w:autoSpaceDE w:val="0"/>
        <w:autoSpaceDN w:val="0"/>
        <w:adjustRightInd w:val="0"/>
        <w:spacing w:after="0" w:line="360" w:lineRule="auto"/>
        <w:rPr>
          <w:rFonts w:ascii="Arial" w:hAnsi="Arial" w:cs="Arial"/>
          <w:sz w:val="24"/>
          <w:szCs w:val="24"/>
        </w:rPr>
      </w:pPr>
      <w:r w:rsidRPr="009A0177">
        <w:rPr>
          <w:rFonts w:ascii="Arial" w:hAnsi="Arial" w:cs="Arial"/>
          <w:sz w:val="24"/>
          <w:szCs w:val="24"/>
        </w:rPr>
        <w:t>84. Durante el proceso de revisión se detectó que el municipio no cuenta con un reglamento de construcción, incumpliendo con la obligación establecida en el artículo 10, fracción I de la Ley de Desarrollo Urbano de Nuevo León.</w:t>
      </w:r>
    </w:p>
    <w:p w:rsidR="00770C21" w:rsidRPr="009A0177" w:rsidRDefault="00770C21" w:rsidP="009A0177">
      <w:pPr>
        <w:autoSpaceDE w:val="0"/>
        <w:autoSpaceDN w:val="0"/>
        <w:adjustRightInd w:val="0"/>
        <w:spacing w:after="0" w:line="360" w:lineRule="auto"/>
        <w:jc w:val="both"/>
        <w:rPr>
          <w:rFonts w:ascii="Arial" w:hAnsi="Arial" w:cs="Arial"/>
          <w:sz w:val="24"/>
          <w:szCs w:val="24"/>
        </w:rPr>
      </w:pPr>
    </w:p>
    <w:p w:rsidR="00770C21" w:rsidRPr="00165362" w:rsidRDefault="00770C21" w:rsidP="009A0177">
      <w:pPr>
        <w:autoSpaceDE w:val="0"/>
        <w:autoSpaceDN w:val="0"/>
        <w:adjustRightInd w:val="0"/>
        <w:spacing w:after="0" w:line="360" w:lineRule="auto"/>
        <w:rPr>
          <w:rFonts w:ascii="Arial" w:hAnsi="Arial" w:cs="Arial"/>
          <w:b/>
          <w:bCs/>
          <w:i/>
          <w:sz w:val="24"/>
          <w:szCs w:val="24"/>
        </w:rPr>
      </w:pPr>
      <w:r w:rsidRPr="00165362">
        <w:rPr>
          <w:rFonts w:ascii="Arial" w:hAnsi="Arial" w:cs="Arial"/>
          <w:b/>
          <w:bCs/>
          <w:i/>
          <w:sz w:val="24"/>
          <w:szCs w:val="24"/>
        </w:rPr>
        <w:t>Acción emitida</w:t>
      </w:r>
    </w:p>
    <w:p w:rsidR="00770C21" w:rsidRPr="00165362" w:rsidRDefault="00770C21" w:rsidP="009A0177">
      <w:pPr>
        <w:autoSpaceDE w:val="0"/>
        <w:autoSpaceDN w:val="0"/>
        <w:adjustRightInd w:val="0"/>
        <w:spacing w:after="0" w:line="360" w:lineRule="auto"/>
        <w:rPr>
          <w:rFonts w:ascii="Arial" w:hAnsi="Arial" w:cs="Arial"/>
          <w:i/>
          <w:iCs/>
          <w:sz w:val="24"/>
          <w:szCs w:val="24"/>
        </w:rPr>
      </w:pPr>
      <w:r w:rsidRPr="00165362">
        <w:rPr>
          <w:rFonts w:ascii="Arial" w:hAnsi="Arial" w:cs="Arial"/>
          <w:i/>
          <w:iCs/>
          <w:sz w:val="24"/>
          <w:szCs w:val="24"/>
        </w:rPr>
        <w:t>Promoción de fincamiento de responsabilidad administrativa (PFRA).</w:t>
      </w:r>
    </w:p>
    <w:p w:rsidR="009D188A" w:rsidRPr="00165362" w:rsidRDefault="00770C21" w:rsidP="009A0177">
      <w:pPr>
        <w:autoSpaceDE w:val="0"/>
        <w:autoSpaceDN w:val="0"/>
        <w:adjustRightInd w:val="0"/>
        <w:spacing w:after="0" w:line="360" w:lineRule="auto"/>
        <w:jc w:val="both"/>
        <w:rPr>
          <w:rFonts w:ascii="Arial" w:hAnsi="Arial" w:cs="Arial"/>
          <w:i/>
          <w:sz w:val="24"/>
          <w:szCs w:val="24"/>
        </w:rPr>
      </w:pPr>
      <w:r w:rsidRPr="00165362">
        <w:rPr>
          <w:rFonts w:ascii="Arial" w:hAnsi="Arial" w:cs="Arial"/>
          <w:i/>
          <w:iCs/>
          <w:sz w:val="24"/>
          <w:szCs w:val="24"/>
        </w:rPr>
        <w:t>Recomendaciones en relación a la gestión o control interno (RG).</w:t>
      </w:r>
    </w:p>
    <w:p w:rsidR="00D41F81" w:rsidRPr="009A0177" w:rsidRDefault="00D41F81" w:rsidP="009A0177">
      <w:pPr>
        <w:autoSpaceDE w:val="0"/>
        <w:autoSpaceDN w:val="0"/>
        <w:adjustRightInd w:val="0"/>
        <w:spacing w:after="0" w:line="360" w:lineRule="auto"/>
        <w:jc w:val="both"/>
        <w:rPr>
          <w:rFonts w:ascii="Arial" w:hAnsi="Arial" w:cs="Arial"/>
          <w:sz w:val="24"/>
          <w:szCs w:val="24"/>
        </w:rPr>
      </w:pPr>
    </w:p>
    <w:p w:rsidR="008514D7" w:rsidRPr="009A0177" w:rsidRDefault="00271037" w:rsidP="009A0177">
      <w:pPr>
        <w:spacing w:after="0" w:line="360" w:lineRule="auto"/>
        <w:ind w:firstLine="708"/>
        <w:jc w:val="both"/>
        <w:rPr>
          <w:rFonts w:ascii="Arial" w:hAnsi="Arial" w:cs="Arial"/>
          <w:sz w:val="24"/>
          <w:szCs w:val="24"/>
        </w:rPr>
      </w:pPr>
      <w:r w:rsidRPr="009A0177">
        <w:rPr>
          <w:rFonts w:ascii="Arial" w:hAnsi="Arial" w:cs="Arial"/>
          <w:b/>
          <w:sz w:val="24"/>
          <w:szCs w:val="24"/>
          <w:lang w:val="es-MX"/>
        </w:rPr>
        <w:t>QUINTO</w:t>
      </w:r>
      <w:r w:rsidR="008514D7" w:rsidRPr="009A0177">
        <w:rPr>
          <w:rFonts w:ascii="Arial" w:hAnsi="Arial" w:cs="Arial"/>
          <w:b/>
          <w:sz w:val="24"/>
          <w:szCs w:val="24"/>
        </w:rPr>
        <w:t xml:space="preserve">.- </w:t>
      </w:r>
      <w:r w:rsidR="008514D7" w:rsidRPr="009A0177">
        <w:rPr>
          <w:rFonts w:ascii="Arial" w:hAnsi="Arial" w:cs="Arial"/>
          <w:sz w:val="24"/>
          <w:szCs w:val="24"/>
        </w:rPr>
        <w:t>En lo que respecta al apartado V del Informe que nos presenta la Auditoría Superior del Estado, denominado situación que guardan las observaciones, recomendaciones y acciones promovidas en relación a ejercicio</w:t>
      </w:r>
      <w:r w:rsidR="00803AD7" w:rsidRPr="009A0177">
        <w:rPr>
          <w:rFonts w:ascii="Arial" w:hAnsi="Arial" w:cs="Arial"/>
          <w:sz w:val="24"/>
          <w:szCs w:val="24"/>
        </w:rPr>
        <w:t>s</w:t>
      </w:r>
      <w:r w:rsidR="008514D7" w:rsidRPr="009A0177">
        <w:rPr>
          <w:rFonts w:ascii="Arial" w:hAnsi="Arial" w:cs="Arial"/>
          <w:sz w:val="24"/>
          <w:szCs w:val="24"/>
        </w:rPr>
        <w:t xml:space="preserve"> anteriores, el Órgano Técnico Fiscalizador nos presenta los cuadros de observaciones realizadas y que corresponden a los ejercicios previos al 2011, dentro de los cuáles se destaca en el apartado Recomendaciones y Acciones Promovidas con respe</w:t>
      </w:r>
      <w:r w:rsidR="00803AD7" w:rsidRPr="009A0177">
        <w:rPr>
          <w:rFonts w:ascii="Arial" w:hAnsi="Arial" w:cs="Arial"/>
          <w:sz w:val="24"/>
          <w:szCs w:val="24"/>
        </w:rPr>
        <w:t>cto a</w:t>
      </w:r>
      <w:r w:rsidR="005A68D3" w:rsidRPr="009A0177">
        <w:rPr>
          <w:rFonts w:ascii="Arial" w:hAnsi="Arial" w:cs="Arial"/>
          <w:sz w:val="24"/>
          <w:szCs w:val="24"/>
        </w:rPr>
        <w:t xml:space="preserve">l </w:t>
      </w:r>
      <w:r w:rsidR="00803AD7" w:rsidRPr="009A0177">
        <w:rPr>
          <w:rFonts w:ascii="Arial" w:hAnsi="Arial" w:cs="Arial"/>
          <w:sz w:val="24"/>
          <w:szCs w:val="24"/>
        </w:rPr>
        <w:t>ejercicio 200</w:t>
      </w:r>
      <w:r w:rsidR="005A68D3" w:rsidRPr="009A0177">
        <w:rPr>
          <w:rFonts w:ascii="Arial" w:hAnsi="Arial" w:cs="Arial"/>
          <w:sz w:val="24"/>
          <w:szCs w:val="24"/>
        </w:rPr>
        <w:t>8 donde</w:t>
      </w:r>
      <w:r w:rsidR="008514D7" w:rsidRPr="009A0177">
        <w:rPr>
          <w:rFonts w:ascii="Arial" w:hAnsi="Arial" w:cs="Arial"/>
          <w:sz w:val="24"/>
          <w:szCs w:val="24"/>
        </w:rPr>
        <w:t xml:space="preserve"> </w:t>
      </w:r>
      <w:r w:rsidR="00803AD7" w:rsidRPr="009A0177">
        <w:rPr>
          <w:rFonts w:ascii="Arial" w:hAnsi="Arial" w:cs="Arial"/>
          <w:sz w:val="24"/>
          <w:szCs w:val="24"/>
        </w:rPr>
        <w:t>se tiene</w:t>
      </w:r>
      <w:r w:rsidR="005A68D3" w:rsidRPr="009A0177">
        <w:rPr>
          <w:rFonts w:ascii="Arial" w:hAnsi="Arial" w:cs="Arial"/>
          <w:sz w:val="24"/>
          <w:szCs w:val="24"/>
        </w:rPr>
        <w:t xml:space="preserve"> un </w:t>
      </w:r>
      <w:r w:rsidR="00803AD7" w:rsidRPr="009A0177">
        <w:rPr>
          <w:rFonts w:ascii="Arial" w:hAnsi="Arial" w:cs="Arial"/>
          <w:sz w:val="24"/>
          <w:szCs w:val="24"/>
        </w:rPr>
        <w:t>Pliego de Observaciones</w:t>
      </w:r>
      <w:r w:rsidR="005A68D3" w:rsidRPr="009A0177">
        <w:rPr>
          <w:rFonts w:ascii="Arial" w:hAnsi="Arial" w:cs="Arial"/>
          <w:sz w:val="24"/>
          <w:szCs w:val="24"/>
        </w:rPr>
        <w:t xml:space="preserve"> en trámite.</w:t>
      </w:r>
    </w:p>
    <w:p w:rsidR="008514D7" w:rsidRPr="009A0177" w:rsidRDefault="008514D7" w:rsidP="009A0177">
      <w:pPr>
        <w:spacing w:after="0" w:line="360" w:lineRule="auto"/>
        <w:ind w:firstLine="708"/>
        <w:jc w:val="both"/>
        <w:rPr>
          <w:rFonts w:ascii="ArialMT" w:hAnsi="ArialMT" w:cs="ArialMT"/>
          <w:sz w:val="24"/>
          <w:szCs w:val="24"/>
          <w:lang w:eastAsia="es-MX"/>
        </w:rPr>
      </w:pPr>
    </w:p>
    <w:p w:rsidR="008514D7" w:rsidRPr="009A0177" w:rsidRDefault="00271037" w:rsidP="009A0177">
      <w:pPr>
        <w:autoSpaceDE w:val="0"/>
        <w:autoSpaceDN w:val="0"/>
        <w:adjustRightInd w:val="0"/>
        <w:spacing w:after="0" w:line="360" w:lineRule="auto"/>
        <w:ind w:firstLine="708"/>
        <w:jc w:val="both"/>
        <w:rPr>
          <w:rFonts w:ascii="ArialMT" w:hAnsi="ArialMT" w:cs="ArialMT"/>
          <w:sz w:val="24"/>
          <w:szCs w:val="24"/>
          <w:lang w:eastAsia="es-MX"/>
        </w:rPr>
      </w:pPr>
      <w:r w:rsidRPr="009A0177">
        <w:rPr>
          <w:rFonts w:ascii="Arial" w:hAnsi="Arial" w:cs="Arial"/>
          <w:b/>
          <w:sz w:val="24"/>
          <w:szCs w:val="24"/>
        </w:rPr>
        <w:lastRenderedPageBreak/>
        <w:t>SEXTO</w:t>
      </w:r>
      <w:r w:rsidR="008514D7" w:rsidRPr="009A0177">
        <w:rPr>
          <w:rFonts w:ascii="Arial" w:hAnsi="Arial" w:cs="Arial"/>
          <w:b/>
          <w:sz w:val="24"/>
          <w:szCs w:val="24"/>
        </w:rPr>
        <w:t xml:space="preserve">.- </w:t>
      </w:r>
      <w:r w:rsidR="008514D7" w:rsidRPr="009A0177">
        <w:rPr>
          <w:rFonts w:ascii="Arial" w:hAnsi="Arial" w:cs="Arial"/>
          <w:sz w:val="24"/>
          <w:szCs w:val="24"/>
        </w:rPr>
        <w:t>Con respecto al trámite y resultados obtenidos, derivados de las solicitudes formuladas por el Congreso del Estado, es de señalar que no las hubo durante el año 2011.</w:t>
      </w:r>
    </w:p>
    <w:p w:rsidR="008514D7" w:rsidRPr="009A0177" w:rsidRDefault="008514D7" w:rsidP="009A0177">
      <w:pPr>
        <w:spacing w:after="0" w:line="360" w:lineRule="auto"/>
        <w:ind w:firstLine="708"/>
        <w:jc w:val="both"/>
        <w:rPr>
          <w:rFonts w:ascii="Arial" w:hAnsi="Arial" w:cs="Arial"/>
          <w:sz w:val="24"/>
          <w:szCs w:val="24"/>
        </w:rPr>
      </w:pPr>
    </w:p>
    <w:p w:rsidR="008514D7" w:rsidRPr="009A0177" w:rsidRDefault="00271037" w:rsidP="009A0177">
      <w:pPr>
        <w:spacing w:after="0" w:line="360" w:lineRule="auto"/>
        <w:ind w:firstLine="708"/>
        <w:jc w:val="both"/>
        <w:rPr>
          <w:rFonts w:ascii="Arial" w:hAnsi="Arial" w:cs="Arial"/>
          <w:sz w:val="24"/>
          <w:szCs w:val="24"/>
        </w:rPr>
      </w:pPr>
      <w:r w:rsidRPr="009A0177">
        <w:rPr>
          <w:rFonts w:ascii="Arial" w:hAnsi="Arial" w:cs="Arial"/>
          <w:b/>
          <w:sz w:val="24"/>
          <w:szCs w:val="24"/>
        </w:rPr>
        <w:t>SÉPTIMO</w:t>
      </w:r>
      <w:r w:rsidR="008514D7" w:rsidRPr="009A0177">
        <w:rPr>
          <w:rFonts w:ascii="Arial" w:hAnsi="Arial" w:cs="Arial"/>
          <w:b/>
          <w:sz w:val="24"/>
          <w:szCs w:val="24"/>
        </w:rPr>
        <w:t xml:space="preserve">.- </w:t>
      </w:r>
      <w:r w:rsidR="008514D7" w:rsidRPr="009A0177">
        <w:rPr>
          <w:rFonts w:ascii="Arial" w:hAnsi="Arial" w:cs="Arial"/>
          <w:sz w:val="24"/>
          <w:szCs w:val="24"/>
        </w:rPr>
        <w:t xml:space="preserve">Una vez que hemos dado cuenta del contenido del Informe de Resultados y de los comentarios que al efecto realizó la </w:t>
      </w:r>
      <w:r w:rsidR="008514D7" w:rsidRPr="009A0177">
        <w:rPr>
          <w:rFonts w:ascii="ArialMT" w:hAnsi="ArialMT" w:cs="ArialMT"/>
          <w:sz w:val="24"/>
          <w:szCs w:val="24"/>
          <w:lang w:val="es-MX" w:eastAsia="es-MX"/>
        </w:rPr>
        <w:t>Auditoría Superior del Estado</w:t>
      </w:r>
      <w:r w:rsidR="008514D7" w:rsidRPr="009A0177">
        <w:rPr>
          <w:rFonts w:ascii="Arial" w:hAnsi="Arial" w:cs="Arial"/>
          <w:sz w:val="24"/>
          <w:szCs w:val="24"/>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803BBC" w:rsidRPr="009A0177" w:rsidRDefault="00803BBC" w:rsidP="009A0177">
      <w:pPr>
        <w:spacing w:after="0" w:line="360" w:lineRule="auto"/>
        <w:jc w:val="both"/>
        <w:rPr>
          <w:rFonts w:ascii="Arial" w:hAnsi="Arial" w:cs="Arial"/>
          <w:sz w:val="24"/>
          <w:szCs w:val="24"/>
        </w:rPr>
      </w:pPr>
    </w:p>
    <w:p w:rsidR="008514D7" w:rsidRPr="009A0177" w:rsidRDefault="008514D7" w:rsidP="009A0177">
      <w:pPr>
        <w:spacing w:after="0" w:line="360" w:lineRule="auto"/>
        <w:jc w:val="center"/>
        <w:rPr>
          <w:rFonts w:ascii="Arial" w:hAnsi="Arial" w:cs="Arial"/>
          <w:b/>
          <w:bCs/>
          <w:sz w:val="24"/>
          <w:szCs w:val="24"/>
        </w:rPr>
      </w:pPr>
      <w:r w:rsidRPr="009A0177">
        <w:rPr>
          <w:rFonts w:ascii="Arial" w:hAnsi="Arial" w:cs="Arial"/>
          <w:b/>
          <w:bCs/>
          <w:sz w:val="24"/>
          <w:szCs w:val="24"/>
        </w:rPr>
        <w:t>CONSIDERACIONES:</w:t>
      </w:r>
    </w:p>
    <w:p w:rsidR="008514D7" w:rsidRPr="009A0177" w:rsidRDefault="008514D7" w:rsidP="009A0177">
      <w:pPr>
        <w:spacing w:after="0" w:line="360" w:lineRule="auto"/>
        <w:jc w:val="both"/>
        <w:rPr>
          <w:rFonts w:ascii="Arial" w:hAnsi="Arial" w:cs="Arial"/>
          <w:b/>
          <w:bCs/>
          <w:sz w:val="24"/>
          <w:szCs w:val="24"/>
        </w:rPr>
      </w:pPr>
    </w:p>
    <w:p w:rsidR="008514D7" w:rsidRPr="009A0177" w:rsidRDefault="008A34AB" w:rsidP="009A0177">
      <w:pPr>
        <w:spacing w:after="0" w:line="360" w:lineRule="auto"/>
        <w:ind w:firstLine="708"/>
        <w:jc w:val="both"/>
        <w:rPr>
          <w:rFonts w:ascii="Arial" w:hAnsi="Arial" w:cs="Arial"/>
          <w:sz w:val="24"/>
          <w:szCs w:val="24"/>
        </w:rPr>
      </w:pPr>
      <w:r w:rsidRPr="009A0177">
        <w:rPr>
          <w:rFonts w:ascii="Arial" w:hAnsi="Arial" w:cs="Arial"/>
          <w:b/>
          <w:sz w:val="24"/>
          <w:szCs w:val="24"/>
        </w:rPr>
        <w:t>PRIMERO</w:t>
      </w:r>
      <w:r w:rsidR="008514D7" w:rsidRPr="009A0177">
        <w:rPr>
          <w:rFonts w:ascii="Arial" w:hAnsi="Arial" w:cs="Arial"/>
          <w:b/>
          <w:sz w:val="24"/>
          <w:szCs w:val="24"/>
        </w:rPr>
        <w:t xml:space="preserve">: </w:t>
      </w:r>
      <w:r w:rsidR="008514D7" w:rsidRPr="009A0177">
        <w:rPr>
          <w:rFonts w:ascii="Arial" w:hAnsi="Arial" w:cs="Arial"/>
          <w:sz w:val="24"/>
          <w:szCs w:val="24"/>
        </w:rPr>
        <w:t xml:space="preserve">La </w:t>
      </w:r>
      <w:r w:rsidR="000D0528" w:rsidRPr="009A0177">
        <w:rPr>
          <w:rFonts w:ascii="Arial" w:hAnsi="Arial" w:cs="Arial"/>
          <w:sz w:val="24"/>
          <w:szCs w:val="24"/>
        </w:rPr>
        <w:t>Comisión Primera de Hacienda y Desarrollo Municipal</w:t>
      </w:r>
      <w:r w:rsidR="008514D7" w:rsidRPr="009A0177">
        <w:rPr>
          <w:rFonts w:ascii="Arial" w:hAnsi="Arial" w:cs="Arial"/>
          <w:sz w:val="24"/>
          <w:szCs w:val="24"/>
        </w:rPr>
        <w:t>, es competente para analizar el Informe de Resultados de mérito, de acuerdo con lo establecido en los numerales 70</w:t>
      </w:r>
      <w:r w:rsidR="00E951F4">
        <w:rPr>
          <w:rFonts w:ascii="Arial" w:hAnsi="Arial" w:cs="Arial"/>
          <w:sz w:val="24"/>
          <w:szCs w:val="24"/>
        </w:rPr>
        <w:t>,</w:t>
      </w:r>
      <w:r w:rsidR="008514D7" w:rsidRPr="009A0177">
        <w:rPr>
          <w:rFonts w:ascii="Arial" w:hAnsi="Arial" w:cs="Arial"/>
          <w:sz w:val="24"/>
          <w:szCs w:val="24"/>
        </w:rPr>
        <w:t xml:space="preserve"> fracción </w:t>
      </w:r>
      <w:r w:rsidR="005A68D3" w:rsidRPr="009A0177">
        <w:rPr>
          <w:rFonts w:ascii="Arial" w:hAnsi="Arial" w:cs="Arial"/>
          <w:sz w:val="24"/>
          <w:szCs w:val="24"/>
        </w:rPr>
        <w:t>XVI</w:t>
      </w:r>
      <w:r w:rsidR="008514D7" w:rsidRPr="009A0177">
        <w:rPr>
          <w:rFonts w:ascii="Arial" w:hAnsi="Arial" w:cs="Arial"/>
          <w:sz w:val="24"/>
          <w:szCs w:val="24"/>
        </w:rPr>
        <w:t>, de la Ley Orgánica del Poder Legislativo del Estado de Nuevo León y 39</w:t>
      </w:r>
      <w:r w:rsidR="007432B0">
        <w:rPr>
          <w:rFonts w:ascii="Arial" w:hAnsi="Arial" w:cs="Arial"/>
          <w:sz w:val="24"/>
          <w:szCs w:val="24"/>
        </w:rPr>
        <w:t>,</w:t>
      </w:r>
      <w:r w:rsidR="008514D7" w:rsidRPr="009A0177">
        <w:rPr>
          <w:rFonts w:ascii="Arial" w:hAnsi="Arial" w:cs="Arial"/>
          <w:sz w:val="24"/>
          <w:szCs w:val="24"/>
        </w:rPr>
        <w:t xml:space="preserve"> fracción XIX, del Reglamento para el Gobierno Interior del Congreso del Estado de Nuevo León. </w:t>
      </w:r>
    </w:p>
    <w:p w:rsidR="008514D7" w:rsidRPr="009A0177" w:rsidRDefault="008514D7" w:rsidP="009A0177">
      <w:pPr>
        <w:spacing w:after="0" w:line="360" w:lineRule="auto"/>
        <w:ind w:firstLine="709"/>
        <w:jc w:val="both"/>
        <w:rPr>
          <w:rFonts w:ascii="Arial" w:hAnsi="Arial" w:cs="Arial"/>
          <w:color w:val="FF0000"/>
          <w:sz w:val="24"/>
          <w:szCs w:val="24"/>
        </w:rPr>
      </w:pPr>
    </w:p>
    <w:p w:rsidR="008514D7" w:rsidRPr="009A0177" w:rsidRDefault="008A34AB" w:rsidP="009A0177">
      <w:pPr>
        <w:spacing w:after="0" w:line="360" w:lineRule="auto"/>
        <w:ind w:firstLine="709"/>
        <w:jc w:val="both"/>
        <w:rPr>
          <w:rFonts w:ascii="Arial" w:hAnsi="Arial" w:cs="Arial"/>
          <w:sz w:val="24"/>
          <w:szCs w:val="24"/>
        </w:rPr>
      </w:pPr>
      <w:r w:rsidRPr="009A0177">
        <w:rPr>
          <w:rFonts w:ascii="Arial" w:hAnsi="Arial" w:cs="Arial"/>
          <w:b/>
          <w:sz w:val="24"/>
          <w:szCs w:val="24"/>
        </w:rPr>
        <w:t>SEGUNDO</w:t>
      </w:r>
      <w:r w:rsidR="008514D7" w:rsidRPr="009A0177">
        <w:rPr>
          <w:rFonts w:ascii="Arial" w:hAnsi="Arial" w:cs="Arial"/>
          <w:b/>
          <w:sz w:val="24"/>
          <w:szCs w:val="24"/>
        </w:rPr>
        <w:t xml:space="preserve">: </w:t>
      </w:r>
      <w:r w:rsidR="008514D7" w:rsidRPr="009A0177">
        <w:rPr>
          <w:rFonts w:ascii="Arial" w:hAnsi="Arial" w:cs="Arial"/>
          <w:sz w:val="24"/>
          <w:szCs w:val="24"/>
        </w:rPr>
        <w:t xml:space="preserve">La </w:t>
      </w:r>
      <w:r w:rsidR="008514D7" w:rsidRPr="009A0177">
        <w:rPr>
          <w:rFonts w:ascii="ArialMT" w:hAnsi="ArialMT" w:cs="ArialMT"/>
          <w:sz w:val="24"/>
          <w:szCs w:val="24"/>
          <w:lang w:val="es-MX" w:eastAsia="es-MX"/>
        </w:rPr>
        <w:t>Auditoría Superior del Estado</w:t>
      </w:r>
      <w:r w:rsidR="008514D7" w:rsidRPr="009A0177">
        <w:rPr>
          <w:rFonts w:ascii="Arial" w:hAnsi="Arial" w:cs="Arial"/>
          <w:sz w:val="24"/>
          <w:szCs w:val="24"/>
        </w:rPr>
        <w:t xml:space="preserve"> cumplió en su revisión con lo previsto por los artículos 18, 19 y 20 de la Ley de Fiscalización Superior del Estado de Nuevo León.</w:t>
      </w:r>
    </w:p>
    <w:p w:rsidR="008514D7" w:rsidRPr="009A0177" w:rsidRDefault="008514D7" w:rsidP="009A0177">
      <w:pPr>
        <w:spacing w:after="0" w:line="360" w:lineRule="auto"/>
        <w:ind w:firstLine="709"/>
        <w:jc w:val="both"/>
        <w:rPr>
          <w:rFonts w:ascii="Arial" w:hAnsi="Arial" w:cs="Arial"/>
          <w:sz w:val="24"/>
          <w:szCs w:val="24"/>
        </w:rPr>
      </w:pPr>
    </w:p>
    <w:p w:rsidR="008514D7" w:rsidRPr="009A0177" w:rsidRDefault="008514D7" w:rsidP="009A0177">
      <w:pPr>
        <w:spacing w:after="0" w:line="360" w:lineRule="auto"/>
        <w:ind w:firstLine="709"/>
        <w:jc w:val="both"/>
        <w:rPr>
          <w:rFonts w:ascii="Arial" w:hAnsi="Arial" w:cs="Arial"/>
          <w:sz w:val="24"/>
          <w:szCs w:val="24"/>
        </w:rPr>
      </w:pPr>
      <w:r w:rsidRPr="009A0177">
        <w:rPr>
          <w:rFonts w:ascii="Arial" w:hAnsi="Arial" w:cs="Arial"/>
          <w:sz w:val="24"/>
          <w:szCs w:val="24"/>
        </w:rPr>
        <w:lastRenderedPageBreak/>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8514D7" w:rsidRPr="009A0177" w:rsidRDefault="008514D7" w:rsidP="009A0177">
      <w:pPr>
        <w:spacing w:after="0" w:line="360" w:lineRule="auto"/>
        <w:ind w:firstLine="709"/>
        <w:jc w:val="both"/>
        <w:rPr>
          <w:rFonts w:ascii="Arial" w:hAnsi="Arial" w:cs="Arial"/>
          <w:sz w:val="24"/>
          <w:szCs w:val="24"/>
        </w:rPr>
      </w:pPr>
    </w:p>
    <w:p w:rsidR="008514D7" w:rsidRPr="009A0177" w:rsidRDefault="008A34AB" w:rsidP="009A0177">
      <w:pPr>
        <w:spacing w:after="0" w:line="360" w:lineRule="auto"/>
        <w:ind w:firstLine="708"/>
        <w:jc w:val="both"/>
        <w:rPr>
          <w:rFonts w:ascii="Arial" w:hAnsi="Arial" w:cs="Arial"/>
          <w:sz w:val="24"/>
          <w:szCs w:val="24"/>
        </w:rPr>
      </w:pPr>
      <w:r w:rsidRPr="009A0177">
        <w:rPr>
          <w:rFonts w:ascii="Arial" w:hAnsi="Arial" w:cs="Arial"/>
          <w:b/>
          <w:sz w:val="24"/>
          <w:szCs w:val="24"/>
        </w:rPr>
        <w:t>TERCERO</w:t>
      </w:r>
      <w:r w:rsidR="008514D7" w:rsidRPr="009A0177">
        <w:rPr>
          <w:rFonts w:ascii="Arial" w:hAnsi="Arial" w:cs="Arial"/>
          <w:b/>
          <w:sz w:val="24"/>
          <w:szCs w:val="24"/>
        </w:rPr>
        <w:t xml:space="preserve">: </w:t>
      </w:r>
      <w:r w:rsidR="008514D7" w:rsidRPr="009A0177">
        <w:rPr>
          <w:rFonts w:ascii="Arial" w:hAnsi="Arial" w:cs="Arial"/>
          <w:sz w:val="24"/>
          <w:szCs w:val="24"/>
        </w:rPr>
        <w:t>En el informe de resultados emitido por la Auditoría Superior del Estado</w:t>
      </w:r>
      <w:r w:rsidR="008514D7" w:rsidRPr="009A0177">
        <w:rPr>
          <w:rFonts w:ascii="Arial" w:hAnsi="Arial" w:cs="Arial"/>
          <w:b/>
          <w:sz w:val="24"/>
          <w:szCs w:val="24"/>
        </w:rPr>
        <w:t xml:space="preserve"> </w:t>
      </w:r>
      <w:r w:rsidR="008514D7" w:rsidRPr="009A0177">
        <w:rPr>
          <w:rFonts w:ascii="Arial" w:hAnsi="Arial" w:cs="Arial"/>
          <w:sz w:val="24"/>
          <w:szCs w:val="24"/>
        </w:rPr>
        <w:t>se destacan fallas administrativas y de control interno, las cuales se enumeran en el apartado IV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8514D7" w:rsidRPr="009A0177" w:rsidRDefault="008514D7" w:rsidP="009A0177">
      <w:pPr>
        <w:spacing w:after="0" w:line="360" w:lineRule="auto"/>
        <w:ind w:firstLine="708"/>
        <w:jc w:val="both"/>
        <w:rPr>
          <w:rFonts w:ascii="Arial" w:hAnsi="Arial" w:cs="Arial"/>
          <w:sz w:val="24"/>
          <w:szCs w:val="24"/>
        </w:rPr>
      </w:pPr>
    </w:p>
    <w:p w:rsidR="008514D7" w:rsidRPr="009A0177" w:rsidRDefault="008514D7" w:rsidP="009A0177">
      <w:pPr>
        <w:spacing w:after="0" w:line="360" w:lineRule="auto"/>
        <w:ind w:firstLine="708"/>
        <w:jc w:val="both"/>
        <w:rPr>
          <w:rFonts w:ascii="Arial" w:hAnsi="Arial" w:cs="Arial"/>
          <w:sz w:val="24"/>
          <w:szCs w:val="24"/>
        </w:rPr>
      </w:pPr>
      <w:r w:rsidRPr="009A0177">
        <w:rPr>
          <w:rFonts w:ascii="Arial" w:hAnsi="Arial" w:cs="Arial"/>
          <w:sz w:val="24"/>
          <w:szCs w:val="24"/>
        </w:rPr>
        <w:t>Al respecto, el Órgano dará el seguimiento correspondiente a fin de verificar las acciones que el Organismo realice para corregir las deficiencias detectadas, sin que sea necesario que este Legislativo se manifieste sobre el particular.</w:t>
      </w:r>
    </w:p>
    <w:p w:rsidR="008514D7" w:rsidRPr="009B564E" w:rsidRDefault="008514D7" w:rsidP="008514D7">
      <w:pPr>
        <w:spacing w:after="0" w:line="360" w:lineRule="auto"/>
        <w:ind w:firstLine="708"/>
        <w:jc w:val="both"/>
        <w:rPr>
          <w:rFonts w:ascii="Arial" w:hAnsi="Arial" w:cs="Arial"/>
          <w:sz w:val="24"/>
          <w:szCs w:val="24"/>
        </w:rPr>
      </w:pPr>
    </w:p>
    <w:p w:rsidR="008514D7" w:rsidRPr="009B564E" w:rsidRDefault="008A34AB" w:rsidP="008514D7">
      <w:pPr>
        <w:spacing w:after="0" w:line="360" w:lineRule="auto"/>
        <w:ind w:firstLine="708"/>
        <w:jc w:val="both"/>
        <w:rPr>
          <w:rFonts w:ascii="Arial" w:hAnsi="Arial" w:cs="Arial"/>
          <w:sz w:val="24"/>
          <w:szCs w:val="24"/>
        </w:rPr>
      </w:pPr>
      <w:r w:rsidRPr="009B564E">
        <w:rPr>
          <w:rFonts w:ascii="Arial" w:hAnsi="Arial" w:cs="Arial"/>
          <w:b/>
          <w:sz w:val="24"/>
          <w:szCs w:val="24"/>
        </w:rPr>
        <w:t>CUARTO</w:t>
      </w:r>
      <w:r w:rsidR="008514D7" w:rsidRPr="009B564E">
        <w:rPr>
          <w:rFonts w:ascii="Arial" w:hAnsi="Arial" w:cs="Arial"/>
          <w:b/>
          <w:sz w:val="24"/>
          <w:szCs w:val="24"/>
        </w:rPr>
        <w:t xml:space="preserve">: </w:t>
      </w:r>
      <w:r w:rsidR="008514D7" w:rsidRPr="009B564E">
        <w:rPr>
          <w:rFonts w:ascii="Arial" w:hAnsi="Arial" w:cs="Arial"/>
          <w:sz w:val="24"/>
          <w:szCs w:val="24"/>
        </w:rPr>
        <w:t xml:space="preserve">En relación a las irregularidades señaladas dentro del apartado IV del Informe de Resultados, de las que la Auditoría Superior del Estado ofrece detalle en las páginas </w:t>
      </w:r>
      <w:r w:rsidR="00803AD7" w:rsidRPr="009B564E">
        <w:rPr>
          <w:rFonts w:ascii="Arial" w:hAnsi="Arial" w:cs="Arial"/>
          <w:sz w:val="24"/>
          <w:szCs w:val="24"/>
          <w:lang w:val="es-MX"/>
        </w:rPr>
        <w:t>2</w:t>
      </w:r>
      <w:r w:rsidR="005A68D3" w:rsidRPr="009B564E">
        <w:rPr>
          <w:rFonts w:ascii="Arial" w:hAnsi="Arial" w:cs="Arial"/>
          <w:sz w:val="24"/>
          <w:szCs w:val="24"/>
          <w:lang w:val="es-MX"/>
        </w:rPr>
        <w:t>1</w:t>
      </w:r>
      <w:r w:rsidR="008514D7" w:rsidRPr="009B564E">
        <w:rPr>
          <w:rFonts w:ascii="Arial" w:hAnsi="Arial" w:cs="Arial"/>
          <w:sz w:val="24"/>
          <w:szCs w:val="24"/>
          <w:lang w:val="es-MX"/>
        </w:rPr>
        <w:t>/</w:t>
      </w:r>
      <w:r w:rsidR="005A68D3" w:rsidRPr="009B564E">
        <w:rPr>
          <w:rFonts w:ascii="Arial" w:hAnsi="Arial" w:cs="Arial"/>
          <w:sz w:val="24"/>
          <w:szCs w:val="24"/>
          <w:lang w:val="es-MX"/>
        </w:rPr>
        <w:t>103</w:t>
      </w:r>
      <w:r w:rsidR="008514D7" w:rsidRPr="009B564E">
        <w:rPr>
          <w:rFonts w:ascii="Arial" w:hAnsi="Arial" w:cs="Arial"/>
          <w:sz w:val="24"/>
          <w:szCs w:val="24"/>
          <w:lang w:val="es-MX"/>
        </w:rPr>
        <w:t xml:space="preserve"> a la</w:t>
      </w:r>
      <w:r w:rsidR="00803AD7" w:rsidRPr="009B564E">
        <w:rPr>
          <w:rFonts w:ascii="Arial" w:hAnsi="Arial" w:cs="Arial"/>
          <w:sz w:val="24"/>
          <w:szCs w:val="24"/>
          <w:lang w:val="es-MX"/>
        </w:rPr>
        <w:t xml:space="preserve"> </w:t>
      </w:r>
      <w:r w:rsidR="005A68D3" w:rsidRPr="009B564E">
        <w:rPr>
          <w:rFonts w:ascii="Arial" w:hAnsi="Arial" w:cs="Arial"/>
          <w:sz w:val="24"/>
          <w:szCs w:val="24"/>
          <w:lang w:val="es-MX"/>
        </w:rPr>
        <w:t>100</w:t>
      </w:r>
      <w:r w:rsidR="008514D7" w:rsidRPr="009B564E">
        <w:rPr>
          <w:rFonts w:ascii="Arial" w:hAnsi="Arial" w:cs="Arial"/>
          <w:sz w:val="24"/>
          <w:szCs w:val="24"/>
          <w:lang w:val="es-MX"/>
        </w:rPr>
        <w:t>/</w:t>
      </w:r>
      <w:r w:rsidR="005A68D3" w:rsidRPr="009B564E">
        <w:rPr>
          <w:rFonts w:ascii="Arial" w:hAnsi="Arial" w:cs="Arial"/>
          <w:sz w:val="24"/>
          <w:szCs w:val="24"/>
          <w:lang w:val="es-MX"/>
        </w:rPr>
        <w:t>103</w:t>
      </w:r>
      <w:r w:rsidR="008514D7" w:rsidRPr="009B564E">
        <w:rPr>
          <w:rFonts w:ascii="Arial" w:hAnsi="Arial" w:cs="Arial"/>
          <w:sz w:val="24"/>
          <w:szCs w:val="24"/>
          <w:lang w:val="es-MX"/>
        </w:rPr>
        <w:t xml:space="preserve"> </w:t>
      </w:r>
      <w:r w:rsidR="008514D7" w:rsidRPr="009B564E">
        <w:rPr>
          <w:rFonts w:ascii="Arial" w:hAnsi="Arial" w:cs="Arial"/>
          <w:sz w:val="24"/>
          <w:szCs w:val="24"/>
        </w:rPr>
        <w:t xml:space="preserve">del referido informe; destacándose las observaciones no solventadas más relevantes dentro del cuerpo del presente dictamen, respecto de las cuales el Órgano Técnico de </w:t>
      </w:r>
      <w:r w:rsidR="008514D7" w:rsidRPr="009B564E">
        <w:rPr>
          <w:rFonts w:ascii="Arial" w:hAnsi="Arial" w:cs="Arial"/>
          <w:sz w:val="24"/>
          <w:szCs w:val="24"/>
        </w:rPr>
        <w:lastRenderedPageBreak/>
        <w:t xml:space="preserve">Fiscalización dará el seguimiento correspondiente a fin de verificar las acciones que el Municipio realice para corregir las deficiencias detectadas tal y como lo comunicó en el informe de resultados, debiendo dar cuenta a este H. Congreso de las acciones iniciadas y los resultados de las mismas. </w:t>
      </w:r>
    </w:p>
    <w:p w:rsidR="00165362" w:rsidRDefault="00165362" w:rsidP="008514D7">
      <w:pPr>
        <w:spacing w:after="0" w:line="360" w:lineRule="auto"/>
        <w:ind w:firstLine="709"/>
        <w:jc w:val="both"/>
        <w:rPr>
          <w:rFonts w:ascii="Arial" w:hAnsi="Arial" w:cs="Arial"/>
          <w:b/>
          <w:sz w:val="24"/>
          <w:szCs w:val="24"/>
        </w:rPr>
      </w:pPr>
    </w:p>
    <w:p w:rsidR="008514D7" w:rsidRPr="009B564E" w:rsidRDefault="008A34AB" w:rsidP="008514D7">
      <w:pPr>
        <w:spacing w:after="0" w:line="360" w:lineRule="auto"/>
        <w:ind w:firstLine="709"/>
        <w:jc w:val="both"/>
        <w:rPr>
          <w:rFonts w:ascii="Arial" w:hAnsi="Arial" w:cs="Arial"/>
          <w:sz w:val="24"/>
          <w:szCs w:val="24"/>
        </w:rPr>
      </w:pPr>
      <w:r w:rsidRPr="009B564E">
        <w:rPr>
          <w:rFonts w:ascii="Arial" w:hAnsi="Arial" w:cs="Arial"/>
          <w:b/>
          <w:sz w:val="24"/>
          <w:szCs w:val="24"/>
        </w:rPr>
        <w:t>QUINTO</w:t>
      </w:r>
      <w:r w:rsidR="008514D7" w:rsidRPr="009B564E">
        <w:rPr>
          <w:rFonts w:ascii="Arial" w:hAnsi="Arial" w:cs="Arial"/>
          <w:b/>
          <w:sz w:val="24"/>
          <w:szCs w:val="24"/>
        </w:rPr>
        <w:t xml:space="preserve">: </w:t>
      </w:r>
      <w:r w:rsidR="008514D7" w:rsidRPr="009B564E">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Estatal.</w:t>
      </w:r>
    </w:p>
    <w:p w:rsidR="008514D7" w:rsidRPr="009B564E" w:rsidRDefault="008514D7" w:rsidP="00A068AA">
      <w:pPr>
        <w:spacing w:after="0" w:line="360" w:lineRule="auto"/>
        <w:jc w:val="both"/>
        <w:rPr>
          <w:rFonts w:ascii="Arial" w:hAnsi="Arial" w:cs="Arial"/>
          <w:sz w:val="24"/>
          <w:szCs w:val="24"/>
        </w:rPr>
      </w:pPr>
    </w:p>
    <w:p w:rsidR="008514D7" w:rsidRPr="009B564E" w:rsidRDefault="008514D7" w:rsidP="008514D7">
      <w:pPr>
        <w:spacing w:after="0" w:line="360" w:lineRule="auto"/>
        <w:ind w:firstLine="708"/>
        <w:jc w:val="both"/>
        <w:rPr>
          <w:rFonts w:ascii="Arial" w:hAnsi="Arial" w:cs="Arial"/>
          <w:sz w:val="24"/>
          <w:szCs w:val="24"/>
        </w:rPr>
      </w:pPr>
      <w:r w:rsidRPr="009B564E">
        <w:rPr>
          <w:rFonts w:ascii="Arial" w:hAnsi="Arial" w:cs="Arial"/>
          <w:sz w:val="24"/>
          <w:szCs w:val="24"/>
        </w:rPr>
        <w:t>Dado lo anterior, es de estimarse que las observaciones contenidas en el informe de resultados en estudio,</w:t>
      </w:r>
      <w:r w:rsidR="009F3332" w:rsidRPr="009B564E">
        <w:rPr>
          <w:rFonts w:ascii="Arial" w:hAnsi="Arial" w:cs="Arial"/>
          <w:sz w:val="24"/>
          <w:szCs w:val="24"/>
        </w:rPr>
        <w:t xml:space="preserve"> </w:t>
      </w:r>
      <w:r w:rsidRPr="009B564E">
        <w:rPr>
          <w:rFonts w:ascii="Arial" w:hAnsi="Arial" w:cs="Arial"/>
          <w:sz w:val="24"/>
          <w:szCs w:val="24"/>
        </w:rPr>
        <w:t>son causa suficiente para considerar que la generalidad de la actuación del ente revisado deba considerarse como deficiente y por lo mismo</w:t>
      </w:r>
      <w:r w:rsidR="00CD21B7" w:rsidRPr="009B564E">
        <w:rPr>
          <w:rFonts w:ascii="Arial" w:hAnsi="Arial" w:cs="Arial"/>
          <w:sz w:val="24"/>
          <w:szCs w:val="24"/>
        </w:rPr>
        <w:t>,</w:t>
      </w:r>
      <w:r w:rsidRPr="009B564E">
        <w:rPr>
          <w:rFonts w:ascii="Arial" w:hAnsi="Arial" w:cs="Arial"/>
          <w:sz w:val="24"/>
          <w:szCs w:val="24"/>
        </w:rPr>
        <w:t xml:space="preserve"> la entidad revisada es acreedora a una manifestación de </w:t>
      </w:r>
      <w:r w:rsidR="00854B97">
        <w:rPr>
          <w:rFonts w:ascii="Arial" w:hAnsi="Arial" w:cs="Arial"/>
          <w:sz w:val="24"/>
          <w:szCs w:val="24"/>
        </w:rPr>
        <w:t xml:space="preserve">no </w:t>
      </w:r>
      <w:r w:rsidR="009F3332" w:rsidRPr="009B564E">
        <w:rPr>
          <w:rFonts w:ascii="Arial" w:hAnsi="Arial" w:cs="Arial"/>
          <w:sz w:val="24"/>
          <w:szCs w:val="24"/>
        </w:rPr>
        <w:t>aprobación</w:t>
      </w:r>
      <w:r w:rsidRPr="009B564E">
        <w:rPr>
          <w:rFonts w:ascii="Arial" w:hAnsi="Arial" w:cs="Arial"/>
          <w:sz w:val="24"/>
          <w:szCs w:val="24"/>
        </w:rPr>
        <w:t xml:space="preserve"> respecto a su Cuenta Pública para el </w:t>
      </w:r>
      <w:r w:rsidRPr="00CD5D99">
        <w:rPr>
          <w:rFonts w:ascii="Arial" w:hAnsi="Arial" w:cs="Arial"/>
          <w:b/>
          <w:sz w:val="24"/>
          <w:szCs w:val="24"/>
        </w:rPr>
        <w:t>ejercicio fiscal 2011</w:t>
      </w:r>
      <w:r w:rsidRPr="009B564E">
        <w:rPr>
          <w:rFonts w:ascii="Arial" w:hAnsi="Arial" w:cs="Arial"/>
          <w:sz w:val="24"/>
          <w:szCs w:val="24"/>
        </w:rPr>
        <w:t xml:space="preserve"> de parte de este Poder Legislativo</w:t>
      </w:r>
      <w:r w:rsidR="00CD21B7" w:rsidRPr="009B564E">
        <w:rPr>
          <w:rFonts w:ascii="Arial" w:hAnsi="Arial" w:cs="Arial"/>
          <w:sz w:val="24"/>
          <w:szCs w:val="24"/>
        </w:rPr>
        <w:t>.</w:t>
      </w:r>
    </w:p>
    <w:p w:rsidR="008514D7" w:rsidRPr="009B564E" w:rsidRDefault="008514D7" w:rsidP="008514D7">
      <w:pPr>
        <w:autoSpaceDE w:val="0"/>
        <w:autoSpaceDN w:val="0"/>
        <w:adjustRightInd w:val="0"/>
        <w:spacing w:after="0" w:line="360" w:lineRule="auto"/>
        <w:jc w:val="both"/>
        <w:rPr>
          <w:rFonts w:ascii="Arial" w:hAnsi="Arial" w:cs="Arial"/>
          <w:sz w:val="24"/>
          <w:szCs w:val="24"/>
          <w:lang w:val="es-MX" w:eastAsia="es-MX"/>
        </w:rPr>
      </w:pPr>
    </w:p>
    <w:p w:rsidR="008514D7" w:rsidRPr="009B564E" w:rsidRDefault="008514D7" w:rsidP="008514D7">
      <w:pPr>
        <w:autoSpaceDE w:val="0"/>
        <w:autoSpaceDN w:val="0"/>
        <w:adjustRightInd w:val="0"/>
        <w:spacing w:after="0" w:line="360" w:lineRule="auto"/>
        <w:jc w:val="both"/>
        <w:rPr>
          <w:rFonts w:ascii="Arial" w:hAnsi="Arial" w:cs="Arial"/>
          <w:sz w:val="24"/>
          <w:szCs w:val="24"/>
          <w:lang w:val="es-MX" w:eastAsia="es-MX"/>
        </w:rPr>
      </w:pPr>
      <w:r w:rsidRPr="009B564E">
        <w:rPr>
          <w:rFonts w:ascii="Arial" w:hAnsi="Arial" w:cs="Arial"/>
          <w:sz w:val="24"/>
          <w:szCs w:val="24"/>
          <w:lang w:val="es-MX" w:eastAsia="es-MX"/>
        </w:rPr>
        <w:tab/>
        <w:t>Por lo anteriormente expuesto es que sometemos a la consideración de esta Honorable Asamblea Legislativa el siguiente proyecto de:</w:t>
      </w:r>
    </w:p>
    <w:p w:rsidR="008514D7" w:rsidRPr="009B564E" w:rsidRDefault="008514D7" w:rsidP="00360154">
      <w:pPr>
        <w:spacing w:after="0" w:line="360" w:lineRule="auto"/>
        <w:rPr>
          <w:rFonts w:ascii="Arial" w:hAnsi="Arial" w:cs="Arial"/>
          <w:b/>
          <w:sz w:val="24"/>
          <w:szCs w:val="24"/>
          <w:lang w:val="es-MX"/>
        </w:rPr>
      </w:pPr>
    </w:p>
    <w:p w:rsidR="008514D7" w:rsidRPr="009B564E" w:rsidRDefault="008514D7" w:rsidP="008514D7">
      <w:pPr>
        <w:spacing w:after="0" w:line="360" w:lineRule="auto"/>
        <w:jc w:val="center"/>
        <w:rPr>
          <w:rFonts w:ascii="Arial" w:hAnsi="Arial" w:cs="Arial"/>
          <w:b/>
          <w:sz w:val="24"/>
          <w:szCs w:val="24"/>
        </w:rPr>
      </w:pPr>
      <w:r w:rsidRPr="009B564E">
        <w:rPr>
          <w:rFonts w:ascii="Arial" w:hAnsi="Arial" w:cs="Arial"/>
          <w:b/>
          <w:sz w:val="24"/>
          <w:szCs w:val="24"/>
        </w:rPr>
        <w:t>ACUERDO</w:t>
      </w:r>
    </w:p>
    <w:p w:rsidR="008514D7" w:rsidRPr="009B564E" w:rsidRDefault="008514D7" w:rsidP="008514D7">
      <w:pPr>
        <w:spacing w:after="0" w:line="360" w:lineRule="auto"/>
        <w:jc w:val="both"/>
        <w:rPr>
          <w:rFonts w:ascii="Arial" w:hAnsi="Arial" w:cs="Arial"/>
          <w:b/>
          <w:sz w:val="24"/>
          <w:szCs w:val="24"/>
        </w:rPr>
      </w:pPr>
    </w:p>
    <w:p w:rsidR="008514D7" w:rsidRPr="009B564E" w:rsidRDefault="008514D7" w:rsidP="008514D7">
      <w:pPr>
        <w:autoSpaceDE w:val="0"/>
        <w:autoSpaceDN w:val="0"/>
        <w:adjustRightInd w:val="0"/>
        <w:spacing w:after="0" w:line="360" w:lineRule="auto"/>
        <w:ind w:firstLine="708"/>
        <w:jc w:val="both"/>
        <w:rPr>
          <w:rFonts w:ascii="Arial" w:hAnsi="Arial" w:cs="Arial"/>
          <w:b/>
          <w:bCs/>
          <w:sz w:val="24"/>
          <w:szCs w:val="24"/>
          <w:lang w:val="es-MX" w:eastAsia="es-MX"/>
        </w:rPr>
      </w:pPr>
      <w:r w:rsidRPr="009B564E">
        <w:rPr>
          <w:rFonts w:ascii="Arial" w:hAnsi="Arial" w:cs="Arial"/>
          <w:b/>
          <w:bCs/>
          <w:sz w:val="24"/>
          <w:szCs w:val="24"/>
          <w:lang w:val="es-MX" w:eastAsia="es-MX"/>
        </w:rPr>
        <w:lastRenderedPageBreak/>
        <w:t xml:space="preserve">PRIMERO.- </w:t>
      </w:r>
      <w:r w:rsidRPr="009B564E">
        <w:rPr>
          <w:rFonts w:ascii="Arial" w:hAnsi="Arial" w:cs="Arial"/>
          <w:sz w:val="24"/>
          <w:szCs w:val="24"/>
          <w:lang w:val="es-MX" w:eastAsia="es-MX"/>
        </w:rPr>
        <w:t xml:space="preserve">Se tiene por recibido y analizado en tiempo y forma el Informe de Resultados de la </w:t>
      </w:r>
      <w:r w:rsidRPr="009B564E">
        <w:rPr>
          <w:rFonts w:ascii="Arial" w:hAnsi="Arial" w:cs="Arial"/>
          <w:b/>
          <w:bCs/>
          <w:sz w:val="24"/>
          <w:szCs w:val="24"/>
          <w:lang w:val="es-MX" w:eastAsia="es-MX"/>
        </w:rPr>
        <w:t>CUENTA PÚBLICA 2011</w:t>
      </w:r>
      <w:r w:rsidRPr="009B564E">
        <w:rPr>
          <w:rFonts w:ascii="Arial" w:hAnsi="Arial" w:cs="Arial"/>
          <w:sz w:val="24"/>
          <w:szCs w:val="24"/>
          <w:lang w:val="es-MX" w:eastAsia="es-MX"/>
        </w:rPr>
        <w:t xml:space="preserve">, </w:t>
      </w:r>
      <w:r w:rsidRPr="009B564E">
        <w:rPr>
          <w:rFonts w:ascii="Arial" w:hAnsi="Arial" w:cs="Arial"/>
          <w:b/>
          <w:bCs/>
          <w:sz w:val="24"/>
          <w:szCs w:val="24"/>
          <w:lang w:val="es-MX" w:eastAsia="es-MX"/>
        </w:rPr>
        <w:t xml:space="preserve">del </w:t>
      </w:r>
      <w:r w:rsidR="00360154" w:rsidRPr="009B564E">
        <w:rPr>
          <w:rFonts w:ascii="Arial" w:hAnsi="Arial" w:cs="Arial"/>
          <w:b/>
          <w:color w:val="000000"/>
          <w:sz w:val="24"/>
          <w:szCs w:val="24"/>
        </w:rPr>
        <w:t xml:space="preserve">Municipio de </w:t>
      </w:r>
      <w:r w:rsidR="001A0F0C" w:rsidRPr="009B564E">
        <w:rPr>
          <w:rFonts w:ascii="Arial" w:hAnsi="Arial" w:cs="Arial"/>
          <w:b/>
          <w:color w:val="000000"/>
          <w:sz w:val="24"/>
          <w:szCs w:val="24"/>
        </w:rPr>
        <w:t>Mier y Noriega</w:t>
      </w:r>
      <w:r w:rsidRPr="009B564E">
        <w:rPr>
          <w:rFonts w:ascii="Arial" w:hAnsi="Arial" w:cs="Arial"/>
          <w:b/>
          <w:color w:val="000000"/>
          <w:sz w:val="24"/>
          <w:szCs w:val="24"/>
        </w:rPr>
        <w:t>, Nuevo León.</w:t>
      </w:r>
    </w:p>
    <w:p w:rsidR="008514D7" w:rsidRPr="009B564E" w:rsidRDefault="008514D7" w:rsidP="008514D7">
      <w:pPr>
        <w:autoSpaceDE w:val="0"/>
        <w:autoSpaceDN w:val="0"/>
        <w:adjustRightInd w:val="0"/>
        <w:spacing w:after="0" w:line="360" w:lineRule="auto"/>
        <w:jc w:val="both"/>
        <w:rPr>
          <w:rFonts w:ascii="Arial" w:hAnsi="Arial" w:cs="Arial"/>
          <w:b/>
          <w:bCs/>
          <w:sz w:val="24"/>
          <w:szCs w:val="24"/>
          <w:lang w:val="es-MX" w:eastAsia="es-MX"/>
        </w:rPr>
      </w:pPr>
    </w:p>
    <w:p w:rsidR="008514D7" w:rsidRPr="009B564E" w:rsidRDefault="008514D7" w:rsidP="008514D7">
      <w:pPr>
        <w:autoSpaceDE w:val="0"/>
        <w:autoSpaceDN w:val="0"/>
        <w:adjustRightInd w:val="0"/>
        <w:spacing w:after="0" w:line="360" w:lineRule="auto"/>
        <w:ind w:firstLine="708"/>
        <w:jc w:val="both"/>
        <w:rPr>
          <w:rFonts w:ascii="Arial" w:hAnsi="Arial" w:cs="Arial"/>
          <w:b/>
          <w:bCs/>
          <w:sz w:val="24"/>
          <w:szCs w:val="24"/>
          <w:lang w:val="es-MX" w:eastAsia="es-MX"/>
        </w:rPr>
      </w:pPr>
      <w:r w:rsidRPr="009B564E">
        <w:rPr>
          <w:rFonts w:ascii="Arial" w:hAnsi="Arial" w:cs="Arial"/>
          <w:b/>
          <w:bCs/>
          <w:sz w:val="24"/>
          <w:szCs w:val="24"/>
          <w:lang w:val="es-MX" w:eastAsia="es-MX"/>
        </w:rPr>
        <w:t xml:space="preserve">SEGUNDO.- </w:t>
      </w:r>
      <w:r w:rsidRPr="009B564E">
        <w:rPr>
          <w:rFonts w:ascii="Arial" w:hAnsi="Arial" w:cs="Arial"/>
          <w:sz w:val="24"/>
          <w:szCs w:val="24"/>
          <w:lang w:val="es-MX" w:eastAsia="es-MX"/>
        </w:rPr>
        <w:t xml:space="preserve">En cumplimiento de lo señalado en el artículo 63 fracción XIII, de la Constitución Política del Estado de Nuevo León, y demás disposiciones legales aplicables, </w:t>
      </w:r>
      <w:r w:rsidRPr="009B564E">
        <w:rPr>
          <w:rFonts w:ascii="Arial" w:hAnsi="Arial" w:cs="Arial"/>
          <w:b/>
          <w:bCs/>
          <w:sz w:val="24"/>
          <w:szCs w:val="24"/>
          <w:lang w:val="es-MX" w:eastAsia="es-MX"/>
        </w:rPr>
        <w:t xml:space="preserve">SE </w:t>
      </w:r>
      <w:r w:rsidR="00854B97">
        <w:rPr>
          <w:rFonts w:ascii="Arial" w:hAnsi="Arial" w:cs="Arial"/>
          <w:b/>
          <w:bCs/>
          <w:sz w:val="24"/>
          <w:szCs w:val="24"/>
          <w:lang w:val="es-MX" w:eastAsia="es-MX"/>
        </w:rPr>
        <w:t>RECHAZ</w:t>
      </w:r>
      <w:r w:rsidR="009854EA" w:rsidRPr="009B564E">
        <w:rPr>
          <w:rFonts w:ascii="Arial" w:hAnsi="Arial" w:cs="Arial"/>
          <w:b/>
          <w:bCs/>
          <w:sz w:val="24"/>
          <w:szCs w:val="24"/>
          <w:lang w:val="es-MX" w:eastAsia="es-MX"/>
        </w:rPr>
        <w:t>A</w:t>
      </w:r>
      <w:r w:rsidRPr="009B564E">
        <w:rPr>
          <w:rFonts w:ascii="Arial" w:hAnsi="Arial" w:cs="Arial"/>
          <w:b/>
          <w:bCs/>
          <w:sz w:val="24"/>
          <w:szCs w:val="24"/>
          <w:lang w:val="es-MX" w:eastAsia="es-MX"/>
        </w:rPr>
        <w:t xml:space="preserve"> </w:t>
      </w:r>
      <w:r w:rsidRPr="009B564E">
        <w:rPr>
          <w:rFonts w:ascii="Arial" w:hAnsi="Arial" w:cs="Arial"/>
          <w:sz w:val="24"/>
          <w:szCs w:val="24"/>
          <w:lang w:val="es-MX" w:eastAsia="es-MX"/>
        </w:rPr>
        <w:t xml:space="preserve">la </w:t>
      </w:r>
      <w:r w:rsidRPr="009B564E">
        <w:rPr>
          <w:rFonts w:ascii="Arial" w:hAnsi="Arial" w:cs="Arial"/>
          <w:b/>
          <w:bCs/>
          <w:sz w:val="24"/>
          <w:szCs w:val="24"/>
          <w:lang w:val="es-MX" w:eastAsia="es-MX"/>
        </w:rPr>
        <w:t xml:space="preserve">CUENTA PÚBLICA 2011 </w:t>
      </w:r>
      <w:r w:rsidRPr="009B564E">
        <w:rPr>
          <w:rFonts w:ascii="Arial" w:hAnsi="Arial" w:cs="Arial"/>
          <w:sz w:val="24"/>
          <w:szCs w:val="24"/>
          <w:lang w:val="es-MX" w:eastAsia="es-MX"/>
        </w:rPr>
        <w:t xml:space="preserve">del </w:t>
      </w:r>
      <w:r w:rsidRPr="009B564E">
        <w:rPr>
          <w:rFonts w:ascii="Arial" w:hAnsi="Arial" w:cs="Arial"/>
          <w:b/>
          <w:color w:val="000000"/>
          <w:sz w:val="24"/>
          <w:szCs w:val="24"/>
        </w:rPr>
        <w:t>Municipio de</w:t>
      </w:r>
      <w:r w:rsidR="00360154" w:rsidRPr="009B564E">
        <w:rPr>
          <w:rFonts w:ascii="Arial" w:hAnsi="Arial" w:cs="Arial"/>
          <w:b/>
          <w:color w:val="000000"/>
          <w:sz w:val="24"/>
          <w:szCs w:val="24"/>
        </w:rPr>
        <w:t xml:space="preserve"> </w:t>
      </w:r>
      <w:r w:rsidR="001A0F0C" w:rsidRPr="009B564E">
        <w:rPr>
          <w:rFonts w:ascii="Arial" w:hAnsi="Arial" w:cs="Arial"/>
          <w:b/>
          <w:color w:val="000000"/>
          <w:sz w:val="24"/>
          <w:szCs w:val="24"/>
        </w:rPr>
        <w:t>Mier y Noriega</w:t>
      </w:r>
      <w:r w:rsidRPr="009B564E">
        <w:rPr>
          <w:rFonts w:ascii="Arial" w:hAnsi="Arial" w:cs="Arial"/>
          <w:b/>
          <w:color w:val="000000"/>
          <w:sz w:val="24"/>
          <w:szCs w:val="24"/>
        </w:rPr>
        <w:t>, Nuevo León</w:t>
      </w:r>
      <w:r w:rsidRPr="009B564E">
        <w:rPr>
          <w:rFonts w:ascii="Arial" w:hAnsi="Arial" w:cs="Arial"/>
          <w:b/>
          <w:bCs/>
          <w:sz w:val="24"/>
          <w:szCs w:val="24"/>
          <w:lang w:val="es-MX" w:eastAsia="es-MX"/>
        </w:rPr>
        <w:t>.</w:t>
      </w:r>
    </w:p>
    <w:p w:rsidR="008514D7" w:rsidRPr="009B564E" w:rsidRDefault="008514D7" w:rsidP="008514D7">
      <w:pPr>
        <w:autoSpaceDE w:val="0"/>
        <w:autoSpaceDN w:val="0"/>
        <w:adjustRightInd w:val="0"/>
        <w:spacing w:after="0" w:line="360" w:lineRule="auto"/>
        <w:jc w:val="both"/>
        <w:rPr>
          <w:rFonts w:ascii="Arial" w:hAnsi="Arial" w:cs="Arial"/>
          <w:sz w:val="24"/>
          <w:szCs w:val="24"/>
        </w:rPr>
      </w:pPr>
    </w:p>
    <w:p w:rsidR="008514D7" w:rsidRPr="009B564E" w:rsidRDefault="008514D7" w:rsidP="008514D7">
      <w:pPr>
        <w:spacing w:after="0" w:line="360" w:lineRule="auto"/>
        <w:ind w:firstLine="708"/>
        <w:jc w:val="both"/>
        <w:rPr>
          <w:rFonts w:ascii="Arial" w:hAnsi="Arial" w:cs="Arial"/>
          <w:sz w:val="24"/>
          <w:szCs w:val="24"/>
        </w:rPr>
      </w:pPr>
      <w:r w:rsidRPr="009B564E">
        <w:rPr>
          <w:rFonts w:ascii="Arial" w:hAnsi="Arial" w:cs="Arial"/>
          <w:b/>
          <w:sz w:val="24"/>
          <w:szCs w:val="24"/>
          <w:lang w:val="es-MX"/>
        </w:rPr>
        <w:t xml:space="preserve">TERCERO.- </w:t>
      </w:r>
      <w:r w:rsidR="00854B97" w:rsidRPr="00854B97">
        <w:rPr>
          <w:rFonts w:ascii="Arial" w:hAnsi="Arial" w:cs="Arial"/>
          <w:sz w:val="24"/>
          <w:szCs w:val="24"/>
        </w:rPr>
        <w:t xml:space="preserve">Se instruye a la </w:t>
      </w:r>
      <w:r w:rsidR="00854B97" w:rsidRPr="00854B97">
        <w:rPr>
          <w:rFonts w:ascii="Arial" w:hAnsi="Arial" w:cs="Arial"/>
          <w:b/>
          <w:sz w:val="24"/>
          <w:szCs w:val="24"/>
        </w:rPr>
        <w:t>AUDITORÍA SUPERIOR DEL ESTADO DE NUEVO LEÓN,</w:t>
      </w:r>
      <w:r w:rsidR="00854B97" w:rsidRPr="00854B97">
        <w:rPr>
          <w:rFonts w:ascii="Arial" w:hAnsi="Arial" w:cs="Arial"/>
          <w:sz w:val="24"/>
          <w:szCs w:val="24"/>
        </w:rPr>
        <w:t xml:space="preserve"> para que continúe con el trámite de los procedimientos para el </w:t>
      </w:r>
      <w:r w:rsidR="00854B97" w:rsidRPr="00854B97">
        <w:rPr>
          <w:rFonts w:ascii="Arial" w:hAnsi="Arial" w:cs="Arial"/>
          <w:b/>
          <w:sz w:val="24"/>
          <w:szCs w:val="24"/>
        </w:rPr>
        <w:t>fincamiento de las responsabilidades</w:t>
      </w:r>
      <w:r w:rsidR="00854B97" w:rsidRPr="00854B97">
        <w:rPr>
          <w:rFonts w:ascii="Arial" w:hAnsi="Arial" w:cs="Arial"/>
          <w:sz w:val="24"/>
          <w:szCs w:val="24"/>
        </w:rPr>
        <w:t xml:space="preserve"> </w:t>
      </w:r>
      <w:r w:rsidR="00854B97" w:rsidRPr="00CC46EE">
        <w:rPr>
          <w:rFonts w:ascii="Arial" w:hAnsi="Arial" w:cs="Arial"/>
          <w:b/>
          <w:sz w:val="24"/>
          <w:szCs w:val="24"/>
        </w:rPr>
        <w:t>a que haya lugar</w:t>
      </w:r>
      <w:r w:rsidR="00854B97" w:rsidRPr="00854B97">
        <w:rPr>
          <w:rFonts w:ascii="Arial" w:hAnsi="Arial" w:cs="Arial"/>
          <w:sz w:val="24"/>
          <w:szCs w:val="24"/>
        </w:rPr>
        <w:t>, en los términos del artículo 51 y demás relativos de la Ley de Fiscalización Superior del Estado de Nuevo León, informando en su oportunidad a este Poder Legislativo.</w:t>
      </w:r>
    </w:p>
    <w:p w:rsidR="00203DF2" w:rsidRPr="009B564E" w:rsidRDefault="00203DF2" w:rsidP="00203DF2">
      <w:pPr>
        <w:spacing w:after="0" w:line="360" w:lineRule="auto"/>
        <w:ind w:firstLine="708"/>
        <w:jc w:val="both"/>
        <w:rPr>
          <w:rFonts w:ascii="Arial" w:hAnsi="Arial" w:cs="Arial"/>
          <w:b/>
          <w:sz w:val="24"/>
          <w:szCs w:val="24"/>
        </w:rPr>
      </w:pPr>
    </w:p>
    <w:p w:rsidR="008514D7" w:rsidRPr="009B564E" w:rsidRDefault="00203DF2" w:rsidP="008514D7">
      <w:pPr>
        <w:spacing w:after="0" w:line="360" w:lineRule="auto"/>
        <w:ind w:firstLine="708"/>
        <w:jc w:val="both"/>
        <w:rPr>
          <w:rFonts w:ascii="Arial" w:hAnsi="Arial" w:cs="Arial"/>
          <w:sz w:val="24"/>
          <w:szCs w:val="24"/>
          <w:lang w:val="es-ES_tradnl" w:eastAsia="ar-SA"/>
        </w:rPr>
      </w:pPr>
      <w:r w:rsidRPr="009B564E">
        <w:rPr>
          <w:rFonts w:ascii="Arial" w:hAnsi="Arial" w:cs="Arial"/>
          <w:b/>
          <w:sz w:val="24"/>
          <w:szCs w:val="24"/>
        </w:rPr>
        <w:t xml:space="preserve">CUARTO.- </w:t>
      </w:r>
      <w:r w:rsidR="008514D7" w:rsidRPr="009B564E">
        <w:rPr>
          <w:rFonts w:ascii="Arial" w:hAnsi="Arial" w:cs="Arial"/>
          <w:sz w:val="24"/>
          <w:szCs w:val="24"/>
          <w:lang w:val="es-MX"/>
        </w:rPr>
        <w:t xml:space="preserve">Remítase copia a la </w:t>
      </w:r>
      <w:r w:rsidR="008514D7" w:rsidRPr="009B564E">
        <w:rPr>
          <w:rFonts w:ascii="Arial" w:hAnsi="Arial" w:cs="Arial"/>
          <w:b/>
          <w:sz w:val="24"/>
          <w:szCs w:val="24"/>
          <w:lang w:val="es-MX"/>
        </w:rPr>
        <w:t>AUDITORÍA SUPERIOR DEL ESTADO</w:t>
      </w:r>
      <w:r w:rsidR="008514D7" w:rsidRPr="009B564E">
        <w:rPr>
          <w:rFonts w:ascii="Arial" w:hAnsi="Arial" w:cs="Arial"/>
          <w:sz w:val="24"/>
          <w:szCs w:val="24"/>
          <w:lang w:val="es-MX"/>
        </w:rPr>
        <w:t xml:space="preserve"> </w:t>
      </w:r>
      <w:r w:rsidR="008514D7" w:rsidRPr="009B564E">
        <w:rPr>
          <w:rFonts w:ascii="Arial" w:hAnsi="Arial" w:cs="Arial"/>
          <w:b/>
          <w:sz w:val="24"/>
          <w:szCs w:val="24"/>
          <w:lang w:val="es-MX"/>
        </w:rPr>
        <w:t xml:space="preserve">DE NUEVO LEÓN </w:t>
      </w:r>
      <w:r w:rsidR="008514D7" w:rsidRPr="009B564E">
        <w:rPr>
          <w:rFonts w:ascii="Arial" w:hAnsi="Arial" w:cs="Arial"/>
          <w:sz w:val="24"/>
          <w:szCs w:val="24"/>
          <w:lang w:val="es-MX"/>
        </w:rPr>
        <w:t xml:space="preserve">y al </w:t>
      </w:r>
      <w:r w:rsidR="00360154" w:rsidRPr="009B564E">
        <w:rPr>
          <w:rFonts w:ascii="Arial" w:hAnsi="Arial" w:cs="Arial"/>
          <w:b/>
          <w:color w:val="000000"/>
          <w:sz w:val="24"/>
          <w:szCs w:val="24"/>
        </w:rPr>
        <w:t xml:space="preserve">Municipio de </w:t>
      </w:r>
      <w:r w:rsidR="001A0F0C" w:rsidRPr="009B564E">
        <w:rPr>
          <w:rFonts w:ascii="Arial" w:hAnsi="Arial" w:cs="Arial"/>
          <w:b/>
          <w:color w:val="000000"/>
          <w:sz w:val="24"/>
          <w:szCs w:val="24"/>
        </w:rPr>
        <w:t>Mier y Noriega</w:t>
      </w:r>
      <w:r w:rsidR="008514D7" w:rsidRPr="009B564E">
        <w:rPr>
          <w:rFonts w:ascii="Arial" w:hAnsi="Arial" w:cs="Arial"/>
          <w:b/>
          <w:color w:val="000000"/>
          <w:sz w:val="24"/>
          <w:szCs w:val="24"/>
        </w:rPr>
        <w:t>, Nuevo León</w:t>
      </w:r>
      <w:r w:rsidR="008514D7" w:rsidRPr="009B564E">
        <w:rPr>
          <w:rFonts w:ascii="Arial" w:hAnsi="Arial" w:cs="Arial"/>
          <w:sz w:val="24"/>
          <w:szCs w:val="24"/>
          <w:lang w:val="es-MX"/>
        </w:rPr>
        <w:t>, para su conocimiento y efectos legales a que haya lugar.</w:t>
      </w:r>
      <w:bookmarkStart w:id="0" w:name="_GoBack"/>
      <w:bookmarkEnd w:id="0"/>
    </w:p>
    <w:p w:rsidR="00203DF2" w:rsidRDefault="00203DF2" w:rsidP="008514D7">
      <w:pPr>
        <w:spacing w:after="0" w:line="360" w:lineRule="auto"/>
        <w:rPr>
          <w:rFonts w:ascii="Arial" w:hAnsi="Arial" w:cs="Arial"/>
        </w:rPr>
      </w:pPr>
    </w:p>
    <w:p w:rsidR="008514D7" w:rsidRDefault="008514D7" w:rsidP="003338E1">
      <w:pPr>
        <w:spacing w:after="0" w:line="240" w:lineRule="auto"/>
        <w:jc w:val="center"/>
        <w:rPr>
          <w:rFonts w:ascii="Arial" w:hAnsi="Arial" w:cs="Arial"/>
          <w:b/>
          <w:lang w:val="es-MX"/>
        </w:rPr>
      </w:pPr>
      <w:r w:rsidRPr="00D8635B">
        <w:rPr>
          <w:rFonts w:ascii="Arial" w:hAnsi="Arial" w:cs="Arial"/>
          <w:b/>
          <w:lang w:val="es-MX"/>
        </w:rPr>
        <w:t xml:space="preserve">Monterrey, Nuevo León, a </w:t>
      </w:r>
      <w:r w:rsidR="00BE738D">
        <w:rPr>
          <w:rFonts w:ascii="Arial" w:hAnsi="Arial" w:cs="Arial"/>
          <w:b/>
          <w:lang w:val="es-MX"/>
        </w:rPr>
        <w:t>Marz</w:t>
      </w:r>
      <w:r w:rsidR="00131B4B">
        <w:rPr>
          <w:rFonts w:ascii="Arial" w:hAnsi="Arial" w:cs="Arial"/>
          <w:b/>
          <w:lang w:val="es-MX"/>
        </w:rPr>
        <w:t>o</w:t>
      </w:r>
      <w:r w:rsidR="008D2876">
        <w:rPr>
          <w:rFonts w:ascii="Arial" w:hAnsi="Arial" w:cs="Arial"/>
          <w:b/>
          <w:lang w:val="es-MX"/>
        </w:rPr>
        <w:t xml:space="preserve"> de </w:t>
      </w:r>
      <w:r w:rsidRPr="00D8635B">
        <w:rPr>
          <w:rFonts w:ascii="Arial" w:hAnsi="Arial" w:cs="Arial"/>
          <w:b/>
          <w:lang w:val="es-MX"/>
        </w:rPr>
        <w:t>20</w:t>
      </w:r>
      <w:r w:rsidR="009B564E">
        <w:rPr>
          <w:rFonts w:ascii="Arial" w:hAnsi="Arial" w:cs="Arial"/>
          <w:b/>
          <w:lang w:val="es-MX"/>
        </w:rPr>
        <w:t>1</w:t>
      </w:r>
      <w:r w:rsidR="00131B4B">
        <w:rPr>
          <w:rFonts w:ascii="Arial" w:hAnsi="Arial" w:cs="Arial"/>
          <w:b/>
          <w:lang w:val="es-MX"/>
        </w:rPr>
        <w:t>7</w:t>
      </w:r>
      <w:r w:rsidRPr="00D8635B">
        <w:rPr>
          <w:rFonts w:ascii="Arial" w:hAnsi="Arial" w:cs="Arial"/>
          <w:b/>
          <w:lang w:val="es-MX"/>
        </w:rPr>
        <w:t>.</w:t>
      </w:r>
    </w:p>
    <w:p w:rsidR="00854B97" w:rsidRPr="00D8635B" w:rsidRDefault="00854B97" w:rsidP="003338E1">
      <w:pPr>
        <w:spacing w:after="0" w:line="240" w:lineRule="auto"/>
        <w:jc w:val="center"/>
        <w:rPr>
          <w:rFonts w:ascii="Arial" w:hAnsi="Arial" w:cs="Arial"/>
          <w:b/>
          <w:lang w:val="es-MX"/>
        </w:rPr>
      </w:pPr>
    </w:p>
    <w:p w:rsidR="00203DF2" w:rsidRDefault="00203DF2" w:rsidP="003338E1">
      <w:pPr>
        <w:spacing w:after="0" w:line="240" w:lineRule="auto"/>
        <w:rPr>
          <w:rFonts w:ascii="Arial" w:hAnsi="Arial" w:cs="Arial"/>
          <w:b/>
          <w:lang w:val="es-MX"/>
        </w:rPr>
      </w:pPr>
    </w:p>
    <w:p w:rsidR="008514D7" w:rsidRPr="00D8635B" w:rsidRDefault="000D0528" w:rsidP="003338E1">
      <w:pPr>
        <w:pStyle w:val="Ttulo1"/>
        <w:rPr>
          <w:rFonts w:ascii="Arial" w:hAnsi="Arial" w:cs="Arial"/>
          <w:b/>
          <w:bCs/>
          <w:sz w:val="22"/>
          <w:szCs w:val="22"/>
          <w:u w:val="none"/>
        </w:rPr>
      </w:pPr>
      <w:r>
        <w:rPr>
          <w:rFonts w:ascii="Arial" w:hAnsi="Arial" w:cs="Arial"/>
          <w:b/>
          <w:sz w:val="22"/>
          <w:szCs w:val="22"/>
          <w:u w:val="none"/>
        </w:rPr>
        <w:t>COMISIÓN PRIMERA DE HACIENDA Y DESARROLLO MUNICIPAL</w:t>
      </w:r>
    </w:p>
    <w:p w:rsidR="003338E1" w:rsidRDefault="003338E1" w:rsidP="003338E1">
      <w:pPr>
        <w:spacing w:line="360" w:lineRule="auto"/>
        <w:rPr>
          <w:rFonts w:ascii="Arial" w:hAnsi="Arial" w:cs="Arial"/>
          <w:b/>
          <w:caps/>
        </w:rPr>
      </w:pPr>
    </w:p>
    <w:p w:rsidR="00D15169" w:rsidRDefault="00D15169" w:rsidP="00D15169">
      <w:pPr>
        <w:spacing w:line="360" w:lineRule="auto"/>
        <w:jc w:val="center"/>
        <w:rPr>
          <w:rFonts w:ascii="Arial" w:hAnsi="Arial" w:cs="Arial"/>
          <w:b/>
          <w:caps/>
        </w:rPr>
      </w:pPr>
      <w:r>
        <w:rPr>
          <w:rFonts w:ascii="Arial" w:hAnsi="Arial" w:cs="Arial"/>
          <w:b/>
          <w:caps/>
        </w:rPr>
        <w:t>DIP. PRESIDENTE</w:t>
      </w:r>
    </w:p>
    <w:p w:rsidR="00D15169" w:rsidRDefault="00D15169" w:rsidP="00D15169">
      <w:pPr>
        <w:spacing w:line="360" w:lineRule="auto"/>
        <w:rPr>
          <w:rFonts w:ascii="Arial" w:hAnsi="Arial" w:cs="Arial"/>
          <w:b/>
          <w:caps/>
        </w:rPr>
      </w:pPr>
    </w:p>
    <w:p w:rsidR="00D15169" w:rsidRDefault="00D15169" w:rsidP="00D15169">
      <w:pPr>
        <w:spacing w:line="360" w:lineRule="auto"/>
        <w:jc w:val="center"/>
        <w:rPr>
          <w:rFonts w:ascii="Arial" w:hAnsi="Arial" w:cs="Arial"/>
          <w:caps/>
        </w:rPr>
      </w:pPr>
      <w:r>
        <w:rPr>
          <w:rFonts w:ascii="Arial" w:hAnsi="Arial" w:cs="Arial"/>
          <w:caps/>
        </w:rPr>
        <w:t>juan francisco espinoza eguía</w:t>
      </w:r>
    </w:p>
    <w:p w:rsidR="00D15169" w:rsidRDefault="00D15169" w:rsidP="00D15169">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D15169" w:rsidTr="00457C26">
        <w:trPr>
          <w:trHeight w:val="502"/>
          <w:jc w:val="center"/>
        </w:trPr>
        <w:tc>
          <w:tcPr>
            <w:tcW w:w="3637" w:type="dxa"/>
            <w:hideMark/>
          </w:tcPr>
          <w:p w:rsidR="00D15169" w:rsidRDefault="00D15169" w:rsidP="00457C26">
            <w:pPr>
              <w:spacing w:line="360" w:lineRule="auto"/>
              <w:jc w:val="both"/>
              <w:rPr>
                <w:rFonts w:ascii="Arial" w:hAnsi="Arial" w:cs="Arial"/>
                <w:b/>
                <w:bCs/>
              </w:rPr>
            </w:pPr>
            <w:r>
              <w:rPr>
                <w:rFonts w:ascii="Arial" w:hAnsi="Arial" w:cs="Arial"/>
                <w:b/>
                <w:bCs/>
              </w:rPr>
              <w:t>DIP. VICEPRESIDENTE:</w:t>
            </w:r>
          </w:p>
        </w:tc>
        <w:tc>
          <w:tcPr>
            <w:tcW w:w="3638" w:type="dxa"/>
          </w:tcPr>
          <w:p w:rsidR="00D15169" w:rsidRDefault="00D15169" w:rsidP="00457C26">
            <w:pPr>
              <w:spacing w:line="360" w:lineRule="auto"/>
              <w:jc w:val="both"/>
              <w:rPr>
                <w:rFonts w:ascii="Arial" w:hAnsi="Arial" w:cs="Arial"/>
                <w:b/>
                <w:bCs/>
              </w:rPr>
            </w:pPr>
            <w:r>
              <w:rPr>
                <w:rFonts w:ascii="Arial" w:hAnsi="Arial" w:cs="Arial"/>
                <w:b/>
                <w:bCs/>
              </w:rPr>
              <w:t>DIP. SECRETARIO:</w:t>
            </w:r>
          </w:p>
          <w:p w:rsidR="00D15169" w:rsidRDefault="00D15169" w:rsidP="00457C26">
            <w:pPr>
              <w:spacing w:line="360" w:lineRule="auto"/>
              <w:jc w:val="both"/>
              <w:rPr>
                <w:rFonts w:ascii="Arial" w:hAnsi="Arial" w:cs="Arial"/>
                <w:b/>
                <w:bCs/>
              </w:rPr>
            </w:pPr>
          </w:p>
        </w:tc>
      </w:tr>
      <w:tr w:rsidR="00D15169" w:rsidTr="00457C26">
        <w:trPr>
          <w:trHeight w:val="252"/>
          <w:jc w:val="center"/>
        </w:trPr>
        <w:tc>
          <w:tcPr>
            <w:tcW w:w="3637" w:type="dxa"/>
            <w:hideMark/>
          </w:tcPr>
          <w:p w:rsidR="00D15169" w:rsidRDefault="00414F38" w:rsidP="00457C26">
            <w:pPr>
              <w:spacing w:line="360" w:lineRule="auto"/>
              <w:jc w:val="both"/>
              <w:rPr>
                <w:rFonts w:ascii="Arial" w:hAnsi="Arial" w:cs="Arial"/>
              </w:rPr>
            </w:pPr>
            <w:r>
              <w:rPr>
                <w:rFonts w:ascii="Arial" w:hAnsi="Arial" w:cs="Arial"/>
              </w:rPr>
              <w:t>JESÚS ÁNGEL NAVA RIVERA</w:t>
            </w:r>
          </w:p>
        </w:tc>
        <w:tc>
          <w:tcPr>
            <w:tcW w:w="3638" w:type="dxa"/>
            <w:hideMark/>
          </w:tcPr>
          <w:p w:rsidR="00D15169" w:rsidRDefault="00D15169" w:rsidP="00457C26">
            <w:pPr>
              <w:spacing w:line="360" w:lineRule="auto"/>
              <w:ind w:left="74"/>
              <w:jc w:val="both"/>
              <w:rPr>
                <w:rFonts w:ascii="Arial" w:hAnsi="Arial" w:cs="Arial"/>
              </w:rPr>
            </w:pPr>
            <w:r w:rsidRPr="005819D4">
              <w:rPr>
                <w:rFonts w:ascii="Arial" w:hAnsi="Arial" w:cs="Arial"/>
              </w:rPr>
              <w:t>ADRIÁN DE LA GARZA TIJERINA</w:t>
            </w:r>
          </w:p>
        </w:tc>
      </w:tr>
      <w:tr w:rsidR="00D15169" w:rsidTr="00457C26">
        <w:trPr>
          <w:trHeight w:val="512"/>
          <w:jc w:val="center"/>
        </w:trPr>
        <w:tc>
          <w:tcPr>
            <w:tcW w:w="3637" w:type="dxa"/>
          </w:tcPr>
          <w:p w:rsidR="00D15169" w:rsidRDefault="00D15169" w:rsidP="00457C26">
            <w:pPr>
              <w:spacing w:line="360" w:lineRule="auto"/>
              <w:ind w:left="74"/>
              <w:jc w:val="both"/>
              <w:rPr>
                <w:rFonts w:ascii="Arial" w:hAnsi="Arial" w:cs="Arial"/>
                <w:b/>
                <w:bCs/>
              </w:rPr>
            </w:pPr>
          </w:p>
          <w:p w:rsidR="00D15169" w:rsidRDefault="00D15169" w:rsidP="00457C26">
            <w:pPr>
              <w:spacing w:line="360" w:lineRule="auto"/>
              <w:ind w:left="74"/>
              <w:jc w:val="both"/>
              <w:rPr>
                <w:rFonts w:ascii="Arial" w:hAnsi="Arial" w:cs="Arial"/>
                <w:b/>
                <w:bCs/>
              </w:rPr>
            </w:pPr>
            <w:r>
              <w:rPr>
                <w:rFonts w:ascii="Arial" w:hAnsi="Arial" w:cs="Arial"/>
                <w:b/>
                <w:bCs/>
              </w:rPr>
              <w:t>DIP. VOCAL:</w:t>
            </w:r>
          </w:p>
        </w:tc>
        <w:tc>
          <w:tcPr>
            <w:tcW w:w="3638" w:type="dxa"/>
          </w:tcPr>
          <w:p w:rsidR="00D15169" w:rsidRDefault="00D15169" w:rsidP="00457C26">
            <w:pPr>
              <w:spacing w:line="360" w:lineRule="auto"/>
              <w:ind w:left="74"/>
              <w:jc w:val="both"/>
              <w:rPr>
                <w:rFonts w:ascii="Arial" w:hAnsi="Arial" w:cs="Arial"/>
                <w:b/>
                <w:bCs/>
              </w:rPr>
            </w:pPr>
          </w:p>
          <w:p w:rsidR="00D15169" w:rsidRDefault="00D15169" w:rsidP="00457C26">
            <w:pPr>
              <w:spacing w:line="360" w:lineRule="auto"/>
              <w:ind w:left="74"/>
              <w:jc w:val="both"/>
              <w:rPr>
                <w:rFonts w:ascii="Arial" w:hAnsi="Arial" w:cs="Arial"/>
                <w:b/>
                <w:bCs/>
              </w:rPr>
            </w:pPr>
            <w:r>
              <w:rPr>
                <w:rFonts w:ascii="Arial" w:hAnsi="Arial" w:cs="Arial"/>
                <w:b/>
                <w:bCs/>
              </w:rPr>
              <w:t>DIP. VOCAL:</w:t>
            </w:r>
          </w:p>
          <w:p w:rsidR="00D15169" w:rsidRDefault="00D15169" w:rsidP="00457C26">
            <w:pPr>
              <w:spacing w:line="360" w:lineRule="auto"/>
              <w:ind w:left="74"/>
              <w:jc w:val="both"/>
              <w:rPr>
                <w:rFonts w:ascii="Arial" w:hAnsi="Arial" w:cs="Arial"/>
                <w:b/>
                <w:bCs/>
              </w:rPr>
            </w:pPr>
          </w:p>
        </w:tc>
      </w:tr>
      <w:tr w:rsidR="00D15169" w:rsidTr="00457C26">
        <w:trPr>
          <w:trHeight w:val="372"/>
          <w:jc w:val="center"/>
        </w:trPr>
        <w:tc>
          <w:tcPr>
            <w:tcW w:w="3637" w:type="dxa"/>
            <w:hideMark/>
          </w:tcPr>
          <w:p w:rsidR="00D15169" w:rsidRDefault="00D15169" w:rsidP="00854B97">
            <w:pPr>
              <w:spacing w:line="360" w:lineRule="auto"/>
              <w:ind w:left="74"/>
              <w:rPr>
                <w:rFonts w:ascii="Arial" w:hAnsi="Arial" w:cs="Arial"/>
              </w:rPr>
            </w:pPr>
            <w:r w:rsidRPr="005819D4">
              <w:rPr>
                <w:rFonts w:ascii="Arial" w:hAnsi="Arial" w:cs="Arial"/>
              </w:rPr>
              <w:t>ALHINNA BERENICE VARGAS GARCÍA</w:t>
            </w:r>
          </w:p>
          <w:p w:rsidR="00414F38" w:rsidRDefault="00414F38" w:rsidP="00854B97">
            <w:pPr>
              <w:spacing w:line="360" w:lineRule="auto"/>
              <w:ind w:left="74"/>
              <w:rPr>
                <w:rFonts w:ascii="Arial" w:hAnsi="Arial" w:cs="Arial"/>
              </w:rPr>
            </w:pPr>
          </w:p>
        </w:tc>
        <w:tc>
          <w:tcPr>
            <w:tcW w:w="3638" w:type="dxa"/>
          </w:tcPr>
          <w:p w:rsidR="00D15169" w:rsidRDefault="00D15169" w:rsidP="00457C26">
            <w:pPr>
              <w:spacing w:line="360" w:lineRule="auto"/>
              <w:ind w:left="74"/>
              <w:jc w:val="both"/>
              <w:rPr>
                <w:rFonts w:ascii="Arial" w:hAnsi="Arial" w:cs="Arial"/>
              </w:rPr>
            </w:pPr>
            <w:r w:rsidRPr="005819D4">
              <w:rPr>
                <w:rFonts w:ascii="Arial" w:hAnsi="Arial" w:cs="Arial"/>
              </w:rPr>
              <w:t>LILIANA TIJERINA CANTÚ</w:t>
            </w:r>
          </w:p>
        </w:tc>
      </w:tr>
      <w:tr w:rsidR="00D15169" w:rsidTr="00457C26">
        <w:trPr>
          <w:trHeight w:val="381"/>
          <w:jc w:val="center"/>
        </w:trPr>
        <w:tc>
          <w:tcPr>
            <w:tcW w:w="3637" w:type="dxa"/>
          </w:tcPr>
          <w:p w:rsidR="00D15169" w:rsidRDefault="00D15169" w:rsidP="00457C26">
            <w:pPr>
              <w:spacing w:line="360" w:lineRule="auto"/>
              <w:jc w:val="both"/>
              <w:rPr>
                <w:rFonts w:ascii="Arial" w:hAnsi="Arial" w:cs="Arial"/>
                <w:b/>
                <w:bCs/>
              </w:rPr>
            </w:pPr>
            <w:r>
              <w:rPr>
                <w:rFonts w:ascii="Arial" w:hAnsi="Arial" w:cs="Arial"/>
                <w:b/>
                <w:bCs/>
              </w:rPr>
              <w:t>DIP. VOCAL:</w:t>
            </w:r>
          </w:p>
          <w:p w:rsidR="00D15169" w:rsidRDefault="00D15169" w:rsidP="00457C26">
            <w:pPr>
              <w:spacing w:line="360" w:lineRule="auto"/>
              <w:jc w:val="both"/>
              <w:rPr>
                <w:rFonts w:ascii="Arial" w:hAnsi="Arial" w:cs="Arial"/>
                <w:b/>
                <w:bCs/>
              </w:rPr>
            </w:pPr>
          </w:p>
        </w:tc>
        <w:tc>
          <w:tcPr>
            <w:tcW w:w="3638" w:type="dxa"/>
          </w:tcPr>
          <w:p w:rsidR="00D15169" w:rsidRDefault="00D15169" w:rsidP="00457C26">
            <w:pPr>
              <w:spacing w:line="360" w:lineRule="auto"/>
              <w:jc w:val="both"/>
              <w:rPr>
                <w:rFonts w:ascii="Arial" w:hAnsi="Arial" w:cs="Arial"/>
                <w:b/>
                <w:bCs/>
              </w:rPr>
            </w:pPr>
            <w:r>
              <w:rPr>
                <w:rFonts w:ascii="Arial" w:hAnsi="Arial" w:cs="Arial"/>
                <w:b/>
                <w:bCs/>
              </w:rPr>
              <w:t>DIP. VOCAL:</w:t>
            </w:r>
          </w:p>
          <w:p w:rsidR="00D15169" w:rsidRDefault="00D15169" w:rsidP="00457C26">
            <w:pPr>
              <w:spacing w:line="360" w:lineRule="auto"/>
              <w:ind w:left="74"/>
              <w:jc w:val="both"/>
              <w:rPr>
                <w:rFonts w:ascii="Arial" w:hAnsi="Arial" w:cs="Arial"/>
                <w:b/>
                <w:bCs/>
              </w:rPr>
            </w:pPr>
          </w:p>
        </w:tc>
      </w:tr>
      <w:tr w:rsidR="00D15169" w:rsidTr="00457C26">
        <w:trPr>
          <w:trHeight w:val="252"/>
          <w:jc w:val="center"/>
        </w:trPr>
        <w:tc>
          <w:tcPr>
            <w:tcW w:w="3637" w:type="dxa"/>
            <w:hideMark/>
          </w:tcPr>
          <w:p w:rsidR="00D15169" w:rsidRDefault="00D15169" w:rsidP="00854B97">
            <w:pPr>
              <w:spacing w:line="360" w:lineRule="auto"/>
              <w:ind w:left="74"/>
              <w:rPr>
                <w:rFonts w:ascii="Arial" w:hAnsi="Arial" w:cs="Arial"/>
              </w:rPr>
            </w:pPr>
            <w:r w:rsidRPr="005819D4">
              <w:rPr>
                <w:rFonts w:ascii="Arial" w:hAnsi="Arial" w:cs="Arial"/>
              </w:rPr>
              <w:t>GUILLERMO ALFREDO RODRÍGUEZ PÁEZ</w:t>
            </w:r>
          </w:p>
          <w:p w:rsidR="00854B97" w:rsidRDefault="00854B97" w:rsidP="00854B97">
            <w:pPr>
              <w:spacing w:line="360" w:lineRule="auto"/>
              <w:ind w:left="74"/>
              <w:rPr>
                <w:rFonts w:ascii="Arial" w:hAnsi="Arial" w:cs="Arial"/>
              </w:rPr>
            </w:pPr>
          </w:p>
        </w:tc>
        <w:tc>
          <w:tcPr>
            <w:tcW w:w="3638" w:type="dxa"/>
            <w:hideMark/>
          </w:tcPr>
          <w:p w:rsidR="00D15169" w:rsidRDefault="00D15169" w:rsidP="00457C26">
            <w:pPr>
              <w:spacing w:line="360" w:lineRule="auto"/>
              <w:ind w:left="74"/>
              <w:jc w:val="both"/>
              <w:rPr>
                <w:rFonts w:ascii="Arial" w:hAnsi="Arial" w:cs="Arial"/>
              </w:rPr>
            </w:pPr>
            <w:r w:rsidRPr="005819D4">
              <w:rPr>
                <w:rFonts w:ascii="Arial" w:hAnsi="Arial" w:cs="Arial"/>
              </w:rPr>
              <w:t>JOSÉ ARTURO SALINAS GARZA</w:t>
            </w:r>
          </w:p>
        </w:tc>
      </w:tr>
      <w:tr w:rsidR="00D15169" w:rsidTr="00457C26">
        <w:trPr>
          <w:trHeight w:val="502"/>
          <w:jc w:val="center"/>
        </w:trPr>
        <w:tc>
          <w:tcPr>
            <w:tcW w:w="3637" w:type="dxa"/>
            <w:hideMark/>
          </w:tcPr>
          <w:p w:rsidR="00D15169" w:rsidRDefault="00D15169" w:rsidP="00457C26">
            <w:pPr>
              <w:spacing w:line="360" w:lineRule="auto"/>
              <w:jc w:val="both"/>
              <w:rPr>
                <w:rFonts w:ascii="Arial" w:hAnsi="Arial" w:cs="Arial"/>
                <w:b/>
                <w:bCs/>
              </w:rPr>
            </w:pPr>
            <w:r>
              <w:rPr>
                <w:rFonts w:ascii="Arial" w:hAnsi="Arial" w:cs="Arial"/>
                <w:b/>
                <w:bCs/>
              </w:rPr>
              <w:t>DIP. VOCAL:</w:t>
            </w:r>
          </w:p>
        </w:tc>
        <w:tc>
          <w:tcPr>
            <w:tcW w:w="3638" w:type="dxa"/>
          </w:tcPr>
          <w:p w:rsidR="00D15169" w:rsidRDefault="00D15169" w:rsidP="00457C26">
            <w:pPr>
              <w:spacing w:line="360" w:lineRule="auto"/>
              <w:jc w:val="both"/>
              <w:rPr>
                <w:rFonts w:ascii="Arial" w:hAnsi="Arial" w:cs="Arial"/>
                <w:b/>
                <w:bCs/>
              </w:rPr>
            </w:pPr>
            <w:r>
              <w:rPr>
                <w:rFonts w:ascii="Arial" w:hAnsi="Arial" w:cs="Arial"/>
                <w:b/>
                <w:bCs/>
              </w:rPr>
              <w:t>DIP. VOCAL:</w:t>
            </w:r>
          </w:p>
          <w:p w:rsidR="00D15169" w:rsidRDefault="00D15169" w:rsidP="00457C26">
            <w:pPr>
              <w:spacing w:line="360" w:lineRule="auto"/>
              <w:ind w:left="74"/>
              <w:jc w:val="both"/>
              <w:rPr>
                <w:rFonts w:ascii="Arial" w:hAnsi="Arial" w:cs="Arial"/>
                <w:b/>
                <w:bCs/>
              </w:rPr>
            </w:pPr>
          </w:p>
        </w:tc>
      </w:tr>
      <w:tr w:rsidR="00D15169" w:rsidTr="00457C26">
        <w:trPr>
          <w:trHeight w:val="261"/>
          <w:jc w:val="center"/>
        </w:trPr>
        <w:tc>
          <w:tcPr>
            <w:tcW w:w="3637" w:type="dxa"/>
            <w:hideMark/>
          </w:tcPr>
          <w:p w:rsidR="00D15169" w:rsidRDefault="00986797" w:rsidP="00986797">
            <w:pPr>
              <w:spacing w:line="360" w:lineRule="auto"/>
              <w:ind w:left="74"/>
              <w:rPr>
                <w:rFonts w:ascii="Arial" w:hAnsi="Arial" w:cs="Arial"/>
              </w:rPr>
            </w:pPr>
            <w:r w:rsidRPr="00986797">
              <w:rPr>
                <w:rFonts w:ascii="Arial" w:hAnsi="Arial" w:cs="Arial"/>
              </w:rPr>
              <w:lastRenderedPageBreak/>
              <w:t>ITZEL SOLEDAD CASTILLO ALMANZA</w:t>
            </w:r>
          </w:p>
        </w:tc>
        <w:tc>
          <w:tcPr>
            <w:tcW w:w="3638" w:type="dxa"/>
          </w:tcPr>
          <w:p w:rsidR="00D15169" w:rsidRDefault="00D15169" w:rsidP="00854B97">
            <w:pPr>
              <w:spacing w:line="360" w:lineRule="auto"/>
              <w:ind w:left="74"/>
              <w:rPr>
                <w:rFonts w:ascii="Arial" w:hAnsi="Arial" w:cs="Arial"/>
              </w:rPr>
            </w:pPr>
            <w:r w:rsidRPr="006D6285">
              <w:rPr>
                <w:rFonts w:ascii="Arial" w:hAnsi="Arial" w:cs="Arial"/>
              </w:rPr>
              <w:t>MARÍA CONCEPCIÓN LANDA GARCÍA TÉLLEZ</w:t>
            </w:r>
          </w:p>
          <w:p w:rsidR="00854B97" w:rsidRDefault="00854B97" w:rsidP="00854B97">
            <w:pPr>
              <w:spacing w:line="360" w:lineRule="auto"/>
              <w:ind w:left="74"/>
              <w:rPr>
                <w:rFonts w:ascii="Arial" w:hAnsi="Arial" w:cs="Arial"/>
              </w:rPr>
            </w:pPr>
          </w:p>
        </w:tc>
      </w:tr>
      <w:tr w:rsidR="00D15169" w:rsidTr="00457C26">
        <w:trPr>
          <w:trHeight w:val="502"/>
          <w:jc w:val="center"/>
        </w:trPr>
        <w:tc>
          <w:tcPr>
            <w:tcW w:w="3637" w:type="dxa"/>
            <w:hideMark/>
          </w:tcPr>
          <w:p w:rsidR="00D15169" w:rsidRDefault="00D15169" w:rsidP="00457C26">
            <w:pPr>
              <w:spacing w:line="360" w:lineRule="auto"/>
              <w:ind w:left="74"/>
              <w:jc w:val="both"/>
              <w:rPr>
                <w:rFonts w:ascii="Arial" w:hAnsi="Arial" w:cs="Arial"/>
                <w:b/>
                <w:bCs/>
              </w:rPr>
            </w:pPr>
            <w:r>
              <w:rPr>
                <w:rFonts w:ascii="Arial" w:hAnsi="Arial" w:cs="Arial"/>
                <w:b/>
                <w:bCs/>
              </w:rPr>
              <w:t>DIP. VOCAL:</w:t>
            </w:r>
          </w:p>
        </w:tc>
        <w:tc>
          <w:tcPr>
            <w:tcW w:w="3638" w:type="dxa"/>
          </w:tcPr>
          <w:p w:rsidR="00D15169" w:rsidRDefault="00D15169" w:rsidP="00457C26">
            <w:pPr>
              <w:spacing w:line="360" w:lineRule="auto"/>
              <w:ind w:left="74"/>
              <w:jc w:val="both"/>
              <w:rPr>
                <w:rFonts w:ascii="Arial" w:hAnsi="Arial" w:cs="Arial"/>
                <w:b/>
                <w:bCs/>
              </w:rPr>
            </w:pPr>
            <w:r>
              <w:rPr>
                <w:rFonts w:ascii="Arial" w:hAnsi="Arial" w:cs="Arial"/>
                <w:b/>
                <w:bCs/>
              </w:rPr>
              <w:t>DIP. VOCAL:</w:t>
            </w:r>
          </w:p>
          <w:p w:rsidR="00D15169" w:rsidRDefault="00D15169" w:rsidP="00457C26">
            <w:pPr>
              <w:spacing w:line="360" w:lineRule="auto"/>
              <w:jc w:val="both"/>
              <w:rPr>
                <w:rFonts w:ascii="Arial" w:hAnsi="Arial" w:cs="Arial"/>
                <w:b/>
                <w:bCs/>
              </w:rPr>
            </w:pPr>
          </w:p>
        </w:tc>
      </w:tr>
      <w:tr w:rsidR="00D15169" w:rsidTr="00457C26">
        <w:trPr>
          <w:trHeight w:val="252"/>
          <w:jc w:val="center"/>
        </w:trPr>
        <w:tc>
          <w:tcPr>
            <w:tcW w:w="3637" w:type="dxa"/>
            <w:hideMark/>
          </w:tcPr>
          <w:p w:rsidR="00D15169" w:rsidRDefault="00D15169" w:rsidP="00457C26">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D15169" w:rsidRDefault="00D15169" w:rsidP="00854B97">
            <w:pPr>
              <w:spacing w:line="360" w:lineRule="auto"/>
              <w:ind w:left="74"/>
              <w:rPr>
                <w:rFonts w:ascii="Arial" w:hAnsi="Arial" w:cs="Arial"/>
              </w:rPr>
            </w:pPr>
            <w:r w:rsidRPr="006D6285">
              <w:rPr>
                <w:rFonts w:ascii="Arial" w:hAnsi="Arial" w:cs="Arial"/>
              </w:rPr>
              <w:t>MARCO ANTONIO MARTÍNEZ DÍAZ</w:t>
            </w:r>
          </w:p>
        </w:tc>
      </w:tr>
    </w:tbl>
    <w:p w:rsidR="00203DF2" w:rsidRDefault="00203DF2" w:rsidP="008514D7">
      <w:pPr>
        <w:rPr>
          <w:rFonts w:ascii="Arial" w:hAnsi="Arial" w:cs="Arial"/>
          <w:lang w:val="es-ES_tradnl"/>
        </w:rPr>
      </w:pPr>
    </w:p>
    <w:sectPr w:rsidR="00203DF2" w:rsidSect="00DB381E">
      <w:headerReference w:type="default" r:id="rId36"/>
      <w:footerReference w:type="default" r:id="rId37"/>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61" w:rsidRDefault="001A6061" w:rsidP="008514D7">
      <w:pPr>
        <w:spacing w:after="0" w:line="240" w:lineRule="auto"/>
      </w:pPr>
      <w:r>
        <w:separator/>
      </w:r>
    </w:p>
  </w:endnote>
  <w:endnote w:type="continuationSeparator" w:id="0">
    <w:p w:rsidR="001A6061" w:rsidRDefault="001A6061" w:rsidP="0085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93" w:rsidRDefault="00E46693">
    <w:pPr>
      <w:pStyle w:val="Piedepgina"/>
      <w:jc w:val="right"/>
    </w:pPr>
    <w:r>
      <w:fldChar w:fldCharType="begin"/>
    </w:r>
    <w:r>
      <w:instrText xml:space="preserve"> PAGE   \* MERGEFORMAT </w:instrText>
    </w:r>
    <w:r>
      <w:fldChar w:fldCharType="separate"/>
    </w:r>
    <w:r w:rsidR="00BE738D">
      <w:rPr>
        <w:noProof/>
      </w:rPr>
      <w:t>54</w:t>
    </w:r>
    <w:r>
      <w:fldChar w:fldCharType="end"/>
    </w:r>
  </w:p>
  <w:p w:rsidR="00E46693" w:rsidRPr="00E46693" w:rsidRDefault="00E46693" w:rsidP="00DB381E">
    <w:pPr>
      <w:pStyle w:val="Piedepgina"/>
      <w:jc w:val="center"/>
      <w:rPr>
        <w:rFonts w:ascii="Arial" w:hAnsi="Arial" w:cs="Arial"/>
        <w:sz w:val="14"/>
        <w:szCs w:val="14"/>
        <w:lang w:val="es-MX"/>
      </w:rPr>
    </w:pPr>
    <w:r w:rsidRPr="00E46693">
      <w:rPr>
        <w:rFonts w:ascii="Arial" w:hAnsi="Arial" w:cs="Arial"/>
        <w:sz w:val="14"/>
        <w:szCs w:val="14"/>
        <w:lang w:val="es-MX"/>
      </w:rPr>
      <w:t xml:space="preserve">H. Congreso del Estado de Nuevo León LXXIV Legislatura </w:t>
    </w:r>
  </w:p>
  <w:p w:rsidR="00E46693" w:rsidRPr="00E46693" w:rsidRDefault="00E46693" w:rsidP="00DB381E">
    <w:pPr>
      <w:pStyle w:val="Piedepgina"/>
      <w:jc w:val="center"/>
      <w:rPr>
        <w:rFonts w:ascii="Arial" w:hAnsi="Arial" w:cs="Arial"/>
        <w:sz w:val="14"/>
        <w:szCs w:val="14"/>
        <w:lang w:val="es-MX"/>
      </w:rPr>
    </w:pPr>
    <w:r w:rsidRPr="00E46693">
      <w:rPr>
        <w:rFonts w:ascii="Arial" w:hAnsi="Arial" w:cs="Arial"/>
        <w:sz w:val="14"/>
        <w:szCs w:val="14"/>
        <w:lang w:val="es-MX"/>
      </w:rPr>
      <w:t>Comisión Primera  de Hacienda y Desarrollo Municipal</w:t>
    </w:r>
  </w:p>
  <w:p w:rsidR="00E46693" w:rsidRPr="00E46693" w:rsidRDefault="00E46693" w:rsidP="00DB381E">
    <w:pPr>
      <w:pStyle w:val="Piedepgina"/>
      <w:jc w:val="center"/>
      <w:rPr>
        <w:rFonts w:ascii="Arial" w:hAnsi="Arial" w:cs="Arial"/>
        <w:sz w:val="14"/>
        <w:szCs w:val="14"/>
      </w:rPr>
    </w:pPr>
    <w:r w:rsidRPr="00E46693">
      <w:rPr>
        <w:rFonts w:ascii="Arial" w:hAnsi="Arial" w:cs="Arial"/>
        <w:sz w:val="14"/>
        <w:szCs w:val="14"/>
        <w:lang w:val="es-MX"/>
      </w:rPr>
      <w:t>Proyecto de Dictamen del Expediente 7647</w:t>
    </w:r>
    <w:r w:rsidRPr="00E46693">
      <w:rPr>
        <w:rFonts w:ascii="Arial" w:hAnsi="Arial" w:cs="Arial"/>
        <w:sz w:val="14"/>
        <w:szCs w:val="14"/>
      </w:rPr>
      <w:t>/LXXIII Cuenta Pública Mier y Noriega Ejercicio 2011</w:t>
    </w:r>
  </w:p>
  <w:p w:rsidR="00E46693" w:rsidRPr="0074760A" w:rsidRDefault="00E46693" w:rsidP="00DB381E">
    <w:pPr>
      <w:pStyle w:val="Piedepgina"/>
      <w:jc w:val="center"/>
      <w:rPr>
        <w:rFonts w:ascii="Arial" w:hAnsi="Arial" w:cs="Arial"/>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61" w:rsidRDefault="001A6061" w:rsidP="008514D7">
      <w:pPr>
        <w:spacing w:after="0" w:line="240" w:lineRule="auto"/>
      </w:pPr>
      <w:r>
        <w:separator/>
      </w:r>
    </w:p>
  </w:footnote>
  <w:footnote w:type="continuationSeparator" w:id="0">
    <w:p w:rsidR="001A6061" w:rsidRDefault="001A6061" w:rsidP="0085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93" w:rsidRDefault="00E46693" w:rsidP="00DB38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63EA"/>
    <w:multiLevelType w:val="hybridMultilevel"/>
    <w:tmpl w:val="82CEB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119D3"/>
    <w:multiLevelType w:val="hybridMultilevel"/>
    <w:tmpl w:val="ADCCE6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734396"/>
    <w:multiLevelType w:val="hybridMultilevel"/>
    <w:tmpl w:val="2612FA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A1663E"/>
    <w:multiLevelType w:val="hybridMultilevel"/>
    <w:tmpl w:val="4A46E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2E70FB"/>
    <w:multiLevelType w:val="hybridMultilevel"/>
    <w:tmpl w:val="23EC84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27739D"/>
    <w:multiLevelType w:val="hybridMultilevel"/>
    <w:tmpl w:val="AE6CD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291280"/>
    <w:multiLevelType w:val="hybridMultilevel"/>
    <w:tmpl w:val="618245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55291E"/>
    <w:multiLevelType w:val="hybridMultilevel"/>
    <w:tmpl w:val="0A887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D7"/>
    <w:rsid w:val="00014D34"/>
    <w:rsid w:val="00046106"/>
    <w:rsid w:val="000718BE"/>
    <w:rsid w:val="00093E29"/>
    <w:rsid w:val="00094EC2"/>
    <w:rsid w:val="000C540B"/>
    <w:rsid w:val="000D0528"/>
    <w:rsid w:val="000E368D"/>
    <w:rsid w:val="00131B4B"/>
    <w:rsid w:val="001344FB"/>
    <w:rsid w:val="00165362"/>
    <w:rsid w:val="001721CD"/>
    <w:rsid w:val="00177B7E"/>
    <w:rsid w:val="001848F2"/>
    <w:rsid w:val="0018582B"/>
    <w:rsid w:val="001A0F0C"/>
    <w:rsid w:val="001A6061"/>
    <w:rsid w:val="001D4D2F"/>
    <w:rsid w:val="001D500A"/>
    <w:rsid w:val="00203DF2"/>
    <w:rsid w:val="002074C5"/>
    <w:rsid w:val="00221384"/>
    <w:rsid w:val="002572CB"/>
    <w:rsid w:val="00263AEE"/>
    <w:rsid w:val="00271037"/>
    <w:rsid w:val="002742AF"/>
    <w:rsid w:val="002A062B"/>
    <w:rsid w:val="002B3440"/>
    <w:rsid w:val="00307189"/>
    <w:rsid w:val="003338E1"/>
    <w:rsid w:val="00360154"/>
    <w:rsid w:val="003830DF"/>
    <w:rsid w:val="003A4B9A"/>
    <w:rsid w:val="003E3FD4"/>
    <w:rsid w:val="003F0CE8"/>
    <w:rsid w:val="00401EED"/>
    <w:rsid w:val="00406992"/>
    <w:rsid w:val="00414F38"/>
    <w:rsid w:val="00424644"/>
    <w:rsid w:val="0045123F"/>
    <w:rsid w:val="00457C26"/>
    <w:rsid w:val="0046536B"/>
    <w:rsid w:val="004D5EAF"/>
    <w:rsid w:val="0057506A"/>
    <w:rsid w:val="00585DC0"/>
    <w:rsid w:val="005A68D3"/>
    <w:rsid w:val="005B770F"/>
    <w:rsid w:val="005D4F0A"/>
    <w:rsid w:val="005D73C9"/>
    <w:rsid w:val="00623AFD"/>
    <w:rsid w:val="00674CFC"/>
    <w:rsid w:val="00682311"/>
    <w:rsid w:val="006C4495"/>
    <w:rsid w:val="007432B0"/>
    <w:rsid w:val="00747F30"/>
    <w:rsid w:val="007505E5"/>
    <w:rsid w:val="00751A45"/>
    <w:rsid w:val="00770C21"/>
    <w:rsid w:val="00772B29"/>
    <w:rsid w:val="00791AC2"/>
    <w:rsid w:val="007D719B"/>
    <w:rsid w:val="00803AD7"/>
    <w:rsid w:val="00803BBC"/>
    <w:rsid w:val="008119AD"/>
    <w:rsid w:val="0083100C"/>
    <w:rsid w:val="00850B16"/>
    <w:rsid w:val="008514D7"/>
    <w:rsid w:val="00854B97"/>
    <w:rsid w:val="00860C9D"/>
    <w:rsid w:val="00871E7F"/>
    <w:rsid w:val="008A34AB"/>
    <w:rsid w:val="008B129E"/>
    <w:rsid w:val="008C5BE1"/>
    <w:rsid w:val="008D2876"/>
    <w:rsid w:val="008F20FC"/>
    <w:rsid w:val="00915AE9"/>
    <w:rsid w:val="0094293D"/>
    <w:rsid w:val="0098088D"/>
    <w:rsid w:val="009854EA"/>
    <w:rsid w:val="00986797"/>
    <w:rsid w:val="009A0177"/>
    <w:rsid w:val="009B564E"/>
    <w:rsid w:val="009D188A"/>
    <w:rsid w:val="009E44B3"/>
    <w:rsid w:val="009F3332"/>
    <w:rsid w:val="00A068AA"/>
    <w:rsid w:val="00A81D34"/>
    <w:rsid w:val="00AA338D"/>
    <w:rsid w:val="00AE24C6"/>
    <w:rsid w:val="00B00CBB"/>
    <w:rsid w:val="00B228F2"/>
    <w:rsid w:val="00B23CCE"/>
    <w:rsid w:val="00B3142B"/>
    <w:rsid w:val="00B742EC"/>
    <w:rsid w:val="00BA305D"/>
    <w:rsid w:val="00BB3FC5"/>
    <w:rsid w:val="00BB56EE"/>
    <w:rsid w:val="00BE738D"/>
    <w:rsid w:val="00BE7939"/>
    <w:rsid w:val="00BF2DCF"/>
    <w:rsid w:val="00C12E8C"/>
    <w:rsid w:val="00C14DDF"/>
    <w:rsid w:val="00C217F0"/>
    <w:rsid w:val="00C26688"/>
    <w:rsid w:val="00C40297"/>
    <w:rsid w:val="00C61249"/>
    <w:rsid w:val="00CB73FB"/>
    <w:rsid w:val="00CC46EE"/>
    <w:rsid w:val="00CD21B7"/>
    <w:rsid w:val="00CD5D99"/>
    <w:rsid w:val="00CF30DF"/>
    <w:rsid w:val="00CF5847"/>
    <w:rsid w:val="00D14D9C"/>
    <w:rsid w:val="00D15169"/>
    <w:rsid w:val="00D41F81"/>
    <w:rsid w:val="00D60D40"/>
    <w:rsid w:val="00D66732"/>
    <w:rsid w:val="00DB1896"/>
    <w:rsid w:val="00DB381E"/>
    <w:rsid w:val="00DD598F"/>
    <w:rsid w:val="00DE7D66"/>
    <w:rsid w:val="00E406EB"/>
    <w:rsid w:val="00E46693"/>
    <w:rsid w:val="00E85641"/>
    <w:rsid w:val="00E919B3"/>
    <w:rsid w:val="00E951F4"/>
    <w:rsid w:val="00E967C6"/>
    <w:rsid w:val="00EA6E30"/>
    <w:rsid w:val="00EB20FF"/>
    <w:rsid w:val="00EC009E"/>
    <w:rsid w:val="00EC686B"/>
    <w:rsid w:val="00ED5C6C"/>
    <w:rsid w:val="00ED7EC4"/>
    <w:rsid w:val="00F93F76"/>
    <w:rsid w:val="00FC1095"/>
    <w:rsid w:val="00FE5740"/>
    <w:rsid w:val="00FF5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3AE3A3-FBE0-4CAB-A6A9-16A4EB4D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D7"/>
    <w:rPr>
      <w:rFonts w:ascii="Calibri" w:eastAsia="Calibri" w:hAnsi="Calibri" w:cs="Times New Roman"/>
      <w:lang w:val="es-ES"/>
    </w:rPr>
  </w:style>
  <w:style w:type="paragraph" w:styleId="Ttulo1">
    <w:name w:val="heading 1"/>
    <w:basedOn w:val="Normal"/>
    <w:next w:val="Normal"/>
    <w:link w:val="Ttulo1Car"/>
    <w:qFormat/>
    <w:rsid w:val="008514D7"/>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unhideWhenUsed/>
    <w:qFormat/>
    <w:rsid w:val="008514D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4D7"/>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rsid w:val="008514D7"/>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8514D7"/>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8514D7"/>
    <w:rPr>
      <w:rFonts w:ascii="Calibri" w:eastAsia="Calibri" w:hAnsi="Calibri" w:cs="Times New Roman"/>
      <w:sz w:val="20"/>
      <w:szCs w:val="20"/>
      <w:lang w:val="es-ES"/>
    </w:rPr>
  </w:style>
  <w:style w:type="paragraph" w:styleId="Piedepgina">
    <w:name w:val="footer"/>
    <w:basedOn w:val="Normal"/>
    <w:link w:val="PiedepginaCar"/>
    <w:uiPriority w:val="99"/>
    <w:unhideWhenUsed/>
    <w:rsid w:val="008514D7"/>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8514D7"/>
    <w:rPr>
      <w:rFonts w:ascii="Calibri" w:eastAsia="Calibri" w:hAnsi="Calibri" w:cs="Times New Roman"/>
      <w:sz w:val="20"/>
      <w:szCs w:val="20"/>
      <w:lang w:val="es-ES"/>
    </w:rPr>
  </w:style>
  <w:style w:type="paragraph" w:styleId="Prrafodelista">
    <w:name w:val="List Paragraph"/>
    <w:basedOn w:val="Normal"/>
    <w:uiPriority w:val="34"/>
    <w:qFormat/>
    <w:rsid w:val="0018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56</Pages>
  <Words>10432</Words>
  <Characters>57381</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Operador</cp:lastModifiedBy>
  <cp:revision>48</cp:revision>
  <dcterms:created xsi:type="dcterms:W3CDTF">2013-08-09T19:32:00Z</dcterms:created>
  <dcterms:modified xsi:type="dcterms:W3CDTF">2017-03-02T18:29:00Z</dcterms:modified>
</cp:coreProperties>
</file>