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46" w:rsidRPr="001D64E8" w:rsidRDefault="00044146" w:rsidP="00044146">
      <w:pPr>
        <w:spacing w:after="0" w:line="360" w:lineRule="auto"/>
        <w:rPr>
          <w:rFonts w:ascii="Arial" w:hAnsi="Arial" w:cs="Arial"/>
          <w:b/>
        </w:rPr>
      </w:pPr>
      <w:r w:rsidRPr="001D64E8">
        <w:rPr>
          <w:rFonts w:ascii="Arial" w:hAnsi="Arial" w:cs="Arial"/>
          <w:b/>
        </w:rPr>
        <w:t>HONORABLE ASAMBLEA:</w:t>
      </w:r>
    </w:p>
    <w:p w:rsidR="00044146" w:rsidRPr="001D64E8" w:rsidRDefault="00044146" w:rsidP="00044146">
      <w:pPr>
        <w:spacing w:after="0" w:line="360" w:lineRule="auto"/>
        <w:rPr>
          <w:rFonts w:ascii="Arial" w:hAnsi="Arial" w:cs="Arial"/>
          <w:b/>
        </w:rPr>
      </w:pPr>
    </w:p>
    <w:p w:rsidR="00044146" w:rsidRPr="00044146" w:rsidRDefault="00044146" w:rsidP="00044146">
      <w:pPr>
        <w:spacing w:after="0" w:line="360" w:lineRule="auto"/>
        <w:ind w:firstLine="708"/>
        <w:jc w:val="both"/>
        <w:rPr>
          <w:rFonts w:ascii="Arial" w:hAnsi="Arial" w:cs="Arial"/>
        </w:rPr>
      </w:pPr>
      <w:r w:rsidRPr="001D64E8">
        <w:rPr>
          <w:rFonts w:ascii="Arial" w:hAnsi="Arial" w:cs="Arial"/>
        </w:rPr>
        <w:t xml:space="preserve">A la </w:t>
      </w:r>
      <w:r>
        <w:rPr>
          <w:rFonts w:ascii="Arial" w:hAnsi="Arial" w:cs="Arial"/>
          <w:b/>
        </w:rPr>
        <w:t>Comisión Primera de Hacienda y Desarrollo Municipal</w:t>
      </w:r>
      <w:r w:rsidRPr="001D64E8">
        <w:rPr>
          <w:rFonts w:ascii="Arial" w:hAnsi="Arial" w:cs="Arial"/>
        </w:rPr>
        <w:t xml:space="preserve">, el </w:t>
      </w:r>
      <w:r>
        <w:rPr>
          <w:rFonts w:ascii="Arial" w:hAnsi="Arial" w:cs="Arial"/>
        </w:rPr>
        <w:t>22 de Octubre de 2013</w:t>
      </w:r>
      <w:r w:rsidRPr="00A50FEB">
        <w:rPr>
          <w:rFonts w:ascii="Arial" w:hAnsi="Arial" w:cs="Arial"/>
        </w:rPr>
        <w:t xml:space="preserve">, le fue turnado para su estudio y dictamen, el expediente número </w:t>
      </w:r>
      <w:r w:rsidRPr="000B6287">
        <w:rPr>
          <w:rFonts w:ascii="Arial" w:hAnsi="Arial" w:cs="Arial"/>
          <w:b/>
          <w:color w:val="000000"/>
        </w:rPr>
        <w:t>8215/LXXIII</w:t>
      </w:r>
      <w:r w:rsidRPr="00A50FEB">
        <w:rPr>
          <w:rFonts w:ascii="Arial" w:hAnsi="Arial" w:cs="Arial"/>
        </w:rPr>
        <w:t xml:space="preserve">, que contiene el Informe de Resultados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Pr>
          <w:rFonts w:ascii="Arial" w:hAnsi="Arial" w:cs="Arial"/>
          <w:b/>
        </w:rPr>
        <w:t xml:space="preserve"> Doctor Arroyo, Nuevo León,</w:t>
      </w:r>
      <w:r>
        <w:rPr>
          <w:rFonts w:ascii="Arial" w:hAnsi="Arial" w:cs="Arial"/>
        </w:rPr>
        <w:t xml:space="preserve"> </w:t>
      </w:r>
      <w:r w:rsidRPr="00A50FEB">
        <w:rPr>
          <w:rFonts w:ascii="Arial" w:hAnsi="Arial" w:cs="Arial"/>
        </w:rPr>
        <w:t xml:space="preserve">correspondiente a su </w:t>
      </w:r>
      <w:r>
        <w:rPr>
          <w:rFonts w:ascii="Arial" w:hAnsi="Arial" w:cs="Arial"/>
          <w:b/>
        </w:rPr>
        <w:t>Ejercicio Fiscal 2012</w:t>
      </w:r>
      <w:r w:rsidRPr="00A50FEB">
        <w:rPr>
          <w:rFonts w:ascii="Arial" w:hAnsi="Arial" w:cs="Arial"/>
        </w:rPr>
        <w:t>.</w:t>
      </w:r>
    </w:p>
    <w:p w:rsidR="00044146" w:rsidRPr="001D64E8" w:rsidRDefault="00044146" w:rsidP="00044146">
      <w:pPr>
        <w:spacing w:after="0" w:line="360" w:lineRule="auto"/>
        <w:jc w:val="both"/>
        <w:rPr>
          <w:rFonts w:ascii="Arial" w:hAnsi="Arial" w:cs="Arial"/>
          <w:b/>
        </w:rPr>
      </w:pPr>
    </w:p>
    <w:p w:rsidR="00044146" w:rsidRPr="001D64E8" w:rsidRDefault="00044146" w:rsidP="00044146">
      <w:pPr>
        <w:spacing w:after="0" w:line="360" w:lineRule="auto"/>
        <w:jc w:val="both"/>
        <w:rPr>
          <w:rFonts w:ascii="Arial" w:hAnsi="Arial" w:cs="Arial"/>
          <w:b/>
        </w:rPr>
      </w:pPr>
      <w:r w:rsidRPr="001D64E8">
        <w:rPr>
          <w:rFonts w:ascii="Arial" w:hAnsi="Arial" w:cs="Arial"/>
          <w:b/>
        </w:rPr>
        <w:t>ANTECEDENTES:</w:t>
      </w:r>
    </w:p>
    <w:p w:rsidR="00044146" w:rsidRPr="001D64E8" w:rsidRDefault="00044146" w:rsidP="00044146">
      <w:pPr>
        <w:spacing w:after="0" w:line="360" w:lineRule="auto"/>
        <w:ind w:firstLine="708"/>
        <w:jc w:val="both"/>
        <w:rPr>
          <w:rFonts w:ascii="Arial" w:hAnsi="Arial" w:cs="Arial"/>
          <w:b/>
        </w:rPr>
      </w:pPr>
    </w:p>
    <w:p w:rsidR="00044146" w:rsidRPr="001D64E8" w:rsidRDefault="00044146" w:rsidP="00044146">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044146" w:rsidRPr="001D64E8" w:rsidRDefault="00044146" w:rsidP="00044146">
      <w:pPr>
        <w:spacing w:after="0" w:line="360" w:lineRule="auto"/>
        <w:ind w:firstLine="708"/>
        <w:jc w:val="both"/>
        <w:rPr>
          <w:rFonts w:ascii="Arial" w:hAnsi="Arial" w:cs="Arial"/>
        </w:rPr>
      </w:pPr>
    </w:p>
    <w:p w:rsidR="00044146" w:rsidRDefault="00044146" w:rsidP="00044146">
      <w:pPr>
        <w:spacing w:after="0" w:line="360" w:lineRule="auto"/>
        <w:ind w:firstLine="708"/>
        <w:jc w:val="both"/>
        <w:rPr>
          <w:rFonts w:ascii="Arial" w:hAnsi="Arial" w:cs="Arial"/>
        </w:rPr>
      </w:pPr>
      <w:r>
        <w:rPr>
          <w:rFonts w:ascii="Arial" w:hAnsi="Arial" w:cs="Arial"/>
        </w:rPr>
        <w:t>El Municipio de Doctor Arroyo, Nuevo León, presentó el 30 de marzo de 2012 ante esta Soberanía, su Cuenta Pública correspo</w:t>
      </w:r>
      <w:r w:rsidR="00B16392">
        <w:rPr>
          <w:rFonts w:ascii="Arial" w:hAnsi="Arial" w:cs="Arial"/>
        </w:rPr>
        <w:t>ndiente al Ejercicio Fiscal 2012</w:t>
      </w:r>
      <w:r>
        <w:rPr>
          <w:rFonts w:ascii="Arial" w:hAnsi="Arial" w:cs="Arial"/>
        </w:rPr>
        <w:t>.</w:t>
      </w:r>
    </w:p>
    <w:p w:rsidR="00044146" w:rsidRPr="001D64E8" w:rsidRDefault="00044146" w:rsidP="00044146">
      <w:pPr>
        <w:spacing w:after="0" w:line="360" w:lineRule="auto"/>
        <w:ind w:firstLine="708"/>
        <w:jc w:val="both"/>
        <w:rPr>
          <w:rFonts w:ascii="Arial" w:hAnsi="Arial" w:cs="Arial"/>
        </w:rPr>
      </w:pPr>
    </w:p>
    <w:p w:rsidR="00044146" w:rsidRPr="001D64E8" w:rsidRDefault="00044146" w:rsidP="00044146">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sus operaciones, si presentó sus estados financieros en forma veraz  y en términos </w:t>
      </w:r>
      <w:r w:rsidRPr="001D64E8">
        <w:rPr>
          <w:rFonts w:ascii="Arial" w:hAnsi="Arial" w:cs="Arial"/>
        </w:rPr>
        <w:lastRenderedPageBreak/>
        <w:t>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044146" w:rsidRPr="001D64E8" w:rsidRDefault="00044146" w:rsidP="00044146">
      <w:pPr>
        <w:spacing w:after="0" w:line="360" w:lineRule="auto"/>
        <w:ind w:firstLine="709"/>
        <w:jc w:val="both"/>
        <w:rPr>
          <w:rFonts w:ascii="Arial" w:hAnsi="Arial" w:cs="Arial"/>
        </w:rPr>
      </w:pPr>
    </w:p>
    <w:p w:rsidR="00044146" w:rsidRPr="001D64E8" w:rsidRDefault="00044146" w:rsidP="00044146">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044146" w:rsidRPr="001D64E8" w:rsidRDefault="00044146" w:rsidP="00044146">
      <w:pPr>
        <w:spacing w:after="0" w:line="360" w:lineRule="auto"/>
        <w:ind w:firstLine="709"/>
        <w:jc w:val="both"/>
        <w:rPr>
          <w:rFonts w:ascii="Arial" w:hAnsi="Arial" w:cs="Arial"/>
        </w:rPr>
      </w:pPr>
    </w:p>
    <w:p w:rsidR="00044146" w:rsidRPr="001D64E8" w:rsidRDefault="00044146" w:rsidP="00044146">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B16392">
        <w:rPr>
          <w:rFonts w:ascii="Arial" w:hAnsi="Arial" w:cs="Arial"/>
        </w:rPr>
        <w:t>evisión a la Cuenta Pública 2012</w:t>
      </w:r>
      <w:r w:rsidRPr="001D64E8">
        <w:rPr>
          <w:rFonts w:ascii="Arial" w:hAnsi="Arial" w:cs="Arial"/>
        </w:rPr>
        <w:t xml:space="preserve"> del </w:t>
      </w:r>
      <w:r>
        <w:rPr>
          <w:rFonts w:ascii="Arial" w:hAnsi="Arial" w:cs="Arial"/>
          <w:color w:val="000000"/>
        </w:rPr>
        <w:t>Municipio de Doctor Arroyo, Nuevo León</w:t>
      </w:r>
      <w:r w:rsidRPr="001D64E8">
        <w:rPr>
          <w:rFonts w:ascii="Arial" w:hAnsi="Arial" w:cs="Arial"/>
        </w:rPr>
        <w:t xml:space="preserve">. </w:t>
      </w:r>
    </w:p>
    <w:p w:rsidR="00044146" w:rsidRPr="001D64E8" w:rsidRDefault="00044146" w:rsidP="00044146">
      <w:pPr>
        <w:spacing w:after="0" w:line="360" w:lineRule="auto"/>
        <w:ind w:firstLine="709"/>
        <w:jc w:val="both"/>
        <w:rPr>
          <w:rFonts w:ascii="Arial" w:hAnsi="Arial" w:cs="Arial"/>
        </w:rPr>
      </w:pPr>
    </w:p>
    <w:p w:rsidR="00044146" w:rsidRPr="001D64E8" w:rsidRDefault="00044146" w:rsidP="00044146">
      <w:pPr>
        <w:spacing w:after="0" w:line="360" w:lineRule="auto"/>
        <w:ind w:firstLine="709"/>
        <w:jc w:val="both"/>
        <w:rPr>
          <w:rFonts w:ascii="Arial" w:hAnsi="Arial" w:cs="Arial"/>
        </w:rPr>
      </w:pPr>
      <w:r w:rsidRPr="001D64E8">
        <w:rPr>
          <w:rFonts w:ascii="Arial" w:hAnsi="Arial" w:cs="Arial"/>
        </w:rPr>
        <w:t>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044146" w:rsidRPr="001D64E8" w:rsidRDefault="00044146" w:rsidP="00044146">
      <w:pPr>
        <w:spacing w:after="0" w:line="360" w:lineRule="auto"/>
        <w:ind w:firstLine="709"/>
        <w:jc w:val="both"/>
        <w:rPr>
          <w:rFonts w:ascii="Arial" w:hAnsi="Arial" w:cs="Arial"/>
          <w:b/>
        </w:rPr>
      </w:pPr>
    </w:p>
    <w:p w:rsidR="00044146" w:rsidRPr="001D64E8" w:rsidRDefault="00044146" w:rsidP="00044146">
      <w:pPr>
        <w:spacing w:after="0" w:line="360" w:lineRule="auto"/>
        <w:ind w:firstLine="709"/>
        <w:jc w:val="both"/>
        <w:rPr>
          <w:rFonts w:ascii="Arial" w:hAnsi="Arial" w:cs="Arial"/>
        </w:rPr>
      </w:pPr>
      <w:r w:rsidRPr="001D64E8">
        <w:rPr>
          <w:rFonts w:ascii="Arial" w:hAnsi="Arial" w:cs="Arial"/>
          <w:b/>
        </w:rPr>
        <w:lastRenderedPageBreak/>
        <w:t xml:space="preserve">SEGUNDO: </w:t>
      </w:r>
      <w:r w:rsidRPr="001D64E8">
        <w:rPr>
          <w:rFonts w:ascii="Arial" w:hAnsi="Arial" w:cs="Arial"/>
        </w:rPr>
        <w:t xml:space="preserve">En relación a la evaluación de la gestión financiera y del gasto público, se consideró el Estado de Ingresos y Egresos y sus Presupuestos por el período del 01 de </w:t>
      </w:r>
      <w:r w:rsidR="00B16392">
        <w:rPr>
          <w:rFonts w:ascii="Arial" w:hAnsi="Arial" w:cs="Arial"/>
        </w:rPr>
        <w:t>enero al 31 de diciembre de 2012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044146" w:rsidRPr="001D64E8" w:rsidRDefault="00044146" w:rsidP="00044146">
      <w:pPr>
        <w:spacing w:after="0" w:line="360" w:lineRule="auto"/>
        <w:ind w:firstLine="709"/>
        <w:jc w:val="both"/>
        <w:rPr>
          <w:rFonts w:ascii="Arial" w:hAnsi="Arial" w:cs="Arial"/>
        </w:rPr>
      </w:pPr>
    </w:p>
    <w:p w:rsidR="00044146" w:rsidRPr="001D64E8" w:rsidRDefault="00044146" w:rsidP="0050538D">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r w:rsidR="0050538D">
        <w:rPr>
          <w:rFonts w:ascii="Arial" w:hAnsi="Arial" w:cs="Arial"/>
        </w:rPr>
        <w:t xml:space="preserve"> </w:t>
      </w: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044146" w:rsidRPr="001D64E8" w:rsidRDefault="00044146" w:rsidP="00044146">
      <w:pPr>
        <w:spacing w:after="0" w:line="360" w:lineRule="auto"/>
        <w:ind w:firstLine="708"/>
        <w:jc w:val="both"/>
        <w:rPr>
          <w:rFonts w:ascii="Arial" w:hAnsi="Arial" w:cs="Arial"/>
        </w:rPr>
      </w:pPr>
    </w:p>
    <w:p w:rsidR="00044146" w:rsidRPr="00743413" w:rsidRDefault="00044146" w:rsidP="00044146">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Pr>
          <w:rFonts w:ascii="Arial" w:hAnsi="Arial" w:cs="Arial"/>
          <w:color w:val="000000"/>
        </w:rPr>
        <w:t xml:space="preserve">Municipio de Doctor Arroyo, Nuevo León, </w:t>
      </w:r>
      <w:r w:rsidRPr="001D64E8">
        <w:rPr>
          <w:rFonts w:ascii="Arial" w:hAnsi="Arial" w:cs="Arial"/>
        </w:rPr>
        <w:t>como Cuenta Pública correspondiente al ej</w:t>
      </w:r>
      <w:r w:rsidR="00B16392">
        <w:rPr>
          <w:rFonts w:ascii="Arial" w:hAnsi="Arial" w:cs="Arial"/>
        </w:rPr>
        <w:t>ercicio de 2012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044146" w:rsidRDefault="00044146" w:rsidP="00044146">
      <w:pPr>
        <w:shd w:val="clear" w:color="auto" w:fill="FFFFFF"/>
        <w:spacing w:after="0" w:line="360" w:lineRule="auto"/>
        <w:ind w:firstLine="708"/>
        <w:jc w:val="both"/>
        <w:rPr>
          <w:rFonts w:ascii="Arial" w:eastAsia="Times New Roman" w:hAnsi="Arial" w:cs="Arial"/>
          <w:lang w:eastAsia="es-MX"/>
        </w:rPr>
      </w:pPr>
    </w:p>
    <w:p w:rsidR="00044146" w:rsidRPr="001D64E8" w:rsidRDefault="00044146" w:rsidP="00044146">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 xml:space="preserve">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w:t>
      </w:r>
      <w:r w:rsidRPr="001D64E8">
        <w:rPr>
          <w:rFonts w:ascii="Arial" w:hAnsi="Arial" w:cs="Arial"/>
        </w:rPr>
        <w:lastRenderedPageBreak/>
        <w:t>cumplimiento de</w:t>
      </w:r>
      <w:r>
        <w:rPr>
          <w:rFonts w:ascii="Arial" w:hAnsi="Arial" w:cs="Arial"/>
        </w:rPr>
        <w:t>l</w:t>
      </w:r>
      <w:r w:rsidRPr="001D64E8">
        <w:rPr>
          <w:rFonts w:ascii="Arial" w:hAnsi="Arial" w:cs="Arial"/>
        </w:rPr>
        <w:t xml:space="preserve"> </w:t>
      </w:r>
      <w:r>
        <w:rPr>
          <w:rFonts w:ascii="Arial" w:hAnsi="Arial" w:cs="Arial"/>
        </w:rPr>
        <w:t xml:space="preserve">Presupuesto de Egresos del Municipio de Doctor Arroyo, Nuevo León, </w:t>
      </w:r>
      <w:r w:rsidRPr="001D64E8">
        <w:rPr>
          <w:rFonts w:ascii="Arial" w:hAnsi="Arial" w:cs="Arial"/>
        </w:rPr>
        <w:t xml:space="preserve">y demás ordenamientos aplicables en la materia. </w:t>
      </w:r>
    </w:p>
    <w:p w:rsidR="00044146" w:rsidRDefault="00044146" w:rsidP="00044146">
      <w:pPr>
        <w:shd w:val="clear" w:color="auto" w:fill="FFFFFF"/>
        <w:spacing w:after="0" w:line="360" w:lineRule="auto"/>
        <w:ind w:firstLine="708"/>
        <w:jc w:val="both"/>
        <w:rPr>
          <w:rFonts w:ascii="Arial" w:eastAsia="Times New Roman" w:hAnsi="Arial" w:cs="Arial"/>
          <w:b/>
          <w:lang w:eastAsia="es-MX"/>
        </w:rPr>
      </w:pPr>
    </w:p>
    <w:p w:rsidR="00044146" w:rsidRDefault="00044146" w:rsidP="00044146">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5502B4" w:rsidRDefault="005502B4" w:rsidP="00044146">
      <w:pPr>
        <w:spacing w:after="0" w:line="360" w:lineRule="auto"/>
        <w:ind w:firstLine="708"/>
        <w:jc w:val="both"/>
        <w:rPr>
          <w:rFonts w:ascii="Arial" w:hAnsi="Arial" w:cs="Arial"/>
          <w:b/>
        </w:rPr>
      </w:pPr>
    </w:p>
    <w:p w:rsidR="005502B4" w:rsidRPr="005502B4" w:rsidRDefault="005502B4" w:rsidP="00044146">
      <w:pPr>
        <w:spacing w:after="0" w:line="360" w:lineRule="auto"/>
        <w:ind w:firstLine="708"/>
        <w:jc w:val="both"/>
        <w:rPr>
          <w:rFonts w:ascii="Arial" w:hAnsi="Arial" w:cs="Arial"/>
          <w:b/>
          <w:u w:val="single"/>
        </w:rPr>
      </w:pPr>
      <w:r w:rsidRPr="005502B4">
        <w:rPr>
          <w:rFonts w:ascii="Arial" w:hAnsi="Arial" w:cs="Arial"/>
          <w:b/>
          <w:u w:val="single"/>
        </w:rPr>
        <w:t xml:space="preserve">INGRESOS </w:t>
      </w:r>
      <w:r w:rsidRPr="005502B4">
        <w:rPr>
          <w:rFonts w:ascii="Arial" w:hAnsi="Arial" w:cs="Arial"/>
          <w:b/>
        </w:rPr>
        <w:t xml:space="preserve">                                  </w:t>
      </w:r>
      <w:r w:rsidR="00680F29">
        <w:rPr>
          <w:rFonts w:ascii="Arial" w:hAnsi="Arial" w:cs="Arial"/>
          <w:b/>
        </w:rPr>
        <w:t xml:space="preserve">      </w:t>
      </w:r>
      <w:r w:rsidRPr="005502B4">
        <w:rPr>
          <w:rFonts w:ascii="Arial" w:hAnsi="Arial" w:cs="Arial"/>
          <w:b/>
        </w:rPr>
        <w:t xml:space="preserve"> </w:t>
      </w:r>
      <w:r w:rsidRPr="005502B4">
        <w:rPr>
          <w:rFonts w:ascii="Arial" w:hAnsi="Arial" w:cs="Arial"/>
          <w:b/>
          <w:u w:val="single"/>
        </w:rPr>
        <w:t>REAL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9"/>
      </w:tblGrid>
      <w:tr w:rsidR="005502B4" w:rsidRPr="0050538D" w:rsidTr="00AF1555">
        <w:tc>
          <w:tcPr>
            <w:tcW w:w="4158" w:type="dxa"/>
          </w:tcPr>
          <w:p w:rsidR="005502B4" w:rsidRPr="0050538D" w:rsidRDefault="005502B4" w:rsidP="00044146">
            <w:pPr>
              <w:spacing w:line="360" w:lineRule="auto"/>
              <w:jc w:val="both"/>
              <w:rPr>
                <w:rFonts w:ascii="Arial" w:hAnsi="Arial" w:cs="Arial"/>
                <w:b/>
                <w:sz w:val="20"/>
                <w:szCs w:val="20"/>
              </w:rPr>
            </w:pPr>
            <w:r w:rsidRPr="0050538D">
              <w:rPr>
                <w:rFonts w:ascii="Arial" w:hAnsi="Arial" w:cs="Arial"/>
                <w:b/>
                <w:sz w:val="20"/>
                <w:szCs w:val="20"/>
              </w:rPr>
              <w:t>CONCEPTO</w:t>
            </w:r>
          </w:p>
        </w:tc>
        <w:tc>
          <w:tcPr>
            <w:tcW w:w="4159" w:type="dxa"/>
          </w:tcPr>
          <w:p w:rsidR="005502B4" w:rsidRPr="0050538D" w:rsidRDefault="005502B4" w:rsidP="00044146">
            <w:pPr>
              <w:spacing w:line="360" w:lineRule="auto"/>
              <w:jc w:val="both"/>
              <w:rPr>
                <w:rFonts w:ascii="Arial" w:hAnsi="Arial" w:cs="Arial"/>
                <w:sz w:val="20"/>
                <w:szCs w:val="20"/>
              </w:rPr>
            </w:pPr>
          </w:p>
        </w:tc>
      </w:tr>
      <w:tr w:rsidR="005502B4" w:rsidRPr="0050538D" w:rsidTr="00AF1555">
        <w:tc>
          <w:tcPr>
            <w:tcW w:w="4158" w:type="dxa"/>
          </w:tcPr>
          <w:p w:rsidR="005502B4" w:rsidRPr="0050538D" w:rsidRDefault="005502B4" w:rsidP="00044146">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Impuestos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xml:space="preserve">$ </w:t>
            </w:r>
            <w:r w:rsidRPr="0050538D">
              <w:rPr>
                <w:rFonts w:ascii="Arial" w:eastAsia="Times New Roman" w:hAnsi="Arial" w:cs="Arial"/>
                <w:sz w:val="20"/>
                <w:szCs w:val="20"/>
                <w:lang w:eastAsia="es-MX"/>
              </w:rPr>
              <w:t>514,285</w:t>
            </w:r>
          </w:p>
        </w:tc>
      </w:tr>
      <w:tr w:rsidR="005502B4" w:rsidRPr="0050538D" w:rsidTr="00AF1555">
        <w:tc>
          <w:tcPr>
            <w:tcW w:w="4158" w:type="dxa"/>
          </w:tcPr>
          <w:p w:rsidR="005502B4" w:rsidRPr="0050538D" w:rsidRDefault="005502B4" w:rsidP="00044146">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Derechos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xml:space="preserve">$ </w:t>
            </w:r>
            <w:r w:rsidRPr="0050538D">
              <w:rPr>
                <w:rFonts w:ascii="Arial" w:eastAsia="Times New Roman" w:hAnsi="Arial" w:cs="Arial"/>
                <w:sz w:val="20"/>
                <w:szCs w:val="20"/>
                <w:lang w:eastAsia="es-MX"/>
              </w:rPr>
              <w:t>1,033,105</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Contribución de Mejoras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$ 0.00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Productos</w:t>
            </w:r>
          </w:p>
        </w:tc>
        <w:tc>
          <w:tcPr>
            <w:tcW w:w="4159" w:type="dxa"/>
          </w:tcPr>
          <w:p w:rsidR="005502B4" w:rsidRPr="0050538D" w:rsidRDefault="00AF1555" w:rsidP="00AF1555">
            <w:pPr>
              <w:jc w:val="both"/>
              <w:rPr>
                <w:rFonts w:ascii="Arial" w:eastAsia="Times New Roman" w:hAnsi="Arial" w:cs="Arial"/>
                <w:color w:val="000000"/>
                <w:sz w:val="20"/>
                <w:szCs w:val="20"/>
                <w:lang w:eastAsia="es-MX"/>
              </w:rPr>
            </w:pPr>
            <w:r w:rsidRPr="0050538D">
              <w:rPr>
                <w:rFonts w:ascii="Arial" w:eastAsia="Times New Roman" w:hAnsi="Arial" w:cs="Arial"/>
                <w:color w:val="000000"/>
                <w:sz w:val="20"/>
                <w:szCs w:val="20"/>
                <w:lang w:eastAsia="es-MX"/>
              </w:rPr>
              <w:t xml:space="preserve">$ </w:t>
            </w:r>
            <w:r w:rsidRPr="0050538D">
              <w:rPr>
                <w:rFonts w:ascii="Arial" w:eastAsia="Times New Roman" w:hAnsi="Arial" w:cs="Arial"/>
                <w:sz w:val="20"/>
                <w:szCs w:val="20"/>
                <w:lang w:eastAsia="es-MX"/>
              </w:rPr>
              <w:t>13,831</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Aprovechamientos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xml:space="preserve">$ </w:t>
            </w:r>
            <w:r w:rsidRPr="0050538D">
              <w:rPr>
                <w:sz w:val="20"/>
                <w:szCs w:val="20"/>
              </w:rPr>
              <w:t xml:space="preserve"> </w:t>
            </w:r>
            <w:r w:rsidRPr="0050538D">
              <w:rPr>
                <w:rFonts w:ascii="Arial" w:eastAsia="Times New Roman" w:hAnsi="Arial" w:cs="Arial"/>
                <w:sz w:val="20"/>
                <w:szCs w:val="20"/>
                <w:lang w:eastAsia="es-MX"/>
              </w:rPr>
              <w:t>3,800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Participaciones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93,999,602</w:t>
            </w:r>
          </w:p>
        </w:tc>
      </w:tr>
      <w:tr w:rsidR="005502B4" w:rsidRPr="0050538D" w:rsidTr="00AF1555">
        <w:tc>
          <w:tcPr>
            <w:tcW w:w="4158" w:type="dxa"/>
          </w:tcPr>
          <w:p w:rsidR="005502B4" w:rsidRPr="0050538D" w:rsidRDefault="00AF1555" w:rsidP="00AF1555">
            <w:pPr>
              <w:jc w:val="both"/>
              <w:rPr>
                <w:rFonts w:ascii="Arial" w:hAnsi="Arial" w:cs="Arial"/>
                <w:sz w:val="20"/>
                <w:szCs w:val="20"/>
              </w:rPr>
            </w:pPr>
            <w:r w:rsidRPr="0050538D">
              <w:rPr>
                <w:rFonts w:ascii="Arial" w:eastAsia="Times New Roman" w:hAnsi="Arial" w:cs="Arial"/>
                <w:sz w:val="20"/>
                <w:szCs w:val="20"/>
                <w:lang w:eastAsia="es-MX"/>
              </w:rPr>
              <w:t>Fondo de Infraestructura Social Municipal</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45,387,664</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Fondo para el Fortalecimiento Municipal</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16,009,596</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Fondos Descentralizados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777,660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Otras Aportaciones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w:t>
            </w:r>
            <w:r w:rsidRPr="0050538D">
              <w:rPr>
                <w:sz w:val="20"/>
                <w:szCs w:val="20"/>
              </w:rPr>
              <w:t xml:space="preserve">  </w:t>
            </w:r>
            <w:r w:rsidRPr="0050538D">
              <w:rPr>
                <w:rFonts w:ascii="Arial" w:eastAsia="Times New Roman" w:hAnsi="Arial" w:cs="Arial"/>
                <w:sz w:val="20"/>
                <w:szCs w:val="20"/>
                <w:lang w:eastAsia="es-MX"/>
              </w:rPr>
              <w:t>12,800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Contribuciones de vecinos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16,000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Financiamiento</w:t>
            </w:r>
            <w:r w:rsidRPr="0050538D">
              <w:rPr>
                <w:rFonts w:ascii="Arial" w:eastAsia="Times New Roman" w:hAnsi="Arial" w:cs="Arial"/>
                <w:sz w:val="20"/>
                <w:szCs w:val="20"/>
                <w:lang w:eastAsia="es-MX"/>
              </w:rPr>
              <w:tab/>
            </w:r>
          </w:p>
        </w:tc>
        <w:tc>
          <w:tcPr>
            <w:tcW w:w="4159" w:type="dxa"/>
          </w:tcPr>
          <w:p w:rsidR="005502B4" w:rsidRPr="0050538D" w:rsidRDefault="00AF1555" w:rsidP="00AF1555">
            <w:pPr>
              <w:jc w:val="both"/>
              <w:rPr>
                <w:rFonts w:ascii="Arial" w:eastAsia="Times New Roman" w:hAnsi="Arial" w:cs="Arial"/>
                <w:sz w:val="20"/>
                <w:szCs w:val="20"/>
                <w:lang w:eastAsia="es-MX"/>
              </w:rPr>
            </w:pPr>
            <w:r w:rsidRPr="0050538D">
              <w:rPr>
                <w:rFonts w:ascii="Arial" w:eastAsia="Times New Roman" w:hAnsi="Arial" w:cs="Arial"/>
                <w:sz w:val="20"/>
                <w:szCs w:val="20"/>
                <w:lang w:eastAsia="es-MX"/>
              </w:rPr>
              <w:t xml:space="preserve">$  </w:t>
            </w:r>
            <w:r w:rsidRPr="0050538D">
              <w:rPr>
                <w:rFonts w:ascii="Times New Roman" w:eastAsia="Times New Roman" w:hAnsi="Times New Roman" w:cs="Times New Roman"/>
                <w:sz w:val="20"/>
                <w:szCs w:val="20"/>
                <w:lang w:eastAsia="es-MX"/>
              </w:rPr>
              <w:t>3,000,000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sz w:val="20"/>
                <w:szCs w:val="20"/>
                <w:lang w:eastAsia="es-MX"/>
              </w:rPr>
              <w:t>Otros</w:t>
            </w:r>
          </w:p>
        </w:tc>
        <w:tc>
          <w:tcPr>
            <w:tcW w:w="4159" w:type="dxa"/>
          </w:tcPr>
          <w:p w:rsidR="005502B4"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xml:space="preserve">$ </w:t>
            </w:r>
            <w:r w:rsidRPr="0050538D">
              <w:rPr>
                <w:sz w:val="20"/>
                <w:szCs w:val="20"/>
              </w:rPr>
              <w:t xml:space="preserve"> </w:t>
            </w:r>
            <w:r w:rsidRPr="0050538D">
              <w:rPr>
                <w:rFonts w:ascii="Arial" w:eastAsia="Times New Roman" w:hAnsi="Arial" w:cs="Arial"/>
                <w:sz w:val="20"/>
                <w:szCs w:val="20"/>
                <w:lang w:eastAsia="es-MX"/>
              </w:rPr>
              <w:t>24,081,230</w:t>
            </w:r>
          </w:p>
        </w:tc>
      </w:tr>
      <w:tr w:rsidR="005502B4" w:rsidRPr="0050538D" w:rsidTr="00AF1555">
        <w:tc>
          <w:tcPr>
            <w:tcW w:w="4158" w:type="dxa"/>
          </w:tcPr>
          <w:p w:rsidR="005502B4" w:rsidRPr="0050538D" w:rsidRDefault="00AF1555" w:rsidP="00044146">
            <w:pPr>
              <w:spacing w:line="360" w:lineRule="auto"/>
              <w:jc w:val="both"/>
              <w:rPr>
                <w:rFonts w:ascii="Arial" w:hAnsi="Arial" w:cs="Arial"/>
                <w:sz w:val="20"/>
                <w:szCs w:val="20"/>
              </w:rPr>
            </w:pPr>
            <w:r w:rsidRPr="0050538D">
              <w:rPr>
                <w:rFonts w:ascii="Arial" w:eastAsia="Times New Roman" w:hAnsi="Arial" w:cs="Arial"/>
                <w:b/>
                <w:sz w:val="20"/>
                <w:szCs w:val="20"/>
                <w:lang w:eastAsia="es-MX"/>
              </w:rPr>
              <w:t>Total:</w:t>
            </w:r>
            <w:r w:rsidRPr="0050538D">
              <w:rPr>
                <w:rFonts w:ascii="Arial" w:eastAsia="Times New Roman" w:hAnsi="Arial" w:cs="Arial"/>
                <w:b/>
                <w:sz w:val="20"/>
                <w:szCs w:val="20"/>
                <w:lang w:eastAsia="es-MX"/>
              </w:rPr>
              <w:tab/>
            </w:r>
          </w:p>
        </w:tc>
        <w:tc>
          <w:tcPr>
            <w:tcW w:w="4159" w:type="dxa"/>
          </w:tcPr>
          <w:p w:rsidR="005502B4" w:rsidRPr="0050538D" w:rsidRDefault="00AF1555" w:rsidP="00AF1555">
            <w:pPr>
              <w:spacing w:line="360" w:lineRule="auto"/>
              <w:jc w:val="both"/>
              <w:rPr>
                <w:rFonts w:ascii="Arial" w:hAnsi="Arial" w:cs="Arial"/>
                <w:b/>
                <w:sz w:val="20"/>
                <w:szCs w:val="20"/>
              </w:rPr>
            </w:pPr>
            <w:r w:rsidRPr="0050538D">
              <w:rPr>
                <w:rFonts w:ascii="Arial" w:eastAsia="Times New Roman" w:hAnsi="Arial" w:cs="Arial"/>
                <w:b/>
                <w:sz w:val="20"/>
                <w:szCs w:val="20"/>
                <w:lang w:eastAsia="es-MX"/>
              </w:rPr>
              <w:t>$ 184,817,573</w:t>
            </w:r>
          </w:p>
        </w:tc>
      </w:tr>
    </w:tbl>
    <w:p w:rsidR="005502B4" w:rsidRDefault="005502B4" w:rsidP="00044146">
      <w:pPr>
        <w:spacing w:after="0" w:line="360" w:lineRule="auto"/>
        <w:ind w:firstLine="708"/>
        <w:jc w:val="both"/>
        <w:rPr>
          <w:rFonts w:ascii="Arial" w:hAnsi="Arial" w:cs="Arial"/>
        </w:rPr>
      </w:pPr>
    </w:p>
    <w:p w:rsidR="00044146" w:rsidRPr="001D64E8" w:rsidRDefault="00044146" w:rsidP="00044146">
      <w:pPr>
        <w:spacing w:after="0" w:line="360" w:lineRule="auto"/>
        <w:ind w:firstLine="708"/>
        <w:jc w:val="both"/>
        <w:rPr>
          <w:rFonts w:ascii="Arial" w:hAnsi="Arial" w:cs="Arial"/>
        </w:rPr>
      </w:pPr>
    </w:p>
    <w:p w:rsidR="00AF1555" w:rsidRPr="00AF1555" w:rsidRDefault="00AF1555" w:rsidP="00044146">
      <w:pPr>
        <w:spacing w:after="0" w:line="360" w:lineRule="auto"/>
        <w:ind w:firstLine="708"/>
        <w:jc w:val="both"/>
        <w:rPr>
          <w:rFonts w:ascii="Arial" w:hAnsi="Arial" w:cs="Arial"/>
          <w:b/>
          <w:u w:val="single"/>
        </w:rPr>
      </w:pPr>
      <w:r w:rsidRPr="00AF1555">
        <w:rPr>
          <w:rFonts w:ascii="Arial" w:hAnsi="Arial" w:cs="Arial"/>
          <w:b/>
          <w:u w:val="single"/>
        </w:rPr>
        <w:t>EGRESOS</w:t>
      </w:r>
      <w:r w:rsidR="00044146" w:rsidRPr="00AF1555">
        <w:rPr>
          <w:rFonts w:ascii="Arial" w:hAnsi="Arial" w:cs="Arial"/>
          <w:b/>
        </w:rPr>
        <w:tab/>
      </w:r>
      <w:r>
        <w:rPr>
          <w:rFonts w:ascii="Arial" w:hAnsi="Arial" w:cs="Arial"/>
          <w:b/>
        </w:rPr>
        <w:t xml:space="preserve">         </w:t>
      </w:r>
      <w:r w:rsidR="00680F29">
        <w:rPr>
          <w:rFonts w:ascii="Arial" w:hAnsi="Arial" w:cs="Arial"/>
          <w:b/>
        </w:rPr>
        <w:t xml:space="preserve">                               </w:t>
      </w:r>
      <w:r w:rsidRPr="00AF1555">
        <w:rPr>
          <w:rFonts w:ascii="Arial" w:hAnsi="Arial" w:cs="Arial"/>
          <w:b/>
          <w:u w:val="single"/>
        </w:rPr>
        <w:t>REAL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9"/>
      </w:tblGrid>
      <w:tr w:rsidR="00AF1555" w:rsidRPr="0050538D" w:rsidTr="00AF1555">
        <w:tc>
          <w:tcPr>
            <w:tcW w:w="4158" w:type="dxa"/>
          </w:tcPr>
          <w:p w:rsidR="00AF1555" w:rsidRPr="0050538D" w:rsidRDefault="00AF1555" w:rsidP="00AF1555">
            <w:pPr>
              <w:spacing w:line="360" w:lineRule="auto"/>
              <w:jc w:val="both"/>
              <w:rPr>
                <w:rFonts w:ascii="Arial" w:hAnsi="Arial" w:cs="Arial"/>
                <w:b/>
                <w:sz w:val="20"/>
                <w:szCs w:val="20"/>
              </w:rPr>
            </w:pPr>
            <w:r w:rsidRPr="0050538D">
              <w:rPr>
                <w:rFonts w:ascii="Arial" w:hAnsi="Arial" w:cs="Arial"/>
                <w:b/>
                <w:sz w:val="20"/>
                <w:szCs w:val="20"/>
              </w:rPr>
              <w:t>CONCEPTO</w:t>
            </w:r>
          </w:p>
        </w:tc>
        <w:tc>
          <w:tcPr>
            <w:tcW w:w="4159" w:type="dxa"/>
          </w:tcPr>
          <w:p w:rsidR="00AF1555" w:rsidRPr="0050538D" w:rsidRDefault="00AF1555" w:rsidP="00AF1555">
            <w:pPr>
              <w:spacing w:line="360" w:lineRule="auto"/>
              <w:jc w:val="both"/>
              <w:rPr>
                <w:rFonts w:ascii="Arial" w:hAnsi="Arial" w:cs="Arial"/>
                <w:sz w:val="20"/>
                <w:szCs w:val="20"/>
              </w:rPr>
            </w:pPr>
          </w:p>
        </w:tc>
      </w:tr>
      <w:tr w:rsidR="00AF1555" w:rsidRPr="0050538D" w:rsidTr="00AF1555">
        <w:tc>
          <w:tcPr>
            <w:tcW w:w="4158"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Administración Pública</w:t>
            </w:r>
          </w:p>
        </w:tc>
        <w:tc>
          <w:tcPr>
            <w:tcW w:w="4159"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xml:space="preserve">$ </w:t>
            </w:r>
            <w:r w:rsidRPr="0050538D">
              <w:rPr>
                <w:sz w:val="20"/>
                <w:szCs w:val="20"/>
              </w:rPr>
              <w:t xml:space="preserve"> </w:t>
            </w:r>
            <w:r w:rsidRPr="0050538D">
              <w:rPr>
                <w:rFonts w:ascii="Arial" w:eastAsia="Times New Roman" w:hAnsi="Arial" w:cs="Arial"/>
                <w:sz w:val="20"/>
                <w:szCs w:val="20"/>
                <w:lang w:eastAsia="es-MX"/>
              </w:rPr>
              <w:t>27,712,350</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Servicios Comunitarios</w:t>
            </w:r>
          </w:p>
        </w:tc>
        <w:tc>
          <w:tcPr>
            <w:tcW w:w="4159" w:type="dxa"/>
          </w:tcPr>
          <w:p w:rsidR="00AF1555" w:rsidRPr="0050538D" w:rsidRDefault="00680F29"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 xml:space="preserve">$  </w:t>
            </w:r>
            <w:r w:rsidRPr="0050538D">
              <w:rPr>
                <w:rFonts w:ascii="Arial" w:eastAsia="Times New Roman" w:hAnsi="Arial" w:cs="Arial"/>
                <w:sz w:val="20"/>
                <w:szCs w:val="20"/>
                <w:lang w:eastAsia="es-MX"/>
              </w:rPr>
              <w:t>1,727,094</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lastRenderedPageBreak/>
              <w:t>Desarrollo Social</w:t>
            </w:r>
          </w:p>
        </w:tc>
        <w:tc>
          <w:tcPr>
            <w:tcW w:w="4159" w:type="dxa"/>
          </w:tcPr>
          <w:p w:rsidR="00AF1555" w:rsidRPr="0050538D" w:rsidRDefault="00680F29"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w:t>
            </w:r>
            <w:r w:rsidRPr="0050538D">
              <w:rPr>
                <w:sz w:val="20"/>
                <w:szCs w:val="20"/>
              </w:rPr>
              <w:t xml:space="preserve">  </w:t>
            </w:r>
            <w:r w:rsidRPr="0050538D">
              <w:rPr>
                <w:rFonts w:ascii="Arial" w:eastAsia="Times New Roman" w:hAnsi="Arial" w:cs="Arial"/>
                <w:sz w:val="20"/>
                <w:szCs w:val="20"/>
                <w:lang w:eastAsia="es-MX"/>
              </w:rPr>
              <w:t>21,665,344</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eastAsia="Times New Roman" w:hAnsi="Arial" w:cs="Arial"/>
                <w:color w:val="000000"/>
                <w:sz w:val="20"/>
                <w:szCs w:val="20"/>
                <w:lang w:eastAsia="es-MX"/>
              </w:rPr>
              <w:t>Seguridad Pública y Tránsito</w:t>
            </w:r>
          </w:p>
        </w:tc>
        <w:tc>
          <w:tcPr>
            <w:tcW w:w="4159" w:type="dxa"/>
          </w:tcPr>
          <w:p w:rsidR="00AF1555" w:rsidRPr="0050538D" w:rsidRDefault="00680F29" w:rsidP="00AF1555">
            <w:pPr>
              <w:jc w:val="both"/>
              <w:rPr>
                <w:rFonts w:ascii="Arial" w:eastAsia="Times New Roman" w:hAnsi="Arial" w:cs="Arial"/>
                <w:color w:val="000000"/>
                <w:sz w:val="20"/>
                <w:szCs w:val="20"/>
                <w:lang w:eastAsia="es-MX"/>
              </w:rPr>
            </w:pPr>
            <w:r w:rsidRPr="0050538D">
              <w:rPr>
                <w:rFonts w:ascii="Arial" w:eastAsia="Times New Roman" w:hAnsi="Arial" w:cs="Arial"/>
                <w:color w:val="000000"/>
                <w:sz w:val="20"/>
                <w:szCs w:val="20"/>
                <w:lang w:eastAsia="es-MX"/>
              </w:rPr>
              <w:t xml:space="preserve">$  </w:t>
            </w:r>
            <w:r w:rsidRPr="0050538D">
              <w:rPr>
                <w:rFonts w:ascii="Arial" w:eastAsia="Times New Roman" w:hAnsi="Arial" w:cs="Arial"/>
                <w:sz w:val="20"/>
                <w:szCs w:val="20"/>
                <w:lang w:eastAsia="es-MX"/>
              </w:rPr>
              <w:t>94,343</w:t>
            </w:r>
          </w:p>
        </w:tc>
      </w:tr>
      <w:tr w:rsidR="00AF1555" w:rsidRPr="0050538D" w:rsidTr="00AF1555">
        <w:tc>
          <w:tcPr>
            <w:tcW w:w="4158" w:type="dxa"/>
          </w:tcPr>
          <w:p w:rsidR="00AF1555" w:rsidRPr="0050538D" w:rsidRDefault="00680F29" w:rsidP="00680F29">
            <w:pPr>
              <w:jc w:val="both"/>
              <w:rPr>
                <w:rFonts w:ascii="Arial" w:hAnsi="Arial" w:cs="Arial"/>
                <w:sz w:val="20"/>
                <w:szCs w:val="20"/>
              </w:rPr>
            </w:pPr>
            <w:r w:rsidRPr="0050538D">
              <w:rPr>
                <w:rFonts w:ascii="Arial" w:hAnsi="Arial" w:cs="Arial"/>
                <w:sz w:val="20"/>
                <w:szCs w:val="20"/>
              </w:rPr>
              <w:t>Mantenimiento y Conservación de Activos</w:t>
            </w:r>
          </w:p>
        </w:tc>
        <w:tc>
          <w:tcPr>
            <w:tcW w:w="4159"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sz w:val="20"/>
                <w:szCs w:val="20"/>
              </w:rPr>
              <w:t>$</w:t>
            </w:r>
            <w:r w:rsidRPr="0050538D">
              <w:rPr>
                <w:sz w:val="20"/>
                <w:szCs w:val="20"/>
              </w:rPr>
              <w:t xml:space="preserve">  </w:t>
            </w:r>
            <w:r w:rsidRPr="0050538D">
              <w:rPr>
                <w:rFonts w:ascii="Arial" w:eastAsia="Times New Roman" w:hAnsi="Arial" w:cs="Arial"/>
                <w:sz w:val="20"/>
                <w:szCs w:val="20"/>
                <w:lang w:eastAsia="es-MX"/>
              </w:rPr>
              <w:t>8,412,392</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sz w:val="20"/>
                <w:szCs w:val="20"/>
              </w:rPr>
              <w:t>Adquisiciones</w:t>
            </w:r>
          </w:p>
        </w:tc>
        <w:tc>
          <w:tcPr>
            <w:tcW w:w="4159"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sz w:val="20"/>
                <w:szCs w:val="20"/>
              </w:rPr>
              <w:t>$</w:t>
            </w:r>
            <w:r w:rsidRPr="0050538D">
              <w:rPr>
                <w:sz w:val="20"/>
                <w:szCs w:val="20"/>
              </w:rPr>
              <w:t xml:space="preserve">  </w:t>
            </w:r>
            <w:r w:rsidRPr="0050538D">
              <w:rPr>
                <w:rFonts w:ascii="Arial" w:eastAsia="Times New Roman" w:hAnsi="Arial" w:cs="Arial"/>
                <w:sz w:val="20"/>
                <w:szCs w:val="20"/>
                <w:lang w:eastAsia="es-MX"/>
              </w:rPr>
              <w:t>1,086,024</w:t>
            </w:r>
          </w:p>
        </w:tc>
      </w:tr>
      <w:tr w:rsidR="00AF1555" w:rsidRPr="0050538D" w:rsidTr="00AF1555">
        <w:tc>
          <w:tcPr>
            <w:tcW w:w="4158" w:type="dxa"/>
          </w:tcPr>
          <w:p w:rsidR="00AF1555" w:rsidRPr="0050538D" w:rsidRDefault="00680F29" w:rsidP="00AF1555">
            <w:pPr>
              <w:jc w:val="both"/>
              <w:rPr>
                <w:rFonts w:ascii="Arial" w:hAnsi="Arial" w:cs="Arial"/>
                <w:sz w:val="20"/>
                <w:szCs w:val="20"/>
              </w:rPr>
            </w:pPr>
            <w:r w:rsidRPr="0050538D">
              <w:rPr>
                <w:rFonts w:ascii="Arial" w:hAnsi="Arial" w:cs="Arial"/>
                <w:sz w:val="20"/>
                <w:szCs w:val="20"/>
              </w:rPr>
              <w:t>Desarrollo Urbano y Ecología</w:t>
            </w:r>
            <w:r w:rsidRPr="0050538D">
              <w:rPr>
                <w:rFonts w:ascii="Arial" w:hAnsi="Arial" w:cs="Arial"/>
                <w:sz w:val="20"/>
                <w:szCs w:val="20"/>
              </w:rPr>
              <w:tab/>
            </w:r>
          </w:p>
        </w:tc>
        <w:tc>
          <w:tcPr>
            <w:tcW w:w="4159"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45,387,664</w:t>
            </w:r>
          </w:p>
        </w:tc>
      </w:tr>
      <w:tr w:rsidR="00AF1555" w:rsidRPr="0050538D" w:rsidTr="00AF1555">
        <w:tc>
          <w:tcPr>
            <w:tcW w:w="4158" w:type="dxa"/>
          </w:tcPr>
          <w:p w:rsidR="00AF1555" w:rsidRPr="0050538D" w:rsidRDefault="00680F29" w:rsidP="00680F29">
            <w:pPr>
              <w:jc w:val="both"/>
              <w:rPr>
                <w:rFonts w:ascii="Arial" w:hAnsi="Arial" w:cs="Arial"/>
                <w:sz w:val="20"/>
                <w:szCs w:val="20"/>
              </w:rPr>
            </w:pPr>
            <w:r w:rsidRPr="0050538D">
              <w:rPr>
                <w:rFonts w:ascii="Arial" w:hAnsi="Arial" w:cs="Arial"/>
                <w:sz w:val="20"/>
                <w:szCs w:val="20"/>
              </w:rPr>
              <w:t>Fondo de Infraestructura Social Municipal</w:t>
            </w:r>
          </w:p>
        </w:tc>
        <w:tc>
          <w:tcPr>
            <w:tcW w:w="4159"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16,009,596</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sz w:val="20"/>
                <w:szCs w:val="20"/>
              </w:rPr>
              <w:t>Fondo de Fortalecimiento Municipal</w:t>
            </w:r>
          </w:p>
        </w:tc>
        <w:tc>
          <w:tcPr>
            <w:tcW w:w="4159"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  777,660</w:t>
            </w:r>
          </w:p>
        </w:tc>
      </w:tr>
      <w:tr w:rsidR="00AF1555" w:rsidRPr="0050538D" w:rsidTr="00AF1555">
        <w:tc>
          <w:tcPr>
            <w:tcW w:w="4158"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sz w:val="20"/>
                <w:szCs w:val="20"/>
              </w:rPr>
              <w:t>Otros</w:t>
            </w:r>
          </w:p>
        </w:tc>
        <w:tc>
          <w:tcPr>
            <w:tcW w:w="4159"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sz w:val="20"/>
                <w:szCs w:val="20"/>
                <w:lang w:eastAsia="es-MX"/>
              </w:rPr>
              <w:t>$</w:t>
            </w:r>
            <w:r w:rsidRPr="0050538D">
              <w:rPr>
                <w:sz w:val="20"/>
                <w:szCs w:val="20"/>
              </w:rPr>
              <w:t xml:space="preserve">  </w:t>
            </w:r>
            <w:r w:rsidRPr="0050538D">
              <w:rPr>
                <w:rFonts w:ascii="Arial" w:eastAsia="Times New Roman" w:hAnsi="Arial" w:cs="Arial"/>
                <w:sz w:val="20"/>
                <w:szCs w:val="20"/>
                <w:lang w:eastAsia="es-MX"/>
              </w:rPr>
              <w:t>12,800</w:t>
            </w:r>
          </w:p>
        </w:tc>
      </w:tr>
      <w:tr w:rsidR="00AF1555" w:rsidRPr="0050538D" w:rsidTr="00AF1555">
        <w:tc>
          <w:tcPr>
            <w:tcW w:w="4158" w:type="dxa"/>
          </w:tcPr>
          <w:p w:rsidR="00AF1555" w:rsidRPr="0050538D" w:rsidRDefault="00AF1555" w:rsidP="00AF1555">
            <w:pPr>
              <w:spacing w:line="360" w:lineRule="auto"/>
              <w:jc w:val="both"/>
              <w:rPr>
                <w:rFonts w:ascii="Arial" w:hAnsi="Arial" w:cs="Arial"/>
                <w:sz w:val="20"/>
                <w:szCs w:val="20"/>
              </w:rPr>
            </w:pPr>
            <w:r w:rsidRPr="0050538D">
              <w:rPr>
                <w:rFonts w:ascii="Arial" w:eastAsia="Times New Roman" w:hAnsi="Arial" w:cs="Arial"/>
                <w:b/>
                <w:sz w:val="20"/>
                <w:szCs w:val="20"/>
                <w:lang w:eastAsia="es-MX"/>
              </w:rPr>
              <w:t>Total:</w:t>
            </w:r>
            <w:r w:rsidRPr="0050538D">
              <w:rPr>
                <w:rFonts w:ascii="Arial" w:eastAsia="Times New Roman" w:hAnsi="Arial" w:cs="Arial"/>
                <w:b/>
                <w:sz w:val="20"/>
                <w:szCs w:val="20"/>
                <w:lang w:eastAsia="es-MX"/>
              </w:rPr>
              <w:tab/>
            </w:r>
          </w:p>
        </w:tc>
        <w:tc>
          <w:tcPr>
            <w:tcW w:w="4159" w:type="dxa"/>
          </w:tcPr>
          <w:p w:rsidR="00AF1555" w:rsidRPr="0050538D" w:rsidRDefault="00680F29" w:rsidP="00AF1555">
            <w:pPr>
              <w:spacing w:line="360" w:lineRule="auto"/>
              <w:jc w:val="both"/>
              <w:rPr>
                <w:rFonts w:ascii="Arial" w:hAnsi="Arial" w:cs="Arial"/>
                <w:sz w:val="20"/>
                <w:szCs w:val="20"/>
              </w:rPr>
            </w:pPr>
            <w:r w:rsidRPr="0050538D">
              <w:rPr>
                <w:rFonts w:ascii="Arial" w:hAnsi="Arial" w:cs="Arial"/>
                <w:b/>
                <w:sz w:val="20"/>
                <w:szCs w:val="20"/>
              </w:rPr>
              <w:t>$</w:t>
            </w:r>
            <w:r w:rsidRPr="0050538D">
              <w:rPr>
                <w:sz w:val="20"/>
                <w:szCs w:val="20"/>
              </w:rPr>
              <w:t xml:space="preserve">  </w:t>
            </w:r>
            <w:r w:rsidRPr="0050538D">
              <w:rPr>
                <w:rFonts w:ascii="Arial" w:eastAsia="Times New Roman" w:hAnsi="Arial" w:cs="Arial"/>
                <w:b/>
                <w:sz w:val="20"/>
                <w:szCs w:val="20"/>
                <w:lang w:eastAsia="es-MX"/>
              </w:rPr>
              <w:t>213,994,647</w:t>
            </w:r>
          </w:p>
        </w:tc>
      </w:tr>
    </w:tbl>
    <w:p w:rsidR="00044146" w:rsidRDefault="00044146" w:rsidP="00044146">
      <w:pPr>
        <w:spacing w:after="0" w:line="360" w:lineRule="auto"/>
        <w:ind w:firstLine="708"/>
        <w:jc w:val="both"/>
        <w:rPr>
          <w:rFonts w:ascii="Arial" w:hAnsi="Arial" w:cs="Arial"/>
          <w:b/>
        </w:rPr>
      </w:pPr>
    </w:p>
    <w:p w:rsidR="00044146" w:rsidRDefault="00044146" w:rsidP="00044146">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respecto al rubro del estado Financiero, dentro de las cuales se destacan</w:t>
      </w:r>
      <w:r>
        <w:rPr>
          <w:rFonts w:ascii="Arial" w:hAnsi="Arial" w:cs="Arial"/>
        </w:rPr>
        <w:t xml:space="preserve"> las siguientes:</w:t>
      </w:r>
    </w:p>
    <w:p w:rsidR="00044146" w:rsidRDefault="00044146" w:rsidP="00044146">
      <w:pPr>
        <w:spacing w:after="0" w:line="360" w:lineRule="auto"/>
        <w:ind w:firstLine="708"/>
        <w:jc w:val="both"/>
        <w:rPr>
          <w:rFonts w:ascii="Arial" w:hAnsi="Arial" w:cs="Arial"/>
        </w:rPr>
      </w:pPr>
    </w:p>
    <w:p w:rsidR="00044146" w:rsidRDefault="00044146" w:rsidP="00044146">
      <w:pPr>
        <w:rPr>
          <w:rFonts w:ascii="Arial" w:hAnsi="Arial" w:cs="Arial"/>
          <w:b/>
        </w:rPr>
      </w:pPr>
      <w:r>
        <w:rPr>
          <w:rFonts w:ascii="Arial" w:hAnsi="Arial" w:cs="Arial"/>
          <w:b/>
          <w:bCs/>
          <w:u w:val="single"/>
        </w:rPr>
        <w:t>A) GESTIÓN FINANCIERA</w:t>
      </w:r>
    </w:p>
    <w:p w:rsidR="0058758A" w:rsidRDefault="0058758A" w:rsidP="0058758A">
      <w:pPr>
        <w:spacing w:after="0" w:line="240" w:lineRule="auto"/>
        <w:rPr>
          <w:rFonts w:ascii="Arial" w:hAnsi="Arial" w:cs="Arial"/>
          <w:b/>
          <w:u w:val="single"/>
        </w:rPr>
      </w:pPr>
      <w:r>
        <w:rPr>
          <w:rFonts w:ascii="Arial" w:hAnsi="Arial" w:cs="Arial"/>
          <w:b/>
          <w:u w:val="single"/>
        </w:rPr>
        <w:t>INGRESOS</w:t>
      </w:r>
    </w:p>
    <w:p w:rsidR="0058758A" w:rsidRPr="0058758A" w:rsidRDefault="0058758A" w:rsidP="0058758A">
      <w:pPr>
        <w:spacing w:after="0" w:line="240" w:lineRule="auto"/>
        <w:rPr>
          <w:rFonts w:ascii="Arial" w:hAnsi="Arial" w:cs="Arial"/>
          <w:b/>
          <w:u w:val="single"/>
        </w:rPr>
      </w:pPr>
      <w:r w:rsidRPr="0058758A">
        <w:rPr>
          <w:rFonts w:ascii="Arial" w:hAnsi="Arial" w:cs="Arial"/>
          <w:b/>
          <w:u w:val="single"/>
        </w:rPr>
        <w:t>IMPUESTOS</w:t>
      </w:r>
    </w:p>
    <w:p w:rsidR="0058758A" w:rsidRDefault="0058758A" w:rsidP="0058758A">
      <w:pPr>
        <w:spacing w:after="0" w:line="240" w:lineRule="auto"/>
        <w:rPr>
          <w:rFonts w:ascii="Arial" w:hAnsi="Arial" w:cs="Arial"/>
          <w:b/>
          <w:u w:val="single"/>
        </w:rPr>
      </w:pPr>
      <w:r w:rsidRPr="0058758A">
        <w:rPr>
          <w:rFonts w:ascii="Arial" w:hAnsi="Arial" w:cs="Arial"/>
          <w:b/>
          <w:u w:val="single"/>
        </w:rPr>
        <w:t>Predial</w:t>
      </w:r>
    </w:p>
    <w:p w:rsidR="0058758A" w:rsidRDefault="0058758A" w:rsidP="0058758A">
      <w:pPr>
        <w:rPr>
          <w:rFonts w:ascii="Arial" w:hAnsi="Arial" w:cs="Arial"/>
        </w:rPr>
      </w:pPr>
    </w:p>
    <w:p w:rsidR="0058758A" w:rsidRDefault="0058758A" w:rsidP="00690E2A">
      <w:pPr>
        <w:spacing w:line="360" w:lineRule="auto"/>
        <w:jc w:val="both"/>
        <w:rPr>
          <w:rFonts w:ascii="Arial" w:hAnsi="Arial" w:cs="Arial"/>
        </w:rPr>
      </w:pPr>
      <w:r w:rsidRPr="0058758A">
        <w:rPr>
          <w:rFonts w:ascii="Arial" w:hAnsi="Arial" w:cs="Arial"/>
        </w:rPr>
        <w:t>1.</w:t>
      </w:r>
      <w:r>
        <w:rPr>
          <w:rFonts w:ascii="Arial" w:hAnsi="Arial" w:cs="Arial"/>
        </w:rPr>
        <w:t xml:space="preserve"> </w:t>
      </w:r>
      <w:r w:rsidRPr="0058758A">
        <w:rPr>
          <w:rFonts w:ascii="Arial" w:hAnsi="Arial" w:cs="Arial"/>
        </w:rPr>
        <w:t>No se localizaron ni fueron exhibidas durante la auditoría las gestiones de cobranza ni propuesta del C. Tesorero Municipal al R. Ayuntamiento para ejercer las medidas necesarias y convenientes para incrementar los ingresos de este concepto, ya que la Administración Municipal recaudó durante el ejercicio el 9% del total de la facturación enviada para su cobro por la Secretaría de Finanzas y Tesorería General del Estado, incumpliendo con los artículos 21 Bis-13, 21 Bis-14 y 88 de la Ley de Hacienda para los Municipios del Estado de Nuevo León y 79 fracción III, de la Ley Orgánica de La Administración Pública Municipal del Estado de Nuevo León.</w:t>
      </w:r>
    </w:p>
    <w:p w:rsidR="0058758A" w:rsidRPr="0058758A" w:rsidRDefault="0058758A" w:rsidP="0058758A">
      <w:pPr>
        <w:rPr>
          <w:rFonts w:ascii="Arial" w:hAnsi="Arial" w:cs="Arial"/>
          <w:b/>
        </w:rPr>
      </w:pPr>
      <w:r w:rsidRPr="0058758A">
        <w:rPr>
          <w:rFonts w:ascii="Arial" w:hAnsi="Arial" w:cs="Arial"/>
          <w:b/>
        </w:rPr>
        <w:lastRenderedPageBreak/>
        <w:t>Acción emitida</w:t>
      </w:r>
    </w:p>
    <w:p w:rsidR="0058758A" w:rsidRPr="0058758A" w:rsidRDefault="0058758A" w:rsidP="0058758A">
      <w:pPr>
        <w:rPr>
          <w:rFonts w:ascii="Arial" w:hAnsi="Arial" w:cs="Arial"/>
          <w:i/>
        </w:rPr>
      </w:pPr>
      <w:r w:rsidRPr="0058758A">
        <w:rPr>
          <w:rFonts w:ascii="Arial" w:hAnsi="Arial" w:cs="Arial"/>
          <w:i/>
        </w:rPr>
        <w:t>Promoción de Fincamiento de Responsabilidad Administrativa.</w:t>
      </w:r>
    </w:p>
    <w:p w:rsidR="0058758A" w:rsidRPr="0058758A" w:rsidRDefault="0058758A" w:rsidP="0058758A">
      <w:pPr>
        <w:rPr>
          <w:rFonts w:ascii="Arial" w:hAnsi="Arial" w:cs="Arial"/>
          <w:i/>
        </w:rPr>
      </w:pPr>
      <w:r w:rsidRPr="0058758A">
        <w:rPr>
          <w:rFonts w:ascii="Arial" w:hAnsi="Arial" w:cs="Arial"/>
          <w:i/>
        </w:rPr>
        <w:t>Recomendaciones en Relación a la Gestión o Control Interno.</w:t>
      </w:r>
    </w:p>
    <w:p w:rsidR="00680F29" w:rsidRDefault="00680F29" w:rsidP="0058758A">
      <w:pPr>
        <w:spacing w:after="0"/>
        <w:rPr>
          <w:rFonts w:ascii="Arial" w:hAnsi="Arial" w:cs="Arial"/>
          <w:b/>
          <w:u w:val="single"/>
        </w:rPr>
      </w:pPr>
    </w:p>
    <w:p w:rsidR="0058758A" w:rsidRPr="0058758A" w:rsidRDefault="0058758A" w:rsidP="0058758A">
      <w:pPr>
        <w:spacing w:after="0"/>
        <w:rPr>
          <w:rFonts w:ascii="Arial" w:hAnsi="Arial" w:cs="Arial"/>
          <w:b/>
          <w:u w:val="single"/>
        </w:rPr>
      </w:pPr>
      <w:r w:rsidRPr="0058758A">
        <w:rPr>
          <w:rFonts w:ascii="Arial" w:hAnsi="Arial" w:cs="Arial"/>
          <w:b/>
          <w:u w:val="single"/>
        </w:rPr>
        <w:t>DERECHOS</w:t>
      </w:r>
    </w:p>
    <w:p w:rsidR="0058758A" w:rsidRPr="0058758A" w:rsidRDefault="0058758A" w:rsidP="0058758A">
      <w:pPr>
        <w:spacing w:after="0"/>
        <w:rPr>
          <w:rFonts w:ascii="Arial" w:hAnsi="Arial" w:cs="Arial"/>
          <w:b/>
          <w:u w:val="single"/>
        </w:rPr>
      </w:pPr>
      <w:r w:rsidRPr="0058758A">
        <w:rPr>
          <w:rFonts w:ascii="Arial" w:hAnsi="Arial" w:cs="Arial"/>
          <w:b/>
          <w:u w:val="single"/>
        </w:rPr>
        <w:t>In</w:t>
      </w:r>
      <w:r>
        <w:rPr>
          <w:rFonts w:ascii="Arial" w:hAnsi="Arial" w:cs="Arial"/>
          <w:b/>
          <w:u w:val="single"/>
        </w:rPr>
        <w:t>s</w:t>
      </w:r>
      <w:r w:rsidRPr="0058758A">
        <w:rPr>
          <w:rFonts w:ascii="Arial" w:hAnsi="Arial" w:cs="Arial"/>
          <w:b/>
          <w:u w:val="single"/>
        </w:rPr>
        <w:t>cripción y refrendos</w:t>
      </w:r>
    </w:p>
    <w:p w:rsidR="0058758A" w:rsidRDefault="0058758A" w:rsidP="0058758A">
      <w:pPr>
        <w:rPr>
          <w:rFonts w:ascii="Arial" w:hAnsi="Arial" w:cs="Arial"/>
        </w:rPr>
      </w:pPr>
    </w:p>
    <w:p w:rsidR="0058758A" w:rsidRDefault="0058758A" w:rsidP="00690E2A">
      <w:pPr>
        <w:spacing w:line="360" w:lineRule="auto"/>
        <w:jc w:val="both"/>
        <w:rPr>
          <w:rFonts w:ascii="Arial" w:hAnsi="Arial" w:cs="Arial"/>
        </w:rPr>
      </w:pPr>
      <w:r>
        <w:rPr>
          <w:rFonts w:ascii="Arial" w:hAnsi="Arial" w:cs="Arial"/>
        </w:rPr>
        <w:t>2.</w:t>
      </w:r>
      <w:r w:rsidRPr="0058758A">
        <w:t xml:space="preserve"> </w:t>
      </w:r>
      <w:r w:rsidRPr="0058758A">
        <w:rPr>
          <w:rFonts w:ascii="Arial" w:hAnsi="Arial" w:cs="Arial"/>
        </w:rPr>
        <w:t>No se localizó ni fue exhibido durante la auditoría el listado del padrón de contribuyentes que expendan bebidas alcohólicas, donde se establezcan los adeudos por ejercicio y el saldo por cobrar (Cuantificado) y ordenado por giro de cada establecimiento (Clasificado), que permita un mejor control y recuperación los adeudos por este concepto.</w:t>
      </w:r>
    </w:p>
    <w:p w:rsidR="0058758A" w:rsidRPr="0058758A" w:rsidRDefault="0058758A" w:rsidP="0058758A">
      <w:pPr>
        <w:rPr>
          <w:rFonts w:ascii="Arial" w:hAnsi="Arial" w:cs="Arial"/>
          <w:b/>
        </w:rPr>
      </w:pPr>
      <w:r w:rsidRPr="0058758A">
        <w:rPr>
          <w:rFonts w:ascii="Arial" w:hAnsi="Arial" w:cs="Arial"/>
          <w:b/>
        </w:rPr>
        <w:t>Acción emitida</w:t>
      </w:r>
    </w:p>
    <w:p w:rsidR="0058758A" w:rsidRPr="0058758A" w:rsidRDefault="0058758A" w:rsidP="0058758A">
      <w:pPr>
        <w:rPr>
          <w:rFonts w:ascii="Arial" w:hAnsi="Arial" w:cs="Arial"/>
          <w:i/>
        </w:rPr>
      </w:pPr>
      <w:r w:rsidRPr="0058758A">
        <w:rPr>
          <w:rFonts w:ascii="Arial" w:hAnsi="Arial" w:cs="Arial"/>
          <w:i/>
        </w:rPr>
        <w:t>Recomendaciones en Relación a la Gestión o Control Interno.</w:t>
      </w:r>
    </w:p>
    <w:p w:rsidR="005314AF" w:rsidRDefault="005314AF" w:rsidP="0058758A">
      <w:pPr>
        <w:spacing w:after="0"/>
        <w:rPr>
          <w:rFonts w:ascii="Arial" w:hAnsi="Arial" w:cs="Arial"/>
          <w:b/>
          <w:u w:val="single"/>
        </w:rPr>
      </w:pPr>
    </w:p>
    <w:p w:rsidR="0058758A" w:rsidRPr="0058758A" w:rsidRDefault="0058758A" w:rsidP="0058758A">
      <w:pPr>
        <w:spacing w:after="0"/>
        <w:rPr>
          <w:rFonts w:ascii="Arial" w:hAnsi="Arial" w:cs="Arial"/>
          <w:b/>
          <w:u w:val="single"/>
        </w:rPr>
      </w:pPr>
      <w:r w:rsidRPr="0058758A">
        <w:rPr>
          <w:rFonts w:ascii="Arial" w:hAnsi="Arial" w:cs="Arial"/>
          <w:b/>
          <w:u w:val="single"/>
        </w:rPr>
        <w:t>FINANCIAMIENTO</w:t>
      </w:r>
    </w:p>
    <w:p w:rsidR="0058758A" w:rsidRDefault="0058758A" w:rsidP="0058758A">
      <w:pPr>
        <w:spacing w:after="0"/>
        <w:rPr>
          <w:rFonts w:ascii="Arial" w:hAnsi="Arial" w:cs="Arial"/>
          <w:b/>
          <w:u w:val="single"/>
        </w:rPr>
      </w:pPr>
      <w:r w:rsidRPr="0058758A">
        <w:rPr>
          <w:rFonts w:ascii="Arial" w:hAnsi="Arial" w:cs="Arial"/>
          <w:b/>
          <w:u w:val="single"/>
        </w:rPr>
        <w:t>Préstamos de Gobierno del Estado</w:t>
      </w:r>
    </w:p>
    <w:p w:rsidR="0058758A" w:rsidRDefault="0058758A" w:rsidP="00690E2A">
      <w:pPr>
        <w:spacing w:line="360" w:lineRule="auto"/>
        <w:jc w:val="both"/>
        <w:rPr>
          <w:rFonts w:ascii="Arial" w:hAnsi="Arial" w:cs="Arial"/>
        </w:rPr>
      </w:pPr>
      <w:r>
        <w:rPr>
          <w:rFonts w:ascii="Arial" w:hAnsi="Arial" w:cs="Arial"/>
        </w:rPr>
        <w:t>3.</w:t>
      </w:r>
      <w:r w:rsidRPr="0058758A">
        <w:t xml:space="preserve"> </w:t>
      </w:r>
      <w:r w:rsidRPr="0058758A">
        <w:rPr>
          <w:rFonts w:ascii="Arial" w:hAnsi="Arial" w:cs="Arial"/>
        </w:rPr>
        <w:t>Se detectaron ingresos por un importe de $3,000,000 por concepto de préstamo otorgado por Gobierno del Estado, amparado con confirmación de adeudo sellado por la Secretaría de Finanzas y Tesorería General del Estado, el cual no fue autorizado en el Presupuesto de Ingresos, de acuerdo al decreto Núm. 288 publicado en el Periódico Oficial del Estado No. 163 de fecha 26 de diciembre de 2011, contraviniendo a lo preceptuado en los artículos 140, 141 y 142 de la Ley Orgánica de la Administración Pública Municipal del Estado de Nuevo León.</w:t>
      </w:r>
    </w:p>
    <w:p w:rsidR="0058758A" w:rsidRPr="0058758A" w:rsidRDefault="0058758A" w:rsidP="0058758A">
      <w:pPr>
        <w:rPr>
          <w:rFonts w:ascii="Arial" w:hAnsi="Arial" w:cs="Arial"/>
          <w:b/>
        </w:rPr>
      </w:pPr>
      <w:r w:rsidRPr="0058758A">
        <w:rPr>
          <w:rFonts w:ascii="Arial" w:hAnsi="Arial" w:cs="Arial"/>
          <w:b/>
        </w:rPr>
        <w:t>Acción emitida</w:t>
      </w:r>
    </w:p>
    <w:p w:rsidR="0058758A" w:rsidRPr="0058758A" w:rsidRDefault="0058758A" w:rsidP="0058758A">
      <w:pPr>
        <w:rPr>
          <w:rFonts w:ascii="Arial" w:hAnsi="Arial" w:cs="Arial"/>
          <w:i/>
        </w:rPr>
      </w:pPr>
      <w:r w:rsidRPr="0058758A">
        <w:rPr>
          <w:rFonts w:ascii="Arial" w:hAnsi="Arial" w:cs="Arial"/>
          <w:i/>
        </w:rPr>
        <w:t>Promoción de Fincamiento de Responsabilidad Administrativa.</w:t>
      </w:r>
    </w:p>
    <w:p w:rsidR="0058758A" w:rsidRPr="0058758A" w:rsidRDefault="0058758A" w:rsidP="0058758A">
      <w:pPr>
        <w:rPr>
          <w:rFonts w:ascii="Arial" w:hAnsi="Arial" w:cs="Arial"/>
          <w:i/>
        </w:rPr>
      </w:pPr>
      <w:r w:rsidRPr="0058758A">
        <w:rPr>
          <w:rFonts w:ascii="Arial" w:hAnsi="Arial" w:cs="Arial"/>
          <w:i/>
        </w:rPr>
        <w:t>Recomendaciones en Relación a la Gestión o Control Interno.</w:t>
      </w:r>
    </w:p>
    <w:p w:rsidR="0058758A" w:rsidRPr="00E31E6E" w:rsidRDefault="0058758A" w:rsidP="0058758A">
      <w:pPr>
        <w:rPr>
          <w:rFonts w:ascii="Arial" w:hAnsi="Arial" w:cs="Arial"/>
        </w:rPr>
      </w:pPr>
      <w:r w:rsidRPr="00E31E6E">
        <w:rPr>
          <w:rFonts w:ascii="Arial" w:eastAsia="Times New Roman" w:hAnsi="Arial" w:cs="Arial"/>
          <w:b/>
          <w:bCs/>
          <w:sz w:val="24"/>
          <w:szCs w:val="24"/>
          <w:u w:val="single"/>
          <w:lang w:eastAsia="es-MX"/>
        </w:rPr>
        <w:lastRenderedPageBreak/>
        <w:t>OTROS</w:t>
      </w:r>
    </w:p>
    <w:p w:rsidR="0058758A" w:rsidRDefault="0058758A" w:rsidP="00690E2A">
      <w:pPr>
        <w:spacing w:line="360" w:lineRule="auto"/>
        <w:jc w:val="both"/>
        <w:rPr>
          <w:rFonts w:ascii="Arial" w:hAnsi="Arial" w:cs="Arial"/>
        </w:rPr>
      </w:pPr>
      <w:r>
        <w:rPr>
          <w:rFonts w:ascii="Arial" w:hAnsi="Arial" w:cs="Arial"/>
        </w:rPr>
        <w:t xml:space="preserve">4. </w:t>
      </w:r>
      <w:r w:rsidRPr="0058758A">
        <w:rPr>
          <w:rFonts w:ascii="Arial" w:hAnsi="Arial" w:cs="Arial"/>
        </w:rPr>
        <w:t>Se detectó recibo de ingresos No. 10050615 por la cantidad de $288,394 expedido el 10 de febrero de 2012 a nombre del Fomento Municipal por concepto de aportación de entrada a baile de feria celebrado el 08 de diciembre de 2011, amparado con ficha de depósito, no localizando ni siendo exhibida durante la auditoría documentación comprobatoria que ampare las operaciones por la recaudación de los ingresos cobrados y egresos pagados, que permita determinar el saldo obtenido en dicho evento.</w:t>
      </w:r>
    </w:p>
    <w:p w:rsidR="0058758A" w:rsidRPr="0058758A" w:rsidRDefault="0058758A" w:rsidP="0058758A">
      <w:pPr>
        <w:rPr>
          <w:rFonts w:ascii="Arial" w:hAnsi="Arial" w:cs="Arial"/>
          <w:b/>
        </w:rPr>
      </w:pPr>
      <w:r w:rsidRPr="0058758A">
        <w:rPr>
          <w:rFonts w:ascii="Arial" w:hAnsi="Arial" w:cs="Arial"/>
          <w:b/>
        </w:rPr>
        <w:t>Acción emitida</w:t>
      </w:r>
    </w:p>
    <w:p w:rsidR="0058758A" w:rsidRDefault="0058758A" w:rsidP="0058758A">
      <w:pPr>
        <w:rPr>
          <w:rFonts w:ascii="Arial" w:hAnsi="Arial" w:cs="Arial"/>
          <w:i/>
        </w:rPr>
      </w:pPr>
      <w:r w:rsidRPr="0058758A">
        <w:rPr>
          <w:rFonts w:ascii="Arial" w:hAnsi="Arial" w:cs="Arial"/>
          <w:i/>
        </w:rPr>
        <w:t>Recomendaciones en Relación a la Gestión o Control Interno.</w:t>
      </w:r>
    </w:p>
    <w:p w:rsidR="005314AF" w:rsidRDefault="005314AF" w:rsidP="00690E2A">
      <w:pPr>
        <w:spacing w:line="360" w:lineRule="auto"/>
        <w:jc w:val="both"/>
        <w:rPr>
          <w:rFonts w:ascii="Arial" w:hAnsi="Arial" w:cs="Arial"/>
        </w:rPr>
      </w:pPr>
    </w:p>
    <w:p w:rsidR="0058758A" w:rsidRDefault="0058758A" w:rsidP="00690E2A">
      <w:pPr>
        <w:spacing w:line="360" w:lineRule="auto"/>
        <w:jc w:val="both"/>
        <w:rPr>
          <w:rFonts w:ascii="Arial" w:hAnsi="Arial" w:cs="Arial"/>
        </w:rPr>
      </w:pPr>
      <w:r>
        <w:rPr>
          <w:rFonts w:ascii="Arial" w:hAnsi="Arial" w:cs="Arial"/>
        </w:rPr>
        <w:t xml:space="preserve">5. </w:t>
      </w:r>
      <w:r w:rsidRPr="0058758A">
        <w:rPr>
          <w:rFonts w:ascii="Arial" w:hAnsi="Arial" w:cs="Arial"/>
        </w:rPr>
        <w:t>Se detectaron ingresos por concepto de venta de vehículos considerados chatarra por la cantidad de $24,750, amparados con recibos de ingresos, fichas de depósito, cartas responsivas de compra venta, fotocopias de credenciales de elector y fotografías, no localizando ni siendo exhibida durante la auditoría la autorización de la enajenación de los bienes por parte del R. Ayuntamiento ni evidencia documental de su publicación en la Gaceta Municipal, además no se presentó avaluó, ni se realizó subasta pública que garantice al Municipio las mejores condiciones posibles en cuanto al precio de venta, incumpliendo con lo establecido en los artículos 151 y 153 de la Ley Orgánica de la Administración Pública Municipal, de acuerdo con los recibos de ingresos siguientes:</w:t>
      </w:r>
    </w:p>
    <w:tbl>
      <w:tblPr>
        <w:tblStyle w:val="Tablaconcuadrcula"/>
        <w:tblW w:w="4336" w:type="pct"/>
        <w:jc w:val="center"/>
        <w:tblLook w:val="04A0" w:firstRow="1" w:lastRow="0" w:firstColumn="1" w:lastColumn="0" w:noHBand="0" w:noVBand="1"/>
      </w:tblPr>
      <w:tblGrid>
        <w:gridCol w:w="917"/>
        <w:gridCol w:w="839"/>
        <w:gridCol w:w="1997"/>
        <w:gridCol w:w="2730"/>
        <w:gridCol w:w="730"/>
      </w:tblGrid>
      <w:tr w:rsidR="0058758A" w:rsidRPr="0058758A" w:rsidTr="00CE5BFD">
        <w:trPr>
          <w:jc w:val="center"/>
        </w:trPr>
        <w:tc>
          <w:tcPr>
            <w:tcW w:w="0" w:type="auto"/>
            <w:shd w:val="clear" w:color="auto" w:fill="BFBFBF" w:themeFill="background1" w:themeFillShade="BF"/>
            <w:hideMark/>
          </w:tcPr>
          <w:p w:rsidR="0058758A" w:rsidRPr="0058758A" w:rsidRDefault="0058758A" w:rsidP="0058758A">
            <w:pPr>
              <w:jc w:val="center"/>
              <w:rPr>
                <w:rFonts w:ascii="Arial" w:eastAsia="Times New Roman" w:hAnsi="Arial" w:cs="Arial"/>
                <w:b/>
                <w:sz w:val="14"/>
                <w:szCs w:val="14"/>
                <w:u w:val="single"/>
                <w:lang w:eastAsia="es-MX"/>
              </w:rPr>
            </w:pPr>
            <w:r w:rsidRPr="0058758A">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58758A" w:rsidRPr="0058758A" w:rsidRDefault="0058758A" w:rsidP="0058758A">
            <w:pPr>
              <w:jc w:val="center"/>
              <w:rPr>
                <w:rFonts w:ascii="Arial" w:eastAsia="Times New Roman" w:hAnsi="Arial" w:cs="Arial"/>
                <w:b/>
                <w:sz w:val="14"/>
                <w:szCs w:val="14"/>
                <w:u w:val="single"/>
                <w:lang w:eastAsia="es-MX"/>
              </w:rPr>
            </w:pPr>
            <w:r w:rsidRPr="0058758A">
              <w:rPr>
                <w:rFonts w:ascii="Arial" w:eastAsia="Times New Roman" w:hAnsi="Arial" w:cs="Arial"/>
                <w:b/>
                <w:sz w:val="14"/>
                <w:szCs w:val="14"/>
                <w:u w:val="single"/>
                <w:lang w:eastAsia="es-MX"/>
              </w:rPr>
              <w:t>Recibo</w:t>
            </w:r>
          </w:p>
        </w:tc>
        <w:tc>
          <w:tcPr>
            <w:tcW w:w="0" w:type="auto"/>
            <w:shd w:val="clear" w:color="auto" w:fill="BFBFBF" w:themeFill="background1" w:themeFillShade="BF"/>
            <w:hideMark/>
          </w:tcPr>
          <w:p w:rsidR="0058758A" w:rsidRPr="0058758A" w:rsidRDefault="0058758A" w:rsidP="0058758A">
            <w:pPr>
              <w:jc w:val="center"/>
              <w:rPr>
                <w:rFonts w:ascii="Arial" w:eastAsia="Times New Roman" w:hAnsi="Arial" w:cs="Arial"/>
                <w:b/>
                <w:sz w:val="14"/>
                <w:szCs w:val="14"/>
                <w:u w:val="single"/>
                <w:lang w:eastAsia="es-MX"/>
              </w:rPr>
            </w:pPr>
            <w:r w:rsidRPr="0058758A">
              <w:rPr>
                <w:rFonts w:ascii="Arial" w:eastAsia="Times New Roman" w:hAnsi="Arial" w:cs="Arial"/>
                <w:b/>
                <w:sz w:val="14"/>
                <w:szCs w:val="14"/>
                <w:u w:val="single"/>
                <w:lang w:eastAsia="es-MX"/>
              </w:rPr>
              <w:t>Contribuyente</w:t>
            </w:r>
          </w:p>
        </w:tc>
        <w:tc>
          <w:tcPr>
            <w:tcW w:w="0" w:type="auto"/>
            <w:shd w:val="clear" w:color="auto" w:fill="BFBFBF" w:themeFill="background1" w:themeFillShade="BF"/>
            <w:hideMark/>
          </w:tcPr>
          <w:p w:rsidR="0058758A" w:rsidRPr="0058758A" w:rsidRDefault="0058758A" w:rsidP="0058758A">
            <w:pPr>
              <w:jc w:val="center"/>
              <w:rPr>
                <w:rFonts w:ascii="Arial" w:eastAsia="Times New Roman" w:hAnsi="Arial" w:cs="Arial"/>
                <w:b/>
                <w:sz w:val="14"/>
                <w:szCs w:val="14"/>
                <w:u w:val="single"/>
                <w:lang w:eastAsia="es-MX"/>
              </w:rPr>
            </w:pPr>
            <w:r w:rsidRPr="0058758A">
              <w:rPr>
                <w:rFonts w:ascii="Arial" w:eastAsia="Times New Roman" w:hAnsi="Arial" w:cs="Arial"/>
                <w:b/>
                <w:sz w:val="14"/>
                <w:szCs w:val="14"/>
                <w:u w:val="single"/>
                <w:lang w:eastAsia="es-MX"/>
              </w:rPr>
              <w:t>Descripción</w:t>
            </w:r>
          </w:p>
        </w:tc>
        <w:tc>
          <w:tcPr>
            <w:tcW w:w="0" w:type="auto"/>
            <w:shd w:val="clear" w:color="auto" w:fill="BFBFBF" w:themeFill="background1" w:themeFillShade="BF"/>
            <w:hideMark/>
          </w:tcPr>
          <w:p w:rsidR="0058758A" w:rsidRPr="0058758A" w:rsidRDefault="0058758A" w:rsidP="0058758A">
            <w:pPr>
              <w:jc w:val="center"/>
              <w:rPr>
                <w:rFonts w:ascii="Arial" w:eastAsia="Times New Roman" w:hAnsi="Arial" w:cs="Arial"/>
                <w:b/>
                <w:sz w:val="14"/>
                <w:szCs w:val="14"/>
                <w:u w:val="single"/>
                <w:lang w:eastAsia="es-MX"/>
              </w:rPr>
            </w:pPr>
            <w:r w:rsidRPr="0058758A">
              <w:rPr>
                <w:rFonts w:ascii="Arial" w:eastAsia="Times New Roman" w:hAnsi="Arial" w:cs="Arial"/>
                <w:b/>
                <w:sz w:val="14"/>
                <w:szCs w:val="14"/>
                <w:u w:val="single"/>
                <w:lang w:eastAsia="es-MX"/>
              </w:rPr>
              <w:t>Importe</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10/02/2012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10050611</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Fausto Rosales Rodríguez</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Venta de camión Ford 1970</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7,000</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20/03/2012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10051172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Eleazar Cervantes Salas</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 xml:space="preserve">Venta de camión </w:t>
            </w:r>
            <w:proofErr w:type="spellStart"/>
            <w:r w:rsidRPr="0058758A">
              <w:rPr>
                <w:rFonts w:ascii="Arial" w:eastAsia="Times New Roman" w:hAnsi="Arial" w:cs="Arial"/>
                <w:sz w:val="14"/>
                <w:szCs w:val="14"/>
                <w:lang w:eastAsia="es-MX"/>
              </w:rPr>
              <w:t>sisterna</w:t>
            </w:r>
            <w:proofErr w:type="spellEnd"/>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5,000</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17/07/2012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10052217</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Gloria Castillo Flores</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 xml:space="preserve">Venta de camión </w:t>
            </w:r>
            <w:proofErr w:type="spellStart"/>
            <w:r w:rsidRPr="0058758A">
              <w:rPr>
                <w:rFonts w:ascii="Arial" w:eastAsia="Times New Roman" w:hAnsi="Arial" w:cs="Arial"/>
                <w:sz w:val="14"/>
                <w:szCs w:val="14"/>
                <w:lang w:eastAsia="es-MX"/>
              </w:rPr>
              <w:t>Famsa</w:t>
            </w:r>
            <w:proofErr w:type="spellEnd"/>
            <w:r w:rsidRPr="0058758A">
              <w:rPr>
                <w:rFonts w:ascii="Arial" w:eastAsia="Times New Roman" w:hAnsi="Arial" w:cs="Arial"/>
                <w:sz w:val="14"/>
                <w:szCs w:val="14"/>
                <w:lang w:eastAsia="es-MX"/>
              </w:rPr>
              <w:t xml:space="preserve"> Internacional 1986</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6,000</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19/10/2012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10053098</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Luis Alfredo Martínez Rodríguez</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Venta de camión volteo Dodge 1992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6,000</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26/10/2012</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10053144</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José Luis Villanueva Sánchez</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 xml:space="preserve">Venta de camioneta Chevrolet pick up </w:t>
            </w:r>
            <w:proofErr w:type="spellStart"/>
            <w:r w:rsidRPr="0058758A">
              <w:rPr>
                <w:rFonts w:ascii="Arial" w:eastAsia="Times New Roman" w:hAnsi="Arial" w:cs="Arial"/>
                <w:sz w:val="14"/>
                <w:szCs w:val="14"/>
                <w:lang w:eastAsia="es-MX"/>
              </w:rPr>
              <w:t>Luv</w:t>
            </w:r>
            <w:proofErr w:type="spellEnd"/>
            <w:r w:rsidRPr="0058758A">
              <w:rPr>
                <w:rFonts w:ascii="Arial" w:eastAsia="Times New Roman" w:hAnsi="Arial" w:cs="Arial"/>
                <w:sz w:val="14"/>
                <w:szCs w:val="14"/>
                <w:lang w:eastAsia="es-MX"/>
              </w:rPr>
              <w:t xml:space="preserve"> 2001</w:t>
            </w:r>
          </w:p>
        </w:tc>
        <w:tc>
          <w:tcPr>
            <w:tcW w:w="0" w:type="auto"/>
            <w:hideMark/>
          </w:tcPr>
          <w:p w:rsidR="0058758A" w:rsidRPr="0058758A" w:rsidRDefault="0058758A" w:rsidP="0058758A">
            <w:pPr>
              <w:jc w:val="center"/>
              <w:rPr>
                <w:rFonts w:ascii="Arial" w:eastAsia="Times New Roman" w:hAnsi="Arial" w:cs="Arial"/>
                <w:sz w:val="14"/>
                <w:szCs w:val="14"/>
                <w:lang w:eastAsia="es-MX"/>
              </w:rPr>
            </w:pPr>
            <w:r w:rsidRPr="0058758A">
              <w:rPr>
                <w:rFonts w:ascii="Arial" w:eastAsia="Times New Roman" w:hAnsi="Arial" w:cs="Arial"/>
                <w:sz w:val="14"/>
                <w:szCs w:val="14"/>
                <w:lang w:eastAsia="es-MX"/>
              </w:rPr>
              <w:t>750</w:t>
            </w:r>
          </w:p>
        </w:tc>
      </w:tr>
      <w:tr w:rsidR="0058758A" w:rsidRPr="0058758A" w:rsidTr="00CE5BFD">
        <w:trPr>
          <w:jc w:val="center"/>
        </w:trPr>
        <w:tc>
          <w:tcPr>
            <w:tcW w:w="0" w:type="auto"/>
            <w:hideMark/>
          </w:tcPr>
          <w:p w:rsidR="0058758A" w:rsidRPr="0058758A" w:rsidRDefault="0058758A" w:rsidP="0058758A">
            <w:pPr>
              <w:jc w:val="center"/>
              <w:rPr>
                <w:rFonts w:ascii="Arial" w:eastAsia="Times New Roman" w:hAnsi="Arial" w:cs="Arial"/>
                <w:b/>
                <w:bCs/>
                <w:sz w:val="14"/>
                <w:szCs w:val="14"/>
                <w:lang w:eastAsia="es-MX"/>
              </w:rPr>
            </w:pPr>
            <w:r w:rsidRPr="0058758A">
              <w:rPr>
                <w:rFonts w:ascii="Arial" w:eastAsia="Times New Roman" w:hAnsi="Arial" w:cs="Arial"/>
                <w:b/>
                <w:bCs/>
                <w:sz w:val="14"/>
                <w:szCs w:val="14"/>
                <w:lang w:eastAsia="es-MX"/>
              </w:rPr>
              <w:lastRenderedPageBreak/>
              <w:t>Total</w:t>
            </w: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sz w:val="14"/>
                <w:szCs w:val="14"/>
                <w:lang w:eastAsia="es-MX"/>
              </w:rPr>
            </w:pPr>
          </w:p>
        </w:tc>
        <w:tc>
          <w:tcPr>
            <w:tcW w:w="0" w:type="auto"/>
            <w:hideMark/>
          </w:tcPr>
          <w:p w:rsidR="0058758A" w:rsidRPr="0058758A" w:rsidRDefault="0058758A" w:rsidP="0058758A">
            <w:pPr>
              <w:jc w:val="center"/>
              <w:rPr>
                <w:rFonts w:ascii="Arial" w:eastAsia="Times New Roman" w:hAnsi="Arial" w:cs="Arial"/>
                <w:b/>
                <w:bCs/>
                <w:sz w:val="14"/>
                <w:szCs w:val="14"/>
                <w:lang w:eastAsia="es-MX"/>
              </w:rPr>
            </w:pPr>
            <w:r w:rsidRPr="0058758A">
              <w:rPr>
                <w:rFonts w:ascii="Arial" w:eastAsia="Times New Roman" w:hAnsi="Arial" w:cs="Arial"/>
                <w:b/>
                <w:bCs/>
                <w:sz w:val="14"/>
                <w:szCs w:val="14"/>
                <w:lang w:eastAsia="es-MX"/>
              </w:rPr>
              <w:t>24,750</w:t>
            </w:r>
          </w:p>
        </w:tc>
      </w:tr>
    </w:tbl>
    <w:p w:rsidR="0058758A" w:rsidRDefault="0058758A" w:rsidP="0058758A">
      <w:pPr>
        <w:rPr>
          <w:rFonts w:ascii="Arial" w:hAnsi="Arial" w:cs="Arial"/>
        </w:rPr>
      </w:pPr>
    </w:p>
    <w:p w:rsidR="005314AF" w:rsidRDefault="005314AF" w:rsidP="00690E2A">
      <w:pPr>
        <w:spacing w:line="360" w:lineRule="auto"/>
        <w:jc w:val="both"/>
        <w:rPr>
          <w:rFonts w:ascii="Arial" w:hAnsi="Arial" w:cs="Arial"/>
        </w:rPr>
      </w:pPr>
    </w:p>
    <w:p w:rsidR="001E7584" w:rsidRDefault="001E7584" w:rsidP="00690E2A">
      <w:pPr>
        <w:spacing w:line="360" w:lineRule="auto"/>
        <w:jc w:val="both"/>
        <w:rPr>
          <w:rFonts w:ascii="Arial" w:hAnsi="Arial" w:cs="Arial"/>
        </w:rPr>
      </w:pPr>
      <w:r>
        <w:rPr>
          <w:rFonts w:ascii="Arial" w:hAnsi="Arial" w:cs="Arial"/>
        </w:rPr>
        <w:t xml:space="preserve">6. </w:t>
      </w:r>
      <w:r w:rsidRPr="001E7584">
        <w:rPr>
          <w:rFonts w:ascii="Arial" w:hAnsi="Arial" w:cs="Arial"/>
        </w:rPr>
        <w:t>Se detectó recibo de ingresos No. 10053133 expedido el 25 de octubre de 2012 por un importe de $70,000 a nombre del C. Doroteo López Rojas por concepto de venta de 30 becerros, amparado con contrato de compra venta, fotocopias de credenciales de elector y ficha de depósito, no localizando ni siendo exhibida durante la auditoría autorización de la venta del ganado por parte del R. Ayuntamiento y evidencia documental de su publicación en la Gaceta Municipal, además no se realizó subasta pública ni convocatoria que debería contener el precio fijado por el Municipio y la identificación de los bienes, incumpliendo con lo establecido en los artículos 151 y 153 de la Ley Orgánica de la Administración Pública Municipal.</w:t>
      </w:r>
    </w:p>
    <w:p w:rsidR="00B3212A" w:rsidRPr="00B3212A" w:rsidRDefault="00B3212A" w:rsidP="00B3212A">
      <w:pPr>
        <w:jc w:val="both"/>
        <w:rPr>
          <w:rFonts w:ascii="Arial" w:hAnsi="Arial" w:cs="Arial"/>
          <w:b/>
        </w:rPr>
      </w:pPr>
      <w:r w:rsidRPr="00B3212A">
        <w:rPr>
          <w:rFonts w:ascii="Arial" w:hAnsi="Arial" w:cs="Arial"/>
          <w:b/>
        </w:rPr>
        <w:t>Acción emitida</w:t>
      </w:r>
    </w:p>
    <w:p w:rsidR="00B3212A" w:rsidRPr="00B3212A" w:rsidRDefault="00B3212A" w:rsidP="00B3212A">
      <w:pPr>
        <w:jc w:val="both"/>
        <w:rPr>
          <w:rFonts w:ascii="Arial" w:hAnsi="Arial" w:cs="Arial"/>
          <w:i/>
        </w:rPr>
      </w:pPr>
      <w:r w:rsidRPr="00B3212A">
        <w:rPr>
          <w:rFonts w:ascii="Arial" w:hAnsi="Arial" w:cs="Arial"/>
          <w:i/>
        </w:rPr>
        <w:t>Promoción de Fincamiento de Responsabilidad Administrativa.</w:t>
      </w:r>
    </w:p>
    <w:p w:rsidR="00B3212A" w:rsidRPr="00B3212A" w:rsidRDefault="00B3212A" w:rsidP="00B3212A">
      <w:pPr>
        <w:jc w:val="both"/>
        <w:rPr>
          <w:rFonts w:ascii="Arial" w:hAnsi="Arial" w:cs="Arial"/>
          <w:i/>
        </w:rPr>
      </w:pPr>
      <w:r w:rsidRPr="00B3212A">
        <w:rPr>
          <w:rFonts w:ascii="Arial" w:hAnsi="Arial" w:cs="Arial"/>
          <w:i/>
        </w:rPr>
        <w:t>Recomendaciones en Relación a la Gestión o Control Interno.</w:t>
      </w:r>
    </w:p>
    <w:p w:rsidR="00AF265D" w:rsidRDefault="00AF265D" w:rsidP="00B3212A">
      <w:pPr>
        <w:spacing w:after="0"/>
        <w:jc w:val="both"/>
        <w:rPr>
          <w:rFonts w:ascii="Arial" w:hAnsi="Arial" w:cs="Arial"/>
          <w:b/>
          <w:u w:val="single"/>
        </w:rPr>
      </w:pPr>
    </w:p>
    <w:p w:rsidR="00B3212A" w:rsidRPr="00B3212A" w:rsidRDefault="00B3212A" w:rsidP="00B3212A">
      <w:pPr>
        <w:spacing w:after="0"/>
        <w:jc w:val="both"/>
        <w:rPr>
          <w:rFonts w:ascii="Arial" w:hAnsi="Arial" w:cs="Arial"/>
          <w:b/>
          <w:u w:val="single"/>
        </w:rPr>
      </w:pPr>
      <w:r w:rsidRPr="00B3212A">
        <w:rPr>
          <w:rFonts w:ascii="Arial" w:hAnsi="Arial" w:cs="Arial"/>
          <w:b/>
          <w:u w:val="single"/>
        </w:rPr>
        <w:t>EGRESOS</w:t>
      </w:r>
    </w:p>
    <w:p w:rsidR="00B3212A" w:rsidRPr="00B3212A" w:rsidRDefault="00B3212A" w:rsidP="00B3212A">
      <w:pPr>
        <w:spacing w:after="0"/>
        <w:jc w:val="both"/>
        <w:rPr>
          <w:rFonts w:ascii="Arial" w:hAnsi="Arial" w:cs="Arial"/>
          <w:b/>
          <w:u w:val="single"/>
        </w:rPr>
      </w:pPr>
      <w:r w:rsidRPr="00B3212A">
        <w:rPr>
          <w:rFonts w:ascii="Arial" w:hAnsi="Arial" w:cs="Arial"/>
          <w:b/>
          <w:u w:val="single"/>
        </w:rPr>
        <w:t>SERVICIOS PERSONALES</w:t>
      </w:r>
    </w:p>
    <w:p w:rsidR="00B3212A" w:rsidRPr="00B3212A" w:rsidRDefault="00B3212A" w:rsidP="00B3212A">
      <w:pPr>
        <w:spacing w:after="0"/>
        <w:jc w:val="both"/>
        <w:rPr>
          <w:rFonts w:ascii="Arial" w:hAnsi="Arial" w:cs="Arial"/>
          <w:b/>
          <w:u w:val="single"/>
        </w:rPr>
      </w:pPr>
      <w:r w:rsidRPr="00B3212A">
        <w:rPr>
          <w:rFonts w:ascii="Arial" w:hAnsi="Arial" w:cs="Arial"/>
          <w:b/>
          <w:u w:val="single"/>
        </w:rPr>
        <w:t>Compensaciones</w:t>
      </w:r>
    </w:p>
    <w:p w:rsidR="00B3212A" w:rsidRDefault="00B3212A" w:rsidP="001E7584">
      <w:pPr>
        <w:jc w:val="both"/>
        <w:rPr>
          <w:rFonts w:ascii="Arial" w:hAnsi="Arial" w:cs="Arial"/>
        </w:rPr>
      </w:pPr>
    </w:p>
    <w:p w:rsidR="00B3212A" w:rsidRPr="00B3212A" w:rsidRDefault="00B3212A" w:rsidP="00690E2A">
      <w:pPr>
        <w:spacing w:line="360" w:lineRule="auto"/>
        <w:jc w:val="both"/>
        <w:rPr>
          <w:rFonts w:ascii="Arial" w:hAnsi="Arial" w:cs="Arial"/>
        </w:rPr>
      </w:pPr>
      <w:r>
        <w:rPr>
          <w:rFonts w:ascii="Arial" w:hAnsi="Arial" w:cs="Arial"/>
        </w:rPr>
        <w:t xml:space="preserve">7. </w:t>
      </w:r>
      <w:r w:rsidRPr="00B3212A">
        <w:rPr>
          <w:rFonts w:ascii="Arial" w:hAnsi="Arial" w:cs="Arial"/>
        </w:rPr>
        <w:t>Se detectó póliza de diario No. 2012030044 por un importe de $21,815 expedida el 21 de marzo de 2012 por concepto de pago de compensaciones, no localizando ni siendo exhibida durante la auditoría documentación comprobatoria que ampare la erogación, incumpliendo con lo establecido en los artículos 13 y 15 de la Ley de Fiscalización Superior del Estado de Nuevo León.</w:t>
      </w:r>
    </w:p>
    <w:p w:rsidR="00B3212A" w:rsidRPr="00B3212A" w:rsidRDefault="00B3212A" w:rsidP="00B3212A">
      <w:pPr>
        <w:jc w:val="both"/>
        <w:rPr>
          <w:rFonts w:ascii="Arial" w:hAnsi="Arial" w:cs="Arial"/>
          <w:b/>
        </w:rPr>
      </w:pPr>
      <w:r w:rsidRPr="00B3212A">
        <w:rPr>
          <w:rFonts w:ascii="Arial" w:hAnsi="Arial" w:cs="Arial"/>
          <w:b/>
        </w:rPr>
        <w:t>Acción emitida</w:t>
      </w:r>
    </w:p>
    <w:p w:rsidR="00B3212A" w:rsidRPr="00B3212A" w:rsidRDefault="00B3212A" w:rsidP="00B3212A">
      <w:pPr>
        <w:jc w:val="both"/>
        <w:rPr>
          <w:rFonts w:ascii="Arial" w:hAnsi="Arial" w:cs="Arial"/>
          <w:i/>
        </w:rPr>
      </w:pPr>
      <w:r w:rsidRPr="00B3212A">
        <w:rPr>
          <w:rFonts w:ascii="Arial" w:hAnsi="Arial" w:cs="Arial"/>
          <w:i/>
        </w:rPr>
        <w:t>Pliegos Presuntivos de Responsabilidades.</w:t>
      </w:r>
    </w:p>
    <w:p w:rsidR="00B3212A" w:rsidRPr="00B3212A" w:rsidRDefault="00B3212A" w:rsidP="00B3212A">
      <w:pPr>
        <w:jc w:val="both"/>
        <w:rPr>
          <w:rFonts w:ascii="Arial" w:hAnsi="Arial" w:cs="Arial"/>
          <w:i/>
        </w:rPr>
      </w:pPr>
      <w:r w:rsidRPr="00B3212A">
        <w:rPr>
          <w:rFonts w:ascii="Arial" w:hAnsi="Arial" w:cs="Arial"/>
          <w:i/>
        </w:rPr>
        <w:lastRenderedPageBreak/>
        <w:t>Promoción de Fincamiento de Responsabilidad Administrativa.</w:t>
      </w:r>
    </w:p>
    <w:p w:rsidR="005314AF" w:rsidRDefault="005314AF" w:rsidP="004D72B5">
      <w:pPr>
        <w:rPr>
          <w:rFonts w:ascii="Arial" w:eastAsia="Times New Roman" w:hAnsi="Arial" w:cs="Arial"/>
          <w:b/>
          <w:bCs/>
          <w:u w:val="single"/>
          <w:lang w:eastAsia="es-MX"/>
        </w:rPr>
      </w:pPr>
    </w:p>
    <w:p w:rsidR="004D72B5" w:rsidRPr="004D72B5" w:rsidRDefault="004D72B5" w:rsidP="004D72B5">
      <w:pPr>
        <w:rPr>
          <w:rFonts w:ascii="Arial" w:hAnsi="Arial" w:cs="Arial"/>
        </w:rPr>
      </w:pPr>
      <w:r w:rsidRPr="004D72B5">
        <w:rPr>
          <w:rFonts w:ascii="Arial" w:eastAsia="Times New Roman" w:hAnsi="Arial" w:cs="Arial"/>
          <w:b/>
          <w:bCs/>
          <w:u w:val="single"/>
          <w:lang w:eastAsia="es-MX"/>
        </w:rPr>
        <w:t>Honorarios</w:t>
      </w:r>
    </w:p>
    <w:p w:rsidR="004D72B5" w:rsidRPr="004D72B5" w:rsidRDefault="004D72B5" w:rsidP="00690E2A">
      <w:pPr>
        <w:spacing w:line="360" w:lineRule="auto"/>
        <w:jc w:val="both"/>
        <w:rPr>
          <w:rFonts w:ascii="Arial" w:hAnsi="Arial" w:cs="Arial"/>
        </w:rPr>
      </w:pPr>
      <w:r>
        <w:rPr>
          <w:rFonts w:ascii="Arial" w:hAnsi="Arial" w:cs="Arial"/>
        </w:rPr>
        <w:t xml:space="preserve">8. </w:t>
      </w:r>
      <w:r w:rsidRPr="004D72B5">
        <w:rPr>
          <w:rFonts w:ascii="Arial" w:hAnsi="Arial" w:cs="Arial"/>
        </w:rPr>
        <w:t>Se detectaron pólizas de cheque Nos. 4031 y 4510 expedidas el 07 de febrero y 30 de marzo de 2012 por las cantidades de $90,222 y $193,334 respectivamente a nombre del proveedor C. Juan Pablo Izaguirre Báez por concepto de honorarios por asistencia jurídica, amparadas con recibos de honorarios, no localizando ni siendo exhibida durante la auditoría contrato de prestación de servicios profesionales, ni evidencia documental que permita confirmar y acreditar los servicios prestados, incumpliendo con lo establecido en los artículos 17, 18 y 19 del Reglamento de Adquisiciones de Bienes y Servicios para la Administración Municipal de Doctor Arroyo, Nuevo León, y 13, 15 y 16 fracción II de la Ley de Fiscalización Superior del Estado de Nuevo León.</w:t>
      </w:r>
    </w:p>
    <w:p w:rsidR="004D72B5" w:rsidRPr="004D72B5" w:rsidRDefault="004D72B5" w:rsidP="004D72B5">
      <w:pPr>
        <w:jc w:val="both"/>
        <w:rPr>
          <w:rFonts w:ascii="Arial" w:hAnsi="Arial" w:cs="Arial"/>
          <w:b/>
        </w:rPr>
      </w:pPr>
      <w:r w:rsidRPr="004D72B5">
        <w:rPr>
          <w:rFonts w:ascii="Arial" w:hAnsi="Arial" w:cs="Arial"/>
          <w:b/>
        </w:rPr>
        <w:t>Acción emitida</w:t>
      </w:r>
    </w:p>
    <w:p w:rsidR="004D72B5" w:rsidRPr="004D72B5" w:rsidRDefault="004D72B5" w:rsidP="004D72B5">
      <w:pPr>
        <w:jc w:val="both"/>
        <w:rPr>
          <w:rFonts w:ascii="Arial" w:hAnsi="Arial" w:cs="Arial"/>
          <w:i/>
        </w:rPr>
      </w:pPr>
      <w:r w:rsidRPr="004D72B5">
        <w:rPr>
          <w:rFonts w:ascii="Arial" w:hAnsi="Arial" w:cs="Arial"/>
          <w:i/>
        </w:rPr>
        <w:t>Pliegos Presuntivos de Responsabilidades.</w:t>
      </w:r>
    </w:p>
    <w:p w:rsidR="004D72B5" w:rsidRPr="004D72B5" w:rsidRDefault="004D72B5" w:rsidP="004D72B5">
      <w:pPr>
        <w:jc w:val="both"/>
        <w:rPr>
          <w:rFonts w:ascii="Arial" w:hAnsi="Arial" w:cs="Arial"/>
          <w:i/>
        </w:rPr>
      </w:pPr>
      <w:r w:rsidRPr="004D72B5">
        <w:rPr>
          <w:rFonts w:ascii="Arial" w:hAnsi="Arial" w:cs="Arial"/>
          <w:i/>
        </w:rPr>
        <w:t>Promoción de Fincamiento de Responsabilidad Administrativa.</w:t>
      </w:r>
    </w:p>
    <w:p w:rsidR="00CE5BFD" w:rsidRDefault="00CE5BFD" w:rsidP="004D72B5">
      <w:pPr>
        <w:jc w:val="both"/>
        <w:rPr>
          <w:rFonts w:ascii="Arial" w:eastAsia="Times New Roman" w:hAnsi="Arial" w:cs="Arial"/>
          <w:b/>
          <w:bCs/>
          <w:u w:val="single"/>
          <w:lang w:eastAsia="es-MX"/>
        </w:rPr>
      </w:pPr>
    </w:p>
    <w:p w:rsidR="004D72B5" w:rsidRPr="0050538D" w:rsidRDefault="004D72B5" w:rsidP="004D72B5">
      <w:pPr>
        <w:jc w:val="both"/>
        <w:rPr>
          <w:rFonts w:ascii="Arial" w:hAnsi="Arial" w:cs="Arial"/>
        </w:rPr>
      </w:pPr>
      <w:r w:rsidRPr="0050538D">
        <w:rPr>
          <w:rFonts w:ascii="Arial" w:eastAsia="Times New Roman" w:hAnsi="Arial" w:cs="Arial"/>
          <w:b/>
          <w:bCs/>
          <w:u w:val="single"/>
          <w:lang w:eastAsia="es-MX"/>
        </w:rPr>
        <w:t>SERVICIOS GENERALES</w:t>
      </w:r>
    </w:p>
    <w:p w:rsidR="00AF265D" w:rsidRPr="0050538D" w:rsidRDefault="004D72B5" w:rsidP="00AF265D">
      <w:pPr>
        <w:jc w:val="both"/>
        <w:rPr>
          <w:rFonts w:ascii="Arial" w:hAnsi="Arial" w:cs="Arial"/>
        </w:rPr>
      </w:pPr>
      <w:r w:rsidRPr="0050538D">
        <w:rPr>
          <w:rFonts w:ascii="Arial" w:eastAsia="Times New Roman" w:hAnsi="Arial" w:cs="Arial"/>
          <w:b/>
          <w:bCs/>
          <w:sz w:val="24"/>
          <w:szCs w:val="24"/>
          <w:u w:val="single"/>
          <w:lang w:eastAsia="es-MX"/>
        </w:rPr>
        <w:t>Arrendamiento de mobiliario y equipo</w:t>
      </w:r>
    </w:p>
    <w:p w:rsidR="004D72B5" w:rsidRPr="004D72B5" w:rsidRDefault="004D72B5" w:rsidP="00690E2A">
      <w:pPr>
        <w:spacing w:line="360" w:lineRule="auto"/>
        <w:jc w:val="both"/>
        <w:rPr>
          <w:rFonts w:ascii="Arial" w:hAnsi="Arial" w:cs="Arial"/>
        </w:rPr>
      </w:pPr>
      <w:r>
        <w:rPr>
          <w:rFonts w:ascii="Arial" w:hAnsi="Arial" w:cs="Arial"/>
        </w:rPr>
        <w:t>9.</w:t>
      </w:r>
      <w:r w:rsidRPr="004D72B5">
        <w:t xml:space="preserve"> </w:t>
      </w:r>
      <w:r w:rsidRPr="004D72B5">
        <w:rPr>
          <w:rFonts w:ascii="Arial" w:hAnsi="Arial" w:cs="Arial"/>
        </w:rPr>
        <w:t>Se detectó póliza de cheque No. 3957 expedida el 24 de enero de 2012 por un importe de $32</w:t>
      </w:r>
      <w:r>
        <w:rPr>
          <w:rFonts w:ascii="Arial" w:hAnsi="Arial" w:cs="Arial"/>
        </w:rPr>
        <w:t>,190 a nombre de un</w:t>
      </w:r>
      <w:r w:rsidRPr="004D72B5">
        <w:rPr>
          <w:rFonts w:ascii="Arial" w:hAnsi="Arial" w:cs="Arial"/>
        </w:rPr>
        <w:t xml:space="preserve"> proveedor por concepto de renta de mobiliario para diferentes eventos, amparada con factura, órdenes de compra, notas de venta y solicitudes de apoyo, no localizando ni siendo exhibida durante la auditoría contrato de prestación de servicios, ni evidencia documental que permita confirmar y acreditar el servicio prestado, incumpliendo con lo establecido en los artículos 17, 18 y 19 del Reglamento de Adquisiciones de Bienes y Servicios para la Administración Municipal </w:t>
      </w:r>
      <w:r w:rsidRPr="004D72B5">
        <w:rPr>
          <w:rFonts w:ascii="Arial" w:hAnsi="Arial" w:cs="Arial"/>
        </w:rPr>
        <w:lastRenderedPageBreak/>
        <w:t>de Doctor Arroyo, Nuevo León, y 13, 15 y 16 fracción II de la Ley de Fiscalización Superior del Estado de Nuevo León.</w:t>
      </w:r>
    </w:p>
    <w:p w:rsidR="004D72B5" w:rsidRPr="004D72B5" w:rsidRDefault="004D72B5" w:rsidP="004D72B5">
      <w:pPr>
        <w:rPr>
          <w:rFonts w:ascii="Arial" w:hAnsi="Arial" w:cs="Arial"/>
          <w:b/>
        </w:rPr>
      </w:pPr>
      <w:r w:rsidRPr="004D72B5">
        <w:rPr>
          <w:rFonts w:ascii="Arial" w:hAnsi="Arial" w:cs="Arial"/>
          <w:b/>
        </w:rPr>
        <w:t>Acción emitida</w:t>
      </w:r>
    </w:p>
    <w:p w:rsidR="004D72B5" w:rsidRPr="004D72B5" w:rsidRDefault="004D72B5" w:rsidP="004D72B5">
      <w:pPr>
        <w:rPr>
          <w:rFonts w:ascii="Arial" w:hAnsi="Arial" w:cs="Arial"/>
          <w:i/>
        </w:rPr>
      </w:pPr>
      <w:r w:rsidRPr="004D72B5">
        <w:rPr>
          <w:rFonts w:ascii="Arial" w:hAnsi="Arial" w:cs="Arial"/>
          <w:i/>
        </w:rPr>
        <w:t>Pliegos Presuntivos de Responsabilidades.</w:t>
      </w:r>
    </w:p>
    <w:p w:rsidR="004D72B5" w:rsidRPr="004D72B5" w:rsidRDefault="004D72B5" w:rsidP="004D72B5">
      <w:pPr>
        <w:rPr>
          <w:rFonts w:ascii="Arial" w:hAnsi="Arial" w:cs="Arial"/>
          <w:i/>
        </w:rPr>
      </w:pPr>
      <w:r w:rsidRPr="004D72B5">
        <w:rPr>
          <w:rFonts w:ascii="Arial" w:hAnsi="Arial" w:cs="Arial"/>
          <w:i/>
        </w:rPr>
        <w:t>Promoción de Fincamiento de Responsabilidad Administrativa.</w:t>
      </w:r>
    </w:p>
    <w:p w:rsidR="004D72B5" w:rsidRPr="004D72B5" w:rsidRDefault="004D72B5" w:rsidP="004D72B5">
      <w:pPr>
        <w:rPr>
          <w:rFonts w:ascii="Arial" w:hAnsi="Arial" w:cs="Arial"/>
          <w:i/>
        </w:rPr>
      </w:pPr>
      <w:r w:rsidRPr="004D72B5">
        <w:rPr>
          <w:rFonts w:ascii="Arial" w:hAnsi="Arial" w:cs="Arial"/>
          <w:i/>
        </w:rPr>
        <w:t>Recomendaciones en Relación a la Gestión o Control Interno.</w:t>
      </w:r>
    </w:p>
    <w:p w:rsidR="004D72B5" w:rsidRDefault="004D72B5" w:rsidP="004D72B5">
      <w:pPr>
        <w:rPr>
          <w:rFonts w:ascii="Arial" w:hAnsi="Arial" w:cs="Arial"/>
        </w:rPr>
      </w:pPr>
    </w:p>
    <w:p w:rsidR="004D72B5" w:rsidRPr="004D72B5" w:rsidRDefault="004D72B5" w:rsidP="004D72B5">
      <w:pPr>
        <w:spacing w:after="0"/>
        <w:rPr>
          <w:rFonts w:ascii="Arial" w:hAnsi="Arial" w:cs="Arial"/>
          <w:b/>
          <w:u w:val="single"/>
        </w:rPr>
      </w:pPr>
      <w:r w:rsidRPr="004D72B5">
        <w:rPr>
          <w:rFonts w:ascii="Arial" w:hAnsi="Arial" w:cs="Arial"/>
          <w:b/>
          <w:u w:val="single"/>
        </w:rPr>
        <w:t>MATERIALES Y SUMINISTROS</w:t>
      </w:r>
    </w:p>
    <w:p w:rsidR="004D72B5" w:rsidRPr="004D72B5" w:rsidRDefault="004D72B5" w:rsidP="004D72B5">
      <w:pPr>
        <w:spacing w:after="0"/>
        <w:rPr>
          <w:rFonts w:ascii="Arial" w:hAnsi="Arial" w:cs="Arial"/>
          <w:b/>
          <w:u w:val="single"/>
        </w:rPr>
      </w:pPr>
      <w:r w:rsidRPr="004D72B5">
        <w:rPr>
          <w:rFonts w:ascii="Arial" w:hAnsi="Arial" w:cs="Arial"/>
          <w:b/>
          <w:u w:val="single"/>
        </w:rPr>
        <w:t>Señalamientos viales</w:t>
      </w:r>
    </w:p>
    <w:p w:rsidR="004D72B5" w:rsidRDefault="004D72B5" w:rsidP="00690E2A">
      <w:pPr>
        <w:spacing w:line="360" w:lineRule="auto"/>
        <w:jc w:val="both"/>
        <w:rPr>
          <w:rFonts w:ascii="Arial" w:hAnsi="Arial" w:cs="Arial"/>
        </w:rPr>
      </w:pPr>
      <w:r>
        <w:rPr>
          <w:rFonts w:ascii="Arial" w:hAnsi="Arial" w:cs="Arial"/>
        </w:rPr>
        <w:t xml:space="preserve">10. </w:t>
      </w:r>
      <w:r w:rsidRPr="004D72B5">
        <w:rPr>
          <w:rFonts w:ascii="Arial" w:hAnsi="Arial" w:cs="Arial"/>
        </w:rPr>
        <w:t xml:space="preserve">Se detectó póliza de cheque No. 3943 expedida el 19 de enero de 2012 por un </w:t>
      </w:r>
      <w:r>
        <w:rPr>
          <w:rFonts w:ascii="Arial" w:hAnsi="Arial" w:cs="Arial"/>
        </w:rPr>
        <w:t>importe de $117,050 a nombre de un</w:t>
      </w:r>
      <w:r w:rsidRPr="004D72B5">
        <w:rPr>
          <w:rFonts w:ascii="Arial" w:hAnsi="Arial" w:cs="Arial"/>
        </w:rPr>
        <w:t xml:space="preserve"> proveedor por concepto de suministro de 2,454 pacas de alimento para ganado de los Ejidos Acuña, San Juan de la Cruz y El Tecolote, la cual se ampara con factura, recibos de ingresos, solicitudes de apoyo, relación de beneficiarios y fotocopias de credenciales de elector, no localizando ni siendo exhibida durante la auditoría evidencia documental que permita confirmar y acreditar el destino y la efectiva entrega-recepción de los bienes otorgados, ni copia fotostática de algún comprobante de domicilio, así como la huella autógrafa de haber recibido el apoyo en cuestión, incumpliendo con lo establecido en los artículos 13, 15 y 17 de la Ley de Fiscalización Superior del Estado de Nuevo León.</w:t>
      </w:r>
      <w:r>
        <w:rPr>
          <w:rFonts w:ascii="Arial" w:hAnsi="Arial" w:cs="Arial"/>
        </w:rPr>
        <w:t xml:space="preserve"> </w:t>
      </w:r>
    </w:p>
    <w:p w:rsidR="004D72B5" w:rsidRPr="004D72B5" w:rsidRDefault="004D72B5" w:rsidP="004D72B5">
      <w:pPr>
        <w:jc w:val="both"/>
        <w:rPr>
          <w:rFonts w:ascii="Arial" w:hAnsi="Arial" w:cs="Arial"/>
          <w:b/>
        </w:rPr>
      </w:pPr>
      <w:r w:rsidRPr="004D72B5">
        <w:rPr>
          <w:rFonts w:ascii="Arial" w:hAnsi="Arial" w:cs="Arial"/>
          <w:b/>
        </w:rPr>
        <w:t>Acción emitida</w:t>
      </w:r>
    </w:p>
    <w:p w:rsidR="004D72B5" w:rsidRPr="004D72B5" w:rsidRDefault="004D72B5" w:rsidP="004D72B5">
      <w:pPr>
        <w:jc w:val="both"/>
        <w:rPr>
          <w:rFonts w:ascii="Arial" w:hAnsi="Arial" w:cs="Arial"/>
          <w:i/>
        </w:rPr>
      </w:pPr>
      <w:r w:rsidRPr="004D72B5">
        <w:rPr>
          <w:rFonts w:ascii="Arial" w:hAnsi="Arial" w:cs="Arial"/>
          <w:i/>
        </w:rPr>
        <w:t>Promoción de Fincamiento de Responsabilidad Administrativa.</w:t>
      </w:r>
    </w:p>
    <w:p w:rsidR="004D72B5" w:rsidRPr="004D72B5" w:rsidRDefault="004D72B5" w:rsidP="004D72B5">
      <w:pPr>
        <w:jc w:val="both"/>
        <w:rPr>
          <w:rFonts w:ascii="Arial" w:hAnsi="Arial" w:cs="Arial"/>
          <w:i/>
        </w:rPr>
      </w:pPr>
      <w:r w:rsidRPr="004D72B5">
        <w:rPr>
          <w:rFonts w:ascii="Arial" w:hAnsi="Arial" w:cs="Arial"/>
          <w:i/>
        </w:rPr>
        <w:t>Recomendaciones en Relación a la Gestión o Control Interno.</w:t>
      </w:r>
    </w:p>
    <w:p w:rsidR="00AF265D" w:rsidRDefault="00AF265D" w:rsidP="004D72B5">
      <w:pPr>
        <w:spacing w:after="0"/>
        <w:jc w:val="both"/>
        <w:rPr>
          <w:rFonts w:ascii="Arial" w:hAnsi="Arial" w:cs="Arial"/>
          <w:b/>
          <w:u w:val="single"/>
        </w:rPr>
      </w:pPr>
    </w:p>
    <w:p w:rsidR="004D72B5" w:rsidRDefault="004D72B5" w:rsidP="004D72B5">
      <w:pPr>
        <w:spacing w:after="0"/>
        <w:jc w:val="both"/>
        <w:rPr>
          <w:rFonts w:ascii="Arial" w:hAnsi="Arial" w:cs="Arial"/>
          <w:b/>
          <w:u w:val="single"/>
        </w:rPr>
      </w:pPr>
      <w:r>
        <w:rPr>
          <w:rFonts w:ascii="Arial" w:hAnsi="Arial" w:cs="Arial"/>
          <w:b/>
          <w:u w:val="single"/>
        </w:rPr>
        <w:t>APOYOS</w:t>
      </w:r>
    </w:p>
    <w:p w:rsidR="004D72B5" w:rsidRPr="004D72B5" w:rsidRDefault="004D72B5" w:rsidP="004D72B5">
      <w:pPr>
        <w:spacing w:after="0"/>
        <w:jc w:val="both"/>
        <w:rPr>
          <w:rFonts w:ascii="Arial" w:hAnsi="Arial" w:cs="Arial"/>
          <w:b/>
          <w:u w:val="single"/>
        </w:rPr>
      </w:pPr>
      <w:r w:rsidRPr="004D72B5">
        <w:rPr>
          <w:rFonts w:ascii="Arial" w:hAnsi="Arial" w:cs="Arial"/>
          <w:b/>
          <w:u w:val="single"/>
        </w:rPr>
        <w:t>Apoyos económicos a personas de escasos recursos</w:t>
      </w:r>
    </w:p>
    <w:p w:rsidR="004D72B5" w:rsidRDefault="004D72B5" w:rsidP="00690E2A">
      <w:pPr>
        <w:spacing w:line="360" w:lineRule="auto"/>
        <w:jc w:val="both"/>
        <w:rPr>
          <w:rFonts w:ascii="Arial" w:hAnsi="Arial" w:cs="Arial"/>
        </w:rPr>
      </w:pPr>
      <w:r>
        <w:rPr>
          <w:rFonts w:ascii="Arial" w:hAnsi="Arial" w:cs="Arial"/>
        </w:rPr>
        <w:t xml:space="preserve">11. </w:t>
      </w:r>
      <w:r w:rsidRPr="004D72B5">
        <w:rPr>
          <w:rFonts w:ascii="Arial" w:hAnsi="Arial" w:cs="Arial"/>
        </w:rPr>
        <w:t>Se detectó póliza de cheque No. 3908 expedida el 12 de enero de 2012 por un importe de $100,000 a nomb</w:t>
      </w:r>
      <w:r>
        <w:rPr>
          <w:rFonts w:ascii="Arial" w:hAnsi="Arial" w:cs="Arial"/>
        </w:rPr>
        <w:t>re de un particular</w:t>
      </w:r>
      <w:r w:rsidRPr="004D72B5">
        <w:rPr>
          <w:rFonts w:ascii="Arial" w:hAnsi="Arial" w:cs="Arial"/>
        </w:rPr>
        <w:t xml:space="preserve"> por concepto de apoyo económico </w:t>
      </w:r>
      <w:r w:rsidRPr="004D72B5">
        <w:rPr>
          <w:rFonts w:ascii="Arial" w:hAnsi="Arial" w:cs="Arial"/>
        </w:rPr>
        <w:lastRenderedPageBreak/>
        <w:t>para suministro de equipo de bombeo solar y reparación del pozo de agua del Ejido Santa Rita, amparada con recibo de ingresos, solicitud de apoyo del comisariado ejidal y carta de asamblea ejidal, no localizando ni siendo exhibida durante la auditoría evidencia documental que permita confirmar y acreditar la adquisición del equipo y trabajos realizados con el apoyo otorgado, ni copia fotostática de alguna identificación vigente expedida por autoridad competente, copia fotostática de algún comprobante de domicilio, así como la huella autógrafa de haber recibido el apoyo en cuestión, incumpliendo con lo establecido en los artículos 13, 15, 16 y 17 de la Ley de Fiscalización Superior del Estado de Nuevo León.</w:t>
      </w:r>
    </w:p>
    <w:p w:rsidR="004D72B5" w:rsidRPr="004D72B5" w:rsidRDefault="004D72B5" w:rsidP="004D72B5">
      <w:pPr>
        <w:jc w:val="both"/>
        <w:rPr>
          <w:rFonts w:ascii="Arial" w:hAnsi="Arial" w:cs="Arial"/>
          <w:b/>
        </w:rPr>
      </w:pPr>
      <w:r w:rsidRPr="004D72B5">
        <w:rPr>
          <w:rFonts w:ascii="Arial" w:hAnsi="Arial" w:cs="Arial"/>
          <w:b/>
        </w:rPr>
        <w:t>Acción emitida</w:t>
      </w:r>
    </w:p>
    <w:p w:rsidR="004D72B5" w:rsidRPr="004D72B5" w:rsidRDefault="004D72B5" w:rsidP="004D72B5">
      <w:pPr>
        <w:jc w:val="both"/>
        <w:rPr>
          <w:rFonts w:ascii="Arial" w:hAnsi="Arial" w:cs="Arial"/>
          <w:i/>
        </w:rPr>
      </w:pPr>
      <w:r w:rsidRPr="004D72B5">
        <w:rPr>
          <w:rFonts w:ascii="Arial" w:hAnsi="Arial" w:cs="Arial"/>
          <w:i/>
        </w:rPr>
        <w:t>Promoción de Fincamiento de Responsabilidad Administrativa.</w:t>
      </w:r>
    </w:p>
    <w:p w:rsidR="004D72B5" w:rsidRDefault="004D72B5" w:rsidP="004D72B5">
      <w:pPr>
        <w:jc w:val="both"/>
        <w:rPr>
          <w:rFonts w:ascii="Arial" w:hAnsi="Arial" w:cs="Arial"/>
          <w:i/>
        </w:rPr>
      </w:pPr>
      <w:r w:rsidRPr="004D72B5">
        <w:rPr>
          <w:rFonts w:ascii="Arial" w:hAnsi="Arial" w:cs="Arial"/>
          <w:i/>
        </w:rPr>
        <w:t xml:space="preserve">Recomendaciones en Relación </w:t>
      </w:r>
      <w:r>
        <w:rPr>
          <w:rFonts w:ascii="Arial" w:hAnsi="Arial" w:cs="Arial"/>
          <w:i/>
        </w:rPr>
        <w:t>a la Gestión o Control Interno.</w:t>
      </w:r>
    </w:p>
    <w:p w:rsidR="00FC5C18" w:rsidRDefault="00FC5C18" w:rsidP="00690E2A">
      <w:pPr>
        <w:spacing w:line="360" w:lineRule="auto"/>
        <w:jc w:val="both"/>
        <w:rPr>
          <w:rFonts w:ascii="Arial" w:hAnsi="Arial" w:cs="Arial"/>
        </w:rPr>
      </w:pPr>
    </w:p>
    <w:p w:rsidR="004D72B5" w:rsidRDefault="004D72B5" w:rsidP="00690E2A">
      <w:pPr>
        <w:spacing w:line="360" w:lineRule="auto"/>
        <w:jc w:val="both"/>
        <w:rPr>
          <w:rFonts w:ascii="Arial" w:hAnsi="Arial" w:cs="Arial"/>
        </w:rPr>
      </w:pPr>
      <w:r>
        <w:rPr>
          <w:rFonts w:ascii="Arial" w:hAnsi="Arial" w:cs="Arial"/>
        </w:rPr>
        <w:t xml:space="preserve">12. </w:t>
      </w:r>
      <w:r w:rsidRPr="004D72B5">
        <w:rPr>
          <w:rFonts w:ascii="Arial" w:hAnsi="Arial" w:cs="Arial"/>
        </w:rPr>
        <w:t>Se detectó póliza de cheque No. 4386 expedida el 16 de marzo de 2012 por un importe de $90,700 a nombre de</w:t>
      </w:r>
      <w:r>
        <w:rPr>
          <w:rFonts w:ascii="Arial" w:hAnsi="Arial" w:cs="Arial"/>
        </w:rPr>
        <w:t xml:space="preserve"> un</w:t>
      </w:r>
      <w:r w:rsidRPr="004D72B5">
        <w:rPr>
          <w:rFonts w:ascii="Arial" w:hAnsi="Arial" w:cs="Arial"/>
        </w:rPr>
        <w:t xml:space="preserve"> proveedor por concepto de suministro de 1,814 pacas de alimento para ganado otorgadas a personas de escasos recursos, amparada con factura, recibos de ingresos, solicitudes de apoyo, relaciones de beneficiarios y fotocopias de credenciales de elector, no localizando ni siendo exhibida durante la auditoría evidencia documental que permita confirmar y acreditar el destino y la efectiva entrega-recepción de los bienes otorgados, ni copia fotostática de algún comprobante de domicilio, así como la huella autógrafa de haber recibido el apoyo en cuestión, incumpliendo con lo establecido en los artículos 13, 15 y 17 de la Ley de Fiscalización Superior del Estado de Nuevo León.</w:t>
      </w:r>
    </w:p>
    <w:p w:rsidR="004D72B5" w:rsidRPr="004D72B5" w:rsidRDefault="004D72B5" w:rsidP="004D72B5">
      <w:pPr>
        <w:jc w:val="both"/>
        <w:rPr>
          <w:rFonts w:ascii="Arial" w:hAnsi="Arial" w:cs="Arial"/>
          <w:b/>
        </w:rPr>
      </w:pPr>
      <w:r w:rsidRPr="004D72B5">
        <w:rPr>
          <w:rFonts w:ascii="Arial" w:hAnsi="Arial" w:cs="Arial"/>
          <w:b/>
        </w:rPr>
        <w:t>Acción emitida</w:t>
      </w:r>
    </w:p>
    <w:p w:rsidR="004D72B5" w:rsidRPr="004D72B5" w:rsidRDefault="004D72B5" w:rsidP="004D72B5">
      <w:pPr>
        <w:jc w:val="both"/>
        <w:rPr>
          <w:rFonts w:ascii="Arial" w:hAnsi="Arial" w:cs="Arial"/>
          <w:i/>
        </w:rPr>
      </w:pPr>
      <w:r w:rsidRPr="004D72B5">
        <w:rPr>
          <w:rFonts w:ascii="Arial" w:hAnsi="Arial" w:cs="Arial"/>
          <w:i/>
        </w:rPr>
        <w:t>Promoción de Fincamiento de Responsabilidad Administrativa.</w:t>
      </w:r>
    </w:p>
    <w:p w:rsidR="004D72B5" w:rsidRPr="004D72B5" w:rsidRDefault="004D72B5" w:rsidP="004D72B5">
      <w:pPr>
        <w:jc w:val="both"/>
        <w:rPr>
          <w:rFonts w:ascii="Arial" w:hAnsi="Arial" w:cs="Arial"/>
          <w:i/>
        </w:rPr>
      </w:pPr>
      <w:r w:rsidRPr="004D72B5">
        <w:rPr>
          <w:rFonts w:ascii="Arial" w:hAnsi="Arial" w:cs="Arial"/>
          <w:i/>
        </w:rPr>
        <w:lastRenderedPageBreak/>
        <w:t>Recomendaciones en Relación a la Gestión o Control Interno.</w:t>
      </w:r>
    </w:p>
    <w:p w:rsidR="00690E2A" w:rsidRDefault="00690E2A" w:rsidP="004D72B5">
      <w:pPr>
        <w:jc w:val="both"/>
        <w:rPr>
          <w:rFonts w:ascii="Arial" w:hAnsi="Arial" w:cs="Arial"/>
        </w:rPr>
      </w:pPr>
    </w:p>
    <w:p w:rsidR="004D72B5" w:rsidRDefault="004D72B5" w:rsidP="00690E2A">
      <w:pPr>
        <w:spacing w:line="360" w:lineRule="auto"/>
        <w:jc w:val="both"/>
        <w:rPr>
          <w:rFonts w:ascii="Arial" w:hAnsi="Arial" w:cs="Arial"/>
        </w:rPr>
      </w:pPr>
      <w:r>
        <w:rPr>
          <w:rFonts w:ascii="Arial" w:hAnsi="Arial" w:cs="Arial"/>
        </w:rPr>
        <w:t xml:space="preserve">13. </w:t>
      </w:r>
      <w:r w:rsidRPr="004D72B5">
        <w:rPr>
          <w:rFonts w:ascii="Arial" w:hAnsi="Arial" w:cs="Arial"/>
        </w:rPr>
        <w:t xml:space="preserve">Se detectó póliza de cheque No. 3919 expedida el 17 de enero de 2012 por la cantidad de $25,000 a nombre </w:t>
      </w:r>
      <w:r>
        <w:rPr>
          <w:rFonts w:ascii="Arial" w:hAnsi="Arial" w:cs="Arial"/>
        </w:rPr>
        <w:t>de un ciudadano</w:t>
      </w:r>
      <w:r w:rsidRPr="004D72B5">
        <w:rPr>
          <w:rFonts w:ascii="Arial" w:hAnsi="Arial" w:cs="Arial"/>
        </w:rPr>
        <w:t xml:space="preserve"> por concepto de apoyo económico para rehabilitación de iglesia del Ejido Santa Isabel, amparada con recibo de egresos, solicitud de apoyo del comisariado ejidal, carta de asamblea ejidal y fotocopia de credencial de elector, no localizando ni siendo exhibida durante la auditoría evidencia documental que permita confirmar y acreditar los trabajos realizados con el apoyo otorgado, ni copia fotostática de algún comprobante de domicilio, así como la huella dactilar de haber recibido el apoyo en cuestión, incumpliendo con lo establecido en los artículos 13, 15,y 17 de la Ley de Fiscalización Superior del Estado de Nuevo León.</w:t>
      </w:r>
    </w:p>
    <w:p w:rsidR="004D72B5" w:rsidRPr="004D72B5" w:rsidRDefault="004D72B5" w:rsidP="004D72B5">
      <w:pPr>
        <w:jc w:val="both"/>
        <w:rPr>
          <w:rFonts w:ascii="Arial" w:hAnsi="Arial" w:cs="Arial"/>
          <w:b/>
        </w:rPr>
      </w:pPr>
      <w:r w:rsidRPr="004D72B5">
        <w:rPr>
          <w:rFonts w:ascii="Arial" w:hAnsi="Arial" w:cs="Arial"/>
          <w:b/>
        </w:rPr>
        <w:t>Acción emitida</w:t>
      </w:r>
    </w:p>
    <w:p w:rsidR="004D72B5" w:rsidRPr="004D72B5" w:rsidRDefault="004D72B5" w:rsidP="004D72B5">
      <w:pPr>
        <w:jc w:val="both"/>
        <w:rPr>
          <w:rFonts w:ascii="Arial" w:hAnsi="Arial" w:cs="Arial"/>
          <w:i/>
        </w:rPr>
      </w:pPr>
      <w:r w:rsidRPr="004D72B5">
        <w:rPr>
          <w:rFonts w:ascii="Arial" w:hAnsi="Arial" w:cs="Arial"/>
          <w:i/>
        </w:rPr>
        <w:t>Promoción de Fincamiento de Responsabilidad Administrativa.</w:t>
      </w:r>
    </w:p>
    <w:p w:rsidR="004D72B5" w:rsidRPr="004D72B5" w:rsidRDefault="004D72B5" w:rsidP="004D72B5">
      <w:pPr>
        <w:jc w:val="both"/>
        <w:rPr>
          <w:rFonts w:ascii="Arial" w:hAnsi="Arial" w:cs="Arial"/>
          <w:i/>
        </w:rPr>
      </w:pPr>
      <w:r w:rsidRPr="004D72B5">
        <w:rPr>
          <w:rFonts w:ascii="Arial" w:hAnsi="Arial" w:cs="Arial"/>
          <w:i/>
        </w:rPr>
        <w:t>Recomendaciones en Relación a la Gestión o Control Interno.</w:t>
      </w:r>
    </w:p>
    <w:p w:rsidR="00AF265D" w:rsidRDefault="00AF265D" w:rsidP="004D72B5">
      <w:pPr>
        <w:spacing w:after="0"/>
        <w:jc w:val="both"/>
        <w:rPr>
          <w:rFonts w:ascii="Arial" w:hAnsi="Arial" w:cs="Arial"/>
          <w:b/>
          <w:u w:val="single"/>
        </w:rPr>
      </w:pPr>
    </w:p>
    <w:p w:rsidR="004D72B5" w:rsidRPr="004D72B5" w:rsidRDefault="004D72B5" w:rsidP="004D72B5">
      <w:pPr>
        <w:spacing w:after="0"/>
        <w:jc w:val="both"/>
        <w:rPr>
          <w:rFonts w:ascii="Arial" w:hAnsi="Arial" w:cs="Arial"/>
          <w:b/>
          <w:u w:val="single"/>
        </w:rPr>
      </w:pPr>
      <w:r w:rsidRPr="004D72B5">
        <w:rPr>
          <w:rFonts w:ascii="Arial" w:hAnsi="Arial" w:cs="Arial"/>
          <w:b/>
          <w:u w:val="single"/>
        </w:rPr>
        <w:t>BIENES MUEBLES</w:t>
      </w:r>
    </w:p>
    <w:p w:rsidR="004D72B5" w:rsidRDefault="004D72B5" w:rsidP="004D72B5">
      <w:pPr>
        <w:spacing w:after="0"/>
        <w:jc w:val="both"/>
        <w:rPr>
          <w:rFonts w:ascii="Arial" w:hAnsi="Arial" w:cs="Arial"/>
          <w:b/>
          <w:u w:val="single"/>
        </w:rPr>
      </w:pPr>
      <w:r w:rsidRPr="004D72B5">
        <w:rPr>
          <w:rFonts w:ascii="Arial" w:hAnsi="Arial" w:cs="Arial"/>
          <w:b/>
          <w:u w:val="single"/>
        </w:rPr>
        <w:t>General</w:t>
      </w:r>
    </w:p>
    <w:p w:rsidR="004D72B5" w:rsidRDefault="004D72B5" w:rsidP="004D72B5">
      <w:pPr>
        <w:spacing w:after="0"/>
        <w:jc w:val="both"/>
        <w:rPr>
          <w:rFonts w:ascii="Arial" w:hAnsi="Arial" w:cs="Arial"/>
          <w:b/>
          <w:u w:val="single"/>
        </w:rPr>
      </w:pPr>
    </w:p>
    <w:p w:rsidR="004D72B5" w:rsidRDefault="004D72B5" w:rsidP="00690E2A">
      <w:pPr>
        <w:spacing w:after="0" w:line="360" w:lineRule="auto"/>
        <w:jc w:val="both"/>
        <w:rPr>
          <w:rFonts w:ascii="Arial" w:hAnsi="Arial" w:cs="Arial"/>
        </w:rPr>
      </w:pPr>
      <w:r>
        <w:rPr>
          <w:rFonts w:ascii="Arial" w:hAnsi="Arial" w:cs="Arial"/>
        </w:rPr>
        <w:t xml:space="preserve">14. </w:t>
      </w:r>
      <w:r w:rsidRPr="004D72B5">
        <w:rPr>
          <w:rFonts w:ascii="Arial" w:hAnsi="Arial" w:cs="Arial"/>
        </w:rPr>
        <w:t>De acuerdo a la inspección física realizada durante el proceso de auditoría no se localizaron ni fueron exhibidos los bienes muebles siguientes:</w:t>
      </w:r>
    </w:p>
    <w:p w:rsidR="004D72B5" w:rsidRDefault="004D72B5" w:rsidP="004D72B5">
      <w:pPr>
        <w:spacing w:after="0"/>
        <w:jc w:val="both"/>
        <w:rPr>
          <w:rFonts w:ascii="Arial" w:hAnsi="Arial" w:cs="Arial"/>
        </w:rPr>
      </w:pPr>
    </w:p>
    <w:tbl>
      <w:tblPr>
        <w:tblStyle w:val="Tablaconcuadrcula"/>
        <w:tblW w:w="4238" w:type="pct"/>
        <w:jc w:val="center"/>
        <w:tblLook w:val="04A0" w:firstRow="1" w:lastRow="0" w:firstColumn="1" w:lastColumn="0" w:noHBand="0" w:noVBand="1"/>
      </w:tblPr>
      <w:tblGrid>
        <w:gridCol w:w="917"/>
        <w:gridCol w:w="730"/>
        <w:gridCol w:w="1242"/>
        <w:gridCol w:w="2274"/>
        <w:gridCol w:w="955"/>
        <w:gridCol w:w="931"/>
      </w:tblGrid>
      <w:tr w:rsidR="004D72B5" w:rsidRPr="004D72B5" w:rsidTr="00CE5BFD">
        <w:trPr>
          <w:jc w:val="center"/>
        </w:trPr>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Fecha</w:t>
            </w:r>
          </w:p>
        </w:tc>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Cheque</w:t>
            </w:r>
          </w:p>
        </w:tc>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Proveedor</w:t>
            </w:r>
          </w:p>
        </w:tc>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Descripción de bienes adquiridos</w:t>
            </w:r>
          </w:p>
        </w:tc>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Importe del cheque</w:t>
            </w:r>
          </w:p>
        </w:tc>
        <w:tc>
          <w:tcPr>
            <w:tcW w:w="0" w:type="auto"/>
            <w:shd w:val="clear" w:color="auto" w:fill="BFBFBF" w:themeFill="background1" w:themeFillShade="BF"/>
            <w:hideMark/>
          </w:tcPr>
          <w:p w:rsidR="004D72B5" w:rsidRPr="004D72B5" w:rsidRDefault="004D72B5" w:rsidP="004D72B5">
            <w:pPr>
              <w:jc w:val="center"/>
              <w:rPr>
                <w:rFonts w:ascii="Arial" w:eastAsia="Times New Roman" w:hAnsi="Arial" w:cs="Arial"/>
                <w:b/>
                <w:sz w:val="14"/>
                <w:szCs w:val="14"/>
                <w:u w:val="single"/>
                <w:lang w:eastAsia="es-MX"/>
              </w:rPr>
            </w:pPr>
            <w:r w:rsidRPr="004D72B5">
              <w:rPr>
                <w:rFonts w:ascii="Arial" w:eastAsia="Times New Roman" w:hAnsi="Arial" w:cs="Arial"/>
                <w:b/>
                <w:sz w:val="14"/>
                <w:szCs w:val="14"/>
                <w:u w:val="single"/>
                <w:lang w:eastAsia="es-MX"/>
              </w:rPr>
              <w:t>Importe de bienes</w:t>
            </w:r>
          </w:p>
        </w:tc>
      </w:tr>
      <w:tr w:rsidR="004D72B5" w:rsidRPr="004D72B5" w:rsidTr="00CE5BFD">
        <w:trPr>
          <w:jc w:val="center"/>
        </w:trPr>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28/03/2012</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4461</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Sergio </w:t>
            </w:r>
            <w:proofErr w:type="spellStart"/>
            <w:r w:rsidRPr="004D72B5">
              <w:rPr>
                <w:rFonts w:ascii="Arial" w:eastAsia="Times New Roman" w:hAnsi="Arial" w:cs="Arial"/>
                <w:sz w:val="14"/>
                <w:szCs w:val="14"/>
                <w:lang w:eastAsia="es-MX"/>
              </w:rPr>
              <w:t>Isacc</w:t>
            </w:r>
            <w:proofErr w:type="spellEnd"/>
            <w:r w:rsidRPr="004D72B5">
              <w:rPr>
                <w:rFonts w:ascii="Arial" w:eastAsia="Times New Roman" w:hAnsi="Arial" w:cs="Arial"/>
                <w:sz w:val="14"/>
                <w:szCs w:val="14"/>
                <w:lang w:eastAsia="es-MX"/>
              </w:rPr>
              <w:t xml:space="preserve"> Parra </w:t>
            </w:r>
            <w:proofErr w:type="spellStart"/>
            <w:r w:rsidRPr="004D72B5">
              <w:rPr>
                <w:rFonts w:ascii="Arial" w:eastAsia="Times New Roman" w:hAnsi="Arial" w:cs="Arial"/>
                <w:sz w:val="14"/>
                <w:szCs w:val="14"/>
                <w:lang w:eastAsia="es-MX"/>
              </w:rPr>
              <w:t>Perez</w:t>
            </w:r>
            <w:proofErr w:type="spellEnd"/>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10 juegos de andamios para el departamento de Obras Públicas</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311,410</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24,360</w:t>
            </w:r>
          </w:p>
        </w:tc>
      </w:tr>
      <w:tr w:rsidR="004D72B5" w:rsidRPr="004D72B5" w:rsidTr="00CE5BFD">
        <w:trPr>
          <w:jc w:val="center"/>
        </w:trPr>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09/05/2012</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4696</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Diana Ríos </w:t>
            </w:r>
            <w:proofErr w:type="spellStart"/>
            <w:r w:rsidRPr="004D72B5">
              <w:rPr>
                <w:rFonts w:ascii="Arial" w:eastAsia="Times New Roman" w:hAnsi="Arial" w:cs="Arial"/>
                <w:sz w:val="14"/>
                <w:szCs w:val="14"/>
                <w:lang w:eastAsia="es-MX"/>
              </w:rPr>
              <w:t>Berrones</w:t>
            </w:r>
            <w:proofErr w:type="spellEnd"/>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Impresora multifuncional HP 4050 para el departamento de Desarrollo Rural</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57,230</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2,250</w:t>
            </w:r>
          </w:p>
        </w:tc>
      </w:tr>
      <w:tr w:rsidR="004D72B5" w:rsidRPr="004D72B5" w:rsidTr="00CE5BFD">
        <w:trPr>
          <w:jc w:val="center"/>
        </w:trPr>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06/06/2012</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4903</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Diana Ríos </w:t>
            </w:r>
            <w:proofErr w:type="spellStart"/>
            <w:r w:rsidRPr="004D72B5">
              <w:rPr>
                <w:rFonts w:ascii="Arial" w:eastAsia="Times New Roman" w:hAnsi="Arial" w:cs="Arial"/>
                <w:sz w:val="14"/>
                <w:szCs w:val="14"/>
                <w:lang w:eastAsia="es-MX"/>
              </w:rPr>
              <w:t>Berrones</w:t>
            </w:r>
            <w:proofErr w:type="spellEnd"/>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Cámara fotográfica marca </w:t>
            </w:r>
            <w:proofErr w:type="spellStart"/>
            <w:r w:rsidRPr="004D72B5">
              <w:rPr>
                <w:rFonts w:ascii="Arial" w:eastAsia="Times New Roman" w:hAnsi="Arial" w:cs="Arial"/>
                <w:sz w:val="14"/>
                <w:szCs w:val="14"/>
                <w:lang w:eastAsia="es-MX"/>
              </w:rPr>
              <w:t>Fuji</w:t>
            </w:r>
            <w:proofErr w:type="spellEnd"/>
            <w:r w:rsidRPr="004D72B5">
              <w:rPr>
                <w:rFonts w:ascii="Arial" w:eastAsia="Times New Roman" w:hAnsi="Arial" w:cs="Arial"/>
                <w:sz w:val="14"/>
                <w:szCs w:val="14"/>
                <w:lang w:eastAsia="es-MX"/>
              </w:rPr>
              <w:t xml:space="preserve"> Film para el departamento de Tránsito y Vialidad</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70,954</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2,825</w:t>
            </w:r>
          </w:p>
        </w:tc>
      </w:tr>
      <w:tr w:rsidR="004D72B5" w:rsidRPr="004D72B5" w:rsidTr="00CE5BFD">
        <w:trPr>
          <w:jc w:val="center"/>
        </w:trPr>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01/08/2012</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5155</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Héctor </w:t>
            </w:r>
            <w:proofErr w:type="spellStart"/>
            <w:r w:rsidRPr="004D72B5">
              <w:rPr>
                <w:rFonts w:ascii="Arial" w:eastAsia="Times New Roman" w:hAnsi="Arial" w:cs="Arial"/>
                <w:sz w:val="14"/>
                <w:szCs w:val="14"/>
                <w:lang w:eastAsia="es-MX"/>
              </w:rPr>
              <w:t>Erubey</w:t>
            </w:r>
            <w:proofErr w:type="spellEnd"/>
            <w:r w:rsidRPr="004D72B5">
              <w:rPr>
                <w:rFonts w:ascii="Arial" w:eastAsia="Times New Roman" w:hAnsi="Arial" w:cs="Arial"/>
                <w:sz w:val="14"/>
                <w:szCs w:val="14"/>
                <w:lang w:eastAsia="es-MX"/>
              </w:rPr>
              <w:t xml:space="preserve"> Mireles Rivera</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 xml:space="preserve">125 láminas para circular el parque de </w:t>
            </w:r>
            <w:proofErr w:type="spellStart"/>
            <w:r w:rsidRPr="004D72B5">
              <w:rPr>
                <w:rFonts w:ascii="Arial" w:eastAsia="Times New Roman" w:hAnsi="Arial" w:cs="Arial"/>
                <w:sz w:val="14"/>
                <w:szCs w:val="14"/>
                <w:lang w:eastAsia="es-MX"/>
              </w:rPr>
              <w:t>beisbol</w:t>
            </w:r>
            <w:proofErr w:type="spellEnd"/>
            <w:r w:rsidRPr="004D72B5">
              <w:rPr>
                <w:rFonts w:ascii="Arial" w:eastAsia="Times New Roman" w:hAnsi="Arial" w:cs="Arial"/>
                <w:sz w:val="14"/>
                <w:szCs w:val="14"/>
                <w:lang w:eastAsia="es-MX"/>
              </w:rPr>
              <w:t xml:space="preserve"> en partido de exhibición</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75,000</w:t>
            </w:r>
          </w:p>
        </w:tc>
        <w:tc>
          <w:tcPr>
            <w:tcW w:w="0" w:type="auto"/>
            <w:hideMark/>
          </w:tcPr>
          <w:p w:rsidR="004D72B5" w:rsidRPr="004D72B5" w:rsidRDefault="004D72B5" w:rsidP="004D72B5">
            <w:pPr>
              <w:jc w:val="center"/>
              <w:rPr>
                <w:rFonts w:ascii="Arial" w:eastAsia="Times New Roman" w:hAnsi="Arial" w:cs="Arial"/>
                <w:sz w:val="14"/>
                <w:szCs w:val="14"/>
                <w:lang w:eastAsia="es-MX"/>
              </w:rPr>
            </w:pPr>
            <w:r w:rsidRPr="004D72B5">
              <w:rPr>
                <w:rFonts w:ascii="Arial" w:eastAsia="Times New Roman" w:hAnsi="Arial" w:cs="Arial"/>
                <w:sz w:val="14"/>
                <w:szCs w:val="14"/>
                <w:lang w:eastAsia="es-MX"/>
              </w:rPr>
              <w:t>75,000</w:t>
            </w:r>
          </w:p>
        </w:tc>
      </w:tr>
      <w:tr w:rsidR="004D72B5" w:rsidRPr="004D72B5" w:rsidTr="00CE5BFD">
        <w:trPr>
          <w:jc w:val="center"/>
        </w:trPr>
        <w:tc>
          <w:tcPr>
            <w:tcW w:w="0" w:type="auto"/>
            <w:hideMark/>
          </w:tcPr>
          <w:p w:rsidR="004D72B5" w:rsidRPr="004D72B5" w:rsidRDefault="004D72B5" w:rsidP="004D72B5">
            <w:pPr>
              <w:jc w:val="center"/>
              <w:rPr>
                <w:rFonts w:ascii="Arial" w:eastAsia="Times New Roman" w:hAnsi="Arial" w:cs="Arial"/>
                <w:b/>
                <w:bCs/>
                <w:sz w:val="14"/>
                <w:szCs w:val="14"/>
                <w:lang w:eastAsia="es-MX"/>
              </w:rPr>
            </w:pPr>
            <w:r w:rsidRPr="004D72B5">
              <w:rPr>
                <w:rFonts w:ascii="Arial" w:eastAsia="Times New Roman" w:hAnsi="Arial" w:cs="Arial"/>
                <w:b/>
                <w:bCs/>
                <w:sz w:val="14"/>
                <w:szCs w:val="14"/>
                <w:lang w:eastAsia="es-MX"/>
              </w:rPr>
              <w:t>Total</w:t>
            </w:r>
          </w:p>
        </w:tc>
        <w:tc>
          <w:tcPr>
            <w:tcW w:w="0" w:type="auto"/>
            <w:hideMark/>
          </w:tcPr>
          <w:p w:rsidR="004D72B5" w:rsidRPr="004D72B5" w:rsidRDefault="004D72B5" w:rsidP="004D72B5">
            <w:pPr>
              <w:jc w:val="center"/>
              <w:rPr>
                <w:rFonts w:ascii="Arial" w:eastAsia="Times New Roman" w:hAnsi="Arial" w:cs="Arial"/>
                <w:sz w:val="14"/>
                <w:szCs w:val="14"/>
                <w:lang w:eastAsia="es-MX"/>
              </w:rPr>
            </w:pPr>
          </w:p>
        </w:tc>
        <w:tc>
          <w:tcPr>
            <w:tcW w:w="0" w:type="auto"/>
            <w:hideMark/>
          </w:tcPr>
          <w:p w:rsidR="004D72B5" w:rsidRPr="004D72B5" w:rsidRDefault="004D72B5" w:rsidP="004D72B5">
            <w:pPr>
              <w:jc w:val="center"/>
              <w:rPr>
                <w:rFonts w:ascii="Arial" w:eastAsia="Times New Roman" w:hAnsi="Arial" w:cs="Arial"/>
                <w:sz w:val="14"/>
                <w:szCs w:val="14"/>
                <w:lang w:eastAsia="es-MX"/>
              </w:rPr>
            </w:pPr>
          </w:p>
        </w:tc>
        <w:tc>
          <w:tcPr>
            <w:tcW w:w="0" w:type="auto"/>
            <w:hideMark/>
          </w:tcPr>
          <w:p w:rsidR="004D72B5" w:rsidRPr="004D72B5" w:rsidRDefault="004D72B5" w:rsidP="004D72B5">
            <w:pPr>
              <w:jc w:val="center"/>
              <w:rPr>
                <w:rFonts w:ascii="Arial" w:eastAsia="Times New Roman" w:hAnsi="Arial" w:cs="Arial"/>
                <w:sz w:val="14"/>
                <w:szCs w:val="14"/>
                <w:lang w:eastAsia="es-MX"/>
              </w:rPr>
            </w:pPr>
          </w:p>
        </w:tc>
        <w:tc>
          <w:tcPr>
            <w:tcW w:w="0" w:type="auto"/>
            <w:hideMark/>
          </w:tcPr>
          <w:p w:rsidR="004D72B5" w:rsidRPr="004D72B5" w:rsidRDefault="004D72B5" w:rsidP="004D72B5">
            <w:pPr>
              <w:jc w:val="center"/>
              <w:rPr>
                <w:rFonts w:ascii="Arial" w:eastAsia="Times New Roman" w:hAnsi="Arial" w:cs="Arial"/>
                <w:sz w:val="14"/>
                <w:szCs w:val="14"/>
                <w:lang w:eastAsia="es-MX"/>
              </w:rPr>
            </w:pPr>
          </w:p>
        </w:tc>
        <w:tc>
          <w:tcPr>
            <w:tcW w:w="0" w:type="auto"/>
            <w:hideMark/>
          </w:tcPr>
          <w:p w:rsidR="004D72B5" w:rsidRPr="004D72B5" w:rsidRDefault="004D72B5" w:rsidP="004D72B5">
            <w:pPr>
              <w:jc w:val="center"/>
              <w:rPr>
                <w:rFonts w:ascii="Arial" w:eastAsia="Times New Roman" w:hAnsi="Arial" w:cs="Arial"/>
                <w:b/>
                <w:bCs/>
                <w:sz w:val="14"/>
                <w:szCs w:val="14"/>
                <w:lang w:eastAsia="es-MX"/>
              </w:rPr>
            </w:pPr>
            <w:r w:rsidRPr="004D72B5">
              <w:rPr>
                <w:rFonts w:ascii="Arial" w:eastAsia="Times New Roman" w:hAnsi="Arial" w:cs="Arial"/>
                <w:b/>
                <w:bCs/>
                <w:sz w:val="14"/>
                <w:szCs w:val="14"/>
                <w:lang w:eastAsia="es-MX"/>
              </w:rPr>
              <w:t>104,435</w:t>
            </w:r>
          </w:p>
        </w:tc>
      </w:tr>
    </w:tbl>
    <w:p w:rsidR="004D72B5" w:rsidRDefault="004D72B5" w:rsidP="004D72B5">
      <w:pPr>
        <w:spacing w:after="0"/>
        <w:jc w:val="both"/>
        <w:rPr>
          <w:rFonts w:ascii="Arial" w:hAnsi="Arial" w:cs="Arial"/>
        </w:rPr>
      </w:pPr>
    </w:p>
    <w:p w:rsidR="00FC5C18" w:rsidRDefault="00FC5C18" w:rsidP="00690E2A">
      <w:pPr>
        <w:spacing w:after="0" w:line="360" w:lineRule="auto"/>
        <w:jc w:val="both"/>
        <w:rPr>
          <w:rFonts w:ascii="Arial" w:hAnsi="Arial" w:cs="Arial"/>
        </w:rPr>
      </w:pPr>
    </w:p>
    <w:p w:rsidR="004D72B5" w:rsidRDefault="004D72B5" w:rsidP="00AF265D">
      <w:pPr>
        <w:spacing w:after="0" w:line="360" w:lineRule="auto"/>
        <w:ind w:firstLine="708"/>
        <w:jc w:val="both"/>
        <w:rPr>
          <w:rFonts w:ascii="Arial" w:hAnsi="Arial" w:cs="Arial"/>
        </w:rPr>
      </w:pPr>
      <w:r w:rsidRPr="004D72B5">
        <w:rPr>
          <w:rFonts w:ascii="Arial" w:hAnsi="Arial" w:cs="Arial"/>
        </w:rPr>
        <w:t>Lo cual se hizo constar mediante Acta de inspección No ASENL-AEM-D1J2-MU12-621-03-2013 de fecha 21 de junio de 2013, no manifestando nada al respecto el Contralor Municipal C.P. Carlos Manuel Luna Márquez, incumpliendo con lo establecido en el artículo 50 XXVIII de la Ley de Responsabilidades de los Servidores Públicos del Estado y Municipios de Nuevo León.</w:t>
      </w:r>
    </w:p>
    <w:p w:rsidR="00C279CA" w:rsidRDefault="00C279CA" w:rsidP="004D72B5">
      <w:pPr>
        <w:spacing w:after="0"/>
        <w:jc w:val="both"/>
        <w:rPr>
          <w:rFonts w:ascii="Arial" w:hAnsi="Arial" w:cs="Arial"/>
        </w:rPr>
      </w:pPr>
    </w:p>
    <w:p w:rsidR="00C279CA" w:rsidRPr="00C279CA" w:rsidRDefault="00C279CA" w:rsidP="00C279CA">
      <w:pPr>
        <w:spacing w:after="0"/>
        <w:jc w:val="both"/>
        <w:rPr>
          <w:rFonts w:ascii="Arial" w:hAnsi="Arial" w:cs="Arial"/>
          <w:b/>
        </w:rPr>
      </w:pPr>
      <w:r w:rsidRPr="00C279CA">
        <w:rPr>
          <w:rFonts w:ascii="Arial" w:hAnsi="Arial" w:cs="Arial"/>
          <w:b/>
        </w:rPr>
        <w:t>Acción emitida</w:t>
      </w:r>
    </w:p>
    <w:p w:rsidR="00C279CA" w:rsidRPr="00C279CA" w:rsidRDefault="00C279CA" w:rsidP="00C279CA">
      <w:pPr>
        <w:spacing w:before="240" w:after="0"/>
        <w:jc w:val="both"/>
        <w:rPr>
          <w:rFonts w:ascii="Arial" w:hAnsi="Arial" w:cs="Arial"/>
          <w:i/>
        </w:rPr>
      </w:pPr>
      <w:r w:rsidRPr="00C279CA">
        <w:rPr>
          <w:rFonts w:ascii="Arial" w:hAnsi="Arial" w:cs="Arial"/>
          <w:i/>
        </w:rPr>
        <w:t>Pliegos Presuntivos de Responsabilidades.</w:t>
      </w:r>
    </w:p>
    <w:p w:rsidR="00C279CA" w:rsidRPr="00C279CA" w:rsidRDefault="00C279CA" w:rsidP="00C279CA">
      <w:pPr>
        <w:spacing w:before="240" w:after="0"/>
        <w:jc w:val="both"/>
        <w:rPr>
          <w:rFonts w:ascii="Arial" w:hAnsi="Arial" w:cs="Arial"/>
          <w:i/>
        </w:rPr>
      </w:pPr>
      <w:r w:rsidRPr="00C279CA">
        <w:rPr>
          <w:rFonts w:ascii="Arial" w:hAnsi="Arial" w:cs="Arial"/>
          <w:i/>
        </w:rPr>
        <w:t>Promoción de Fincamiento de Responsabilidad Administrativa.</w:t>
      </w:r>
    </w:p>
    <w:p w:rsidR="00C279CA" w:rsidRPr="00C279CA" w:rsidRDefault="00C279CA" w:rsidP="00C279CA">
      <w:pPr>
        <w:spacing w:before="240" w:after="0"/>
        <w:jc w:val="both"/>
        <w:rPr>
          <w:rFonts w:ascii="Arial" w:hAnsi="Arial" w:cs="Arial"/>
          <w:i/>
        </w:rPr>
      </w:pPr>
      <w:r w:rsidRPr="00C279CA">
        <w:rPr>
          <w:rFonts w:ascii="Arial" w:hAnsi="Arial" w:cs="Arial"/>
          <w:i/>
        </w:rPr>
        <w:t>Recomendaciones en Relación a la Gestión o Control Interno.</w:t>
      </w:r>
    </w:p>
    <w:p w:rsidR="00C279CA" w:rsidRDefault="00C279CA" w:rsidP="004D72B5">
      <w:pPr>
        <w:spacing w:after="0"/>
        <w:jc w:val="both"/>
        <w:rPr>
          <w:rFonts w:ascii="Arial" w:hAnsi="Arial" w:cs="Arial"/>
          <w:i/>
        </w:rPr>
      </w:pPr>
    </w:p>
    <w:p w:rsidR="0043597B" w:rsidRDefault="0043597B" w:rsidP="00C279CA">
      <w:pPr>
        <w:spacing w:after="0"/>
        <w:jc w:val="both"/>
        <w:rPr>
          <w:rFonts w:ascii="Arial" w:hAnsi="Arial" w:cs="Arial"/>
          <w:b/>
          <w:u w:val="single"/>
        </w:rPr>
      </w:pPr>
    </w:p>
    <w:p w:rsidR="00C279CA" w:rsidRPr="00C279CA" w:rsidRDefault="00C279CA" w:rsidP="00C279CA">
      <w:pPr>
        <w:spacing w:after="0"/>
        <w:jc w:val="both"/>
        <w:rPr>
          <w:rFonts w:ascii="Arial" w:hAnsi="Arial" w:cs="Arial"/>
          <w:b/>
          <w:u w:val="single"/>
        </w:rPr>
      </w:pPr>
      <w:r w:rsidRPr="00C279CA">
        <w:rPr>
          <w:rFonts w:ascii="Arial" w:hAnsi="Arial" w:cs="Arial"/>
          <w:b/>
          <w:u w:val="single"/>
        </w:rPr>
        <w:t>DISPONIBILIDAD</w:t>
      </w:r>
    </w:p>
    <w:p w:rsidR="00C279CA" w:rsidRPr="00C279CA" w:rsidRDefault="00C279CA" w:rsidP="00C279CA">
      <w:pPr>
        <w:spacing w:after="0"/>
        <w:jc w:val="both"/>
        <w:rPr>
          <w:rFonts w:ascii="Arial" w:hAnsi="Arial" w:cs="Arial"/>
          <w:b/>
          <w:u w:val="single"/>
        </w:rPr>
      </w:pPr>
      <w:r w:rsidRPr="00C279CA">
        <w:rPr>
          <w:rFonts w:ascii="Arial" w:hAnsi="Arial" w:cs="Arial"/>
          <w:b/>
          <w:u w:val="single"/>
        </w:rPr>
        <w:t>CUENTAS POR COBRAR</w:t>
      </w:r>
    </w:p>
    <w:p w:rsidR="00C279CA" w:rsidRPr="00C279CA" w:rsidRDefault="00C279CA" w:rsidP="00C279CA">
      <w:pPr>
        <w:spacing w:after="0"/>
        <w:jc w:val="both"/>
        <w:rPr>
          <w:rFonts w:ascii="Arial" w:hAnsi="Arial" w:cs="Arial"/>
          <w:b/>
          <w:u w:val="single"/>
        </w:rPr>
      </w:pPr>
      <w:r w:rsidRPr="00C279CA">
        <w:rPr>
          <w:rFonts w:ascii="Arial" w:hAnsi="Arial" w:cs="Arial"/>
          <w:b/>
          <w:u w:val="single"/>
        </w:rPr>
        <w:t>Deudores diversos</w:t>
      </w:r>
    </w:p>
    <w:p w:rsidR="00C279CA" w:rsidRDefault="00C279CA" w:rsidP="004D72B5">
      <w:pPr>
        <w:spacing w:after="0"/>
        <w:jc w:val="both"/>
        <w:rPr>
          <w:rFonts w:ascii="Arial" w:hAnsi="Arial" w:cs="Arial"/>
        </w:rPr>
      </w:pPr>
    </w:p>
    <w:p w:rsidR="00C279CA" w:rsidRPr="0043597B" w:rsidRDefault="00C279CA" w:rsidP="00690E2A">
      <w:pPr>
        <w:spacing w:after="0" w:line="360" w:lineRule="auto"/>
        <w:jc w:val="both"/>
        <w:rPr>
          <w:rFonts w:ascii="Arial" w:eastAsia="Times New Roman" w:hAnsi="Arial" w:cs="Arial"/>
          <w:lang w:eastAsia="es-MX"/>
        </w:rPr>
      </w:pPr>
      <w:r w:rsidRPr="0043597B">
        <w:rPr>
          <w:rFonts w:ascii="Arial" w:hAnsi="Arial" w:cs="Arial"/>
        </w:rPr>
        <w:t xml:space="preserve">15. </w:t>
      </w:r>
      <w:r w:rsidRPr="0043597B">
        <w:rPr>
          <w:rFonts w:ascii="Arial" w:eastAsia="Times New Roman" w:hAnsi="Arial" w:cs="Arial"/>
          <w:lang w:eastAsia="es-MX"/>
        </w:rPr>
        <w:t xml:space="preserve">Durante el proceso de la auditoría del ejercicio 2012 no se localizó ni fue exhibida la evidencia de que haya dado seguimiento a la recuperación de un faltante del ejercicio 2011, y se haya aplicado la sanción correspondiente, por un desvío de recursos del programa de desayunos escolares del DIF Municipal por $ 84,973 que efectúo presuntamente la funcionaria encargada del programa de desayunos escolares, según acta administrativa firmada por dicha empleada en fecha 31 de marzo de 2011, en la cual se responsabiliza a pagar la cantidad faltante, incumpliendo con lo establecido en los artículos 79 fracciones III y VI de la Ley Orgánica de la Administración Pública Municipal del Estado de Nuevo León y 50 fracciones XXII, XXVI y XLII de la Ley de Responsabilidades de los Servidores Públicos del Estado y </w:t>
      </w:r>
      <w:r w:rsidRPr="0043597B">
        <w:rPr>
          <w:rFonts w:ascii="Arial" w:eastAsia="Times New Roman" w:hAnsi="Arial" w:cs="Arial"/>
          <w:lang w:eastAsia="es-MX"/>
        </w:rPr>
        <w:lastRenderedPageBreak/>
        <w:t>Municipios de Nuevo León. Situación que igualmente fue observada en relación a la fiscalización de la Cuenta Pública del ejercicio anterior.</w:t>
      </w:r>
    </w:p>
    <w:p w:rsidR="00C279CA" w:rsidRDefault="00C279CA" w:rsidP="004D72B5">
      <w:pPr>
        <w:spacing w:after="0"/>
        <w:jc w:val="both"/>
        <w:rPr>
          <w:rFonts w:ascii="Times New Roman" w:eastAsia="Times New Roman" w:hAnsi="Times New Roman" w:cs="Times New Roman"/>
          <w:sz w:val="24"/>
          <w:szCs w:val="24"/>
          <w:lang w:eastAsia="es-MX"/>
        </w:rPr>
      </w:pPr>
    </w:p>
    <w:p w:rsidR="00C279CA" w:rsidRPr="00C279CA" w:rsidRDefault="00C279CA" w:rsidP="00C279CA">
      <w:pPr>
        <w:spacing w:after="0"/>
        <w:jc w:val="both"/>
        <w:rPr>
          <w:rFonts w:ascii="Arial" w:hAnsi="Arial" w:cs="Arial"/>
          <w:b/>
        </w:rPr>
      </w:pPr>
      <w:r w:rsidRPr="00C279CA">
        <w:rPr>
          <w:rFonts w:ascii="Arial" w:hAnsi="Arial" w:cs="Arial"/>
          <w:b/>
        </w:rPr>
        <w:t>Acción emitida</w:t>
      </w:r>
    </w:p>
    <w:p w:rsidR="00C279CA" w:rsidRPr="00C279CA" w:rsidRDefault="00C279CA" w:rsidP="00C279CA">
      <w:pPr>
        <w:jc w:val="both"/>
        <w:rPr>
          <w:rFonts w:ascii="Arial" w:hAnsi="Arial" w:cs="Arial"/>
          <w:i/>
        </w:rPr>
      </w:pPr>
      <w:r w:rsidRPr="00C279CA">
        <w:rPr>
          <w:rFonts w:ascii="Arial" w:hAnsi="Arial" w:cs="Arial"/>
          <w:i/>
        </w:rPr>
        <w:t>Promoción de Fincamiento de Responsabilidad Administrativa.</w:t>
      </w:r>
    </w:p>
    <w:p w:rsidR="00C279CA" w:rsidRPr="00C279CA" w:rsidRDefault="00C279CA" w:rsidP="00C279CA">
      <w:pPr>
        <w:jc w:val="both"/>
        <w:rPr>
          <w:rFonts w:ascii="Arial" w:hAnsi="Arial" w:cs="Arial"/>
          <w:i/>
        </w:rPr>
      </w:pPr>
      <w:r w:rsidRPr="00C279CA">
        <w:rPr>
          <w:rFonts w:ascii="Arial" w:hAnsi="Arial" w:cs="Arial"/>
          <w:i/>
        </w:rPr>
        <w:t>Recomendaciones en Relación a la Gestión o Control Interno.</w:t>
      </w:r>
    </w:p>
    <w:p w:rsidR="00FC5C18" w:rsidRDefault="00FC5C18" w:rsidP="00690E2A">
      <w:pPr>
        <w:spacing w:after="0" w:line="360" w:lineRule="auto"/>
        <w:jc w:val="both"/>
        <w:rPr>
          <w:rFonts w:ascii="Arial" w:hAnsi="Arial" w:cs="Arial"/>
        </w:rPr>
      </w:pPr>
    </w:p>
    <w:p w:rsidR="00C279CA" w:rsidRDefault="00C279CA" w:rsidP="00690E2A">
      <w:pPr>
        <w:spacing w:after="0" w:line="360" w:lineRule="auto"/>
        <w:jc w:val="both"/>
        <w:rPr>
          <w:rFonts w:ascii="Arial" w:hAnsi="Arial" w:cs="Arial"/>
        </w:rPr>
      </w:pPr>
      <w:r>
        <w:rPr>
          <w:rFonts w:ascii="Arial" w:hAnsi="Arial" w:cs="Arial"/>
        </w:rPr>
        <w:t xml:space="preserve">16. </w:t>
      </w:r>
      <w:r w:rsidRPr="00C279CA">
        <w:rPr>
          <w:rFonts w:ascii="Arial" w:hAnsi="Arial" w:cs="Arial"/>
        </w:rPr>
        <w:t>Durante el proceso de la auditoría del ejercicio 2012 no se localizaron ni fueron exhibidas la evidencia de la propuesta del C. Tesorero Municipal al R. Ayuntamiento ni gestiones legales para el fincamiento de responsabilidades en la recuperación del adeudo correspondiente al cheque No. 3785181 de la cuenta bancaria del Fondo de Fortalecimiento Municipal correspondiente al ejercicio 2006 por un monto de $96,000 el cual fue expedido sin autorización a nombr</w:t>
      </w:r>
      <w:r>
        <w:rPr>
          <w:rFonts w:ascii="Arial" w:hAnsi="Arial" w:cs="Arial"/>
        </w:rPr>
        <w:t>e de un particular</w:t>
      </w:r>
      <w:r w:rsidRPr="00C279CA">
        <w:rPr>
          <w:rFonts w:ascii="Arial" w:hAnsi="Arial" w:cs="Arial"/>
        </w:rPr>
        <w:t xml:space="preserve"> y cobrado por </w:t>
      </w:r>
      <w:r>
        <w:rPr>
          <w:rFonts w:ascii="Arial" w:hAnsi="Arial" w:cs="Arial"/>
        </w:rPr>
        <w:t>un ciudadano</w:t>
      </w:r>
      <w:r w:rsidRPr="00C279CA">
        <w:rPr>
          <w:rFonts w:ascii="Arial" w:hAnsi="Arial" w:cs="Arial"/>
        </w:rPr>
        <w:t xml:space="preserve"> el 17 de abril de 2007 quienes se desempeñaban como funcionarios en la Administración Municipal 2003-2006, incumpliendo con lo establecido en el artículo 79 fracciones III y VI de la Ley Orgánica de la Administración Pública Municipal del Estado de Nuevo León y 50 fracciones XXII, XXVI y XLII de la Ley de Responsabilidades de los Servidores Públicos del Estado y Municipios de Nuevo León. Situación que igualmente fue observada en relación a la fiscalización de las Cuentas Públicas de los ejercicios 2007 al 2011.</w:t>
      </w:r>
    </w:p>
    <w:p w:rsidR="005314AF" w:rsidRDefault="005314AF" w:rsidP="00C279CA">
      <w:pPr>
        <w:spacing w:after="0"/>
        <w:jc w:val="both"/>
        <w:rPr>
          <w:rFonts w:ascii="Arial" w:hAnsi="Arial" w:cs="Arial"/>
          <w:b/>
        </w:rPr>
      </w:pPr>
    </w:p>
    <w:p w:rsidR="00C279CA" w:rsidRPr="00C279CA" w:rsidRDefault="00C279CA" w:rsidP="00C279CA">
      <w:pPr>
        <w:spacing w:after="0"/>
        <w:jc w:val="both"/>
        <w:rPr>
          <w:rFonts w:ascii="Arial" w:hAnsi="Arial" w:cs="Arial"/>
          <w:b/>
        </w:rPr>
      </w:pPr>
      <w:r w:rsidRPr="00C279CA">
        <w:rPr>
          <w:rFonts w:ascii="Arial" w:hAnsi="Arial" w:cs="Arial"/>
          <w:b/>
        </w:rPr>
        <w:t>Acción emitida</w:t>
      </w:r>
    </w:p>
    <w:p w:rsidR="00C279CA" w:rsidRPr="00C279CA" w:rsidRDefault="00C279CA" w:rsidP="00C279CA">
      <w:pPr>
        <w:jc w:val="both"/>
        <w:rPr>
          <w:rFonts w:ascii="Arial" w:hAnsi="Arial" w:cs="Arial"/>
          <w:i/>
        </w:rPr>
      </w:pPr>
      <w:r w:rsidRPr="00C279CA">
        <w:rPr>
          <w:rFonts w:ascii="Arial" w:hAnsi="Arial" w:cs="Arial"/>
          <w:i/>
        </w:rPr>
        <w:t xml:space="preserve">Promoción de </w:t>
      </w:r>
      <w:proofErr w:type="spellStart"/>
      <w:r w:rsidRPr="00C279CA">
        <w:rPr>
          <w:rFonts w:ascii="Arial" w:hAnsi="Arial" w:cs="Arial"/>
          <w:i/>
        </w:rPr>
        <w:t>Fincamiento</w:t>
      </w:r>
      <w:proofErr w:type="spellEnd"/>
      <w:r w:rsidRPr="00C279CA">
        <w:rPr>
          <w:rFonts w:ascii="Arial" w:hAnsi="Arial" w:cs="Arial"/>
          <w:i/>
        </w:rPr>
        <w:t xml:space="preserve"> de Responsabilidad Administrativa.</w:t>
      </w:r>
    </w:p>
    <w:p w:rsidR="00C279CA" w:rsidRPr="00C279CA" w:rsidRDefault="00C279CA" w:rsidP="00C279CA">
      <w:pPr>
        <w:jc w:val="both"/>
        <w:rPr>
          <w:rFonts w:ascii="Arial" w:hAnsi="Arial" w:cs="Arial"/>
          <w:i/>
        </w:rPr>
      </w:pPr>
      <w:r w:rsidRPr="00C279CA">
        <w:rPr>
          <w:rFonts w:ascii="Arial" w:hAnsi="Arial" w:cs="Arial"/>
          <w:i/>
        </w:rPr>
        <w:t>Recomendaciones en Relación a la Gestión o Control Interno.</w:t>
      </w:r>
    </w:p>
    <w:p w:rsidR="00CE5BFD" w:rsidRDefault="00CE5BFD" w:rsidP="0042685A">
      <w:pPr>
        <w:spacing w:after="0" w:line="360" w:lineRule="auto"/>
        <w:jc w:val="both"/>
        <w:rPr>
          <w:rFonts w:ascii="Arial" w:hAnsi="Arial" w:cs="Arial"/>
        </w:rPr>
      </w:pPr>
    </w:p>
    <w:p w:rsidR="00C279CA" w:rsidRDefault="00C279CA" w:rsidP="0042685A">
      <w:pPr>
        <w:spacing w:after="0" w:line="360" w:lineRule="auto"/>
        <w:jc w:val="both"/>
        <w:rPr>
          <w:rFonts w:ascii="Arial" w:hAnsi="Arial" w:cs="Arial"/>
        </w:rPr>
      </w:pPr>
      <w:r>
        <w:rPr>
          <w:rFonts w:ascii="Arial" w:hAnsi="Arial" w:cs="Arial"/>
        </w:rPr>
        <w:t xml:space="preserve">17. </w:t>
      </w:r>
      <w:r w:rsidRPr="00C279CA">
        <w:rPr>
          <w:rFonts w:ascii="Arial" w:hAnsi="Arial" w:cs="Arial"/>
        </w:rPr>
        <w:t xml:space="preserve">No se localizó ni fue exhibida durante la auditoría evidencia de gestiones de cobranza ni propuestas del C. Tesorero Municipal al R. Ayuntamiento para la recuperación de los adeudos por concepto de préstamos a empleados provenientes </w:t>
      </w:r>
      <w:r w:rsidRPr="00C279CA">
        <w:rPr>
          <w:rFonts w:ascii="Arial" w:hAnsi="Arial" w:cs="Arial"/>
        </w:rPr>
        <w:lastRenderedPageBreak/>
        <w:t>de los ejercicios 2008 al 2012 por un monto de $129,997, los cuales no se descontaron durante la terminación de la relación de trabajo de los ex empleados ni al terminó de las administraciones municipales anteriores, incumpliendo con lo establecido en el artículo 79 fracciones III y VI de la Ley Orgánica de la Administración Pública Municipal del Estado de Nuevo León, de acuerdo al listado siguiente:</w:t>
      </w:r>
    </w:p>
    <w:p w:rsidR="00C279CA" w:rsidRDefault="00C279CA" w:rsidP="004D72B5">
      <w:pPr>
        <w:spacing w:after="0"/>
        <w:jc w:val="both"/>
        <w:rPr>
          <w:rFonts w:ascii="Arial" w:hAnsi="Arial" w:cs="Arial"/>
        </w:rPr>
      </w:pPr>
    </w:p>
    <w:tbl>
      <w:tblPr>
        <w:tblStyle w:val="Tablaconcuadrcula"/>
        <w:tblW w:w="2937" w:type="pct"/>
        <w:jc w:val="center"/>
        <w:tblLook w:val="04A0" w:firstRow="1" w:lastRow="0" w:firstColumn="1" w:lastColumn="0" w:noHBand="0" w:noVBand="1"/>
      </w:tblPr>
      <w:tblGrid>
        <w:gridCol w:w="846"/>
        <w:gridCol w:w="2917"/>
        <w:gridCol w:w="1122"/>
      </w:tblGrid>
      <w:tr w:rsidR="00C279CA" w:rsidRPr="00C279CA" w:rsidTr="0050538D">
        <w:trPr>
          <w:jc w:val="center"/>
        </w:trPr>
        <w:tc>
          <w:tcPr>
            <w:tcW w:w="866" w:type="pct"/>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Ejercicio</w:t>
            </w:r>
          </w:p>
        </w:tc>
        <w:tc>
          <w:tcPr>
            <w:tcW w:w="2986" w:type="pct"/>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Beneficiario</w:t>
            </w:r>
          </w:p>
        </w:tc>
        <w:tc>
          <w:tcPr>
            <w:tcW w:w="0" w:type="auto"/>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Importe</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2008</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María de los Ángeles Maldonado Zapata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Víctor Campos Delgado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2008</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Nancy Maribel Mendoza Cerda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2008</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Francisco Javier Mendoza Cerda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Ubaldo Luna Martínez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Martha Lidia Reyes Arredondo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10,870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2008</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 xml:space="preserve">Delfino </w:t>
            </w:r>
            <w:proofErr w:type="spellStart"/>
            <w:r w:rsidRPr="00C279CA">
              <w:rPr>
                <w:rFonts w:ascii="Arial" w:eastAsia="Times New Roman" w:hAnsi="Arial" w:cs="Arial"/>
                <w:sz w:val="14"/>
                <w:szCs w:val="14"/>
                <w:lang w:eastAsia="es-MX"/>
              </w:rPr>
              <w:t>Hiracheta</w:t>
            </w:r>
            <w:proofErr w:type="spellEnd"/>
            <w:r w:rsidRPr="00C279CA">
              <w:rPr>
                <w:rFonts w:ascii="Arial" w:eastAsia="Times New Roman" w:hAnsi="Arial" w:cs="Arial"/>
                <w:sz w:val="14"/>
                <w:szCs w:val="14"/>
                <w:lang w:eastAsia="es-MX"/>
              </w:rPr>
              <w:t xml:space="preserve"> Ávila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Jesús Pérez Medellín</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Jesús Cruz Vázquez Becerra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José Alberto Anguiano Rodríguez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Nora Lidia Gómez Rangel</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César Martínez Ríos</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2,800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Cuauhtémoc Javier Alvarado Vázquez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José Cura Álvarez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Marcelo Francisco Lara Ramos</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 xml:space="preserve">Luciano </w:t>
            </w:r>
            <w:proofErr w:type="spellStart"/>
            <w:r w:rsidRPr="00C279CA">
              <w:rPr>
                <w:rFonts w:ascii="Arial" w:eastAsia="Times New Roman" w:hAnsi="Arial" w:cs="Arial"/>
                <w:sz w:val="14"/>
                <w:szCs w:val="14"/>
                <w:lang w:eastAsia="es-MX"/>
              </w:rPr>
              <w:t>Eguia</w:t>
            </w:r>
            <w:proofErr w:type="spellEnd"/>
            <w:r w:rsidRPr="00C279CA">
              <w:rPr>
                <w:rFonts w:ascii="Arial" w:eastAsia="Times New Roman" w:hAnsi="Arial" w:cs="Arial"/>
                <w:sz w:val="14"/>
                <w:szCs w:val="14"/>
                <w:lang w:eastAsia="es-MX"/>
              </w:rPr>
              <w:t xml:space="preserve"> Jasso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Gilberto Flores Medrano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María Dolores Villanueva Amaya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Mario Limón Rojas</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Daniel Segovia Reyes</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José Molina Ortiz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750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Rosendo Cuevas Bonilla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Cynthia de los Ángeles Reyna Rodríguez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Amador Saavedra Castillo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Elia Irene Loera Padrón</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Alfredo Lara Ramos</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Otilio Zapata Herrera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Graciela Méndez González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450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Noé Salomón Rodríguez Ibarra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417</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Elga</w:t>
            </w:r>
            <w:proofErr w:type="spellEnd"/>
            <w:r w:rsidRPr="00C279CA">
              <w:rPr>
                <w:rFonts w:ascii="Arial" w:eastAsia="Times New Roman" w:hAnsi="Arial" w:cs="Arial"/>
                <w:sz w:val="14"/>
                <w:szCs w:val="14"/>
                <w:lang w:eastAsia="es-MX"/>
              </w:rPr>
              <w:t xml:space="preserve"> Minerva García Martínez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Noé Sifuentes Márquez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Hortencia</w:t>
            </w:r>
            <w:proofErr w:type="spellEnd"/>
            <w:r w:rsidRPr="00C279CA">
              <w:rPr>
                <w:rFonts w:ascii="Arial" w:eastAsia="Times New Roman" w:hAnsi="Arial" w:cs="Arial"/>
                <w:sz w:val="14"/>
                <w:szCs w:val="14"/>
                <w:lang w:eastAsia="es-MX"/>
              </w:rPr>
              <w:t xml:space="preserve"> Saldaña Ramírez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250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Lorena Alcocer Martínez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247</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María de Jesús Velázquez Juárez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205</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Narsi</w:t>
            </w:r>
            <w:proofErr w:type="spellEnd"/>
            <w:r w:rsidRPr="00C279CA">
              <w:rPr>
                <w:rFonts w:ascii="Arial" w:eastAsia="Times New Roman" w:hAnsi="Arial" w:cs="Arial"/>
                <w:sz w:val="14"/>
                <w:szCs w:val="14"/>
                <w:lang w:eastAsia="es-MX"/>
              </w:rPr>
              <w:t xml:space="preserve"> Dalila Hernández Alvarado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Rosa Elia Martínez Álvarez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Malaquias</w:t>
            </w:r>
            <w:proofErr w:type="spellEnd"/>
            <w:r w:rsidRPr="00C279CA">
              <w:rPr>
                <w:rFonts w:ascii="Arial" w:eastAsia="Times New Roman" w:hAnsi="Arial" w:cs="Arial"/>
                <w:sz w:val="14"/>
                <w:szCs w:val="14"/>
                <w:lang w:eastAsia="es-MX"/>
              </w:rPr>
              <w:t xml:space="preserve"> Martínez Mata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2010</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Mayra Cecilia López Tristán</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Javier Briones Mata</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 xml:space="preserve">Yesenia </w:t>
            </w:r>
            <w:proofErr w:type="spellStart"/>
            <w:r w:rsidRPr="00C279CA">
              <w:rPr>
                <w:rFonts w:ascii="Arial" w:eastAsia="Times New Roman" w:hAnsi="Arial" w:cs="Arial"/>
                <w:sz w:val="14"/>
                <w:szCs w:val="14"/>
                <w:lang w:eastAsia="es-MX"/>
              </w:rPr>
              <w:t>Lizetthe</w:t>
            </w:r>
            <w:proofErr w:type="spellEnd"/>
            <w:r w:rsidRPr="00C279CA">
              <w:rPr>
                <w:rFonts w:ascii="Arial" w:eastAsia="Times New Roman" w:hAnsi="Arial" w:cs="Arial"/>
                <w:sz w:val="14"/>
                <w:szCs w:val="14"/>
                <w:lang w:eastAsia="es-MX"/>
              </w:rPr>
              <w:t xml:space="preserve"> Martínez </w:t>
            </w:r>
            <w:proofErr w:type="spellStart"/>
            <w:r w:rsidRPr="00C279CA">
              <w:rPr>
                <w:rFonts w:ascii="Arial" w:eastAsia="Times New Roman" w:hAnsi="Arial" w:cs="Arial"/>
                <w:sz w:val="14"/>
                <w:szCs w:val="14"/>
                <w:lang w:eastAsia="es-MX"/>
              </w:rPr>
              <w:t>Zuñiga</w:t>
            </w:r>
            <w:proofErr w:type="spellEnd"/>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(1,342)</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Daniel Acosta Quintero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(1,000)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Matías Vázquez Martínez</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(800)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Carlos Sandoval Morín</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2011</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Gregorio Espinoza Cirilo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(250)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2012</w:t>
            </w:r>
          </w:p>
        </w:tc>
        <w:tc>
          <w:tcPr>
            <w:tcW w:w="2986"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Mayra González Capetillo</w:t>
            </w:r>
          </w:p>
        </w:tc>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w:t>
            </w:r>
          </w:p>
        </w:tc>
      </w:tr>
      <w:tr w:rsidR="00C279CA" w:rsidRPr="00C279CA" w:rsidTr="0050538D">
        <w:trPr>
          <w:jc w:val="center"/>
        </w:trPr>
        <w:tc>
          <w:tcPr>
            <w:tcW w:w="866" w:type="pct"/>
            <w:hideMark/>
          </w:tcPr>
          <w:p w:rsidR="00C279CA" w:rsidRPr="00C279CA" w:rsidRDefault="00C279CA" w:rsidP="00C279CA">
            <w:pPr>
              <w:jc w:val="center"/>
              <w:rPr>
                <w:rFonts w:ascii="Arial" w:eastAsia="Times New Roman" w:hAnsi="Arial" w:cs="Arial"/>
                <w:b/>
                <w:bCs/>
                <w:sz w:val="14"/>
                <w:szCs w:val="14"/>
                <w:lang w:eastAsia="es-MX"/>
              </w:rPr>
            </w:pPr>
            <w:r w:rsidRPr="00C279CA">
              <w:rPr>
                <w:rFonts w:ascii="Arial" w:eastAsia="Times New Roman" w:hAnsi="Arial" w:cs="Arial"/>
                <w:b/>
                <w:bCs/>
                <w:sz w:val="14"/>
                <w:szCs w:val="14"/>
                <w:lang w:eastAsia="es-MX"/>
              </w:rPr>
              <w:t>Total</w:t>
            </w:r>
          </w:p>
        </w:tc>
        <w:tc>
          <w:tcPr>
            <w:tcW w:w="2986" w:type="pct"/>
            <w:hideMark/>
          </w:tcPr>
          <w:p w:rsidR="00C279CA" w:rsidRPr="00C279CA" w:rsidRDefault="00C279CA" w:rsidP="00C279CA">
            <w:pPr>
              <w:jc w:val="center"/>
              <w:rPr>
                <w:rFonts w:ascii="Arial" w:eastAsia="Times New Roman" w:hAnsi="Arial" w:cs="Arial"/>
                <w:sz w:val="14"/>
                <w:szCs w:val="14"/>
                <w:lang w:eastAsia="es-MX"/>
              </w:rPr>
            </w:pPr>
          </w:p>
        </w:tc>
        <w:tc>
          <w:tcPr>
            <w:tcW w:w="0" w:type="auto"/>
            <w:hideMark/>
          </w:tcPr>
          <w:p w:rsidR="00C279CA" w:rsidRPr="00C279CA" w:rsidRDefault="00C279CA" w:rsidP="00C279CA">
            <w:pPr>
              <w:jc w:val="center"/>
              <w:rPr>
                <w:rFonts w:ascii="Arial" w:eastAsia="Times New Roman" w:hAnsi="Arial" w:cs="Arial"/>
                <w:b/>
                <w:bCs/>
                <w:sz w:val="14"/>
                <w:szCs w:val="14"/>
                <w:lang w:eastAsia="es-MX"/>
              </w:rPr>
            </w:pPr>
            <w:r w:rsidRPr="00C279CA">
              <w:rPr>
                <w:rFonts w:ascii="Arial" w:eastAsia="Times New Roman" w:hAnsi="Arial" w:cs="Arial"/>
                <w:b/>
                <w:bCs/>
                <w:sz w:val="14"/>
                <w:szCs w:val="14"/>
                <w:lang w:eastAsia="es-MX"/>
              </w:rPr>
              <w:t>129,997</w:t>
            </w:r>
          </w:p>
        </w:tc>
      </w:tr>
    </w:tbl>
    <w:p w:rsidR="00C279CA" w:rsidRPr="00C279CA" w:rsidRDefault="00C279CA" w:rsidP="00C279CA">
      <w:pPr>
        <w:spacing w:after="0"/>
        <w:jc w:val="both"/>
        <w:rPr>
          <w:rFonts w:ascii="Arial" w:hAnsi="Arial" w:cs="Arial"/>
          <w:b/>
        </w:rPr>
      </w:pPr>
      <w:r w:rsidRPr="00C279CA">
        <w:rPr>
          <w:rFonts w:ascii="Arial" w:hAnsi="Arial" w:cs="Arial"/>
          <w:b/>
        </w:rPr>
        <w:lastRenderedPageBreak/>
        <w:t>Acción emitida</w:t>
      </w:r>
    </w:p>
    <w:p w:rsidR="00C279CA" w:rsidRPr="00C279CA" w:rsidRDefault="00C279CA" w:rsidP="00C279CA">
      <w:pPr>
        <w:spacing w:after="0"/>
        <w:jc w:val="both"/>
        <w:rPr>
          <w:rFonts w:ascii="Arial" w:hAnsi="Arial" w:cs="Arial"/>
          <w:i/>
        </w:rPr>
      </w:pPr>
      <w:r w:rsidRPr="00C279CA">
        <w:rPr>
          <w:rFonts w:ascii="Arial" w:hAnsi="Arial" w:cs="Arial"/>
          <w:i/>
        </w:rPr>
        <w:t xml:space="preserve">Promoción de </w:t>
      </w:r>
      <w:proofErr w:type="spellStart"/>
      <w:r w:rsidRPr="00C279CA">
        <w:rPr>
          <w:rFonts w:ascii="Arial" w:hAnsi="Arial" w:cs="Arial"/>
          <w:i/>
        </w:rPr>
        <w:t>Fincamiento</w:t>
      </w:r>
      <w:proofErr w:type="spellEnd"/>
      <w:r w:rsidRPr="00C279CA">
        <w:rPr>
          <w:rFonts w:ascii="Arial" w:hAnsi="Arial" w:cs="Arial"/>
          <w:i/>
        </w:rPr>
        <w:t xml:space="preserve"> de Responsabilidad Administrativa.</w:t>
      </w:r>
    </w:p>
    <w:p w:rsidR="00C279CA" w:rsidRPr="00C279CA" w:rsidRDefault="00C279CA" w:rsidP="00C279CA">
      <w:pPr>
        <w:spacing w:after="0"/>
        <w:jc w:val="both"/>
        <w:rPr>
          <w:rFonts w:ascii="Arial" w:hAnsi="Arial" w:cs="Arial"/>
          <w:i/>
        </w:rPr>
      </w:pPr>
      <w:r w:rsidRPr="00C279CA">
        <w:rPr>
          <w:rFonts w:ascii="Arial" w:hAnsi="Arial" w:cs="Arial"/>
          <w:i/>
        </w:rPr>
        <w:t>Recomendaciones en Relación a la Gestión o Control Interno.</w:t>
      </w:r>
    </w:p>
    <w:p w:rsidR="00C279CA" w:rsidRDefault="00C279CA" w:rsidP="004D72B5">
      <w:pPr>
        <w:spacing w:after="0"/>
        <w:jc w:val="both"/>
        <w:rPr>
          <w:rFonts w:ascii="Arial" w:hAnsi="Arial" w:cs="Arial"/>
        </w:rPr>
      </w:pPr>
    </w:p>
    <w:p w:rsidR="00C279CA" w:rsidRDefault="00C279CA" w:rsidP="0042685A">
      <w:pPr>
        <w:spacing w:after="0" w:line="360" w:lineRule="auto"/>
        <w:jc w:val="both"/>
        <w:rPr>
          <w:rFonts w:ascii="Arial" w:hAnsi="Arial" w:cs="Arial"/>
        </w:rPr>
      </w:pPr>
      <w:r>
        <w:rPr>
          <w:rFonts w:ascii="Arial" w:hAnsi="Arial" w:cs="Arial"/>
        </w:rPr>
        <w:t xml:space="preserve">18. </w:t>
      </w:r>
      <w:r w:rsidRPr="00C279CA">
        <w:rPr>
          <w:rFonts w:ascii="Arial" w:hAnsi="Arial" w:cs="Arial"/>
        </w:rPr>
        <w:t>No se localizó ni fue exhibida durante la auditoría evidencia de gestiones de cobranza ni propuestas del C. Tesorero Municipal al R. Ayuntamiento para la recuperación de la documentación comprobatoria o restitución del efectivo que soporten los gastos por comprobar registrados durante los ejercicios 2010 al 2012 por un monto de $32,483, incumpliendo con lo establecido en el artículo 79 fracciones III y VI de la Ley Orgánica de la Administración Pública Municipal del Estado de Nuevo León, de acuerdo con las pólizas de cheque siguientes:</w:t>
      </w:r>
    </w:p>
    <w:p w:rsidR="00C279CA" w:rsidRDefault="00C279CA" w:rsidP="004D72B5">
      <w:pPr>
        <w:spacing w:after="0"/>
        <w:jc w:val="both"/>
        <w:rPr>
          <w:rFonts w:ascii="Arial" w:hAnsi="Arial" w:cs="Arial"/>
        </w:rPr>
      </w:pPr>
    </w:p>
    <w:tbl>
      <w:tblPr>
        <w:tblStyle w:val="Tablaconcuadrcula"/>
        <w:tblW w:w="3832" w:type="pct"/>
        <w:jc w:val="center"/>
        <w:tblLook w:val="04A0" w:firstRow="1" w:lastRow="0" w:firstColumn="1" w:lastColumn="0" w:noHBand="0" w:noVBand="1"/>
      </w:tblPr>
      <w:tblGrid>
        <w:gridCol w:w="1144"/>
        <w:gridCol w:w="1190"/>
        <w:gridCol w:w="2622"/>
        <w:gridCol w:w="1418"/>
      </w:tblGrid>
      <w:tr w:rsidR="00C279CA" w:rsidRPr="00C279CA" w:rsidTr="00CF774F">
        <w:trPr>
          <w:jc w:val="center"/>
        </w:trPr>
        <w:tc>
          <w:tcPr>
            <w:tcW w:w="0" w:type="auto"/>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Fecha</w:t>
            </w:r>
          </w:p>
        </w:tc>
        <w:tc>
          <w:tcPr>
            <w:tcW w:w="933" w:type="pct"/>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Cheque</w:t>
            </w:r>
          </w:p>
        </w:tc>
        <w:tc>
          <w:tcPr>
            <w:tcW w:w="2057" w:type="pct"/>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Beneficiario</w:t>
            </w:r>
          </w:p>
        </w:tc>
        <w:tc>
          <w:tcPr>
            <w:tcW w:w="1112" w:type="pct"/>
            <w:shd w:val="clear" w:color="auto" w:fill="BFBFBF" w:themeFill="background1" w:themeFillShade="BF"/>
            <w:hideMark/>
          </w:tcPr>
          <w:p w:rsidR="00C279CA" w:rsidRPr="00C279CA" w:rsidRDefault="00C279CA" w:rsidP="00C279CA">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Importe</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26/03/2010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471</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 xml:space="preserve">Brenda </w:t>
            </w:r>
            <w:proofErr w:type="spellStart"/>
            <w:r w:rsidRPr="00C279CA">
              <w:rPr>
                <w:rFonts w:ascii="Arial" w:eastAsia="Times New Roman" w:hAnsi="Arial" w:cs="Arial"/>
                <w:sz w:val="14"/>
                <w:szCs w:val="14"/>
                <w:lang w:eastAsia="es-MX"/>
              </w:rPr>
              <w:t>Jashira</w:t>
            </w:r>
            <w:proofErr w:type="spellEnd"/>
            <w:r w:rsidRPr="00C279CA">
              <w:rPr>
                <w:rFonts w:ascii="Arial" w:eastAsia="Times New Roman" w:hAnsi="Arial" w:cs="Arial"/>
                <w:sz w:val="14"/>
                <w:szCs w:val="14"/>
                <w:lang w:eastAsia="es-MX"/>
              </w:rPr>
              <w:t xml:space="preserve"> Pineda Serrato</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3,000</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30/04/2010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611</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Benjamín Jorge Guardado Espinoza</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9,000</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18/05/2010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676</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Faustino Luna Sánchez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24</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06/07/2010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970</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Raúl Bulnes Castillo</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292</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06/07/2010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970</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 xml:space="preserve">Javier Maldonado </w:t>
            </w:r>
            <w:proofErr w:type="spellStart"/>
            <w:r w:rsidRPr="00C279CA">
              <w:rPr>
                <w:rFonts w:ascii="Arial" w:eastAsia="Times New Roman" w:hAnsi="Arial" w:cs="Arial"/>
                <w:sz w:val="14"/>
                <w:szCs w:val="14"/>
                <w:lang w:eastAsia="es-MX"/>
              </w:rPr>
              <w:t>Hiracheta</w:t>
            </w:r>
            <w:proofErr w:type="spellEnd"/>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292</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06/07/2010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970</w:t>
            </w:r>
          </w:p>
        </w:tc>
        <w:tc>
          <w:tcPr>
            <w:tcW w:w="2057"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Wenseslao</w:t>
            </w:r>
            <w:proofErr w:type="spellEnd"/>
            <w:r w:rsidRPr="00C279CA">
              <w:rPr>
                <w:rFonts w:ascii="Arial" w:eastAsia="Times New Roman" w:hAnsi="Arial" w:cs="Arial"/>
                <w:sz w:val="14"/>
                <w:szCs w:val="14"/>
                <w:lang w:eastAsia="es-MX"/>
              </w:rPr>
              <w:t xml:space="preserve"> Castilleja Torres</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292</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06/07/2010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970</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Miguel Ángel Santiago Hernández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292</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29/09/2010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1358</w:t>
            </w:r>
          </w:p>
        </w:tc>
        <w:tc>
          <w:tcPr>
            <w:tcW w:w="2057" w:type="pct"/>
            <w:hideMark/>
          </w:tcPr>
          <w:p w:rsidR="00C279CA" w:rsidRPr="00C279CA" w:rsidRDefault="00C279CA" w:rsidP="00C279CA">
            <w:pPr>
              <w:jc w:val="center"/>
              <w:rPr>
                <w:rFonts w:ascii="Arial" w:eastAsia="Times New Roman" w:hAnsi="Arial" w:cs="Arial"/>
                <w:sz w:val="14"/>
                <w:szCs w:val="14"/>
                <w:lang w:eastAsia="es-MX"/>
              </w:rPr>
            </w:pPr>
            <w:proofErr w:type="spellStart"/>
            <w:r w:rsidRPr="00C279CA">
              <w:rPr>
                <w:rFonts w:ascii="Arial" w:eastAsia="Times New Roman" w:hAnsi="Arial" w:cs="Arial"/>
                <w:sz w:val="14"/>
                <w:szCs w:val="14"/>
                <w:lang w:eastAsia="es-MX"/>
              </w:rPr>
              <w:t>Baldemar</w:t>
            </w:r>
            <w:proofErr w:type="spellEnd"/>
            <w:r w:rsidRPr="00C279CA">
              <w:rPr>
                <w:rFonts w:ascii="Arial" w:eastAsia="Times New Roman" w:hAnsi="Arial" w:cs="Arial"/>
                <w:sz w:val="14"/>
                <w:szCs w:val="14"/>
                <w:lang w:eastAsia="es-MX"/>
              </w:rPr>
              <w:t xml:space="preserve"> Rueda Guerrero</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4,437</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04/10/2010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1392</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Raúl Bulnes Castillo</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384</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16/11/2010</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1599</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Paulo Alvarado Arguello</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9,984</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31/03/2011</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2281</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Faustino Luna Sánchez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553</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22/02/2012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4188</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Toribio Márquez Hernández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1,725</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23/02/2012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4201</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Toribio Márquez Hernández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850</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14/03/2012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4377</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Serafín de León Mata</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400</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18/04/2012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4559</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Nosotros Mismos</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285</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22/05/2012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4821</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Iliana Lizbeth Guzmán González</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682</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22/05/2012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4828</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Josefina Palomo Galván</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245</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28/01/2012</w:t>
            </w:r>
          </w:p>
        </w:tc>
        <w:tc>
          <w:tcPr>
            <w:tcW w:w="933"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PD2012010034</w:t>
            </w:r>
          </w:p>
        </w:tc>
        <w:tc>
          <w:tcPr>
            <w:tcW w:w="2057"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Olga Lidia Vázquez Lara</w:t>
            </w:r>
          </w:p>
        </w:tc>
        <w:tc>
          <w:tcPr>
            <w:tcW w:w="1112" w:type="pct"/>
            <w:hideMark/>
          </w:tcPr>
          <w:p w:rsidR="00C279CA" w:rsidRPr="00C279CA" w:rsidRDefault="00C279CA" w:rsidP="00C279CA">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(254)</w:t>
            </w:r>
          </w:p>
        </w:tc>
      </w:tr>
      <w:tr w:rsidR="00C279CA" w:rsidRPr="00C279CA" w:rsidTr="00CF774F">
        <w:trPr>
          <w:jc w:val="center"/>
        </w:trPr>
        <w:tc>
          <w:tcPr>
            <w:tcW w:w="0" w:type="auto"/>
            <w:hideMark/>
          </w:tcPr>
          <w:p w:rsidR="00C279CA" w:rsidRPr="00C279CA" w:rsidRDefault="00C279CA" w:rsidP="00C279CA">
            <w:pPr>
              <w:jc w:val="center"/>
              <w:rPr>
                <w:rFonts w:ascii="Arial" w:eastAsia="Times New Roman" w:hAnsi="Arial" w:cs="Arial"/>
                <w:b/>
                <w:bCs/>
                <w:sz w:val="14"/>
                <w:szCs w:val="14"/>
                <w:lang w:eastAsia="es-MX"/>
              </w:rPr>
            </w:pPr>
            <w:r w:rsidRPr="00C279CA">
              <w:rPr>
                <w:rFonts w:ascii="Arial" w:eastAsia="Times New Roman" w:hAnsi="Arial" w:cs="Arial"/>
                <w:b/>
                <w:bCs/>
                <w:sz w:val="14"/>
                <w:szCs w:val="14"/>
                <w:lang w:eastAsia="es-MX"/>
              </w:rPr>
              <w:t>Total</w:t>
            </w:r>
          </w:p>
        </w:tc>
        <w:tc>
          <w:tcPr>
            <w:tcW w:w="933" w:type="pct"/>
            <w:hideMark/>
          </w:tcPr>
          <w:p w:rsidR="00C279CA" w:rsidRPr="00C279CA" w:rsidRDefault="00C279CA" w:rsidP="00C279CA">
            <w:pPr>
              <w:jc w:val="center"/>
              <w:rPr>
                <w:rFonts w:ascii="Arial" w:eastAsia="Times New Roman" w:hAnsi="Arial" w:cs="Arial"/>
                <w:sz w:val="14"/>
                <w:szCs w:val="14"/>
                <w:lang w:eastAsia="es-MX"/>
              </w:rPr>
            </w:pPr>
          </w:p>
        </w:tc>
        <w:tc>
          <w:tcPr>
            <w:tcW w:w="2057" w:type="pct"/>
            <w:hideMark/>
          </w:tcPr>
          <w:p w:rsidR="00C279CA" w:rsidRPr="00C279CA" w:rsidRDefault="00C279CA" w:rsidP="00C279CA">
            <w:pPr>
              <w:jc w:val="center"/>
              <w:rPr>
                <w:rFonts w:ascii="Arial" w:eastAsia="Times New Roman" w:hAnsi="Arial" w:cs="Arial"/>
                <w:sz w:val="14"/>
                <w:szCs w:val="14"/>
                <w:lang w:eastAsia="es-MX"/>
              </w:rPr>
            </w:pPr>
          </w:p>
        </w:tc>
        <w:tc>
          <w:tcPr>
            <w:tcW w:w="1112" w:type="pct"/>
            <w:hideMark/>
          </w:tcPr>
          <w:p w:rsidR="00C279CA" w:rsidRPr="00C279CA" w:rsidRDefault="00C279CA" w:rsidP="00C279CA">
            <w:pPr>
              <w:jc w:val="center"/>
              <w:rPr>
                <w:rFonts w:ascii="Arial" w:eastAsia="Times New Roman" w:hAnsi="Arial" w:cs="Arial"/>
                <w:b/>
                <w:bCs/>
                <w:sz w:val="14"/>
                <w:szCs w:val="14"/>
                <w:lang w:eastAsia="es-MX"/>
              </w:rPr>
            </w:pPr>
            <w:r w:rsidRPr="00C279CA">
              <w:rPr>
                <w:rFonts w:ascii="Arial" w:eastAsia="Times New Roman" w:hAnsi="Arial" w:cs="Arial"/>
                <w:b/>
                <w:bCs/>
                <w:sz w:val="14"/>
                <w:szCs w:val="14"/>
                <w:lang w:eastAsia="es-MX"/>
              </w:rPr>
              <w:t>32,483</w:t>
            </w:r>
          </w:p>
        </w:tc>
      </w:tr>
    </w:tbl>
    <w:p w:rsidR="00C279CA" w:rsidRDefault="00C279CA" w:rsidP="004D72B5">
      <w:pPr>
        <w:spacing w:after="0"/>
        <w:jc w:val="both"/>
        <w:rPr>
          <w:rFonts w:ascii="Arial" w:hAnsi="Arial" w:cs="Arial"/>
        </w:rPr>
      </w:pPr>
    </w:p>
    <w:p w:rsidR="00C279CA" w:rsidRDefault="00C279CA" w:rsidP="004D72B5">
      <w:pPr>
        <w:spacing w:after="0"/>
        <w:jc w:val="both"/>
        <w:rPr>
          <w:rFonts w:ascii="Arial" w:hAnsi="Arial" w:cs="Arial"/>
        </w:rPr>
      </w:pPr>
    </w:p>
    <w:p w:rsidR="00C279CA" w:rsidRPr="00C279CA" w:rsidRDefault="00C279CA" w:rsidP="00C279CA">
      <w:pPr>
        <w:spacing w:after="0"/>
        <w:jc w:val="both"/>
        <w:rPr>
          <w:rFonts w:ascii="Arial" w:hAnsi="Arial" w:cs="Arial"/>
          <w:b/>
        </w:rPr>
      </w:pPr>
      <w:r w:rsidRPr="00C279CA">
        <w:rPr>
          <w:rFonts w:ascii="Arial" w:hAnsi="Arial" w:cs="Arial"/>
          <w:b/>
        </w:rPr>
        <w:t>Acción emitida</w:t>
      </w:r>
    </w:p>
    <w:p w:rsidR="00C279CA" w:rsidRPr="00C279CA" w:rsidRDefault="00C279CA" w:rsidP="00C279CA">
      <w:pPr>
        <w:spacing w:after="0"/>
        <w:jc w:val="both"/>
        <w:rPr>
          <w:rFonts w:ascii="Arial" w:hAnsi="Arial" w:cs="Arial"/>
          <w:i/>
        </w:rPr>
      </w:pPr>
      <w:r w:rsidRPr="00C279CA">
        <w:rPr>
          <w:rFonts w:ascii="Arial" w:hAnsi="Arial" w:cs="Arial"/>
          <w:i/>
        </w:rPr>
        <w:t xml:space="preserve">Promoción de </w:t>
      </w:r>
      <w:proofErr w:type="spellStart"/>
      <w:r w:rsidRPr="00C279CA">
        <w:rPr>
          <w:rFonts w:ascii="Arial" w:hAnsi="Arial" w:cs="Arial"/>
          <w:i/>
        </w:rPr>
        <w:t>Fincamiento</w:t>
      </w:r>
      <w:proofErr w:type="spellEnd"/>
      <w:r w:rsidRPr="00C279CA">
        <w:rPr>
          <w:rFonts w:ascii="Arial" w:hAnsi="Arial" w:cs="Arial"/>
          <w:i/>
        </w:rPr>
        <w:t xml:space="preserve"> de Responsabilidad Administrativa.</w:t>
      </w:r>
    </w:p>
    <w:p w:rsidR="00C279CA" w:rsidRPr="00C279CA" w:rsidRDefault="00C279CA" w:rsidP="00C279CA">
      <w:pPr>
        <w:spacing w:after="0"/>
        <w:jc w:val="both"/>
        <w:rPr>
          <w:rFonts w:ascii="Arial" w:hAnsi="Arial" w:cs="Arial"/>
          <w:i/>
        </w:rPr>
      </w:pPr>
      <w:r w:rsidRPr="00C279CA">
        <w:rPr>
          <w:rFonts w:ascii="Arial" w:hAnsi="Arial" w:cs="Arial"/>
          <w:i/>
        </w:rPr>
        <w:t>Recomendaciones en Relación a la Gestión o Control Interno.</w:t>
      </w:r>
    </w:p>
    <w:p w:rsidR="00C279CA" w:rsidRDefault="00C279CA" w:rsidP="004D72B5">
      <w:pPr>
        <w:spacing w:after="0"/>
        <w:jc w:val="both"/>
        <w:rPr>
          <w:rFonts w:ascii="Arial" w:hAnsi="Arial" w:cs="Arial"/>
        </w:rPr>
      </w:pPr>
    </w:p>
    <w:p w:rsidR="00C279CA" w:rsidRDefault="00C279CA" w:rsidP="0042685A">
      <w:pPr>
        <w:spacing w:after="0" w:line="360" w:lineRule="auto"/>
        <w:jc w:val="both"/>
        <w:rPr>
          <w:rFonts w:ascii="Arial" w:hAnsi="Arial" w:cs="Arial"/>
        </w:rPr>
      </w:pPr>
      <w:r>
        <w:rPr>
          <w:rFonts w:ascii="Arial" w:hAnsi="Arial" w:cs="Arial"/>
        </w:rPr>
        <w:t>19.</w:t>
      </w:r>
      <w:r w:rsidRPr="00C279CA">
        <w:t xml:space="preserve"> </w:t>
      </w:r>
      <w:r w:rsidRPr="00C279CA">
        <w:rPr>
          <w:rFonts w:ascii="Arial" w:hAnsi="Arial" w:cs="Arial"/>
        </w:rPr>
        <w:t xml:space="preserve">No se localizó ni fue exhibida durante la auditoría del ejercicio 2012 evidencia de las gestiones de cobranza o propuestas del C. Tesorero Municipal al R. Ayuntamiento para la recuperación de la documentación comprobatoria que reúnan los requisitos </w:t>
      </w:r>
      <w:r w:rsidRPr="00C279CA">
        <w:rPr>
          <w:rFonts w:ascii="Arial" w:hAnsi="Arial" w:cs="Arial"/>
        </w:rPr>
        <w:lastRenderedPageBreak/>
        <w:t>fiscales establecidos en los artículos 29 y 29A del Código Fiscal de la Federación y que permita confirmar y acreditar el destino de los recursos o la restitución del apoyo económico otorgado para ampliación de riego en la comunidad del Ejido San Antonio Peña Nevada, detectado con las pólizas de cheque Nos. 512 y 682 expedidas el 15 de abril y 19 de mayo de 2010 por los importes de $172,560 y $34,512 respectivamente a nombre de Riegos Universales y Construcción, S. A. de C. V., amparadas con recibos de la empresa, solicitud de apoyo firmada por el comisariado ejidal y fotocopia de credencial de elector, incumpliendo con lo establecido en los artículos 79 fracciones III y VI de la Ley Orgánica de la Administración Pública Municipal del Estado de Nuevo León, 5 fracción XV, 17 y 18 fracción II del Reglamento de Adquisiciones de Bienes y Servicios para la Administración Municipal de Doctor Arroyo, Nuevo León, 13, 15 y 16 de la Ley de Fiscalización Superior del Estado de Nuevo León y 102 de la Ley del Impuesto Sobre la Renta.</w:t>
      </w:r>
    </w:p>
    <w:p w:rsidR="00C279CA" w:rsidRDefault="00C279CA" w:rsidP="004D72B5">
      <w:pPr>
        <w:spacing w:after="0"/>
        <w:jc w:val="both"/>
        <w:rPr>
          <w:rFonts w:ascii="Arial" w:hAnsi="Arial" w:cs="Arial"/>
        </w:rPr>
      </w:pPr>
    </w:p>
    <w:p w:rsidR="00C279CA" w:rsidRPr="00C279CA" w:rsidRDefault="00C279CA" w:rsidP="00C279CA">
      <w:pPr>
        <w:spacing w:after="0"/>
        <w:jc w:val="both"/>
        <w:rPr>
          <w:rFonts w:ascii="Arial" w:hAnsi="Arial" w:cs="Arial"/>
          <w:b/>
        </w:rPr>
      </w:pPr>
      <w:r w:rsidRPr="00C279CA">
        <w:rPr>
          <w:rFonts w:ascii="Arial" w:hAnsi="Arial" w:cs="Arial"/>
          <w:b/>
        </w:rPr>
        <w:t>Acción emitida</w:t>
      </w:r>
    </w:p>
    <w:p w:rsidR="00C279CA" w:rsidRPr="0043597B" w:rsidRDefault="00C279CA" w:rsidP="00C279CA">
      <w:pPr>
        <w:spacing w:after="0"/>
        <w:jc w:val="both"/>
        <w:rPr>
          <w:rFonts w:ascii="Arial" w:hAnsi="Arial" w:cs="Arial"/>
          <w:i/>
        </w:rPr>
      </w:pPr>
      <w:r w:rsidRPr="0043597B">
        <w:rPr>
          <w:rFonts w:ascii="Arial" w:hAnsi="Arial" w:cs="Arial"/>
          <w:i/>
        </w:rPr>
        <w:t>Promoción de Fincamiento de Responsabilidad Administrativa.</w:t>
      </w:r>
    </w:p>
    <w:p w:rsidR="00C279CA" w:rsidRPr="0043597B" w:rsidRDefault="00C279CA" w:rsidP="00C279CA">
      <w:pPr>
        <w:spacing w:after="0"/>
        <w:jc w:val="both"/>
        <w:rPr>
          <w:rFonts w:ascii="Arial" w:hAnsi="Arial" w:cs="Arial"/>
          <w:i/>
        </w:rPr>
      </w:pPr>
      <w:r w:rsidRPr="0043597B">
        <w:rPr>
          <w:rFonts w:ascii="Arial" w:hAnsi="Arial" w:cs="Arial"/>
          <w:i/>
        </w:rPr>
        <w:t>Recomendaciones en Relación a la Gestión o Control Interno.</w:t>
      </w:r>
    </w:p>
    <w:p w:rsidR="00C279CA" w:rsidRDefault="00C279CA" w:rsidP="004D72B5">
      <w:pPr>
        <w:spacing w:after="0"/>
        <w:jc w:val="both"/>
        <w:rPr>
          <w:rFonts w:ascii="Arial" w:hAnsi="Arial" w:cs="Arial"/>
        </w:rPr>
      </w:pPr>
    </w:p>
    <w:p w:rsidR="00C279CA" w:rsidRPr="00C279CA" w:rsidRDefault="00C279CA" w:rsidP="00C279CA">
      <w:pPr>
        <w:spacing w:after="0"/>
        <w:jc w:val="both"/>
        <w:rPr>
          <w:rFonts w:ascii="Arial" w:hAnsi="Arial" w:cs="Arial"/>
          <w:b/>
          <w:u w:val="single"/>
        </w:rPr>
      </w:pPr>
      <w:r w:rsidRPr="00C279CA">
        <w:rPr>
          <w:rFonts w:ascii="Arial" w:hAnsi="Arial" w:cs="Arial"/>
          <w:b/>
          <w:u w:val="single"/>
        </w:rPr>
        <w:t>PATRIMONIO</w:t>
      </w:r>
    </w:p>
    <w:p w:rsidR="00C279CA" w:rsidRPr="00C279CA" w:rsidRDefault="00C279CA" w:rsidP="00C279CA">
      <w:pPr>
        <w:spacing w:after="0"/>
        <w:jc w:val="both"/>
        <w:rPr>
          <w:rFonts w:ascii="Arial" w:hAnsi="Arial" w:cs="Arial"/>
          <w:b/>
          <w:u w:val="single"/>
        </w:rPr>
      </w:pPr>
      <w:r w:rsidRPr="00C279CA">
        <w:rPr>
          <w:rFonts w:ascii="Arial" w:hAnsi="Arial" w:cs="Arial"/>
          <w:b/>
          <w:u w:val="single"/>
        </w:rPr>
        <w:t>BIENES MUEBLES</w:t>
      </w:r>
    </w:p>
    <w:p w:rsidR="00C279CA" w:rsidRDefault="00C279CA" w:rsidP="004D72B5">
      <w:pPr>
        <w:spacing w:after="0"/>
        <w:jc w:val="both"/>
        <w:rPr>
          <w:rFonts w:ascii="Arial" w:hAnsi="Arial" w:cs="Arial"/>
        </w:rPr>
      </w:pPr>
    </w:p>
    <w:p w:rsidR="00C279CA" w:rsidRDefault="00C279CA" w:rsidP="0042685A">
      <w:pPr>
        <w:spacing w:after="0" w:line="360" w:lineRule="auto"/>
        <w:jc w:val="both"/>
        <w:rPr>
          <w:rFonts w:ascii="Arial" w:hAnsi="Arial" w:cs="Arial"/>
        </w:rPr>
      </w:pPr>
      <w:r>
        <w:rPr>
          <w:rFonts w:ascii="Arial" w:hAnsi="Arial" w:cs="Arial"/>
        </w:rPr>
        <w:t xml:space="preserve">20. </w:t>
      </w:r>
      <w:r w:rsidRPr="00C279CA">
        <w:rPr>
          <w:rFonts w:ascii="Arial" w:hAnsi="Arial" w:cs="Arial"/>
        </w:rPr>
        <w:t>De acuerdo a la relación del inventario de bienes muebles de la Cuenta Pública y Glosa correspondientes a 2012, no se localizaron ni fueron exhibidos durante la auditoría los vehículos siguientes:</w:t>
      </w:r>
    </w:p>
    <w:p w:rsidR="00C279CA" w:rsidRDefault="00C279CA" w:rsidP="0042685A">
      <w:pPr>
        <w:spacing w:after="0" w:line="360" w:lineRule="auto"/>
        <w:jc w:val="both"/>
        <w:rPr>
          <w:rFonts w:ascii="Arial" w:hAnsi="Arial" w:cs="Arial"/>
        </w:rPr>
      </w:pPr>
    </w:p>
    <w:tbl>
      <w:tblPr>
        <w:tblStyle w:val="Tablaconcuadrcula"/>
        <w:tblW w:w="4309" w:type="pct"/>
        <w:jc w:val="center"/>
        <w:tblLook w:val="04A0" w:firstRow="1" w:lastRow="0" w:firstColumn="1" w:lastColumn="0" w:noHBand="0" w:noVBand="1"/>
      </w:tblPr>
      <w:tblGrid>
        <w:gridCol w:w="2831"/>
        <w:gridCol w:w="706"/>
        <w:gridCol w:w="1750"/>
        <w:gridCol w:w="1881"/>
      </w:tblGrid>
      <w:tr w:rsidR="0071497F" w:rsidRPr="00C279CA" w:rsidTr="00CE5BFD">
        <w:trPr>
          <w:jc w:val="center"/>
        </w:trPr>
        <w:tc>
          <w:tcPr>
            <w:tcW w:w="0" w:type="auto"/>
            <w:shd w:val="clear" w:color="auto" w:fill="BFBFBF" w:themeFill="background1" w:themeFillShade="BF"/>
            <w:hideMark/>
          </w:tcPr>
          <w:p w:rsidR="0071497F" w:rsidRPr="00C279CA" w:rsidRDefault="0071497F" w:rsidP="0071497F">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Marca</w:t>
            </w:r>
          </w:p>
        </w:tc>
        <w:tc>
          <w:tcPr>
            <w:tcW w:w="0" w:type="auto"/>
            <w:shd w:val="clear" w:color="auto" w:fill="BFBFBF" w:themeFill="background1" w:themeFillShade="BF"/>
            <w:hideMark/>
          </w:tcPr>
          <w:p w:rsidR="0071497F" w:rsidRPr="00C279CA" w:rsidRDefault="0071497F" w:rsidP="0071497F">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Modelo</w:t>
            </w:r>
          </w:p>
        </w:tc>
        <w:tc>
          <w:tcPr>
            <w:tcW w:w="0" w:type="auto"/>
            <w:shd w:val="clear" w:color="auto" w:fill="BFBFBF" w:themeFill="background1" w:themeFillShade="BF"/>
            <w:hideMark/>
          </w:tcPr>
          <w:p w:rsidR="0071497F" w:rsidRPr="00C279CA" w:rsidRDefault="0071497F" w:rsidP="0071497F">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Serie</w:t>
            </w:r>
          </w:p>
        </w:tc>
        <w:tc>
          <w:tcPr>
            <w:tcW w:w="1312" w:type="pct"/>
            <w:shd w:val="clear" w:color="auto" w:fill="BFBFBF" w:themeFill="background1" w:themeFillShade="BF"/>
            <w:hideMark/>
          </w:tcPr>
          <w:p w:rsidR="0071497F" w:rsidRPr="00C279CA" w:rsidRDefault="0071497F" w:rsidP="0071497F">
            <w:pPr>
              <w:jc w:val="center"/>
              <w:rPr>
                <w:rFonts w:ascii="Arial" w:eastAsia="Times New Roman" w:hAnsi="Arial" w:cs="Arial"/>
                <w:b/>
                <w:sz w:val="14"/>
                <w:szCs w:val="14"/>
                <w:u w:val="single"/>
                <w:lang w:eastAsia="es-MX"/>
              </w:rPr>
            </w:pPr>
            <w:r w:rsidRPr="00C279CA">
              <w:rPr>
                <w:rFonts w:ascii="Arial" w:eastAsia="Times New Roman" w:hAnsi="Arial" w:cs="Arial"/>
                <w:b/>
                <w:sz w:val="14"/>
                <w:szCs w:val="14"/>
                <w:u w:val="single"/>
                <w:lang w:eastAsia="es-MX"/>
              </w:rPr>
              <w:t>Departamento</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RAM 1500</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1992</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WM264748</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RAM 4000</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1998</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WM248289</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DIF</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VOLKS WAGEN</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1998</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3VW51A1BXWM530538</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TRANSITO</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FORD RANGER BLANCA</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1996</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1FTCR10A3VPA42579</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OBRAS PUBLICAS</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AUTOBUS CHEVROLET</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1977</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SE520P164376</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CHATARRA</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FORD CAMIONETA</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1986</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AC2LDT66302</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PICK UP</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1980</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TO-22901</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RAM</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1995</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SM-104608</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MERCURI COUGAR</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1984</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1MEBP9238FH695299</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lastRenderedPageBreak/>
              <w:t>CHRAYSLER SPIRIT</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1992</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NT-274952</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150</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1992</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NM568062</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PIPAS 8, 9 Y 10</w:t>
            </w:r>
          </w:p>
        </w:tc>
        <w:tc>
          <w:tcPr>
            <w:tcW w:w="0" w:type="auto"/>
            <w:hideMark/>
          </w:tcPr>
          <w:p w:rsidR="0071497F" w:rsidRPr="00C279CA" w:rsidRDefault="0071497F" w:rsidP="0071497F">
            <w:pPr>
              <w:jc w:val="center"/>
              <w:rPr>
                <w:rFonts w:ascii="Arial" w:eastAsia="Times New Roman" w:hAnsi="Arial" w:cs="Arial"/>
                <w:sz w:val="14"/>
                <w:szCs w:val="14"/>
                <w:lang w:eastAsia="es-MX"/>
              </w:rPr>
            </w:pPr>
          </w:p>
        </w:tc>
        <w:tc>
          <w:tcPr>
            <w:tcW w:w="0" w:type="auto"/>
            <w:hideMark/>
          </w:tcPr>
          <w:p w:rsidR="0071497F" w:rsidRPr="00C279CA" w:rsidRDefault="0071497F" w:rsidP="0071497F">
            <w:pPr>
              <w:jc w:val="center"/>
              <w:rPr>
                <w:rFonts w:ascii="Arial" w:eastAsia="Times New Roman" w:hAnsi="Arial" w:cs="Arial"/>
                <w:sz w:val="14"/>
                <w:szCs w:val="14"/>
                <w:lang w:eastAsia="es-MX"/>
              </w:rPr>
            </w:pP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SERVICIOS PRIMARIOS</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CAMION INTERNATIONAL HARVESTER</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1979</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AA172JHB34295</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SERVICIOS PRIMARIOS</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NISSAN DOBLE CABINA GRIS</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1998</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8147</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OBRAS PUBLICAS</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CHEVROLET</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1989</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3GCEC3OL4KM111868</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DINA AUTOBUS</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1989</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1908215B9</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FORD EXPEDITION NAVEGAITOR</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1998</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1FMRU17L6WLA86404</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DIF</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1992</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MM-574834</w:t>
            </w:r>
          </w:p>
        </w:tc>
        <w:tc>
          <w:tcPr>
            <w:tcW w:w="1312" w:type="pct"/>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DIF</w:t>
            </w: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D-600</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1993</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PM121489</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FORD</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1991</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1FTCR10A2MTA45334</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DODGE RAM</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1998</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WM248218</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r w:rsidR="0071497F" w:rsidRPr="00C279CA" w:rsidTr="00CE5BFD">
        <w:trPr>
          <w:jc w:val="center"/>
        </w:trPr>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FORD</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2002</w:t>
            </w:r>
          </w:p>
        </w:tc>
        <w:tc>
          <w:tcPr>
            <w:tcW w:w="0" w:type="auto"/>
            <w:hideMark/>
          </w:tcPr>
          <w:p w:rsidR="0071497F" w:rsidRPr="00C279CA" w:rsidRDefault="0071497F" w:rsidP="0071497F">
            <w:pPr>
              <w:jc w:val="center"/>
              <w:rPr>
                <w:rFonts w:ascii="Arial" w:eastAsia="Times New Roman" w:hAnsi="Arial" w:cs="Arial"/>
                <w:sz w:val="14"/>
                <w:szCs w:val="14"/>
                <w:lang w:eastAsia="es-MX"/>
              </w:rPr>
            </w:pPr>
            <w:r w:rsidRPr="00C279CA">
              <w:rPr>
                <w:rFonts w:ascii="Arial" w:eastAsia="Times New Roman" w:hAnsi="Arial" w:cs="Arial"/>
                <w:sz w:val="14"/>
                <w:szCs w:val="14"/>
                <w:lang w:eastAsia="es-MX"/>
              </w:rPr>
              <w:t>3TTET17WX2MA06571</w:t>
            </w:r>
          </w:p>
        </w:tc>
        <w:tc>
          <w:tcPr>
            <w:tcW w:w="1312" w:type="pct"/>
            <w:hideMark/>
          </w:tcPr>
          <w:p w:rsidR="0071497F" w:rsidRPr="00C279CA" w:rsidRDefault="0071497F" w:rsidP="0071497F">
            <w:pPr>
              <w:jc w:val="center"/>
              <w:rPr>
                <w:rFonts w:ascii="Arial" w:eastAsia="Times New Roman" w:hAnsi="Arial" w:cs="Arial"/>
                <w:sz w:val="14"/>
                <w:szCs w:val="14"/>
                <w:lang w:eastAsia="es-MX"/>
              </w:rPr>
            </w:pPr>
          </w:p>
        </w:tc>
      </w:tr>
    </w:tbl>
    <w:p w:rsidR="00C279CA" w:rsidRDefault="00C279CA" w:rsidP="004D72B5">
      <w:pPr>
        <w:spacing w:after="0"/>
        <w:jc w:val="both"/>
        <w:rPr>
          <w:rFonts w:ascii="Arial" w:hAnsi="Arial" w:cs="Arial"/>
        </w:rPr>
      </w:pPr>
    </w:p>
    <w:p w:rsidR="0071497F" w:rsidRDefault="0071497F" w:rsidP="0042685A">
      <w:pPr>
        <w:spacing w:after="0" w:line="360" w:lineRule="auto"/>
        <w:jc w:val="both"/>
        <w:rPr>
          <w:rFonts w:ascii="Arial" w:hAnsi="Arial" w:cs="Arial"/>
        </w:rPr>
      </w:pPr>
      <w:r w:rsidRPr="0071497F">
        <w:rPr>
          <w:rFonts w:ascii="Arial" w:hAnsi="Arial" w:cs="Arial"/>
        </w:rPr>
        <w:t>Lo cual se hizo constar mediante Acta de inspección No ASENL-AEM-D1J2-MU12-621-03-2013 de fecha 21 de junio de 2013, no manifestando nada al respecto el Contralor Municipal C.P. Carlos Manuel Luna Márquez, incumpliendo con lo establecido en el artículo 50 XXVIII de la Ley de Responsabilidades de los Servidores Públicos del Estado y Municipios de Nuevo León. Adicionalmente no fue posible determinar el costo de adquisición o valor actual de los vehículos.</w:t>
      </w:r>
    </w:p>
    <w:p w:rsidR="0071497F" w:rsidRPr="0071497F" w:rsidRDefault="0071497F" w:rsidP="004D72B5">
      <w:pPr>
        <w:spacing w:after="0"/>
        <w:jc w:val="both"/>
        <w:rPr>
          <w:rFonts w:ascii="Arial" w:hAnsi="Arial" w:cs="Arial"/>
          <w:b/>
        </w:rPr>
      </w:pPr>
    </w:p>
    <w:p w:rsidR="0071497F" w:rsidRPr="0071497F" w:rsidRDefault="0071497F" w:rsidP="0071497F">
      <w:pPr>
        <w:spacing w:after="0"/>
        <w:jc w:val="both"/>
        <w:rPr>
          <w:rFonts w:ascii="Arial" w:hAnsi="Arial" w:cs="Arial"/>
          <w:b/>
        </w:rPr>
      </w:pPr>
      <w:r w:rsidRPr="0071497F">
        <w:rPr>
          <w:rFonts w:ascii="Arial" w:hAnsi="Arial" w:cs="Arial"/>
          <w:b/>
        </w:rPr>
        <w:t>Acción emitida</w:t>
      </w:r>
    </w:p>
    <w:p w:rsidR="0071497F" w:rsidRPr="0071497F" w:rsidRDefault="0071497F" w:rsidP="0071497F">
      <w:pPr>
        <w:spacing w:after="0"/>
        <w:jc w:val="both"/>
        <w:rPr>
          <w:rFonts w:ascii="Arial" w:hAnsi="Arial" w:cs="Arial"/>
          <w:i/>
        </w:rPr>
      </w:pPr>
      <w:r w:rsidRPr="0071497F">
        <w:rPr>
          <w:rFonts w:ascii="Arial" w:hAnsi="Arial" w:cs="Arial"/>
          <w:i/>
        </w:rPr>
        <w:t>Promoción de Fincamiento de Responsabilidad Administrativa.</w:t>
      </w:r>
    </w:p>
    <w:p w:rsidR="0071497F" w:rsidRPr="0071497F" w:rsidRDefault="0071497F" w:rsidP="0071497F">
      <w:pPr>
        <w:spacing w:after="0"/>
        <w:jc w:val="both"/>
        <w:rPr>
          <w:rFonts w:ascii="Arial" w:hAnsi="Arial" w:cs="Arial"/>
          <w:i/>
        </w:rPr>
      </w:pPr>
      <w:r w:rsidRPr="0071497F">
        <w:rPr>
          <w:rFonts w:ascii="Arial" w:hAnsi="Arial" w:cs="Arial"/>
          <w:i/>
        </w:rPr>
        <w:t>Recomendaciones en Relación a la Gestión o Control Interno.</w:t>
      </w:r>
    </w:p>
    <w:p w:rsidR="0071497F" w:rsidRDefault="0071497F" w:rsidP="004D72B5">
      <w:pPr>
        <w:spacing w:after="0"/>
        <w:jc w:val="both"/>
        <w:rPr>
          <w:rFonts w:ascii="Arial" w:hAnsi="Arial" w:cs="Arial"/>
        </w:rPr>
      </w:pPr>
    </w:p>
    <w:p w:rsidR="0071497F" w:rsidRPr="0071497F" w:rsidRDefault="0071497F" w:rsidP="0071497F">
      <w:pPr>
        <w:spacing w:after="0"/>
        <w:jc w:val="both"/>
        <w:rPr>
          <w:rFonts w:ascii="Arial" w:hAnsi="Arial" w:cs="Arial"/>
          <w:b/>
          <w:u w:val="single"/>
        </w:rPr>
      </w:pPr>
      <w:r w:rsidRPr="0071497F">
        <w:rPr>
          <w:rFonts w:ascii="Arial" w:hAnsi="Arial" w:cs="Arial"/>
          <w:b/>
          <w:u w:val="single"/>
        </w:rPr>
        <w:t>NORMATIVIDAD</w:t>
      </w:r>
    </w:p>
    <w:p w:rsidR="0071497F" w:rsidRPr="0071497F" w:rsidRDefault="0071497F" w:rsidP="0071497F">
      <w:pPr>
        <w:spacing w:after="0"/>
        <w:jc w:val="both"/>
        <w:rPr>
          <w:rFonts w:ascii="Arial" w:hAnsi="Arial" w:cs="Arial"/>
          <w:b/>
          <w:u w:val="single"/>
        </w:rPr>
      </w:pPr>
      <w:r w:rsidRPr="0071497F">
        <w:rPr>
          <w:rFonts w:ascii="Arial" w:hAnsi="Arial" w:cs="Arial"/>
          <w:b/>
          <w:u w:val="single"/>
        </w:rPr>
        <w:t>General</w:t>
      </w:r>
    </w:p>
    <w:p w:rsidR="0071497F" w:rsidRPr="0071497F" w:rsidRDefault="0071497F" w:rsidP="0071497F">
      <w:pPr>
        <w:spacing w:after="0"/>
        <w:jc w:val="both"/>
        <w:rPr>
          <w:rFonts w:ascii="Arial" w:hAnsi="Arial" w:cs="Arial"/>
          <w:b/>
          <w:u w:val="single"/>
        </w:rPr>
      </w:pPr>
      <w:r w:rsidRPr="0071497F">
        <w:rPr>
          <w:rFonts w:ascii="Arial" w:hAnsi="Arial" w:cs="Arial"/>
          <w:b/>
          <w:u w:val="single"/>
        </w:rPr>
        <w:t>Instituto Municipal de las Mujeres de Doctor Arroyo</w:t>
      </w:r>
    </w:p>
    <w:p w:rsidR="0071497F" w:rsidRDefault="0071497F" w:rsidP="004D72B5">
      <w:pPr>
        <w:spacing w:after="0"/>
        <w:jc w:val="both"/>
        <w:rPr>
          <w:rFonts w:ascii="Arial" w:hAnsi="Arial" w:cs="Arial"/>
        </w:rPr>
      </w:pPr>
    </w:p>
    <w:p w:rsidR="0071497F" w:rsidRDefault="0071497F" w:rsidP="0042685A">
      <w:pPr>
        <w:spacing w:after="0" w:line="360" w:lineRule="auto"/>
        <w:jc w:val="both"/>
        <w:rPr>
          <w:rFonts w:ascii="Arial" w:hAnsi="Arial" w:cs="Arial"/>
        </w:rPr>
      </w:pPr>
      <w:r>
        <w:rPr>
          <w:rFonts w:ascii="Arial" w:hAnsi="Arial" w:cs="Arial"/>
        </w:rPr>
        <w:t xml:space="preserve">21. </w:t>
      </w:r>
      <w:r w:rsidRPr="0071497F">
        <w:rPr>
          <w:rFonts w:ascii="Arial" w:hAnsi="Arial" w:cs="Arial"/>
        </w:rPr>
        <w:t>No se localizaron trámites para concluir la creación del organismo público descentralizado denominado Instituto Municipal de las Mujeres de Doctor Arroyo, Nuevo León, de acuerdo a la autorización del H. Congreso del Estado de Nuevo León, mediante el Decreto No. 104 de fecha 19 de junio de 2007 publicado en el Periódico Oficial del Estado Núm. 91 de fecha 04 de</w:t>
      </w:r>
      <w:r w:rsidR="0042685A">
        <w:rPr>
          <w:rFonts w:ascii="Arial" w:hAnsi="Arial" w:cs="Arial"/>
        </w:rPr>
        <w:t xml:space="preserve"> julio de 2007 en páginas 50-51.</w:t>
      </w:r>
    </w:p>
    <w:p w:rsidR="0042685A" w:rsidRDefault="0042685A" w:rsidP="0071497F">
      <w:pPr>
        <w:spacing w:after="0"/>
        <w:jc w:val="both"/>
        <w:rPr>
          <w:rFonts w:ascii="Arial" w:hAnsi="Arial" w:cs="Arial"/>
          <w:b/>
        </w:rPr>
      </w:pPr>
    </w:p>
    <w:p w:rsidR="0071497F" w:rsidRPr="0071497F" w:rsidRDefault="0071497F" w:rsidP="0071497F">
      <w:pPr>
        <w:spacing w:after="0"/>
        <w:jc w:val="both"/>
        <w:rPr>
          <w:rFonts w:ascii="Arial" w:hAnsi="Arial" w:cs="Arial"/>
          <w:b/>
        </w:rPr>
      </w:pPr>
      <w:r w:rsidRPr="0071497F">
        <w:rPr>
          <w:rFonts w:ascii="Arial" w:hAnsi="Arial" w:cs="Arial"/>
          <w:b/>
        </w:rPr>
        <w:t>Acción emitida</w:t>
      </w:r>
    </w:p>
    <w:p w:rsidR="0071497F" w:rsidRPr="0071497F" w:rsidRDefault="0071497F" w:rsidP="0071497F">
      <w:pPr>
        <w:spacing w:after="0"/>
        <w:jc w:val="both"/>
        <w:rPr>
          <w:rFonts w:ascii="Arial" w:hAnsi="Arial" w:cs="Arial"/>
          <w:i/>
        </w:rPr>
      </w:pPr>
      <w:r w:rsidRPr="0071497F">
        <w:rPr>
          <w:rFonts w:ascii="Arial" w:hAnsi="Arial" w:cs="Arial"/>
          <w:i/>
        </w:rPr>
        <w:t>Promoción de Fincamiento de Responsabilidad Administrativa.</w:t>
      </w:r>
    </w:p>
    <w:p w:rsidR="0071497F" w:rsidRPr="0071497F" w:rsidRDefault="0071497F" w:rsidP="0071497F">
      <w:pPr>
        <w:spacing w:after="0"/>
        <w:jc w:val="both"/>
        <w:rPr>
          <w:rFonts w:ascii="Arial" w:hAnsi="Arial" w:cs="Arial"/>
        </w:rPr>
      </w:pPr>
      <w:r w:rsidRPr="0071497F">
        <w:rPr>
          <w:rFonts w:ascii="Arial" w:hAnsi="Arial" w:cs="Arial"/>
          <w:i/>
        </w:rPr>
        <w:t>Recomendaciones en Relación a la Gestión o Control Interno.</w:t>
      </w:r>
    </w:p>
    <w:p w:rsidR="0071497F" w:rsidRPr="0071497F" w:rsidRDefault="0071497F" w:rsidP="0071497F">
      <w:pPr>
        <w:spacing w:after="0"/>
        <w:jc w:val="both"/>
        <w:rPr>
          <w:rFonts w:ascii="Arial" w:hAnsi="Arial" w:cs="Arial"/>
          <w:b/>
          <w:u w:val="single"/>
        </w:rPr>
      </w:pPr>
      <w:r w:rsidRPr="0071497F">
        <w:rPr>
          <w:rFonts w:ascii="Arial" w:hAnsi="Arial" w:cs="Arial"/>
          <w:b/>
          <w:u w:val="single"/>
        </w:rPr>
        <w:lastRenderedPageBreak/>
        <w:t>INFORMES TRIMESTRALES</w:t>
      </w:r>
    </w:p>
    <w:p w:rsidR="0071497F" w:rsidRDefault="0071497F" w:rsidP="0071497F">
      <w:pPr>
        <w:spacing w:after="0"/>
        <w:jc w:val="both"/>
        <w:rPr>
          <w:rFonts w:ascii="Arial" w:hAnsi="Arial" w:cs="Arial"/>
          <w:b/>
          <w:u w:val="single"/>
        </w:rPr>
      </w:pPr>
      <w:r w:rsidRPr="0071497F">
        <w:rPr>
          <w:rFonts w:ascii="Arial" w:hAnsi="Arial" w:cs="Arial"/>
          <w:b/>
          <w:u w:val="single"/>
        </w:rPr>
        <w:t>Informes de Avance de Gestión Financiera</w:t>
      </w:r>
    </w:p>
    <w:p w:rsidR="0071497F" w:rsidRDefault="0071497F" w:rsidP="0071497F">
      <w:pPr>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22. </w:t>
      </w:r>
      <w:r w:rsidRPr="0071497F">
        <w:rPr>
          <w:rFonts w:ascii="Arial" w:hAnsi="Arial" w:cs="Arial"/>
        </w:rPr>
        <w:t>No se presentaron al H. Congreso del Estado los Informes de Avance de Gestión Financiera correspondientes a la información relativa a los meses de enero a marzo, abril a junio y octubre a diciembre del ejercicio 2012, dentro de los treinta días naturales posteriores al último día del trimestre respectivo, incumpliendo con lo dispuesto por los artículos 26 inciso c) fracción VIII de la Ley Orgánica de la Administración Pública Municipal del Estado de Nuevo León, 2 fracción XII párrafo segundo, 7 y 14 de la Ley de Fiscalización Superior del Estado de Nuevo León.</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Default="0071497F" w:rsidP="0071497F">
      <w:pPr>
        <w:jc w:val="both"/>
        <w:rPr>
          <w:rFonts w:ascii="Arial" w:hAnsi="Arial" w:cs="Arial"/>
          <w:i/>
        </w:rPr>
      </w:pPr>
      <w:r w:rsidRPr="0071497F">
        <w:rPr>
          <w:rFonts w:ascii="Arial" w:hAnsi="Arial" w:cs="Arial"/>
          <w:i/>
        </w:rPr>
        <w:t>Promoción de Fincamiento de Responsabilidad Administrativa.</w:t>
      </w:r>
    </w:p>
    <w:p w:rsidR="005314AF" w:rsidRDefault="005314AF" w:rsidP="0071497F">
      <w:pPr>
        <w:rPr>
          <w:rFonts w:ascii="Arial" w:eastAsia="Times New Roman" w:hAnsi="Arial" w:cs="Arial"/>
          <w:b/>
          <w:bCs/>
          <w:u w:val="single"/>
          <w:lang w:eastAsia="es-MX"/>
        </w:rPr>
      </w:pPr>
    </w:p>
    <w:p w:rsidR="0071497F" w:rsidRPr="0071497F" w:rsidRDefault="0071497F" w:rsidP="0071497F">
      <w:pPr>
        <w:rPr>
          <w:rFonts w:ascii="Arial" w:hAnsi="Arial" w:cs="Arial"/>
        </w:rPr>
      </w:pPr>
      <w:r w:rsidRPr="0071497F">
        <w:rPr>
          <w:rFonts w:ascii="Arial" w:eastAsia="Times New Roman" w:hAnsi="Arial" w:cs="Arial"/>
          <w:b/>
          <w:bCs/>
          <w:u w:val="single"/>
          <w:lang w:eastAsia="es-MX"/>
        </w:rPr>
        <w:t>PRESUPUESTO DE EGRESOS</w:t>
      </w:r>
    </w:p>
    <w:p w:rsidR="0071497F" w:rsidRDefault="0071497F" w:rsidP="0042685A">
      <w:pPr>
        <w:spacing w:line="360" w:lineRule="auto"/>
        <w:jc w:val="both"/>
        <w:rPr>
          <w:rFonts w:ascii="Arial" w:eastAsia="Times New Roman" w:hAnsi="Arial" w:cs="Arial"/>
          <w:lang w:eastAsia="es-MX"/>
        </w:rPr>
      </w:pPr>
      <w:r w:rsidRPr="0071497F">
        <w:rPr>
          <w:rFonts w:ascii="Arial" w:hAnsi="Arial" w:cs="Arial"/>
        </w:rPr>
        <w:t xml:space="preserve">23. </w:t>
      </w:r>
      <w:r w:rsidRPr="0071497F">
        <w:rPr>
          <w:rFonts w:ascii="Arial" w:eastAsia="Times New Roman" w:hAnsi="Arial" w:cs="Arial"/>
          <w:lang w:eastAsia="es-MX"/>
        </w:rPr>
        <w:t>Se detectó que durante el ejercicio 2012 se ejerció la cantidad de $213,994,647, estando autorizado en el Presupuesto de Egresos la cantidad de $126,917,810, observando que se ejercieron recursos sin la previa autorización del R. Ayuntamiento por un importe de $87,076,837, lo que representa un 69% del presupuesto autorizado, de acuerdo a la sesión ordinaria del R. Ayuntamiento celebrada el 14 de diciembre de 2011, incumpliendo con lo establecido en el artículo 133 de la Ley Orgánica de la Administración Pública Municipal del Estado de Nuevo León.</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Default="0071497F" w:rsidP="0071497F">
      <w:pPr>
        <w:jc w:val="both"/>
        <w:rPr>
          <w:rFonts w:ascii="Arial" w:hAnsi="Arial" w:cs="Arial"/>
          <w:i/>
        </w:rPr>
      </w:pPr>
      <w:r w:rsidRPr="0071497F">
        <w:rPr>
          <w:rFonts w:ascii="Arial" w:hAnsi="Arial" w:cs="Arial"/>
          <w:i/>
        </w:rPr>
        <w:t>Promoción de Fincamiento de Responsabilidad Administrativa.</w:t>
      </w:r>
    </w:p>
    <w:p w:rsidR="0043597B" w:rsidRDefault="0043597B" w:rsidP="0071497F">
      <w:pPr>
        <w:spacing w:after="0" w:line="240" w:lineRule="auto"/>
        <w:rPr>
          <w:rFonts w:ascii="Arial" w:hAnsi="Arial" w:cs="Arial"/>
          <w:b/>
          <w:u w:val="single"/>
        </w:rPr>
      </w:pPr>
    </w:p>
    <w:p w:rsidR="0071497F" w:rsidRPr="0071497F" w:rsidRDefault="0071497F" w:rsidP="0071497F">
      <w:pPr>
        <w:spacing w:after="0" w:line="240" w:lineRule="auto"/>
        <w:rPr>
          <w:rFonts w:ascii="Arial" w:hAnsi="Arial" w:cs="Arial"/>
          <w:b/>
          <w:u w:val="single"/>
        </w:rPr>
      </w:pPr>
      <w:r w:rsidRPr="0071497F">
        <w:rPr>
          <w:rFonts w:ascii="Arial" w:hAnsi="Arial" w:cs="Arial"/>
          <w:b/>
          <w:u w:val="single"/>
        </w:rPr>
        <w:t>OBRA PÚBLICA</w:t>
      </w:r>
    </w:p>
    <w:p w:rsidR="0071497F" w:rsidRPr="0071497F" w:rsidRDefault="0071497F" w:rsidP="0071497F">
      <w:pPr>
        <w:spacing w:after="0" w:line="240" w:lineRule="auto"/>
        <w:rPr>
          <w:rFonts w:ascii="Arial" w:hAnsi="Arial" w:cs="Arial"/>
          <w:b/>
          <w:u w:val="single"/>
        </w:rPr>
      </w:pPr>
      <w:r w:rsidRPr="0071497F">
        <w:rPr>
          <w:rFonts w:ascii="Arial" w:hAnsi="Arial" w:cs="Arial"/>
          <w:b/>
          <w:u w:val="single"/>
        </w:rPr>
        <w:t>DESARROLLO URBANO Y ECOLOGÍA</w:t>
      </w:r>
    </w:p>
    <w:p w:rsidR="0071497F" w:rsidRDefault="0071497F" w:rsidP="00D108BD">
      <w:pPr>
        <w:spacing w:after="0" w:line="240" w:lineRule="auto"/>
        <w:rPr>
          <w:rFonts w:ascii="Arial" w:hAnsi="Arial" w:cs="Arial"/>
          <w:b/>
          <w:u w:val="single"/>
        </w:rPr>
      </w:pPr>
      <w:r w:rsidRPr="0071497F">
        <w:rPr>
          <w:rFonts w:ascii="Arial" w:hAnsi="Arial" w:cs="Arial"/>
          <w:b/>
          <w:u w:val="single"/>
        </w:rPr>
        <w:t>Obras Públicas Directas 09-12</w:t>
      </w:r>
    </w:p>
    <w:p w:rsidR="00D108BD" w:rsidRPr="00D108BD" w:rsidRDefault="00D108BD" w:rsidP="00D108BD">
      <w:pPr>
        <w:spacing w:after="0" w:line="240" w:lineRule="auto"/>
        <w:rPr>
          <w:rFonts w:ascii="Arial" w:hAnsi="Arial" w:cs="Arial"/>
          <w:b/>
          <w:u w:val="single"/>
        </w:rPr>
      </w:pPr>
    </w:p>
    <w:tbl>
      <w:tblPr>
        <w:tblStyle w:val="Tablaconcuadrcula"/>
        <w:tblW w:w="4950" w:type="pct"/>
        <w:jc w:val="center"/>
        <w:tblLook w:val="04A0" w:firstRow="1" w:lastRow="0" w:firstColumn="1" w:lastColumn="0" w:noHBand="0" w:noVBand="1"/>
      </w:tblPr>
      <w:tblGrid>
        <w:gridCol w:w="481"/>
        <w:gridCol w:w="1164"/>
        <w:gridCol w:w="4671"/>
        <w:gridCol w:w="294"/>
        <w:gridCol w:w="1624"/>
      </w:tblGrid>
      <w:tr w:rsidR="00D108BD" w:rsidRPr="0042685A" w:rsidTr="00CE5BFD">
        <w:trPr>
          <w:jc w:val="center"/>
        </w:trPr>
        <w:tc>
          <w:tcPr>
            <w:tcW w:w="0" w:type="auto"/>
            <w:shd w:val="clear" w:color="auto" w:fill="BFBFBF" w:themeFill="background1" w:themeFillShade="BF"/>
            <w:hideMark/>
          </w:tcPr>
          <w:p w:rsidR="00D108BD" w:rsidRPr="0042685A" w:rsidRDefault="00D108BD" w:rsidP="0042685A">
            <w:pPr>
              <w:jc w:val="center"/>
              <w:rPr>
                <w:rFonts w:ascii="Arial" w:eastAsia="Times New Roman" w:hAnsi="Arial" w:cs="Arial"/>
                <w:b/>
                <w:bCs/>
                <w:sz w:val="14"/>
                <w:szCs w:val="14"/>
                <w:u w:val="single"/>
                <w:lang w:eastAsia="es-MX"/>
              </w:rPr>
            </w:pPr>
            <w:r w:rsidRPr="0042685A">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D108BD" w:rsidRPr="0042685A" w:rsidRDefault="00D108BD" w:rsidP="0042685A">
            <w:pPr>
              <w:jc w:val="center"/>
              <w:rPr>
                <w:rFonts w:ascii="Arial" w:eastAsia="Times New Roman" w:hAnsi="Arial" w:cs="Arial"/>
                <w:b/>
                <w:bCs/>
                <w:sz w:val="14"/>
                <w:szCs w:val="14"/>
                <w:u w:val="single"/>
                <w:lang w:eastAsia="es-MX"/>
              </w:rPr>
            </w:pPr>
            <w:r w:rsidRPr="0042685A">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D108BD" w:rsidRPr="0042685A" w:rsidRDefault="00D108BD" w:rsidP="0042685A">
            <w:pPr>
              <w:jc w:val="center"/>
              <w:rPr>
                <w:rFonts w:ascii="Arial" w:eastAsia="Times New Roman" w:hAnsi="Arial" w:cs="Arial"/>
                <w:b/>
                <w:bCs/>
                <w:sz w:val="14"/>
                <w:szCs w:val="14"/>
                <w:u w:val="single"/>
                <w:lang w:eastAsia="es-MX"/>
              </w:rPr>
            </w:pPr>
            <w:r w:rsidRPr="0042685A">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D108BD" w:rsidRPr="0042685A" w:rsidRDefault="00D108BD" w:rsidP="0042685A">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D108BD" w:rsidRPr="0042685A" w:rsidRDefault="00D108BD" w:rsidP="0042685A">
            <w:pPr>
              <w:jc w:val="center"/>
              <w:rPr>
                <w:rFonts w:ascii="Arial" w:eastAsia="Times New Roman" w:hAnsi="Arial" w:cs="Arial"/>
                <w:b/>
                <w:bCs/>
                <w:sz w:val="14"/>
                <w:szCs w:val="14"/>
                <w:u w:val="single"/>
                <w:lang w:eastAsia="es-MX"/>
              </w:rPr>
            </w:pPr>
            <w:r w:rsidRPr="0042685A">
              <w:rPr>
                <w:rFonts w:ascii="Arial" w:eastAsia="Times New Roman" w:hAnsi="Arial" w:cs="Arial"/>
                <w:b/>
                <w:bCs/>
                <w:sz w:val="14"/>
                <w:szCs w:val="14"/>
                <w:u w:val="single"/>
                <w:lang w:eastAsia="es-MX"/>
              </w:rPr>
              <w:t>Registrado en el 2012</w:t>
            </w:r>
          </w:p>
        </w:tc>
      </w:tr>
      <w:tr w:rsidR="00D108BD" w:rsidRPr="00D108BD" w:rsidTr="00CE5BFD">
        <w:trPr>
          <w:jc w:val="center"/>
        </w:trPr>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1</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14-PG-03-2012</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Pavimentación de camino con carpeta asfáltica, Ejido San Juan de la Cruz</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20,405,493</w:t>
            </w:r>
          </w:p>
        </w:tc>
      </w:tr>
    </w:tbl>
    <w:p w:rsidR="00D108BD" w:rsidRDefault="00D108BD" w:rsidP="0071497F">
      <w:pPr>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24.  </w:t>
      </w:r>
      <w:r w:rsidRPr="0071497F">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71497F" w:rsidRPr="0071497F" w:rsidRDefault="0071497F" w:rsidP="0071497F">
      <w:pPr>
        <w:rPr>
          <w:rFonts w:ascii="Arial" w:hAnsi="Arial" w:cs="Arial"/>
          <w:b/>
        </w:rPr>
      </w:pPr>
      <w:r w:rsidRPr="0071497F">
        <w:rPr>
          <w:rFonts w:ascii="Arial" w:hAnsi="Arial" w:cs="Arial"/>
          <w:b/>
        </w:rPr>
        <w:t>Acción emitida</w:t>
      </w:r>
    </w:p>
    <w:p w:rsidR="0071497F" w:rsidRPr="0071497F" w:rsidRDefault="0071497F" w:rsidP="0071497F">
      <w:pPr>
        <w:rPr>
          <w:rFonts w:ascii="Arial" w:hAnsi="Arial" w:cs="Arial"/>
          <w:i/>
        </w:rPr>
      </w:pPr>
      <w:r w:rsidRPr="0071497F">
        <w:rPr>
          <w:rFonts w:ascii="Arial" w:hAnsi="Arial" w:cs="Arial"/>
          <w:i/>
        </w:rPr>
        <w:t>Promoción de Fincamiento de Responsabilidad Administrativa.</w:t>
      </w:r>
    </w:p>
    <w:p w:rsidR="0071497F" w:rsidRPr="0071497F" w:rsidRDefault="0071497F" w:rsidP="0071497F">
      <w:pPr>
        <w:rPr>
          <w:rFonts w:ascii="Arial" w:hAnsi="Arial" w:cs="Arial"/>
          <w:i/>
        </w:rPr>
      </w:pPr>
      <w:r w:rsidRPr="0071497F">
        <w:rPr>
          <w:rFonts w:ascii="Arial" w:hAnsi="Arial" w:cs="Arial"/>
          <w:i/>
        </w:rPr>
        <w:t>Recomendaciones en Relación a la Gestión o Control Interno.</w:t>
      </w:r>
    </w:p>
    <w:p w:rsidR="005314AF" w:rsidRDefault="005314AF" w:rsidP="0042685A">
      <w:pPr>
        <w:spacing w:line="360" w:lineRule="auto"/>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25. </w:t>
      </w:r>
      <w:r w:rsidRPr="0071497F">
        <w:rPr>
          <w:rFonts w:ascii="Arial" w:hAnsi="Arial" w:cs="Arial"/>
        </w:rPr>
        <w:t>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Pr="0071497F" w:rsidRDefault="0071497F" w:rsidP="0071497F">
      <w:pPr>
        <w:jc w:val="both"/>
        <w:rPr>
          <w:rFonts w:ascii="Arial" w:hAnsi="Arial" w:cs="Arial"/>
          <w:i/>
        </w:rPr>
      </w:pPr>
      <w:r w:rsidRPr="0071497F">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26. </w:t>
      </w:r>
      <w:r w:rsidRPr="0071497F">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 de la LCRPENL, en relación con la NTEPNL-03-C, Capítulo 01. Certificación de Laboratorios, de las NTEPNL.</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Default="0071497F" w:rsidP="0071497F">
      <w:pPr>
        <w:jc w:val="both"/>
        <w:rPr>
          <w:rFonts w:ascii="Arial" w:hAnsi="Arial" w:cs="Arial"/>
          <w:i/>
        </w:rPr>
      </w:pPr>
      <w:r w:rsidRPr="0071497F">
        <w:rPr>
          <w:rFonts w:ascii="Arial" w:hAnsi="Arial" w:cs="Arial"/>
          <w:i/>
        </w:rPr>
        <w:t>Promoción de Fincamiento de Responsabilidad Administrativa.</w:t>
      </w:r>
    </w:p>
    <w:p w:rsidR="0071497F" w:rsidRDefault="0071497F" w:rsidP="0042685A">
      <w:pPr>
        <w:spacing w:line="360" w:lineRule="auto"/>
        <w:jc w:val="both"/>
        <w:rPr>
          <w:rFonts w:ascii="Arial" w:hAnsi="Arial" w:cs="Arial"/>
        </w:rPr>
      </w:pPr>
      <w:r>
        <w:rPr>
          <w:rFonts w:ascii="Arial" w:hAnsi="Arial" w:cs="Arial"/>
        </w:rPr>
        <w:lastRenderedPageBreak/>
        <w:t xml:space="preserve">27. </w:t>
      </w:r>
      <w:r w:rsidRPr="0071497F">
        <w:rPr>
          <w:rFonts w:ascii="Arial" w:hAnsi="Arial" w:cs="Arial"/>
        </w:rPr>
        <w:t>No se localizó ni fue exhibida durante la auditoría, la documentación que compruebe la identificación y certificación del Profesional Responsable que definió el diseño del pavimento, obligación establecida en el artículo 7, párrafo primero y segundo, de la LCRPENL, en relación con la NTEPNL-03-C, Capítulo 02. Certificación Profesional Responsable, B. Campo de Aplicación, párrafo segundo, de las NTEPNL.</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Default="0071497F" w:rsidP="0071497F">
      <w:pPr>
        <w:jc w:val="both"/>
        <w:rPr>
          <w:rFonts w:ascii="Arial" w:hAnsi="Arial" w:cs="Arial"/>
          <w:i/>
        </w:rPr>
      </w:pPr>
      <w:r w:rsidRPr="0071497F">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28. </w:t>
      </w:r>
      <w:r w:rsidRPr="0071497F">
        <w:rPr>
          <w:rFonts w:ascii="Arial" w:hAnsi="Arial" w:cs="Arial"/>
        </w:rPr>
        <w:t>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Certificación Profesional Responsable, B. Campo de Aplicación, párrafo tercero, de las NTEPNL.</w:t>
      </w:r>
    </w:p>
    <w:p w:rsidR="0071497F" w:rsidRPr="0071497F" w:rsidRDefault="0071497F" w:rsidP="0071497F">
      <w:pPr>
        <w:rPr>
          <w:rFonts w:ascii="Arial" w:hAnsi="Arial" w:cs="Arial"/>
          <w:b/>
        </w:rPr>
      </w:pPr>
      <w:r w:rsidRPr="0071497F">
        <w:rPr>
          <w:rFonts w:ascii="Arial" w:hAnsi="Arial" w:cs="Arial"/>
          <w:b/>
        </w:rPr>
        <w:t>Acción emitida</w:t>
      </w:r>
    </w:p>
    <w:p w:rsidR="0071497F" w:rsidRDefault="0071497F" w:rsidP="0071497F">
      <w:pPr>
        <w:rPr>
          <w:rFonts w:ascii="Arial" w:hAnsi="Arial" w:cs="Arial"/>
          <w:i/>
        </w:rPr>
      </w:pPr>
      <w:r w:rsidRPr="0071497F">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 xml:space="preserve">29. </w:t>
      </w:r>
      <w:r w:rsidRPr="0071497F">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71497F" w:rsidRPr="0071497F" w:rsidRDefault="0071497F" w:rsidP="0071497F">
      <w:pPr>
        <w:jc w:val="both"/>
        <w:rPr>
          <w:rFonts w:ascii="Arial" w:hAnsi="Arial" w:cs="Arial"/>
          <w:b/>
        </w:rPr>
      </w:pPr>
      <w:r w:rsidRPr="0071497F">
        <w:rPr>
          <w:rFonts w:ascii="Arial" w:hAnsi="Arial" w:cs="Arial"/>
          <w:b/>
        </w:rPr>
        <w:t>Acción emitida</w:t>
      </w:r>
    </w:p>
    <w:p w:rsidR="0071497F" w:rsidRDefault="0071497F" w:rsidP="0071497F">
      <w:pPr>
        <w:jc w:val="both"/>
        <w:rPr>
          <w:rFonts w:ascii="Arial" w:hAnsi="Arial" w:cs="Arial"/>
          <w:i/>
        </w:rPr>
      </w:pPr>
      <w:r w:rsidRPr="0071497F">
        <w:rPr>
          <w:rFonts w:ascii="Arial" w:hAnsi="Arial" w:cs="Arial"/>
          <w:i/>
        </w:rPr>
        <w:lastRenderedPageBreak/>
        <w:t>Promoción de Fincamiento de Responsabilidad Administrativa.</w:t>
      </w:r>
    </w:p>
    <w:p w:rsidR="0043597B" w:rsidRDefault="0043597B" w:rsidP="0042685A">
      <w:pPr>
        <w:spacing w:line="360" w:lineRule="auto"/>
        <w:jc w:val="both"/>
        <w:rPr>
          <w:rFonts w:ascii="Arial" w:hAnsi="Arial" w:cs="Arial"/>
        </w:rPr>
      </w:pPr>
    </w:p>
    <w:p w:rsidR="0071497F" w:rsidRDefault="0071497F" w:rsidP="0042685A">
      <w:pPr>
        <w:spacing w:line="360" w:lineRule="auto"/>
        <w:jc w:val="both"/>
        <w:rPr>
          <w:rFonts w:ascii="Arial" w:hAnsi="Arial" w:cs="Arial"/>
        </w:rPr>
      </w:pPr>
      <w:r>
        <w:rPr>
          <w:rFonts w:ascii="Arial" w:hAnsi="Arial" w:cs="Arial"/>
        </w:rPr>
        <w:t>30.</w:t>
      </w:r>
      <w:r w:rsidRPr="0071497F">
        <w:t xml:space="preserve"> </w:t>
      </w:r>
      <w:r w:rsidRPr="0071497F">
        <w:rPr>
          <w:rFonts w:ascii="Arial" w:hAnsi="Arial" w:cs="Arial"/>
        </w:rPr>
        <w:t xml:space="preserve">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 </w:t>
      </w:r>
    </w:p>
    <w:p w:rsidR="0071497F" w:rsidRPr="0071497F" w:rsidRDefault="0071497F" w:rsidP="0071497F">
      <w:pPr>
        <w:jc w:val="both"/>
        <w:rPr>
          <w:rFonts w:ascii="Arial" w:hAnsi="Arial" w:cs="Arial"/>
          <w:b/>
        </w:rPr>
      </w:pPr>
      <w:r w:rsidRPr="0071497F">
        <w:rPr>
          <w:rFonts w:ascii="Arial" w:hAnsi="Arial" w:cs="Arial"/>
          <w:b/>
        </w:rPr>
        <w:t>Acción emitida</w:t>
      </w:r>
    </w:p>
    <w:p w:rsidR="00D108BD" w:rsidRDefault="0071497F" w:rsidP="0071497F">
      <w:pPr>
        <w:jc w:val="both"/>
        <w:rPr>
          <w:rFonts w:ascii="Arial" w:hAnsi="Arial" w:cs="Arial"/>
          <w:i/>
        </w:rPr>
      </w:pPr>
      <w:r w:rsidRPr="0071497F">
        <w:rPr>
          <w:rFonts w:ascii="Arial" w:hAnsi="Arial" w:cs="Arial"/>
          <w:i/>
        </w:rPr>
        <w:t xml:space="preserve">Promoción de Fincamiento de Responsabilidad Administrativa. </w:t>
      </w:r>
    </w:p>
    <w:p w:rsidR="005314AF" w:rsidRDefault="005314AF" w:rsidP="0042685A">
      <w:pPr>
        <w:spacing w:line="360" w:lineRule="auto"/>
        <w:jc w:val="both"/>
        <w:rPr>
          <w:rFonts w:ascii="Arial" w:hAnsi="Arial" w:cs="Arial"/>
        </w:rPr>
      </w:pPr>
    </w:p>
    <w:p w:rsidR="0071497F" w:rsidRDefault="00D108BD" w:rsidP="0042685A">
      <w:pPr>
        <w:spacing w:line="360" w:lineRule="auto"/>
        <w:jc w:val="both"/>
        <w:rPr>
          <w:rFonts w:ascii="Arial" w:hAnsi="Arial" w:cs="Arial"/>
        </w:rPr>
      </w:pPr>
      <w:r>
        <w:rPr>
          <w:rFonts w:ascii="Arial" w:hAnsi="Arial" w:cs="Arial"/>
        </w:rPr>
        <w:t xml:space="preserve">31. </w:t>
      </w:r>
      <w:r w:rsidRPr="00D108BD">
        <w:rPr>
          <w:rFonts w:ascii="Arial" w:hAnsi="Arial" w:cs="Arial"/>
        </w:rPr>
        <w:t>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rPr>
      </w:pPr>
      <w:r w:rsidRPr="00D108BD">
        <w:rPr>
          <w:rFonts w:ascii="Arial" w:hAnsi="Arial" w:cs="Arial"/>
          <w:i/>
        </w:rPr>
        <w:t>Promoción de Fincamiento de Responsabilidad Administrativa</w:t>
      </w:r>
      <w:r w:rsidRPr="00D108BD">
        <w:rPr>
          <w:rFonts w:ascii="Arial" w:hAnsi="Arial" w:cs="Arial"/>
        </w:rPr>
        <w:t>.</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32. </w:t>
      </w:r>
      <w:r w:rsidRPr="00D108BD">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lastRenderedPageBreak/>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33. </w:t>
      </w:r>
      <w:r w:rsidRPr="00D108BD">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CF774F" w:rsidRDefault="00CF774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34. </w:t>
      </w:r>
      <w:r w:rsidRPr="00D108BD">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D108BD">
        <w:rPr>
          <w:rFonts w:ascii="Arial" w:hAnsi="Arial" w:cs="Arial"/>
        </w:rPr>
        <w:t>LCRPENL.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43597B" w:rsidRDefault="0043597B"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35. </w:t>
      </w:r>
      <w:r w:rsidRPr="00D108BD">
        <w:rPr>
          <w:rFonts w:ascii="Arial" w:hAnsi="Arial" w:cs="Arial"/>
        </w:rPr>
        <w:t xml:space="preserve">No se localizaron ni fueron exhibidas durante la auditoría, las especificaciones particulares de la calidad del material para la capa de terracerías, capa de </w:t>
      </w:r>
      <w:proofErr w:type="spellStart"/>
      <w:r w:rsidRPr="00D108BD">
        <w:rPr>
          <w:rFonts w:ascii="Arial" w:hAnsi="Arial" w:cs="Arial"/>
        </w:rPr>
        <w:t>subbase</w:t>
      </w:r>
      <w:proofErr w:type="spellEnd"/>
      <w:r w:rsidRPr="00D108BD">
        <w:rPr>
          <w:rFonts w:ascii="Arial" w:hAnsi="Arial" w:cs="Arial"/>
        </w:rPr>
        <w:t>, capa de base hidráulica, capa de carpeta con concreto asfáltico y riego de impregnación, obligación establecida en los artículos 37; 55; 60; 70, párrafo quinto; y 89, de la LCRPENL.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rPr>
      </w:pPr>
      <w:r w:rsidRPr="00D108BD">
        <w:rPr>
          <w:rFonts w:ascii="Arial" w:hAnsi="Arial" w:cs="Arial"/>
          <w:i/>
        </w:rPr>
        <w:t>Promoción de Fincamiento de Responsabilidad Administrativa</w:t>
      </w:r>
      <w:r w:rsidRPr="00D108BD">
        <w:rPr>
          <w:rFonts w:ascii="Arial" w:hAnsi="Arial" w:cs="Arial"/>
        </w:rPr>
        <w:t>.</w:t>
      </w:r>
    </w:p>
    <w:p w:rsidR="00D108BD" w:rsidRDefault="00D108BD" w:rsidP="0042685A">
      <w:pPr>
        <w:spacing w:line="360" w:lineRule="auto"/>
        <w:jc w:val="both"/>
        <w:rPr>
          <w:rFonts w:ascii="Arial" w:hAnsi="Arial" w:cs="Arial"/>
        </w:rPr>
      </w:pPr>
      <w:r>
        <w:rPr>
          <w:rFonts w:ascii="Arial" w:hAnsi="Arial" w:cs="Arial"/>
        </w:rPr>
        <w:lastRenderedPageBreak/>
        <w:t xml:space="preserve">36. </w:t>
      </w:r>
      <w:r w:rsidRPr="00D108BD">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terracerías, capa de </w:t>
      </w:r>
      <w:proofErr w:type="spellStart"/>
      <w:r w:rsidRPr="00D108BD">
        <w:rPr>
          <w:rFonts w:ascii="Arial" w:hAnsi="Arial" w:cs="Arial"/>
        </w:rPr>
        <w:t>subbase</w:t>
      </w:r>
      <w:proofErr w:type="spellEnd"/>
      <w:r w:rsidRPr="00D108BD">
        <w:rPr>
          <w:rFonts w:ascii="Arial" w:hAnsi="Arial" w:cs="Arial"/>
        </w:rPr>
        <w:t>, capa de base hidráulica, capa de carpeta con concreto asfáltico y riego de impregnación, obligación establecida en los artículos 39, párrafo primero; 56, párrafo primero; 61, párrafo primero; 74, párrafo primero; y 90, párrafos primero y segundo, de la LCRPENL.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37. </w:t>
      </w:r>
      <w:r w:rsidRPr="00D108BD">
        <w:rPr>
          <w:rFonts w:ascii="Arial" w:hAnsi="Arial" w:cs="Arial"/>
        </w:rPr>
        <w:t xml:space="preserve">No se localizaron ni fueron exhibidos durante la auditoría, los ensayos necesarios para el control de calidad del material durante su ejecución y recepción de los trabajos, de acuerdo al método de control de calidad que fijen para la capa de terracerías, capa de </w:t>
      </w:r>
      <w:proofErr w:type="spellStart"/>
      <w:r w:rsidRPr="00D108BD">
        <w:rPr>
          <w:rFonts w:ascii="Arial" w:hAnsi="Arial" w:cs="Arial"/>
        </w:rPr>
        <w:t>subbase</w:t>
      </w:r>
      <w:proofErr w:type="spellEnd"/>
      <w:r w:rsidRPr="00D108BD">
        <w:rPr>
          <w:rFonts w:ascii="Arial" w:hAnsi="Arial" w:cs="Arial"/>
        </w:rPr>
        <w:t>, capa de base hidráulica, capa de carpeta con concreto asfáltico y riego de impregnación, obligación establecida en los artículos 39, párrafo segundo; 56, párrafo segundo; 61, párrafo segundo; 74, párrafo segundo; y 90, párrafos primero y segundo; en relación con los artículos 40, 41, 57, 58, 62, 63, 75, 76 y 91, 92, de la LCRPENL.</w:t>
      </w:r>
    </w:p>
    <w:p w:rsidR="00D108BD" w:rsidRPr="00D108BD" w:rsidRDefault="00D108BD" w:rsidP="00D108BD">
      <w:pPr>
        <w:jc w:val="both"/>
        <w:rPr>
          <w:rFonts w:ascii="Arial" w:hAnsi="Arial" w:cs="Arial"/>
          <w:b/>
        </w:rPr>
      </w:pPr>
      <w:r w:rsidRPr="00D108BD">
        <w:rPr>
          <w:rFonts w:ascii="Arial" w:hAnsi="Arial" w:cs="Arial"/>
          <w:b/>
        </w:rPr>
        <w:t>Acción emitida</w:t>
      </w:r>
    </w:p>
    <w:p w:rsidR="0042685A"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D108BD">
      <w:pPr>
        <w:jc w:val="both"/>
        <w:rPr>
          <w:rFonts w:ascii="Arial" w:hAnsi="Arial" w:cs="Arial"/>
          <w:i/>
        </w:rPr>
      </w:pPr>
    </w:p>
    <w:tbl>
      <w:tblPr>
        <w:tblStyle w:val="Tablaconcuadrcula"/>
        <w:tblW w:w="4996" w:type="pct"/>
        <w:tblLook w:val="04A0" w:firstRow="1" w:lastRow="0" w:firstColumn="1" w:lastColumn="0" w:noHBand="0" w:noVBand="1"/>
      </w:tblPr>
      <w:tblGrid>
        <w:gridCol w:w="481"/>
        <w:gridCol w:w="1126"/>
        <w:gridCol w:w="4877"/>
        <w:gridCol w:w="294"/>
        <w:gridCol w:w="1532"/>
      </w:tblGrid>
      <w:tr w:rsidR="00D108BD" w:rsidRPr="00D108BD" w:rsidTr="00CE5BFD">
        <w:tc>
          <w:tcPr>
            <w:tcW w:w="0" w:type="auto"/>
            <w:shd w:val="clear" w:color="auto" w:fill="BFBFBF" w:themeFill="background1" w:themeFillShade="BF"/>
            <w:hideMark/>
          </w:tcPr>
          <w:p w:rsidR="00D108BD" w:rsidRPr="00D108BD" w:rsidRDefault="00D108BD" w:rsidP="0042685A">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D108BD" w:rsidRPr="00D108BD" w:rsidRDefault="00D108BD" w:rsidP="0042685A">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D108BD" w:rsidRPr="00D108BD" w:rsidRDefault="00D108BD" w:rsidP="0042685A">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D108BD" w:rsidRPr="00D108BD" w:rsidRDefault="00D108BD" w:rsidP="0042685A">
            <w:pPr>
              <w:jc w:val="center"/>
              <w:rPr>
                <w:rFonts w:ascii="Arial" w:eastAsia="Times New Roman" w:hAnsi="Arial" w:cs="Arial"/>
                <w:b/>
                <w:bCs/>
                <w:color w:val="0000CC"/>
                <w:sz w:val="14"/>
                <w:szCs w:val="14"/>
                <w:lang w:eastAsia="es-MX"/>
              </w:rPr>
            </w:pPr>
          </w:p>
        </w:tc>
        <w:tc>
          <w:tcPr>
            <w:tcW w:w="922" w:type="pct"/>
            <w:shd w:val="clear" w:color="auto" w:fill="BFBFBF" w:themeFill="background1" w:themeFillShade="BF"/>
            <w:hideMark/>
          </w:tcPr>
          <w:p w:rsidR="00D108BD" w:rsidRPr="00D108BD" w:rsidRDefault="00D108BD" w:rsidP="0042685A">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Registrado en el 2012</w:t>
            </w:r>
          </w:p>
        </w:tc>
      </w:tr>
      <w:tr w:rsidR="00D108BD" w:rsidRPr="00D108BD" w:rsidTr="00CE5BFD">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2</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14-PG-01-2012</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Construcción de boulevard vehicular, Carretera a Mier y Noriega, Cabecera Municipal</w:t>
            </w:r>
          </w:p>
        </w:tc>
        <w:tc>
          <w:tcPr>
            <w:tcW w:w="0" w:type="auto"/>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w:t>
            </w:r>
          </w:p>
        </w:tc>
        <w:tc>
          <w:tcPr>
            <w:tcW w:w="922" w:type="pct"/>
            <w:hideMark/>
          </w:tcPr>
          <w:p w:rsidR="00D108BD" w:rsidRPr="00D108BD" w:rsidRDefault="00D108BD" w:rsidP="0042685A">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17,317,559</w:t>
            </w:r>
          </w:p>
        </w:tc>
      </w:tr>
    </w:tbl>
    <w:p w:rsidR="00D108BD" w:rsidRDefault="00D108BD" w:rsidP="00D108BD">
      <w:pPr>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lastRenderedPageBreak/>
        <w:t xml:space="preserve">38. </w:t>
      </w:r>
      <w:r w:rsidRPr="00D108BD">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Pr="00D108BD" w:rsidRDefault="00D108BD" w:rsidP="00D108BD">
      <w:pPr>
        <w:jc w:val="both"/>
        <w:rPr>
          <w:rFonts w:ascii="Arial" w:hAnsi="Arial" w:cs="Arial"/>
          <w:i/>
        </w:rPr>
      </w:pPr>
      <w:r w:rsidRPr="00D108BD">
        <w:rPr>
          <w:rFonts w:ascii="Arial" w:hAnsi="Arial" w:cs="Arial"/>
          <w:i/>
        </w:rPr>
        <w:t>Promoción de Fincamiento de Responsabilidad Administrativa.</w:t>
      </w:r>
    </w:p>
    <w:p w:rsidR="00D108BD" w:rsidRPr="00D108BD" w:rsidRDefault="00D108BD" w:rsidP="00D108BD">
      <w:pPr>
        <w:jc w:val="both"/>
        <w:rPr>
          <w:rFonts w:ascii="Arial" w:hAnsi="Arial" w:cs="Arial"/>
          <w:i/>
        </w:rPr>
      </w:pPr>
      <w:r w:rsidRPr="00D108BD">
        <w:rPr>
          <w:rFonts w:ascii="Arial" w:hAnsi="Arial" w:cs="Arial"/>
          <w:i/>
        </w:rPr>
        <w:t>Recomendaciones en Relación a la Gestión o Control Interno.</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39. </w:t>
      </w:r>
      <w:r w:rsidRPr="00D108BD">
        <w:rPr>
          <w:rFonts w:ascii="Arial" w:hAnsi="Arial" w:cs="Arial"/>
        </w:rPr>
        <w:t>No se localizaron ni fueron exhibidos durante la auditoría, los registros en bitácora de obra, de los trabajos ejecutados durante el periodo del 20 de febrero al 26 de marzo de 2012, obligación establecida en el artículo 67, fracción I, de la LOPEMNL.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Pr="00D108BD" w:rsidRDefault="00D108BD" w:rsidP="00D108BD">
      <w:pPr>
        <w:jc w:val="both"/>
        <w:rPr>
          <w:rFonts w:ascii="Arial" w:hAnsi="Arial" w:cs="Arial"/>
          <w:i/>
        </w:rPr>
      </w:pPr>
      <w:r w:rsidRPr="00D108BD">
        <w:rPr>
          <w:rFonts w:ascii="Arial" w:hAnsi="Arial" w:cs="Arial"/>
          <w:i/>
        </w:rPr>
        <w:t>Promoción de Fincamiento de Responsabilidad Administrativa.</w:t>
      </w:r>
    </w:p>
    <w:p w:rsidR="00D108BD" w:rsidRPr="00D108BD" w:rsidRDefault="00D108BD" w:rsidP="00D108BD">
      <w:pPr>
        <w:jc w:val="both"/>
        <w:rPr>
          <w:rFonts w:ascii="Arial" w:hAnsi="Arial" w:cs="Arial"/>
          <w:i/>
        </w:rPr>
      </w:pPr>
      <w:r w:rsidRPr="00D108BD">
        <w:rPr>
          <w:rFonts w:ascii="Arial" w:hAnsi="Arial" w:cs="Arial"/>
          <w:i/>
        </w:rPr>
        <w:t>Recomendaciones en Relación a la Gestión o Control Interno.</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sidRPr="00D108BD">
        <w:rPr>
          <w:rFonts w:ascii="Arial" w:hAnsi="Arial" w:cs="Arial"/>
        </w:rPr>
        <w:t>40. 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43597B" w:rsidRDefault="0043597B"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41. </w:t>
      </w:r>
      <w:r w:rsidRPr="00D108BD">
        <w:rPr>
          <w:rFonts w:ascii="Arial" w:hAnsi="Arial" w:cs="Arial"/>
        </w:rPr>
        <w:t xml:space="preserve">No se localizó ni fue exhibida durante la auditoría, la documentación que compruebe la identificación y certificación del laboratorio que llevó a cabo el control de calidad de los materiales previo a su aplicación, obligación establecida en el artículo </w:t>
      </w:r>
      <w:r w:rsidRPr="00D108BD">
        <w:rPr>
          <w:rFonts w:ascii="Arial" w:hAnsi="Arial" w:cs="Arial"/>
        </w:rPr>
        <w:lastRenderedPageBreak/>
        <w:t>6, párrafo primero y segundo, de la LCRPENL, en relación con la NTEPNL-03-C, Capítulo 01. Certificación de Laboratorios,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42. </w:t>
      </w:r>
      <w:r w:rsidRPr="00D108BD">
        <w:rPr>
          <w:rFonts w:ascii="Arial" w:hAnsi="Arial" w:cs="Arial"/>
        </w:rPr>
        <w:t>No se localizó ni fue exhibida durante la auditoría, la documentación que compruebe la identificación y certificación del Profesional Responsable que definió el diseño del pavimento, obligación establecida en el artículo 7, párrafo primero y segundo, de la LCRPENL, en relación con la NTEPNL-03-C, Capítulo 02. Certificación Profesional Responsable, B. Campo de Aplicación, párrafo segundo,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43. </w:t>
      </w:r>
      <w:r w:rsidRPr="00D108BD">
        <w:rPr>
          <w:rFonts w:ascii="Arial" w:hAnsi="Arial" w:cs="Arial"/>
        </w:rPr>
        <w:t>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Certificación Profesional Responsable, B. Campo de Aplicación, párrafo tercero,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43597B" w:rsidRDefault="0043597B"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44. </w:t>
      </w:r>
      <w:r w:rsidRPr="00D108BD">
        <w:rPr>
          <w:rFonts w:ascii="Arial" w:hAnsi="Arial" w:cs="Arial"/>
        </w:rPr>
        <w:t xml:space="preserve">No se localizó ni fue exhibida durante la auditoría, la documentación que compruebe que el contratista presentó previamente a la firma del contrato, el nombre </w:t>
      </w:r>
      <w:r w:rsidRPr="00D108BD">
        <w:rPr>
          <w:rFonts w:ascii="Arial" w:hAnsi="Arial" w:cs="Arial"/>
        </w:rPr>
        <w:lastRenderedPageBreak/>
        <w:t>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D108BD" w:rsidRDefault="00D108BD" w:rsidP="0042685A">
      <w:pPr>
        <w:spacing w:line="360" w:lineRule="auto"/>
        <w:jc w:val="both"/>
        <w:rPr>
          <w:rFonts w:ascii="Arial" w:hAnsi="Arial" w:cs="Arial"/>
        </w:rPr>
      </w:pPr>
      <w:r>
        <w:rPr>
          <w:rFonts w:ascii="Arial" w:hAnsi="Arial" w:cs="Arial"/>
        </w:rPr>
        <w:t xml:space="preserve">45. </w:t>
      </w:r>
      <w:r w:rsidRPr="00D108BD">
        <w:rPr>
          <w:rFonts w:ascii="Arial" w:hAnsi="Arial" w:cs="Arial"/>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w:t>
      </w:r>
      <w:r>
        <w:rPr>
          <w:rFonts w:ascii="Arial" w:hAnsi="Arial" w:cs="Arial"/>
        </w:rPr>
        <w:t>.</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Pr="00D108BD" w:rsidRDefault="00D108BD" w:rsidP="00D108BD">
      <w:pPr>
        <w:jc w:val="both"/>
        <w:rPr>
          <w:rFonts w:ascii="Arial" w:hAnsi="Arial" w:cs="Arial"/>
          <w:i/>
        </w:rPr>
      </w:pPr>
      <w:r w:rsidRPr="00D108BD">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46. </w:t>
      </w:r>
      <w:r w:rsidRPr="00D108BD">
        <w:rPr>
          <w:rFonts w:ascii="Arial" w:hAnsi="Arial" w:cs="Arial"/>
        </w:rPr>
        <w:t xml:space="preserve">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 </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lastRenderedPageBreak/>
        <w:t xml:space="preserve">47. </w:t>
      </w:r>
      <w:r w:rsidRPr="00D108BD">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Pr="00D108BD" w:rsidRDefault="00D108BD" w:rsidP="00D108BD">
      <w:pPr>
        <w:jc w:val="both"/>
        <w:rPr>
          <w:rFonts w:ascii="Arial" w:hAnsi="Arial" w:cs="Arial"/>
          <w:i/>
        </w:rPr>
      </w:pPr>
      <w:r w:rsidRPr="00D108BD">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48. </w:t>
      </w:r>
      <w:r w:rsidRPr="00D108BD">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CE5BFD" w:rsidRDefault="00CE5BFD"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49. </w:t>
      </w:r>
      <w:r w:rsidRPr="00D108BD">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D108BD">
        <w:rPr>
          <w:rFonts w:ascii="Arial" w:hAnsi="Arial" w:cs="Arial"/>
        </w:rPr>
        <w:t>LCRPENL.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CE5BFD" w:rsidRDefault="00CE5BFD"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lastRenderedPageBreak/>
        <w:t xml:space="preserve">50. </w:t>
      </w:r>
      <w:r w:rsidRPr="00D108BD">
        <w:rPr>
          <w:rFonts w:ascii="Arial" w:hAnsi="Arial" w:cs="Arial"/>
        </w:rPr>
        <w:t xml:space="preserve">No se localizaron ni fueron exhibidas durante la auditoría, las especificaciones particulares de la calidad del material para la capa de terracerías, capa de </w:t>
      </w:r>
      <w:proofErr w:type="spellStart"/>
      <w:r w:rsidRPr="00D108BD">
        <w:rPr>
          <w:rFonts w:ascii="Arial" w:hAnsi="Arial" w:cs="Arial"/>
        </w:rPr>
        <w:t>subbase</w:t>
      </w:r>
      <w:proofErr w:type="spellEnd"/>
      <w:r w:rsidRPr="00D108BD">
        <w:rPr>
          <w:rFonts w:ascii="Arial" w:hAnsi="Arial" w:cs="Arial"/>
        </w:rPr>
        <w:t>, capa de base hidráulica, capa de carpeta con concreto asfáltico, riego de impregnación y riego de liga, obligación establecida en los artículos 37; 55; 60; 70, párrafo quinto; 89; y 94, de la LCRPENL.</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Pr="00D108BD"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51.</w:t>
      </w:r>
      <w:r w:rsidRPr="00D108BD">
        <w:t xml:space="preserve"> </w:t>
      </w:r>
      <w:r w:rsidRPr="00D108BD">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terracerías, capa de </w:t>
      </w:r>
      <w:proofErr w:type="spellStart"/>
      <w:r w:rsidRPr="00D108BD">
        <w:rPr>
          <w:rFonts w:ascii="Arial" w:hAnsi="Arial" w:cs="Arial"/>
        </w:rPr>
        <w:t>subbase</w:t>
      </w:r>
      <w:proofErr w:type="spellEnd"/>
      <w:r w:rsidRPr="00D108BD">
        <w:rPr>
          <w:rFonts w:ascii="Arial" w:hAnsi="Arial" w:cs="Arial"/>
        </w:rPr>
        <w:t>, capa de base hidráulica, capa de carpeta con concreto asfáltico, riego de impregnación y riego de liga, obligación establecida en los artículos 39, párrafo primero; 56, párrafo primero; 61, párrafo primero; 74, párrafo primero; 90, párrafos primero y segundo; y 95, párrafos primero y segundo, de la LCRPENL.</w:t>
      </w:r>
      <w:r>
        <w:rPr>
          <w:rFonts w:ascii="Arial" w:hAnsi="Arial" w:cs="Arial"/>
        </w:rPr>
        <w:t xml:space="preserve"> </w:t>
      </w: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52. </w:t>
      </w:r>
      <w:r w:rsidRPr="00D108BD">
        <w:rPr>
          <w:rFonts w:ascii="Arial" w:hAnsi="Arial" w:cs="Arial"/>
        </w:rPr>
        <w:t xml:space="preserve">No se localizaron ni fueron exhibidos durante la auditoría, los ensayos necesarios para el control de calidad del material durante su ejecución y recepción de los trabajos, de acuerdo al método de control de calidad que fijen para la capa de terracerías, capa de </w:t>
      </w:r>
      <w:proofErr w:type="spellStart"/>
      <w:r w:rsidRPr="00D108BD">
        <w:rPr>
          <w:rFonts w:ascii="Arial" w:hAnsi="Arial" w:cs="Arial"/>
        </w:rPr>
        <w:t>subbase</w:t>
      </w:r>
      <w:proofErr w:type="spellEnd"/>
      <w:r w:rsidRPr="00D108BD">
        <w:rPr>
          <w:rFonts w:ascii="Arial" w:hAnsi="Arial" w:cs="Arial"/>
        </w:rPr>
        <w:t xml:space="preserve">, capa de base hidráulica, capa de carpeta con concreto asfáltico, riego de impregnación y riego de liga, obligación establecida en los artículos 39, párrafo segundo; 56, párrafo segundo; 61, párrafo segundo; 74, párrafo segundo; 90, párrafos </w:t>
      </w:r>
      <w:r w:rsidRPr="00D108BD">
        <w:rPr>
          <w:rFonts w:ascii="Arial" w:hAnsi="Arial" w:cs="Arial"/>
        </w:rPr>
        <w:lastRenderedPageBreak/>
        <w:t>primero y segundo; y 95, párrafos primero y segundo, en relación con los artículos 40, 41, 57, 58, 62, 63, 75, 76, 91, 92, 96 y 97, de la LCRPENL.</w:t>
      </w:r>
    </w:p>
    <w:p w:rsidR="00FC5C18" w:rsidRDefault="00FC5C18" w:rsidP="00D108BD">
      <w:pPr>
        <w:jc w:val="both"/>
        <w:rPr>
          <w:rFonts w:ascii="Arial" w:hAnsi="Arial" w:cs="Arial"/>
          <w:b/>
        </w:rPr>
      </w:pPr>
    </w:p>
    <w:p w:rsidR="00D108BD" w:rsidRPr="00D108BD" w:rsidRDefault="00D108BD" w:rsidP="00D108BD">
      <w:pPr>
        <w:jc w:val="both"/>
        <w:rPr>
          <w:rFonts w:ascii="Arial" w:hAnsi="Arial" w:cs="Arial"/>
          <w:b/>
        </w:rPr>
      </w:pPr>
      <w:r w:rsidRPr="00D108BD">
        <w:rPr>
          <w:rFonts w:ascii="Arial" w:hAnsi="Arial" w:cs="Arial"/>
          <w:b/>
        </w:rPr>
        <w:t>Acción emitida</w:t>
      </w:r>
    </w:p>
    <w:p w:rsidR="00D108BD" w:rsidRDefault="00D108BD" w:rsidP="00D108BD">
      <w:pPr>
        <w:jc w:val="both"/>
        <w:rPr>
          <w:rFonts w:ascii="Arial" w:hAnsi="Arial" w:cs="Arial"/>
          <w:i/>
        </w:rPr>
      </w:pPr>
      <w:r w:rsidRPr="00D108BD">
        <w:rPr>
          <w:rFonts w:ascii="Arial" w:hAnsi="Arial" w:cs="Arial"/>
          <w:i/>
        </w:rPr>
        <w:t>Promoción de Fincamiento de Responsabilidad Administrativa.</w:t>
      </w:r>
    </w:p>
    <w:p w:rsidR="00FC5C18" w:rsidRDefault="00FC5C18" w:rsidP="00D108BD">
      <w:pPr>
        <w:spacing w:after="0"/>
        <w:jc w:val="both"/>
        <w:rPr>
          <w:rFonts w:ascii="Arial" w:hAnsi="Arial" w:cs="Arial"/>
          <w:b/>
          <w:u w:val="single"/>
        </w:rPr>
      </w:pPr>
    </w:p>
    <w:p w:rsidR="0043597B" w:rsidRDefault="0043597B" w:rsidP="00D108BD">
      <w:pPr>
        <w:spacing w:after="0"/>
        <w:jc w:val="both"/>
        <w:rPr>
          <w:rFonts w:ascii="Arial" w:hAnsi="Arial" w:cs="Arial"/>
          <w:b/>
          <w:u w:val="single"/>
        </w:rPr>
      </w:pPr>
    </w:p>
    <w:p w:rsidR="00D108BD" w:rsidRPr="00D108BD" w:rsidRDefault="00D108BD" w:rsidP="00D108BD">
      <w:pPr>
        <w:spacing w:after="0"/>
        <w:jc w:val="both"/>
        <w:rPr>
          <w:rFonts w:ascii="Arial" w:hAnsi="Arial" w:cs="Arial"/>
          <w:b/>
          <w:u w:val="single"/>
        </w:rPr>
      </w:pPr>
      <w:r w:rsidRPr="00D108BD">
        <w:rPr>
          <w:rFonts w:ascii="Arial" w:hAnsi="Arial" w:cs="Arial"/>
          <w:b/>
          <w:u w:val="single"/>
        </w:rPr>
        <w:t>FONDO DE INFRAESTRUCTURA SOCIAL MUNICIPAL</w:t>
      </w:r>
    </w:p>
    <w:p w:rsidR="00D108BD" w:rsidRPr="00D108BD" w:rsidRDefault="00D108BD" w:rsidP="00D108BD">
      <w:pPr>
        <w:spacing w:after="0"/>
        <w:jc w:val="both"/>
        <w:rPr>
          <w:rFonts w:ascii="Arial" w:hAnsi="Arial" w:cs="Arial"/>
          <w:b/>
          <w:u w:val="single"/>
        </w:rPr>
      </w:pPr>
      <w:r w:rsidRPr="00D108BD">
        <w:rPr>
          <w:rFonts w:ascii="Arial" w:hAnsi="Arial" w:cs="Arial"/>
          <w:b/>
          <w:u w:val="single"/>
        </w:rPr>
        <w:t>Fondo de infraestructura 2009-2010</w:t>
      </w:r>
    </w:p>
    <w:p w:rsidR="00D108BD" w:rsidRDefault="00D108BD" w:rsidP="00D108BD">
      <w:pPr>
        <w:jc w:val="both"/>
        <w:rPr>
          <w:rFonts w:ascii="Arial" w:hAnsi="Arial" w:cs="Arial"/>
        </w:rPr>
      </w:pPr>
    </w:p>
    <w:tbl>
      <w:tblPr>
        <w:tblStyle w:val="Tablaconcuadrcula"/>
        <w:tblW w:w="4950" w:type="pct"/>
        <w:jc w:val="center"/>
        <w:tblLook w:val="04A0" w:firstRow="1" w:lastRow="0" w:firstColumn="1" w:lastColumn="0" w:noHBand="0" w:noVBand="1"/>
      </w:tblPr>
      <w:tblGrid>
        <w:gridCol w:w="481"/>
        <w:gridCol w:w="1038"/>
        <w:gridCol w:w="5001"/>
        <w:gridCol w:w="294"/>
        <w:gridCol w:w="1420"/>
      </w:tblGrid>
      <w:tr w:rsidR="00D108BD" w:rsidRPr="00D108BD" w:rsidTr="00CE5BFD">
        <w:trPr>
          <w:jc w:val="center"/>
        </w:trPr>
        <w:tc>
          <w:tcPr>
            <w:tcW w:w="0" w:type="auto"/>
            <w:shd w:val="clear" w:color="auto" w:fill="BFBFBF" w:themeFill="background1" w:themeFillShade="BF"/>
            <w:hideMark/>
          </w:tcPr>
          <w:p w:rsidR="00D108BD" w:rsidRPr="00D108BD" w:rsidRDefault="00D108BD" w:rsidP="00B50F1F">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D108BD" w:rsidRPr="00D108BD" w:rsidRDefault="00D108BD" w:rsidP="00B50F1F">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D108BD" w:rsidRPr="00D108BD" w:rsidRDefault="00D108BD" w:rsidP="00B50F1F">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D108BD" w:rsidRPr="00D108BD" w:rsidRDefault="00D108BD" w:rsidP="00B50F1F">
            <w:pPr>
              <w:jc w:val="center"/>
              <w:rPr>
                <w:rFonts w:ascii="Arial" w:eastAsia="Times New Roman" w:hAnsi="Arial" w:cs="Arial"/>
                <w:b/>
                <w:bCs/>
                <w:color w:val="0000CC"/>
                <w:sz w:val="14"/>
                <w:szCs w:val="14"/>
                <w:lang w:eastAsia="es-MX"/>
              </w:rPr>
            </w:pPr>
            <w:r w:rsidRPr="00D108BD">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D108BD" w:rsidRPr="00D108BD" w:rsidRDefault="00D108BD" w:rsidP="00B50F1F">
            <w:pPr>
              <w:jc w:val="center"/>
              <w:rPr>
                <w:rFonts w:ascii="Arial" w:eastAsia="Times New Roman" w:hAnsi="Arial" w:cs="Arial"/>
                <w:b/>
                <w:bCs/>
                <w:sz w:val="14"/>
                <w:szCs w:val="14"/>
                <w:u w:val="single"/>
                <w:lang w:eastAsia="es-MX"/>
              </w:rPr>
            </w:pPr>
            <w:r w:rsidRPr="00D108BD">
              <w:rPr>
                <w:rFonts w:ascii="Arial" w:eastAsia="Times New Roman" w:hAnsi="Arial" w:cs="Arial"/>
                <w:b/>
                <w:bCs/>
                <w:sz w:val="14"/>
                <w:szCs w:val="14"/>
                <w:u w:val="single"/>
                <w:lang w:eastAsia="es-MX"/>
              </w:rPr>
              <w:t>Registrado en el 2012</w:t>
            </w:r>
          </w:p>
        </w:tc>
      </w:tr>
      <w:tr w:rsidR="00D108BD" w:rsidRPr="00D108BD" w:rsidTr="00CE5BFD">
        <w:trPr>
          <w:jc w:val="center"/>
        </w:trPr>
        <w:tc>
          <w:tcPr>
            <w:tcW w:w="0" w:type="auto"/>
            <w:hideMark/>
          </w:tcPr>
          <w:p w:rsidR="00D108BD" w:rsidRPr="00D108BD" w:rsidRDefault="00D108BD" w:rsidP="00D108BD">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3</w:t>
            </w:r>
          </w:p>
        </w:tc>
        <w:tc>
          <w:tcPr>
            <w:tcW w:w="0" w:type="auto"/>
            <w:hideMark/>
          </w:tcPr>
          <w:p w:rsidR="00D108BD" w:rsidRPr="00D108BD" w:rsidRDefault="00D108BD" w:rsidP="00D108BD">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14-23-SF-2012</w:t>
            </w:r>
          </w:p>
        </w:tc>
        <w:tc>
          <w:tcPr>
            <w:tcW w:w="0" w:type="auto"/>
            <w:hideMark/>
          </w:tcPr>
          <w:p w:rsidR="00D108BD" w:rsidRPr="00D108BD" w:rsidRDefault="00D108BD" w:rsidP="00D108BD">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Pavimentación de calle con concreto hidráulico y construcción de muro de contención Colonia Jorge Treviño</w:t>
            </w:r>
          </w:p>
        </w:tc>
        <w:tc>
          <w:tcPr>
            <w:tcW w:w="0" w:type="auto"/>
            <w:hideMark/>
          </w:tcPr>
          <w:p w:rsidR="00D108BD" w:rsidRPr="00D108BD" w:rsidRDefault="00D108BD" w:rsidP="00D108BD">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w:t>
            </w:r>
          </w:p>
        </w:tc>
        <w:tc>
          <w:tcPr>
            <w:tcW w:w="0" w:type="auto"/>
            <w:hideMark/>
          </w:tcPr>
          <w:p w:rsidR="00D108BD" w:rsidRPr="00D108BD" w:rsidRDefault="00D108BD" w:rsidP="00D108BD">
            <w:pPr>
              <w:jc w:val="center"/>
              <w:rPr>
                <w:rFonts w:ascii="Arial" w:eastAsia="Times New Roman" w:hAnsi="Arial" w:cs="Arial"/>
                <w:bCs/>
                <w:sz w:val="14"/>
                <w:szCs w:val="14"/>
                <w:lang w:eastAsia="es-MX"/>
              </w:rPr>
            </w:pPr>
            <w:r w:rsidRPr="00D108BD">
              <w:rPr>
                <w:rFonts w:ascii="Arial" w:eastAsia="Times New Roman" w:hAnsi="Arial" w:cs="Arial"/>
                <w:bCs/>
                <w:sz w:val="14"/>
                <w:szCs w:val="14"/>
                <w:lang w:eastAsia="es-MX"/>
              </w:rPr>
              <w:t>4,511,779</w:t>
            </w:r>
          </w:p>
        </w:tc>
      </w:tr>
    </w:tbl>
    <w:p w:rsidR="00D108BD" w:rsidRDefault="00D108BD" w:rsidP="00D108BD">
      <w:pPr>
        <w:jc w:val="both"/>
        <w:rPr>
          <w:rFonts w:ascii="Arial" w:hAnsi="Arial" w:cs="Arial"/>
        </w:rPr>
      </w:pPr>
    </w:p>
    <w:p w:rsidR="00D108BD" w:rsidRDefault="00D108BD" w:rsidP="0042685A">
      <w:pPr>
        <w:spacing w:line="360" w:lineRule="auto"/>
        <w:jc w:val="both"/>
        <w:rPr>
          <w:rFonts w:ascii="Arial" w:hAnsi="Arial" w:cs="Arial"/>
        </w:rPr>
      </w:pPr>
      <w:r>
        <w:rPr>
          <w:rFonts w:ascii="Arial" w:hAnsi="Arial" w:cs="Arial"/>
        </w:rPr>
        <w:t xml:space="preserve">53. </w:t>
      </w:r>
      <w:r w:rsidRPr="00D108BD">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Pr="0042685A" w:rsidRDefault="00A47D17" w:rsidP="00A47D17">
      <w:pPr>
        <w:jc w:val="both"/>
        <w:rPr>
          <w:rFonts w:ascii="Arial" w:hAnsi="Arial" w:cs="Arial"/>
          <w:i/>
        </w:rPr>
      </w:pPr>
      <w:r w:rsidRPr="0042685A">
        <w:rPr>
          <w:rFonts w:ascii="Arial" w:hAnsi="Arial" w:cs="Arial"/>
          <w:i/>
        </w:rPr>
        <w:t>Promoción de Fincamiento de Responsabilidad Administrativa.</w:t>
      </w:r>
    </w:p>
    <w:p w:rsidR="00A47D17" w:rsidRPr="0042685A" w:rsidRDefault="00A47D17" w:rsidP="00A47D17">
      <w:pPr>
        <w:jc w:val="both"/>
        <w:rPr>
          <w:rFonts w:ascii="Arial" w:hAnsi="Arial" w:cs="Arial"/>
          <w:i/>
        </w:rPr>
      </w:pPr>
      <w:r w:rsidRPr="0042685A">
        <w:rPr>
          <w:rFonts w:ascii="Arial" w:hAnsi="Arial" w:cs="Arial"/>
          <w:i/>
        </w:rPr>
        <w:t>Recomendaciones en Relación a la Gestión o Control Interno.</w:t>
      </w:r>
    </w:p>
    <w:p w:rsidR="00FC5C18" w:rsidRDefault="00FC5C18" w:rsidP="0042685A">
      <w:pPr>
        <w:spacing w:line="276" w:lineRule="auto"/>
        <w:jc w:val="both"/>
        <w:rPr>
          <w:rFonts w:ascii="Arial" w:hAnsi="Arial" w:cs="Arial"/>
        </w:rPr>
      </w:pPr>
    </w:p>
    <w:p w:rsidR="00A47D17" w:rsidRDefault="00A47D17" w:rsidP="0042685A">
      <w:pPr>
        <w:spacing w:line="276" w:lineRule="auto"/>
        <w:jc w:val="both"/>
        <w:rPr>
          <w:rFonts w:ascii="Arial" w:hAnsi="Arial" w:cs="Arial"/>
        </w:rPr>
      </w:pPr>
      <w:r>
        <w:rPr>
          <w:rFonts w:ascii="Arial" w:hAnsi="Arial" w:cs="Arial"/>
        </w:rPr>
        <w:t xml:space="preserve">54. </w:t>
      </w:r>
      <w:r w:rsidRPr="00A47D17">
        <w:rPr>
          <w:rFonts w:ascii="Arial" w:hAnsi="Arial" w:cs="Arial"/>
        </w:rPr>
        <w:t>No se localizó ni fue exhibida durante la auditoría, el acta de apertura de la propuesta técnica, obligación establecida en el artículo 53, de la LOPEMNL.</w:t>
      </w:r>
    </w:p>
    <w:p w:rsidR="005314AF" w:rsidRDefault="005314AF" w:rsidP="00A47D17">
      <w:pPr>
        <w:jc w:val="both"/>
        <w:rPr>
          <w:rFonts w:ascii="Arial" w:hAnsi="Arial" w:cs="Arial"/>
          <w:b/>
        </w:rPr>
      </w:pPr>
    </w:p>
    <w:p w:rsidR="00A47D17" w:rsidRPr="00A47D17" w:rsidRDefault="00A47D17" w:rsidP="00A47D17">
      <w:pPr>
        <w:jc w:val="both"/>
        <w:rPr>
          <w:rFonts w:ascii="Arial" w:hAnsi="Arial" w:cs="Arial"/>
          <w:b/>
        </w:rPr>
      </w:pPr>
      <w:r w:rsidRPr="00A47D17">
        <w:rPr>
          <w:rFonts w:ascii="Arial" w:hAnsi="Arial" w:cs="Arial"/>
          <w:b/>
        </w:rPr>
        <w:t>Acción emitida</w:t>
      </w:r>
    </w:p>
    <w:p w:rsidR="00A47D17" w:rsidRPr="00A47D17" w:rsidRDefault="00A47D17" w:rsidP="00A47D17">
      <w:pPr>
        <w:jc w:val="both"/>
        <w:rPr>
          <w:rFonts w:ascii="Arial" w:hAnsi="Arial" w:cs="Arial"/>
          <w:i/>
        </w:rPr>
      </w:pPr>
      <w:r w:rsidRPr="00A47D17">
        <w:rPr>
          <w:rFonts w:ascii="Arial" w:hAnsi="Arial" w:cs="Arial"/>
          <w:i/>
        </w:rPr>
        <w:t>Promoción de Fincamiento de Responsabilidad Administrativa.</w:t>
      </w:r>
    </w:p>
    <w:p w:rsidR="0043597B" w:rsidRDefault="0043597B"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lastRenderedPageBreak/>
        <w:t xml:space="preserve">55. </w:t>
      </w:r>
      <w:r w:rsidRPr="00A47D17">
        <w:rPr>
          <w:rFonts w:ascii="Arial" w:hAnsi="Arial" w:cs="Arial"/>
        </w:rPr>
        <w:t>No se localizó ni fue exhibida durante la auditoría, el acta de apertura de la propuesta económica, obligación establecida en el artículo 56, párrafo tercero, de la LOPEMNL.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FC5C18" w:rsidRDefault="00FC5C18" w:rsidP="0042685A">
      <w:pPr>
        <w:spacing w:line="360" w:lineRule="auto"/>
        <w:rPr>
          <w:rFonts w:ascii="Arial" w:hAnsi="Arial" w:cs="Arial"/>
        </w:rPr>
      </w:pPr>
    </w:p>
    <w:p w:rsidR="00A47D17" w:rsidRDefault="00A47D17" w:rsidP="0042685A">
      <w:pPr>
        <w:spacing w:line="360" w:lineRule="auto"/>
        <w:rPr>
          <w:rFonts w:ascii="Arial" w:hAnsi="Arial" w:cs="Arial"/>
        </w:rPr>
      </w:pPr>
      <w:r>
        <w:rPr>
          <w:rFonts w:ascii="Arial" w:hAnsi="Arial" w:cs="Arial"/>
        </w:rPr>
        <w:t xml:space="preserve">56. </w:t>
      </w:r>
      <w:r w:rsidRPr="00A47D17">
        <w:rPr>
          <w:rFonts w:ascii="Arial" w:hAnsi="Arial" w:cs="Arial"/>
        </w:rPr>
        <w:t>No se localizó ni fue exhibida durante la auditoría el acta de fallo, obligación establecida en el artículo 59, párrafo primero, de la LOPEMNL.</w:t>
      </w:r>
    </w:p>
    <w:p w:rsidR="00A47D17" w:rsidRPr="00A47D17" w:rsidRDefault="00A47D17" w:rsidP="00A47D17">
      <w:pPr>
        <w:rPr>
          <w:rFonts w:ascii="Arial" w:hAnsi="Arial" w:cs="Arial"/>
          <w:b/>
        </w:rPr>
      </w:pPr>
      <w:r w:rsidRPr="00A47D17">
        <w:rPr>
          <w:rFonts w:ascii="Arial" w:hAnsi="Arial" w:cs="Arial"/>
          <w:b/>
        </w:rPr>
        <w:t>Acción emitida</w:t>
      </w:r>
    </w:p>
    <w:p w:rsidR="00A47D17" w:rsidRDefault="00A47D17" w:rsidP="00A47D17">
      <w:pPr>
        <w:rPr>
          <w:rFonts w:ascii="Arial" w:hAnsi="Arial" w:cs="Arial"/>
          <w:i/>
        </w:rPr>
      </w:pPr>
      <w:r w:rsidRPr="00A47D17">
        <w:rPr>
          <w:rFonts w:ascii="Arial" w:hAnsi="Arial" w:cs="Arial"/>
          <w:i/>
        </w:rPr>
        <w:t>Promoción de Fincamiento de Responsabilidad Administrativa.</w:t>
      </w:r>
    </w:p>
    <w:p w:rsidR="005314AF" w:rsidRDefault="005314AF"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57. </w:t>
      </w:r>
      <w:r w:rsidRPr="00A47D17">
        <w:rPr>
          <w:rFonts w:ascii="Arial" w:hAnsi="Arial" w:cs="Arial"/>
        </w:rPr>
        <w:t>No se localizaron ni fueron exhibidos durante la auditoría, la documentación (carátula de estimación, números generadores, croquis de ubicación, informes fotográficos u otros que haya tenido en cuenta el ente público), que acredite la procedencia del pago de las estimaciones números 1 normal y 1 aditiva, por valores de $3</w:t>
      </w:r>
      <w:proofErr w:type="gramStart"/>
      <w:r w:rsidRPr="00A47D17">
        <w:rPr>
          <w:rFonts w:ascii="Arial" w:hAnsi="Arial" w:cs="Arial"/>
        </w:rPr>
        <w:t>,109,034.69</w:t>
      </w:r>
      <w:proofErr w:type="gramEnd"/>
      <w:r w:rsidRPr="00A47D17">
        <w:rPr>
          <w:rFonts w:ascii="Arial" w:hAnsi="Arial" w:cs="Arial"/>
        </w:rPr>
        <w:t xml:space="preserve"> y 49,210.49, respectivamente, obligación establecida en el artículo 70, párrafo primero y párrafo segundo, de la LOPEMNL.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CE5BFD" w:rsidRDefault="00CE5BFD"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58. </w:t>
      </w:r>
      <w:r w:rsidRPr="00A47D17">
        <w:rPr>
          <w:rFonts w:ascii="Arial" w:hAnsi="Arial" w:cs="Arial"/>
        </w:rPr>
        <w:t xml:space="preserve">No se localizó ni fue exhibida durante la auditoría, el acta de recepción de los trabajos, obligación establecida en el artículo 81, párrafo primero (La dependencia o entidad constatará la terminación de los trabajos realizados por contrato o por </w:t>
      </w:r>
      <w:r w:rsidRPr="00A47D17">
        <w:rPr>
          <w:rFonts w:ascii="Arial" w:hAnsi="Arial" w:cs="Arial"/>
        </w:rPr>
        <w:lastRenderedPageBreak/>
        <w:t>administración directa y deberá levantar acta de recepción en la que conste este hecho), de la LOPEMNL.</w:t>
      </w:r>
    </w:p>
    <w:p w:rsidR="00A47D17" w:rsidRPr="00A47D17" w:rsidRDefault="00A47D17" w:rsidP="00A47D17">
      <w:pPr>
        <w:rPr>
          <w:rFonts w:ascii="Arial" w:hAnsi="Arial" w:cs="Arial"/>
          <w:b/>
        </w:rPr>
      </w:pPr>
      <w:r w:rsidRPr="00A47D17">
        <w:rPr>
          <w:rFonts w:ascii="Arial" w:hAnsi="Arial" w:cs="Arial"/>
          <w:b/>
        </w:rPr>
        <w:t>Acción emitida</w:t>
      </w:r>
    </w:p>
    <w:p w:rsidR="00A47D17" w:rsidRPr="00A47D17" w:rsidRDefault="00A47D17" w:rsidP="00A47D17">
      <w:pPr>
        <w:rPr>
          <w:rFonts w:ascii="Arial" w:hAnsi="Arial" w:cs="Arial"/>
          <w:i/>
        </w:rPr>
      </w:pPr>
      <w:r w:rsidRPr="00A47D17">
        <w:rPr>
          <w:rFonts w:ascii="Arial" w:hAnsi="Arial" w:cs="Arial"/>
          <w:i/>
        </w:rPr>
        <w:t>Promoción de Fincamiento de Responsabilidad Administrativa.</w:t>
      </w:r>
    </w:p>
    <w:p w:rsidR="00A47D17" w:rsidRPr="00A47D17" w:rsidRDefault="00A47D17" w:rsidP="00A47D17">
      <w:pPr>
        <w:rPr>
          <w:rFonts w:ascii="Arial" w:hAnsi="Arial" w:cs="Arial"/>
          <w:i/>
        </w:rPr>
      </w:pPr>
      <w:r w:rsidRPr="00A47D17">
        <w:rPr>
          <w:rFonts w:ascii="Arial" w:hAnsi="Arial" w:cs="Arial"/>
          <w:i/>
        </w:rPr>
        <w:t>Recomendaciones en Relación a la Gestión o Control Interno.</w:t>
      </w:r>
    </w:p>
    <w:p w:rsidR="00FC5C18" w:rsidRDefault="00FC5C18"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59. </w:t>
      </w:r>
      <w:r w:rsidRPr="00A47D17">
        <w:rPr>
          <w:rFonts w:ascii="Arial" w:hAnsi="Arial" w:cs="Arial"/>
        </w:rPr>
        <w:t>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CE5BFD" w:rsidRDefault="00CE5BFD"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60. </w:t>
      </w:r>
      <w:r w:rsidRPr="00A47D17">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en relación con la NTEPNL-03-C, Capítulo 01. Certificación de Laboratorios, de las NTEPNL.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61. </w:t>
      </w:r>
      <w:r w:rsidRPr="00A47D17">
        <w:rPr>
          <w:rFonts w:ascii="Arial" w:hAnsi="Arial" w:cs="Arial"/>
        </w:rPr>
        <w:t xml:space="preserve">No se localizó ni fue exhibida durante la auditoría, la documentación que compruebe la identificación y certificación del Profesional Responsable que definió el diseño del pavimento, obligación establecida en el artículo 7, párrafo primero y </w:t>
      </w:r>
      <w:r w:rsidRPr="00A47D17">
        <w:rPr>
          <w:rFonts w:ascii="Arial" w:hAnsi="Arial" w:cs="Arial"/>
        </w:rPr>
        <w:lastRenderedPageBreak/>
        <w:t>segundo, de la LCRPENL, en relación con la NTEPNL-03-C, Capítulo 02. Certificación Profesional Responsable, B. Campo de Aplicación, párrafo segundo, de las NTEPNL.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62. </w:t>
      </w:r>
      <w:r w:rsidRPr="00A47D17">
        <w:rPr>
          <w:rFonts w:ascii="Arial" w:hAnsi="Arial" w:cs="Arial"/>
        </w:rPr>
        <w:t>No se localizó ni fue exhibida durante la auditoría, la documentación que compruebe la identificación y certificación del Profesional Responsable que autorizó el proyecto de pavimentación, obligación establecida en el artículo 7, párrafo pri</w:t>
      </w:r>
      <w:r>
        <w:rPr>
          <w:rFonts w:ascii="Arial" w:hAnsi="Arial" w:cs="Arial"/>
        </w:rPr>
        <w:t>mero y segundo, de la LCRPENL y</w:t>
      </w:r>
      <w:r w:rsidRPr="00A47D17">
        <w:rPr>
          <w:rFonts w:ascii="Arial" w:hAnsi="Arial" w:cs="Arial"/>
        </w:rPr>
        <w:t>, en relación con la NTEPNL-03-C, Capítulo 02. Certificación Profesional Responsable, B. Campo de Aplicación, párrafo tercero, de las NTEPNL.</w:t>
      </w: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63. </w:t>
      </w:r>
      <w:r w:rsidRPr="00A47D17">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FC5C18" w:rsidRDefault="00FC5C18" w:rsidP="00A47D17">
      <w:pPr>
        <w:jc w:val="both"/>
        <w:rPr>
          <w:rFonts w:ascii="Arial" w:hAnsi="Arial" w:cs="Arial"/>
          <w:b/>
        </w:rPr>
      </w:pPr>
    </w:p>
    <w:p w:rsidR="00A47D17" w:rsidRPr="00A47D17" w:rsidRDefault="00A47D17" w:rsidP="00A47D17">
      <w:pPr>
        <w:jc w:val="both"/>
        <w:rPr>
          <w:rFonts w:ascii="Arial" w:hAnsi="Arial" w:cs="Arial"/>
          <w:b/>
        </w:rPr>
      </w:pPr>
      <w:r w:rsidRPr="00A47D17">
        <w:rPr>
          <w:rFonts w:ascii="Arial" w:hAnsi="Arial" w:cs="Arial"/>
          <w:b/>
        </w:rPr>
        <w:t>Acción emitida</w:t>
      </w:r>
    </w:p>
    <w:p w:rsidR="00A47D17" w:rsidRDefault="00A47D17" w:rsidP="00A47D17">
      <w:pPr>
        <w:jc w:val="both"/>
        <w:rPr>
          <w:rFonts w:ascii="Arial" w:hAnsi="Arial" w:cs="Arial"/>
          <w:i/>
        </w:rPr>
      </w:pPr>
      <w:r w:rsidRPr="00A47D17">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A47D17" w:rsidRDefault="00A47D17" w:rsidP="0042685A">
      <w:pPr>
        <w:spacing w:line="360" w:lineRule="auto"/>
        <w:jc w:val="both"/>
        <w:rPr>
          <w:rFonts w:ascii="Arial" w:hAnsi="Arial" w:cs="Arial"/>
        </w:rPr>
      </w:pPr>
      <w:r>
        <w:rPr>
          <w:rFonts w:ascii="Arial" w:hAnsi="Arial" w:cs="Arial"/>
        </w:rPr>
        <w:t xml:space="preserve">64. </w:t>
      </w:r>
      <w:r w:rsidRPr="00A47D17">
        <w:rPr>
          <w:rFonts w:ascii="Arial" w:hAnsi="Arial" w:cs="Arial"/>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65.</w:t>
      </w:r>
      <w:r w:rsidRPr="00BF0D73">
        <w:t xml:space="preserve"> </w:t>
      </w:r>
      <w:r w:rsidRPr="00BF0D73">
        <w:rPr>
          <w:rFonts w:ascii="Arial" w:hAnsi="Arial" w:cs="Arial"/>
        </w:rPr>
        <w:t xml:space="preserve">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 </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P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A47D17" w:rsidRDefault="00BF0D73" w:rsidP="0042685A">
      <w:pPr>
        <w:spacing w:line="360" w:lineRule="auto"/>
        <w:jc w:val="both"/>
        <w:rPr>
          <w:rFonts w:ascii="Arial" w:hAnsi="Arial" w:cs="Arial"/>
        </w:rPr>
      </w:pPr>
      <w:r>
        <w:rPr>
          <w:rFonts w:ascii="Arial" w:hAnsi="Arial" w:cs="Arial"/>
        </w:rPr>
        <w:t xml:space="preserve">66. </w:t>
      </w:r>
      <w:r w:rsidRPr="00BF0D73">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67.</w:t>
      </w:r>
      <w:r w:rsidRPr="00BF0D73">
        <w:t xml:space="preserve"> </w:t>
      </w:r>
      <w:r w:rsidRPr="00BF0D73">
        <w:rPr>
          <w:rFonts w:ascii="Arial" w:hAnsi="Arial" w:cs="Arial"/>
        </w:rPr>
        <w:t xml:space="preserve">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 </w:t>
      </w:r>
      <w:r>
        <w:rPr>
          <w:rFonts w:ascii="Arial" w:hAnsi="Arial" w:cs="Arial"/>
        </w:rPr>
        <w:t xml:space="preserve"> </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68.</w:t>
      </w:r>
      <w:r w:rsidRPr="00BF0D73">
        <w:t xml:space="preserve"> </w:t>
      </w:r>
      <w:r w:rsidRPr="00BF0D73">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BF0D73">
        <w:rPr>
          <w:rFonts w:ascii="Arial" w:hAnsi="Arial" w:cs="Arial"/>
        </w:rPr>
        <w:t xml:space="preserve">LCRPENL. </w:t>
      </w:r>
    </w:p>
    <w:p w:rsidR="00BF0D73" w:rsidRPr="00BF0D73" w:rsidRDefault="00BF0D73" w:rsidP="00BF0D73">
      <w:pPr>
        <w:rPr>
          <w:rFonts w:ascii="Arial" w:hAnsi="Arial" w:cs="Arial"/>
          <w:b/>
        </w:rPr>
      </w:pPr>
      <w:r w:rsidRPr="00BF0D73">
        <w:rPr>
          <w:rFonts w:ascii="Arial" w:hAnsi="Arial" w:cs="Arial"/>
          <w:b/>
        </w:rPr>
        <w:t>Acción emitida</w:t>
      </w:r>
    </w:p>
    <w:p w:rsidR="00BF0D73" w:rsidRDefault="00BF0D73" w:rsidP="00BF0D73">
      <w:pPr>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69. </w:t>
      </w:r>
      <w:r w:rsidRPr="00BF0D73">
        <w:rPr>
          <w:rFonts w:ascii="Arial" w:hAnsi="Arial" w:cs="Arial"/>
        </w:rPr>
        <w:t>No se localizaron ni fueron exhibidas durante la auditoría, las especificaciones particulares de la calidad del material para las capas de base hidráulica y de carpeta con concreto hidráulico, obligación establecida en los artículos 60 y 79, de la 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Pr="00BF0D73" w:rsidRDefault="00BF0D73" w:rsidP="00BF0D73">
      <w:pPr>
        <w:jc w:val="both"/>
        <w:rPr>
          <w:rFonts w:ascii="Arial" w:hAnsi="Arial" w:cs="Arial"/>
          <w:i/>
        </w:rPr>
      </w:pPr>
      <w:r w:rsidRPr="00BF0D73">
        <w:rPr>
          <w:rFonts w:ascii="Arial" w:hAnsi="Arial" w:cs="Arial"/>
          <w:i/>
        </w:rPr>
        <w:t>Promoción de Fincamiento de Responsabilidad Administrativa.</w:t>
      </w:r>
    </w:p>
    <w:p w:rsidR="0043597B" w:rsidRDefault="0043597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lastRenderedPageBreak/>
        <w:t xml:space="preserve">70. </w:t>
      </w:r>
      <w:r w:rsidRPr="00BF0D73">
        <w:rPr>
          <w:rFonts w:ascii="Arial" w:hAnsi="Arial" w:cs="Arial"/>
        </w:rPr>
        <w:t>No se localizaron ni fueron exhibidos durante la auditoría, los ensayos necesarios para el control de calidad del material previo a su colocación, de acuerdo al método de control de calidad que fijen para las capas de base hidráulica y de carpeta con concreto hidráulico, obligación establecida en los artículos 61, párrafo primero y 81, párrafo primero, de la 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71. </w:t>
      </w:r>
      <w:r w:rsidRPr="00BF0D73">
        <w:rPr>
          <w:rFonts w:ascii="Arial" w:hAnsi="Arial" w:cs="Arial"/>
        </w:rPr>
        <w:t>No se localizaron ni fueron exhibidos durante la auditoría, los ensayos necesarios para el control de calidad del material durante su ejecución y recepción de los trabajos, de acuerdo al método de control de calidad que fijen para las capas de base hidráulica y de carpeta con concreto hidráulico, obligación establecida en los artículos 61, párrafo segundo y 81, en relación con los artículos 62, 63, 82 y 83, de la 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72. </w:t>
      </w:r>
      <w:r w:rsidRPr="00BF0D73">
        <w:rPr>
          <w:rFonts w:ascii="Arial" w:hAnsi="Arial" w:cs="Arial"/>
        </w:rPr>
        <w:t>En revisión del expediente, se detectó que de los recursos provenientes del Fondo de Infraestructura Social Municipal, se pagó para la obra en comento un importe de $4,511,779,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w:t>
      </w:r>
      <w:r w:rsidR="00B87627">
        <w:rPr>
          <w:rFonts w:ascii="Arial" w:hAnsi="Arial" w:cs="Arial"/>
        </w:rPr>
        <w:t>e en la consulta efectuada por l</w:t>
      </w:r>
      <w:r w:rsidRPr="00BF0D73">
        <w:rPr>
          <w:rFonts w:ascii="Arial" w:hAnsi="Arial" w:cs="Arial"/>
        </w:rPr>
        <w:t xml:space="preserve">a Auditoría Superior a la información </w:t>
      </w:r>
      <w:r w:rsidRPr="00BF0D73">
        <w:rPr>
          <w:rFonts w:ascii="Arial" w:hAnsi="Arial" w:cs="Arial"/>
        </w:rPr>
        <w:lastRenderedPageBreak/>
        <w:t>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Pr="00BF0D73" w:rsidRDefault="00BF0D73" w:rsidP="00BF0D73">
      <w:pPr>
        <w:jc w:val="both"/>
        <w:rPr>
          <w:rFonts w:ascii="Arial" w:hAnsi="Arial" w:cs="Arial"/>
          <w:i/>
        </w:rPr>
      </w:pPr>
      <w:r w:rsidRPr="00BF0D73">
        <w:rPr>
          <w:rFonts w:ascii="Arial" w:hAnsi="Arial" w:cs="Arial"/>
          <w:i/>
        </w:rPr>
        <w:t>Promoción de Fincamiento de Responsabilidad Administrativa.</w:t>
      </w:r>
    </w:p>
    <w:p w:rsidR="00BF0D73" w:rsidRPr="00BF0D73" w:rsidRDefault="00BF0D73" w:rsidP="00BF0D73">
      <w:pPr>
        <w:jc w:val="both"/>
        <w:rPr>
          <w:rFonts w:ascii="Arial" w:hAnsi="Arial" w:cs="Arial"/>
          <w:i/>
        </w:rPr>
      </w:pPr>
      <w:r w:rsidRPr="00BF0D73">
        <w:rPr>
          <w:rFonts w:ascii="Arial" w:hAnsi="Arial" w:cs="Arial"/>
          <w:i/>
        </w:rPr>
        <w:t>Informe a la Auditoría Superior de la Federación.</w:t>
      </w:r>
    </w:p>
    <w:p w:rsidR="00BF0D73" w:rsidRDefault="00BF0D73" w:rsidP="00BF0D73">
      <w:pPr>
        <w:jc w:val="both"/>
        <w:rPr>
          <w:rFonts w:ascii="Arial" w:hAnsi="Arial" w:cs="Arial"/>
          <w:i/>
        </w:rPr>
      </w:pPr>
      <w:r w:rsidRPr="00BF0D73">
        <w:rPr>
          <w:rFonts w:ascii="Arial" w:hAnsi="Arial" w:cs="Arial"/>
          <w:i/>
        </w:rPr>
        <w:t>Recomendaciones en Relación a la Gestión o Control Interno.</w:t>
      </w:r>
    </w:p>
    <w:p w:rsidR="0091740B" w:rsidRPr="00BF0D73" w:rsidRDefault="0091740B" w:rsidP="00BF0D73">
      <w:pPr>
        <w:jc w:val="both"/>
        <w:rPr>
          <w:rFonts w:ascii="Arial" w:hAnsi="Arial" w:cs="Arial"/>
          <w:i/>
        </w:rPr>
      </w:pPr>
    </w:p>
    <w:tbl>
      <w:tblPr>
        <w:tblStyle w:val="Tablaconcuadrcula"/>
        <w:tblW w:w="4950" w:type="pct"/>
        <w:jc w:val="center"/>
        <w:tblLook w:val="04A0" w:firstRow="1" w:lastRow="0" w:firstColumn="1" w:lastColumn="0" w:noHBand="0" w:noVBand="1"/>
      </w:tblPr>
      <w:tblGrid>
        <w:gridCol w:w="481"/>
        <w:gridCol w:w="1095"/>
        <w:gridCol w:w="4856"/>
        <w:gridCol w:w="294"/>
        <w:gridCol w:w="1508"/>
      </w:tblGrid>
      <w:tr w:rsidR="00BF0D73" w:rsidRPr="00BF0D73" w:rsidTr="0091740B">
        <w:trPr>
          <w:jc w:val="center"/>
        </w:trPr>
        <w:tc>
          <w:tcPr>
            <w:tcW w:w="0" w:type="auto"/>
            <w:shd w:val="clear" w:color="auto" w:fill="BFBFBF" w:themeFill="background1" w:themeFillShade="BF"/>
            <w:hideMark/>
          </w:tcPr>
          <w:p w:rsidR="00BF0D73" w:rsidRPr="00BF0D73" w:rsidRDefault="00BF0D73" w:rsidP="00BF0D73">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BF0D73" w:rsidRPr="00BF0D73" w:rsidRDefault="00BF0D73" w:rsidP="00BF0D73">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BF0D73" w:rsidRPr="00BF0D73" w:rsidRDefault="00BF0D73" w:rsidP="00BF0D73">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BF0D73" w:rsidRPr="00BF0D73" w:rsidRDefault="00BF0D73" w:rsidP="00BF0D73">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BF0D73" w:rsidRPr="00BF0D73" w:rsidRDefault="00BF0D73" w:rsidP="00BF0D73">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Registrado en el 2012</w:t>
            </w:r>
          </w:p>
        </w:tc>
      </w:tr>
      <w:tr w:rsidR="00BF0D73" w:rsidRPr="00BF0D73" w:rsidTr="0091740B">
        <w:trPr>
          <w:jc w:val="center"/>
        </w:trPr>
        <w:tc>
          <w:tcPr>
            <w:tcW w:w="0" w:type="auto"/>
            <w:hideMark/>
          </w:tcPr>
          <w:p w:rsidR="00BF0D73" w:rsidRPr="00BF0D73" w:rsidRDefault="00BF0D73" w:rsidP="00BF0D73">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4</w:t>
            </w:r>
          </w:p>
        </w:tc>
        <w:tc>
          <w:tcPr>
            <w:tcW w:w="0" w:type="auto"/>
            <w:hideMark/>
          </w:tcPr>
          <w:p w:rsidR="00BF0D73" w:rsidRPr="00BF0D73" w:rsidRDefault="00BF0D73" w:rsidP="00BF0D73">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14-46-UB-2012</w:t>
            </w:r>
          </w:p>
        </w:tc>
        <w:tc>
          <w:tcPr>
            <w:tcW w:w="0" w:type="auto"/>
            <w:hideMark/>
          </w:tcPr>
          <w:p w:rsidR="00BF0D73" w:rsidRPr="00BF0D73" w:rsidRDefault="00BF0D73" w:rsidP="00BF0D73">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Pavimentación de 1,200 m de camino con carpeta asfáltica, Ejido San Isidro de Fernández</w:t>
            </w:r>
          </w:p>
        </w:tc>
        <w:tc>
          <w:tcPr>
            <w:tcW w:w="0" w:type="auto"/>
            <w:hideMark/>
          </w:tcPr>
          <w:p w:rsidR="00BF0D73" w:rsidRPr="00BF0D73" w:rsidRDefault="00BF0D73" w:rsidP="00BF0D73">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w:t>
            </w:r>
          </w:p>
        </w:tc>
        <w:tc>
          <w:tcPr>
            <w:tcW w:w="0" w:type="auto"/>
            <w:hideMark/>
          </w:tcPr>
          <w:p w:rsidR="00BF0D73" w:rsidRPr="00BF0D73" w:rsidRDefault="00BF0D73" w:rsidP="00BF0D73">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2,849,532</w:t>
            </w:r>
          </w:p>
        </w:tc>
      </w:tr>
    </w:tbl>
    <w:p w:rsidR="00BF0D73" w:rsidRDefault="00BF0D73" w:rsidP="00BF0D73">
      <w:pPr>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73. </w:t>
      </w:r>
      <w:r w:rsidRPr="00BF0D73">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Pr="00BF0D73" w:rsidRDefault="00BF0D73" w:rsidP="00BF0D73">
      <w:pPr>
        <w:jc w:val="both"/>
        <w:rPr>
          <w:rFonts w:ascii="Arial" w:hAnsi="Arial" w:cs="Arial"/>
          <w:i/>
        </w:rPr>
      </w:pPr>
      <w:r w:rsidRPr="00BF0D73">
        <w:rPr>
          <w:rFonts w:ascii="Arial" w:hAnsi="Arial" w:cs="Arial"/>
          <w:i/>
        </w:rPr>
        <w:t>Promoción de Fincamiento de Responsabilidad Administrativa.</w:t>
      </w:r>
    </w:p>
    <w:p w:rsidR="00BF0D73" w:rsidRPr="00BF0D73" w:rsidRDefault="00BF0D73" w:rsidP="00BF0D73">
      <w:pPr>
        <w:jc w:val="both"/>
        <w:rPr>
          <w:rFonts w:ascii="Arial" w:hAnsi="Arial" w:cs="Arial"/>
          <w:i/>
        </w:rPr>
      </w:pPr>
      <w:r w:rsidRPr="00BF0D73">
        <w:rPr>
          <w:rFonts w:ascii="Arial" w:hAnsi="Arial" w:cs="Arial"/>
          <w:i/>
        </w:rPr>
        <w:t>Recomendaciones en Relación a la Gestión o Control Interno.</w:t>
      </w:r>
    </w:p>
    <w:p w:rsidR="0042685A" w:rsidRDefault="0042685A" w:rsidP="00BF0D73">
      <w:pPr>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74. </w:t>
      </w:r>
      <w:r w:rsidRPr="00BF0D73">
        <w:rPr>
          <w:rFonts w:ascii="Arial" w:hAnsi="Arial" w:cs="Arial"/>
        </w:rPr>
        <w:t>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FC5C18" w:rsidRDefault="00FC5C18" w:rsidP="00BF0D73">
      <w:pPr>
        <w:jc w:val="both"/>
        <w:rPr>
          <w:rFonts w:ascii="Arial" w:hAnsi="Arial" w:cs="Arial"/>
          <w:b/>
        </w:rPr>
      </w:pPr>
    </w:p>
    <w:p w:rsidR="00BF0D73" w:rsidRPr="00BF0D73" w:rsidRDefault="00BF0D73" w:rsidP="00BF0D73">
      <w:pPr>
        <w:jc w:val="both"/>
        <w:rPr>
          <w:rFonts w:ascii="Arial" w:hAnsi="Arial" w:cs="Arial"/>
          <w:b/>
        </w:rPr>
      </w:pPr>
      <w:r w:rsidRPr="00BF0D73">
        <w:rPr>
          <w:rFonts w:ascii="Arial" w:hAnsi="Arial" w:cs="Arial"/>
          <w:b/>
        </w:rPr>
        <w:lastRenderedPageBreak/>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75. </w:t>
      </w:r>
      <w:r w:rsidRPr="00BF0D73">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en relación con</w:t>
      </w:r>
      <w:r w:rsidR="0042685A">
        <w:rPr>
          <w:rFonts w:ascii="Arial" w:hAnsi="Arial" w:cs="Arial"/>
        </w:rPr>
        <w:t xml:space="preserve"> </w:t>
      </w:r>
      <w:r w:rsidRPr="00BF0D73">
        <w:rPr>
          <w:rFonts w:ascii="Arial" w:hAnsi="Arial" w:cs="Arial"/>
        </w:rPr>
        <w:t>la NTEPNL-03-C, Capítulo 01. Certificación de Laboratorios, de las NTEPNL.</w:t>
      </w:r>
    </w:p>
    <w:p w:rsidR="00BF0D73" w:rsidRPr="00BF0D73" w:rsidRDefault="00BF0D73" w:rsidP="00BF0D73">
      <w:pPr>
        <w:rPr>
          <w:rFonts w:ascii="Arial" w:hAnsi="Arial" w:cs="Arial"/>
          <w:b/>
        </w:rPr>
      </w:pPr>
      <w:r w:rsidRPr="00BF0D73">
        <w:rPr>
          <w:rFonts w:ascii="Arial" w:hAnsi="Arial" w:cs="Arial"/>
          <w:b/>
        </w:rPr>
        <w:t>Acción emitida</w:t>
      </w:r>
    </w:p>
    <w:p w:rsidR="00BF0D73" w:rsidRDefault="00BF0D73" w:rsidP="00BF0D73">
      <w:pPr>
        <w:rPr>
          <w:rFonts w:ascii="Arial" w:hAnsi="Arial" w:cs="Arial"/>
          <w:i/>
        </w:rPr>
      </w:pPr>
      <w:r w:rsidRPr="00BF0D73">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76. </w:t>
      </w:r>
      <w:r w:rsidRPr="00BF0D73">
        <w:rPr>
          <w:rFonts w:ascii="Arial" w:hAnsi="Arial" w:cs="Arial"/>
        </w:rPr>
        <w:t>No se localizó ni fue exhibida durante la auditoría, la documentación que compruebe la identificación y certificación del Profesional Responsable que definió el diseño del pavimento, obligación establecida en el artículo 7, párrafo primero y segundo, de la LCRPENL, en relación con la NTEPNL-03-C, Capítulo 02. Certificación Profesional Responsable, B. Campo de Aplicación, párrafo segundo,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77. </w:t>
      </w:r>
      <w:r w:rsidRPr="00BF0D73">
        <w:rPr>
          <w:rFonts w:ascii="Arial" w:hAnsi="Arial" w:cs="Arial"/>
        </w:rPr>
        <w:t xml:space="preserve">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w:t>
      </w:r>
      <w:r w:rsidRPr="00BF0D73">
        <w:rPr>
          <w:rFonts w:ascii="Arial" w:hAnsi="Arial" w:cs="Arial"/>
        </w:rPr>
        <w:lastRenderedPageBreak/>
        <w:t>Certificación Profesional Responsable, B. Campo de Aplicación, párrafo tercero,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78. </w:t>
      </w:r>
      <w:r w:rsidRPr="00BF0D73">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rPr>
      </w:pPr>
      <w:r w:rsidRPr="00BF0D73">
        <w:rPr>
          <w:rFonts w:ascii="Arial" w:hAnsi="Arial" w:cs="Arial"/>
          <w:i/>
        </w:rPr>
        <w:t>Promoción de Fincamiento de Responsabilidad Administrativa</w:t>
      </w:r>
      <w:r w:rsidRPr="00BF0D73">
        <w:rPr>
          <w:rFonts w:ascii="Arial" w:hAnsi="Arial" w:cs="Arial"/>
        </w:rPr>
        <w:t>.</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79. </w:t>
      </w:r>
      <w:r w:rsidRPr="00BF0D73">
        <w:rPr>
          <w:rFonts w:ascii="Arial" w:hAnsi="Arial" w:cs="Arial"/>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lastRenderedPageBreak/>
        <w:t xml:space="preserve">80. </w:t>
      </w:r>
      <w:r w:rsidRPr="00BF0D73">
        <w:rPr>
          <w:rFonts w:ascii="Arial" w:hAnsi="Arial" w:cs="Arial"/>
        </w:rPr>
        <w:t>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81. </w:t>
      </w:r>
      <w:r w:rsidRPr="00BF0D73">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82. </w:t>
      </w:r>
      <w:r w:rsidRPr="00BF0D73">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 LCRPENL, en relación con la NTEPNL-02-DP, Capítulos 1, inciso B y 2 inciso B, de las NTEPNL.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lastRenderedPageBreak/>
        <w:t>83.</w:t>
      </w:r>
      <w:r w:rsidRPr="00BF0D73">
        <w:t xml:space="preserve"> </w:t>
      </w:r>
      <w:r w:rsidRPr="00BF0D73">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BF0D73">
        <w:rPr>
          <w:rFonts w:ascii="Arial" w:hAnsi="Arial" w:cs="Arial"/>
        </w:rPr>
        <w:t>LCRPENL.</w:t>
      </w:r>
      <w:r>
        <w:rPr>
          <w:rFonts w:ascii="Arial" w:hAnsi="Arial" w:cs="Arial"/>
        </w:rPr>
        <w:t xml:space="preserve"> </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84. </w:t>
      </w:r>
      <w:r w:rsidRPr="00BF0D73">
        <w:rPr>
          <w:rFonts w:ascii="Arial" w:hAnsi="Arial" w:cs="Arial"/>
        </w:rPr>
        <w:t xml:space="preserve">No se localizaron ni fueron exhibidas durante la auditoría, las especificaciones particulares de la calidad del material para la capa de terracerías, capa de base hidráulica, capa de carpeta con concreto asfáltico y riego de impregnación, obligación establecida en los artículos 37; 60; 70, párrafo quinto y 89 (Para realizar el riego en cuestión, se empleará una emulsión asfáltica de rompimiento lento. Para tal efecto se aplicará la Norma N-CMT-4-05-001/05 </w:t>
      </w:r>
      <w:proofErr w:type="spellStart"/>
      <w:r w:rsidRPr="00BF0D73">
        <w:rPr>
          <w:rFonts w:ascii="Arial" w:hAnsi="Arial" w:cs="Arial"/>
        </w:rPr>
        <w:t>ó</w:t>
      </w:r>
      <w:proofErr w:type="spellEnd"/>
      <w:r w:rsidRPr="00BF0D73">
        <w:rPr>
          <w:rFonts w:ascii="Arial" w:hAnsi="Arial" w:cs="Arial"/>
        </w:rPr>
        <w:t xml:space="preserve"> más actual), de la 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85. </w:t>
      </w:r>
      <w:r w:rsidRPr="00BF0D73">
        <w:rPr>
          <w:rFonts w:ascii="Arial" w:hAnsi="Arial" w:cs="Arial"/>
        </w:rPr>
        <w:t>No se localizaron ni fueron exhibidos durante la auditoría, los ensayos necesarios para el control de calidad del material previo a su colocación, de acuerdo al método de control de calidad que fijen para la capa de terracerías, capa de base hidráulica, capa de carpeta con concreto asfáltico y riego de impregnación, obligación establecida en los artículos 39, párrafo primero; 61, párrafo primero; 74, párrafo primero y 90, párrafos primero y segundo, de la</w:t>
      </w:r>
      <w:r>
        <w:rPr>
          <w:rFonts w:ascii="Arial" w:hAnsi="Arial" w:cs="Arial"/>
        </w:rPr>
        <w:t xml:space="preserve"> </w:t>
      </w:r>
      <w:r w:rsidRPr="00BF0D73">
        <w:rPr>
          <w:rFonts w:ascii="Arial" w:hAnsi="Arial" w:cs="Arial"/>
        </w:rPr>
        <w:t>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i/>
        </w:rPr>
      </w:pPr>
      <w:r w:rsidRPr="00BF0D73">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BF0D73" w:rsidRDefault="00BF0D73" w:rsidP="0042685A">
      <w:pPr>
        <w:spacing w:line="360" w:lineRule="auto"/>
        <w:jc w:val="both"/>
        <w:rPr>
          <w:rFonts w:ascii="Arial" w:hAnsi="Arial" w:cs="Arial"/>
        </w:rPr>
      </w:pPr>
      <w:r>
        <w:rPr>
          <w:rFonts w:ascii="Arial" w:hAnsi="Arial" w:cs="Arial"/>
        </w:rPr>
        <w:t xml:space="preserve">86. </w:t>
      </w:r>
      <w:r w:rsidRPr="00BF0D73">
        <w:rPr>
          <w:rFonts w:ascii="Arial" w:hAnsi="Arial" w:cs="Arial"/>
        </w:rPr>
        <w:t>No se localizaron ni fueron exhibidos durante la auditoría, los ensayos necesarios para el control de calidad del material durante su ejecución y recepción de los trabajos, de acuerdo al método de control de calidad que fijen para la capa de terracerías, capa de base hidráulica, capa de carpeta con concreto asfáltico y riego de impregnación, obligación establecida en los artículos 39, párrafo segundo; 61, párrafo segundo; 74, párrafo segundo; y 90, párrafos primero y segundo, en relación con los artículos 40, 41, 62, 63, 75, 76, 91 y 92, de la LCRPENL.</w:t>
      </w:r>
    </w:p>
    <w:p w:rsidR="00BF0D73" w:rsidRPr="00BF0D73" w:rsidRDefault="00BF0D73" w:rsidP="00BF0D73">
      <w:pPr>
        <w:jc w:val="both"/>
        <w:rPr>
          <w:rFonts w:ascii="Arial" w:hAnsi="Arial" w:cs="Arial"/>
          <w:b/>
        </w:rPr>
      </w:pPr>
      <w:r w:rsidRPr="00BF0D73">
        <w:rPr>
          <w:rFonts w:ascii="Arial" w:hAnsi="Arial" w:cs="Arial"/>
          <w:b/>
        </w:rPr>
        <w:t>Acción emitida</w:t>
      </w:r>
    </w:p>
    <w:p w:rsidR="00BF0D73" w:rsidRDefault="00BF0D73" w:rsidP="00BF0D73">
      <w:pPr>
        <w:jc w:val="both"/>
        <w:rPr>
          <w:rFonts w:ascii="Arial" w:hAnsi="Arial" w:cs="Arial"/>
        </w:rPr>
      </w:pPr>
      <w:r w:rsidRPr="00BF0D73">
        <w:rPr>
          <w:rFonts w:ascii="Arial" w:hAnsi="Arial" w:cs="Arial"/>
          <w:i/>
        </w:rPr>
        <w:t>Promoción de Fincamiento de Responsabilidad Administrativa</w:t>
      </w:r>
      <w:r w:rsidRPr="00BF0D73">
        <w:rPr>
          <w:rFonts w:ascii="Arial" w:hAnsi="Arial" w:cs="Arial"/>
        </w:rPr>
        <w:t>.</w:t>
      </w:r>
    </w:p>
    <w:p w:rsidR="0091740B" w:rsidRDefault="0091740B" w:rsidP="00BF0D73">
      <w:pPr>
        <w:jc w:val="both"/>
        <w:rPr>
          <w:rFonts w:ascii="Arial" w:hAnsi="Arial" w:cs="Arial"/>
        </w:rPr>
      </w:pPr>
    </w:p>
    <w:tbl>
      <w:tblPr>
        <w:tblStyle w:val="Tablaconcuadrcula"/>
        <w:tblW w:w="4950" w:type="pct"/>
        <w:jc w:val="center"/>
        <w:tblLook w:val="04A0" w:firstRow="1" w:lastRow="0" w:firstColumn="1" w:lastColumn="0" w:noHBand="0" w:noVBand="1"/>
      </w:tblPr>
      <w:tblGrid>
        <w:gridCol w:w="546"/>
        <w:gridCol w:w="1340"/>
        <w:gridCol w:w="4137"/>
        <w:gridCol w:w="333"/>
        <w:gridCol w:w="1878"/>
      </w:tblGrid>
      <w:tr w:rsidR="00BF0D73" w:rsidRPr="00BF0D73" w:rsidTr="0091740B">
        <w:trPr>
          <w:jc w:val="center"/>
        </w:trPr>
        <w:tc>
          <w:tcPr>
            <w:tcW w:w="0" w:type="auto"/>
            <w:shd w:val="clear" w:color="auto" w:fill="BFBFBF" w:themeFill="background1" w:themeFillShade="BF"/>
            <w:hideMark/>
          </w:tcPr>
          <w:p w:rsidR="00BF0D73" w:rsidRPr="00BF0D73" w:rsidRDefault="00BF0D73" w:rsidP="00C07096">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BF0D73" w:rsidRPr="00BF0D73" w:rsidRDefault="00BF0D73" w:rsidP="00C07096">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BF0D73" w:rsidRPr="00BF0D73" w:rsidRDefault="00BF0D73" w:rsidP="00C07096">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BF0D73" w:rsidRPr="00BF0D73" w:rsidRDefault="00BF0D73" w:rsidP="00C0709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BF0D73" w:rsidRPr="00BF0D73" w:rsidRDefault="00BF0D73" w:rsidP="00C07096">
            <w:pPr>
              <w:jc w:val="center"/>
              <w:rPr>
                <w:rFonts w:ascii="Arial" w:eastAsia="Times New Roman" w:hAnsi="Arial" w:cs="Arial"/>
                <w:b/>
                <w:bCs/>
                <w:sz w:val="14"/>
                <w:szCs w:val="14"/>
                <w:u w:val="single"/>
                <w:lang w:eastAsia="es-MX"/>
              </w:rPr>
            </w:pPr>
            <w:r w:rsidRPr="00BF0D73">
              <w:rPr>
                <w:rFonts w:ascii="Arial" w:eastAsia="Times New Roman" w:hAnsi="Arial" w:cs="Arial"/>
                <w:b/>
                <w:bCs/>
                <w:sz w:val="14"/>
                <w:szCs w:val="14"/>
                <w:u w:val="single"/>
                <w:lang w:eastAsia="es-MX"/>
              </w:rPr>
              <w:t>Registrado en el 2012</w:t>
            </w:r>
          </w:p>
        </w:tc>
      </w:tr>
      <w:tr w:rsidR="00BF0D73" w:rsidRPr="00BF0D73" w:rsidTr="0091740B">
        <w:trPr>
          <w:jc w:val="center"/>
        </w:trPr>
        <w:tc>
          <w:tcPr>
            <w:tcW w:w="0" w:type="auto"/>
            <w:hideMark/>
          </w:tcPr>
          <w:p w:rsidR="00BF0D73" w:rsidRPr="00BF0D73" w:rsidRDefault="00BF0D73" w:rsidP="00C07096">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5</w:t>
            </w:r>
          </w:p>
        </w:tc>
        <w:tc>
          <w:tcPr>
            <w:tcW w:w="0" w:type="auto"/>
            <w:hideMark/>
          </w:tcPr>
          <w:p w:rsidR="00BF0D73" w:rsidRPr="00BF0D73" w:rsidRDefault="00BF0D73" w:rsidP="00C07096">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14-25-SG-2012</w:t>
            </w:r>
          </w:p>
        </w:tc>
        <w:tc>
          <w:tcPr>
            <w:tcW w:w="0" w:type="auto"/>
            <w:hideMark/>
          </w:tcPr>
          <w:p w:rsidR="00BF0D73" w:rsidRPr="00BF0D73" w:rsidRDefault="00BF0D73" w:rsidP="00C07096">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Construcción de línea y red eléctrica Ejido Ojo de Agua</w:t>
            </w:r>
          </w:p>
        </w:tc>
        <w:tc>
          <w:tcPr>
            <w:tcW w:w="0" w:type="auto"/>
            <w:hideMark/>
          </w:tcPr>
          <w:p w:rsidR="00BF0D73" w:rsidRPr="00BF0D73" w:rsidRDefault="00BF0D73" w:rsidP="00C07096">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w:t>
            </w:r>
          </w:p>
        </w:tc>
        <w:tc>
          <w:tcPr>
            <w:tcW w:w="0" w:type="auto"/>
            <w:hideMark/>
          </w:tcPr>
          <w:p w:rsidR="00BF0D73" w:rsidRPr="00BF0D73" w:rsidRDefault="00BF0D73" w:rsidP="00C07096">
            <w:pPr>
              <w:jc w:val="center"/>
              <w:rPr>
                <w:rFonts w:ascii="Arial" w:eastAsia="Times New Roman" w:hAnsi="Arial" w:cs="Arial"/>
                <w:bCs/>
                <w:sz w:val="14"/>
                <w:szCs w:val="14"/>
                <w:lang w:eastAsia="es-MX"/>
              </w:rPr>
            </w:pPr>
            <w:r w:rsidRPr="00BF0D73">
              <w:rPr>
                <w:rFonts w:ascii="Arial" w:eastAsia="Times New Roman" w:hAnsi="Arial" w:cs="Arial"/>
                <w:bCs/>
                <w:sz w:val="14"/>
                <w:szCs w:val="14"/>
                <w:lang w:eastAsia="es-MX"/>
              </w:rPr>
              <w:t>2,820,871</w:t>
            </w:r>
          </w:p>
        </w:tc>
      </w:tr>
    </w:tbl>
    <w:p w:rsidR="00BF0D73" w:rsidRDefault="00BF0D73" w:rsidP="00BF0D73">
      <w:pPr>
        <w:rPr>
          <w:rFonts w:ascii="Arial" w:hAnsi="Arial" w:cs="Arial"/>
        </w:rPr>
      </w:pPr>
    </w:p>
    <w:p w:rsidR="00C07096" w:rsidRDefault="00C07096" w:rsidP="0042685A">
      <w:pPr>
        <w:spacing w:line="360" w:lineRule="auto"/>
        <w:rPr>
          <w:rFonts w:ascii="Arial" w:hAnsi="Arial" w:cs="Arial"/>
        </w:rPr>
      </w:pPr>
      <w:r>
        <w:rPr>
          <w:rFonts w:ascii="Arial" w:hAnsi="Arial" w:cs="Arial"/>
        </w:rPr>
        <w:t>87.</w:t>
      </w:r>
      <w:r w:rsidRPr="00C07096">
        <w:t xml:space="preserve"> </w:t>
      </w:r>
      <w:r w:rsidRPr="00C07096">
        <w:rPr>
          <w:rFonts w:ascii="Arial" w:hAnsi="Arial" w:cs="Arial"/>
        </w:rPr>
        <w:t xml:space="preserve">No se localizó ni fue exhibida durante la auditoría, la documentación que permita verificar que la obra fue programada e incluida en el presupuesto anual del ejercicio 2012, acorde con lo dispuesto en los artículos 18, fracción IV, 19 y 22, de la LOPEMNL. </w:t>
      </w:r>
    </w:p>
    <w:p w:rsidR="00C07096" w:rsidRPr="00C07096" w:rsidRDefault="00C07096" w:rsidP="00C07096">
      <w:pPr>
        <w:rPr>
          <w:rFonts w:ascii="Arial" w:hAnsi="Arial" w:cs="Arial"/>
          <w:b/>
        </w:rPr>
      </w:pPr>
      <w:r w:rsidRPr="00C07096">
        <w:rPr>
          <w:rFonts w:ascii="Arial" w:hAnsi="Arial" w:cs="Arial"/>
          <w:b/>
        </w:rPr>
        <w:t>Acción emitida</w:t>
      </w:r>
    </w:p>
    <w:p w:rsidR="00C07096" w:rsidRPr="00FC5C18" w:rsidRDefault="00C07096" w:rsidP="00C07096">
      <w:pPr>
        <w:rPr>
          <w:rFonts w:ascii="Arial" w:hAnsi="Arial" w:cs="Arial"/>
          <w:i/>
        </w:rPr>
      </w:pPr>
      <w:r w:rsidRPr="00FC5C18">
        <w:rPr>
          <w:rFonts w:ascii="Arial" w:hAnsi="Arial" w:cs="Arial"/>
          <w:i/>
        </w:rPr>
        <w:t>Promoción de Fincamiento de Responsabilidad Administrativa.</w:t>
      </w:r>
    </w:p>
    <w:p w:rsidR="00C07096" w:rsidRPr="00FC5C18" w:rsidRDefault="00C07096" w:rsidP="00C07096">
      <w:pPr>
        <w:rPr>
          <w:rFonts w:ascii="Arial" w:hAnsi="Arial" w:cs="Arial"/>
          <w:i/>
        </w:rPr>
      </w:pPr>
      <w:r w:rsidRPr="00FC5C18">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88. </w:t>
      </w:r>
      <w:r w:rsidRPr="00C07096">
        <w:rPr>
          <w:rFonts w:ascii="Arial" w:hAnsi="Arial" w:cs="Arial"/>
        </w:rPr>
        <w:t xml:space="preserve">No se localizó ni fue exhibida durante la auditoría, la garantía de cumplimiento del contrato equivalente al diez por ciento del monto contratado de $2,820,880.17, obligación establecida en el artículo 40, fracción II, párrafo segundo, de la LOPEMNL. </w:t>
      </w:r>
    </w:p>
    <w:p w:rsidR="00C07096" w:rsidRPr="00C07096" w:rsidRDefault="00C07096" w:rsidP="00C07096">
      <w:pPr>
        <w:jc w:val="both"/>
        <w:rPr>
          <w:rFonts w:ascii="Arial" w:hAnsi="Arial" w:cs="Arial"/>
          <w:b/>
        </w:rPr>
      </w:pPr>
      <w:r w:rsidRPr="00C07096">
        <w:rPr>
          <w:rFonts w:ascii="Arial" w:hAnsi="Arial" w:cs="Arial"/>
          <w:b/>
        </w:rPr>
        <w:lastRenderedPageBreak/>
        <w:t>Acción emitida</w:t>
      </w:r>
    </w:p>
    <w:p w:rsidR="00C07096" w:rsidRPr="00FC5C18" w:rsidRDefault="00C07096" w:rsidP="00C07096">
      <w:pPr>
        <w:jc w:val="both"/>
        <w:rPr>
          <w:rFonts w:ascii="Arial" w:hAnsi="Arial" w:cs="Arial"/>
          <w:i/>
        </w:rPr>
      </w:pPr>
      <w:r w:rsidRPr="00FC5C18">
        <w:rPr>
          <w:rFonts w:ascii="Arial" w:hAnsi="Arial" w:cs="Arial"/>
          <w:i/>
        </w:rPr>
        <w:t>Promoción de Fincamiento de Responsabilidad Administrativa.</w:t>
      </w:r>
    </w:p>
    <w:p w:rsidR="00C07096" w:rsidRPr="00FC5C18" w:rsidRDefault="00C07096" w:rsidP="00C07096">
      <w:pPr>
        <w:jc w:val="both"/>
        <w:rPr>
          <w:rFonts w:ascii="Arial" w:hAnsi="Arial" w:cs="Arial"/>
          <w:i/>
        </w:rPr>
      </w:pPr>
      <w:r w:rsidRPr="00FC5C18">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89.</w:t>
      </w:r>
      <w:r w:rsidRPr="00C07096">
        <w:t xml:space="preserve"> </w:t>
      </w:r>
      <w:r w:rsidRPr="00C07096">
        <w:rPr>
          <w:rFonts w:ascii="Arial" w:hAnsi="Arial" w:cs="Arial"/>
        </w:rPr>
        <w:t>No se localizó ni fue exhibida durante la auditoría, el acta de recepción de los trabajos, obligación establecida en el artículo 81, párrafo primero, de la</w:t>
      </w:r>
      <w:r>
        <w:rPr>
          <w:rFonts w:ascii="Arial" w:hAnsi="Arial" w:cs="Arial"/>
        </w:rPr>
        <w:t xml:space="preserve"> </w:t>
      </w:r>
      <w:r w:rsidRPr="00C07096">
        <w:rPr>
          <w:rFonts w:ascii="Arial" w:hAnsi="Arial" w:cs="Arial"/>
        </w:rPr>
        <w:t>LOPEMNL.</w:t>
      </w:r>
    </w:p>
    <w:p w:rsidR="00C07096" w:rsidRPr="00C07096" w:rsidRDefault="00C07096" w:rsidP="00C07096">
      <w:pPr>
        <w:jc w:val="both"/>
        <w:rPr>
          <w:rFonts w:ascii="Arial" w:hAnsi="Arial" w:cs="Arial"/>
        </w:rPr>
      </w:pPr>
      <w:r w:rsidRPr="00C07096">
        <w:rPr>
          <w:rFonts w:ascii="Arial" w:hAnsi="Arial" w:cs="Arial"/>
          <w:b/>
        </w:rPr>
        <w:t>Acción emitida</w:t>
      </w:r>
    </w:p>
    <w:p w:rsidR="00C07096" w:rsidRPr="00FC5C18" w:rsidRDefault="00C07096" w:rsidP="00C07096">
      <w:pPr>
        <w:jc w:val="both"/>
        <w:rPr>
          <w:rFonts w:ascii="Arial" w:hAnsi="Arial" w:cs="Arial"/>
          <w:i/>
        </w:rPr>
      </w:pPr>
      <w:r w:rsidRPr="00FC5C18">
        <w:rPr>
          <w:rFonts w:ascii="Arial" w:hAnsi="Arial" w:cs="Arial"/>
          <w:i/>
        </w:rPr>
        <w:t>Promoción de Fincamiento de Responsabilidad Administrativa.</w:t>
      </w:r>
    </w:p>
    <w:p w:rsidR="00C07096" w:rsidRPr="00FC5C18" w:rsidRDefault="00C07096" w:rsidP="00C07096">
      <w:pPr>
        <w:jc w:val="both"/>
        <w:rPr>
          <w:rFonts w:ascii="Arial" w:hAnsi="Arial" w:cs="Arial"/>
          <w:i/>
        </w:rPr>
      </w:pPr>
      <w:r w:rsidRPr="00FC5C18">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90. </w:t>
      </w:r>
      <w:r w:rsidRPr="00C07096">
        <w:rPr>
          <w:rFonts w:ascii="Arial" w:hAnsi="Arial" w:cs="Arial"/>
        </w:rPr>
        <w:t>En revisión del expediente, se detectó que hasta la última estimación localizada (1 aditiva), no se ha amortizado el total del anticipo otorgado, observando un saldo pendiente por amortizar de $5,741, obligación establecida en el artículo 64, fracción V, de la LOPEMNL.</w:t>
      </w:r>
    </w:p>
    <w:p w:rsidR="00C07096" w:rsidRPr="00C07096" w:rsidRDefault="00C07096" w:rsidP="00C07096">
      <w:pPr>
        <w:jc w:val="both"/>
        <w:rPr>
          <w:rFonts w:ascii="Arial" w:hAnsi="Arial" w:cs="Arial"/>
          <w:b/>
        </w:rPr>
      </w:pPr>
      <w:r w:rsidRPr="00C07096">
        <w:rPr>
          <w:rFonts w:ascii="Arial" w:hAnsi="Arial" w:cs="Arial"/>
          <w:b/>
        </w:rPr>
        <w:t>Acción emitida</w:t>
      </w:r>
    </w:p>
    <w:p w:rsidR="00C07096" w:rsidRPr="00C07096" w:rsidRDefault="00C07096" w:rsidP="00C07096">
      <w:pPr>
        <w:jc w:val="both"/>
        <w:rPr>
          <w:rFonts w:ascii="Arial" w:hAnsi="Arial" w:cs="Arial"/>
          <w:i/>
        </w:rPr>
      </w:pPr>
      <w:r w:rsidRPr="00C07096">
        <w:rPr>
          <w:rFonts w:ascii="Arial" w:hAnsi="Arial" w:cs="Arial"/>
          <w:i/>
        </w:rPr>
        <w:t>Pliegos Presuntivos de Responsabilidades.</w:t>
      </w:r>
    </w:p>
    <w:p w:rsidR="00C07096" w:rsidRDefault="00C07096" w:rsidP="00C07096">
      <w:pPr>
        <w:jc w:val="both"/>
        <w:rPr>
          <w:rFonts w:ascii="Arial" w:hAnsi="Arial" w:cs="Arial"/>
        </w:rPr>
      </w:pPr>
      <w:r w:rsidRPr="00C07096">
        <w:rPr>
          <w:rFonts w:ascii="Arial" w:hAnsi="Arial" w:cs="Arial"/>
          <w:i/>
        </w:rPr>
        <w:t>Recomendaciones en Relación a la Gestión o Control Interno</w:t>
      </w:r>
      <w:r w:rsidRPr="00C07096">
        <w:rPr>
          <w:rFonts w:ascii="Arial" w:hAnsi="Arial" w:cs="Arial"/>
        </w:rPr>
        <w:t>.</w:t>
      </w:r>
    </w:p>
    <w:p w:rsidR="00E553D5" w:rsidRPr="00C07096" w:rsidRDefault="00E553D5" w:rsidP="00C07096">
      <w:pPr>
        <w:jc w:val="both"/>
        <w:rPr>
          <w:rFonts w:ascii="Arial" w:hAnsi="Arial" w:cs="Arial"/>
        </w:rPr>
      </w:pPr>
    </w:p>
    <w:tbl>
      <w:tblPr>
        <w:tblStyle w:val="Tablaconcuadrcula"/>
        <w:tblW w:w="4950" w:type="pct"/>
        <w:jc w:val="center"/>
        <w:tblLook w:val="04A0" w:firstRow="1" w:lastRow="0" w:firstColumn="1" w:lastColumn="0" w:noHBand="0" w:noVBand="1"/>
      </w:tblPr>
      <w:tblGrid>
        <w:gridCol w:w="481"/>
        <w:gridCol w:w="1131"/>
        <w:gridCol w:w="4754"/>
        <w:gridCol w:w="294"/>
        <w:gridCol w:w="1574"/>
      </w:tblGrid>
      <w:tr w:rsidR="00C07096" w:rsidRPr="00C07096" w:rsidTr="0091740B">
        <w:trPr>
          <w:jc w:val="center"/>
        </w:trPr>
        <w:tc>
          <w:tcPr>
            <w:tcW w:w="0" w:type="auto"/>
            <w:shd w:val="clear" w:color="auto" w:fill="BFBFBF" w:themeFill="background1" w:themeFillShade="BF"/>
            <w:hideMark/>
          </w:tcPr>
          <w:p w:rsidR="00C07096" w:rsidRPr="00C07096" w:rsidRDefault="00C07096" w:rsidP="00B50F1F">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C07096" w:rsidRPr="00C07096" w:rsidRDefault="00C07096" w:rsidP="00B50F1F">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C07096" w:rsidRPr="00C07096" w:rsidRDefault="00C07096" w:rsidP="00B50F1F">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C07096" w:rsidRPr="00C07096" w:rsidRDefault="00C07096" w:rsidP="00B50F1F">
            <w:pPr>
              <w:jc w:val="center"/>
              <w:rPr>
                <w:rFonts w:ascii="Arial" w:eastAsia="Times New Roman" w:hAnsi="Arial" w:cs="Arial"/>
                <w:b/>
                <w:bCs/>
                <w:color w:val="0000CC"/>
                <w:sz w:val="14"/>
                <w:szCs w:val="14"/>
                <w:lang w:eastAsia="es-MX"/>
              </w:rPr>
            </w:pPr>
            <w:r w:rsidRPr="00C07096">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C07096" w:rsidRPr="00C07096" w:rsidRDefault="00C07096" w:rsidP="00B50F1F">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Registrado en el 2012</w:t>
            </w:r>
          </w:p>
        </w:tc>
      </w:tr>
      <w:tr w:rsidR="00C07096" w:rsidRPr="00C07096" w:rsidTr="0091740B">
        <w:trPr>
          <w:jc w:val="center"/>
        </w:trPr>
        <w:tc>
          <w:tcPr>
            <w:tcW w:w="0" w:type="auto"/>
            <w:hideMark/>
          </w:tcPr>
          <w:p w:rsidR="00C07096" w:rsidRPr="00C07096" w:rsidRDefault="00C07096" w:rsidP="00B50F1F">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6</w:t>
            </w:r>
          </w:p>
        </w:tc>
        <w:tc>
          <w:tcPr>
            <w:tcW w:w="0" w:type="auto"/>
            <w:hideMark/>
          </w:tcPr>
          <w:p w:rsidR="00C07096" w:rsidRPr="00C07096" w:rsidRDefault="00C07096" w:rsidP="00B50F1F">
            <w:pPr>
              <w:rPr>
                <w:rFonts w:ascii="Arial" w:eastAsia="Times New Roman" w:hAnsi="Arial" w:cs="Arial"/>
                <w:bCs/>
                <w:sz w:val="14"/>
                <w:szCs w:val="14"/>
                <w:lang w:eastAsia="es-MX"/>
              </w:rPr>
            </w:pPr>
            <w:r w:rsidRPr="00C07096">
              <w:rPr>
                <w:rFonts w:ascii="Arial" w:eastAsia="Times New Roman" w:hAnsi="Arial" w:cs="Arial"/>
                <w:bCs/>
                <w:sz w:val="14"/>
                <w:szCs w:val="14"/>
                <w:lang w:eastAsia="es-MX"/>
              </w:rPr>
              <w:t>14-14-SD-2012</w:t>
            </w:r>
          </w:p>
        </w:tc>
        <w:tc>
          <w:tcPr>
            <w:tcW w:w="0" w:type="auto"/>
            <w:hideMark/>
          </w:tcPr>
          <w:p w:rsidR="00C07096" w:rsidRPr="00C07096" w:rsidRDefault="00C07096" w:rsidP="00B50F1F">
            <w:pPr>
              <w:jc w:val="both"/>
              <w:rPr>
                <w:rFonts w:ascii="Arial" w:eastAsia="Times New Roman" w:hAnsi="Arial" w:cs="Arial"/>
                <w:bCs/>
                <w:sz w:val="14"/>
                <w:szCs w:val="14"/>
                <w:lang w:eastAsia="es-MX"/>
              </w:rPr>
            </w:pPr>
            <w:r w:rsidRPr="00C07096">
              <w:rPr>
                <w:rFonts w:ascii="Arial" w:eastAsia="Times New Roman" w:hAnsi="Arial" w:cs="Arial"/>
                <w:bCs/>
                <w:sz w:val="14"/>
                <w:szCs w:val="14"/>
                <w:lang w:eastAsia="es-MX"/>
              </w:rPr>
              <w:t>Ampliación de red de drenaje sanitario, Colonia La Purísima, Cabecera Municipal</w:t>
            </w:r>
          </w:p>
        </w:tc>
        <w:tc>
          <w:tcPr>
            <w:tcW w:w="0" w:type="auto"/>
            <w:hideMark/>
          </w:tcPr>
          <w:p w:rsidR="00C07096" w:rsidRPr="00C07096" w:rsidRDefault="00C07096" w:rsidP="00B50F1F">
            <w:pPr>
              <w:jc w:val="right"/>
              <w:rPr>
                <w:rFonts w:ascii="Arial" w:eastAsia="Times New Roman" w:hAnsi="Arial" w:cs="Arial"/>
                <w:bCs/>
                <w:sz w:val="14"/>
                <w:szCs w:val="14"/>
                <w:lang w:eastAsia="es-MX"/>
              </w:rPr>
            </w:pPr>
            <w:r w:rsidRPr="00C07096">
              <w:rPr>
                <w:rFonts w:ascii="Arial" w:eastAsia="Times New Roman" w:hAnsi="Arial" w:cs="Arial"/>
                <w:bCs/>
                <w:sz w:val="14"/>
                <w:szCs w:val="14"/>
                <w:lang w:eastAsia="es-MX"/>
              </w:rPr>
              <w:t>$</w:t>
            </w:r>
          </w:p>
        </w:tc>
        <w:tc>
          <w:tcPr>
            <w:tcW w:w="0" w:type="auto"/>
            <w:hideMark/>
          </w:tcPr>
          <w:p w:rsidR="00C07096" w:rsidRPr="00C07096" w:rsidRDefault="00C07096" w:rsidP="00B50F1F">
            <w:pPr>
              <w:jc w:val="right"/>
              <w:rPr>
                <w:rFonts w:ascii="Arial" w:eastAsia="Times New Roman" w:hAnsi="Arial" w:cs="Arial"/>
                <w:bCs/>
                <w:sz w:val="14"/>
                <w:szCs w:val="14"/>
                <w:lang w:eastAsia="es-MX"/>
              </w:rPr>
            </w:pPr>
            <w:r w:rsidRPr="00C07096">
              <w:rPr>
                <w:rFonts w:ascii="Arial" w:eastAsia="Times New Roman" w:hAnsi="Arial" w:cs="Arial"/>
                <w:bCs/>
                <w:sz w:val="14"/>
                <w:szCs w:val="14"/>
                <w:lang w:eastAsia="es-MX"/>
              </w:rPr>
              <w:t>2,606,000</w:t>
            </w:r>
          </w:p>
        </w:tc>
      </w:tr>
    </w:tbl>
    <w:p w:rsidR="00C07096" w:rsidRDefault="00C07096" w:rsidP="00C07096">
      <w:pPr>
        <w:jc w:val="both"/>
        <w:rPr>
          <w:rFonts w:ascii="Arial" w:hAnsi="Arial" w:cs="Arial"/>
        </w:rPr>
      </w:pPr>
      <w:r>
        <w:rPr>
          <w:rFonts w:ascii="Arial" w:hAnsi="Arial" w:cs="Arial"/>
        </w:rPr>
        <w:t xml:space="preserve"> </w:t>
      </w:r>
      <w:r w:rsidR="00BF0D73">
        <w:rPr>
          <w:rFonts w:ascii="Arial" w:hAnsi="Arial" w:cs="Arial"/>
        </w:rPr>
        <w:t xml:space="preserve"> </w:t>
      </w:r>
    </w:p>
    <w:p w:rsidR="00C07096" w:rsidRDefault="00C07096" w:rsidP="00C07096">
      <w:pPr>
        <w:jc w:val="both"/>
        <w:rPr>
          <w:rFonts w:ascii="Arial" w:eastAsia="Times New Roman" w:hAnsi="Arial" w:cs="Arial"/>
          <w:lang w:eastAsia="es-MX"/>
        </w:rPr>
      </w:pPr>
      <w:r w:rsidRPr="00C07096">
        <w:rPr>
          <w:rFonts w:ascii="Arial" w:eastAsia="Times New Roman" w:hAnsi="Arial" w:cs="Arial"/>
          <w:lang w:eastAsia="es-MX"/>
        </w:rPr>
        <w:t>Nota.- Esta obra registró inversiones de acuerdo a lo siguiente:</w:t>
      </w:r>
    </w:p>
    <w:tbl>
      <w:tblPr>
        <w:tblStyle w:val="Tablaconcuadrcula"/>
        <w:tblW w:w="1783" w:type="pct"/>
        <w:tblLook w:val="04A0" w:firstRow="1" w:lastRow="0" w:firstColumn="1" w:lastColumn="0" w:noHBand="0" w:noVBand="1"/>
      </w:tblPr>
      <w:tblGrid>
        <w:gridCol w:w="1284"/>
        <w:gridCol w:w="1682"/>
      </w:tblGrid>
      <w:tr w:rsidR="00C07096" w:rsidRPr="0043597B" w:rsidTr="0043597B">
        <w:trPr>
          <w:trHeight w:val="204"/>
        </w:trPr>
        <w:tc>
          <w:tcPr>
            <w:tcW w:w="2165" w:type="pct"/>
            <w:shd w:val="clear" w:color="auto" w:fill="BFBFBF" w:themeFill="background1" w:themeFillShade="BF"/>
            <w:hideMark/>
          </w:tcPr>
          <w:p w:rsidR="00C07096" w:rsidRPr="0043597B" w:rsidRDefault="00C07096" w:rsidP="00C07096">
            <w:pPr>
              <w:jc w:val="center"/>
              <w:rPr>
                <w:rFonts w:ascii="Arial" w:eastAsia="Times New Roman" w:hAnsi="Arial" w:cs="Arial"/>
                <w:b/>
                <w:sz w:val="20"/>
                <w:szCs w:val="20"/>
                <w:u w:val="single"/>
                <w:lang w:eastAsia="es-MX"/>
              </w:rPr>
            </w:pPr>
            <w:r w:rsidRPr="0043597B">
              <w:rPr>
                <w:rFonts w:ascii="Arial" w:eastAsia="Times New Roman" w:hAnsi="Arial" w:cs="Arial"/>
                <w:b/>
                <w:sz w:val="20"/>
                <w:szCs w:val="20"/>
                <w:u w:val="single"/>
                <w:lang w:eastAsia="es-MX"/>
              </w:rPr>
              <w:t>Ejercicio</w:t>
            </w:r>
          </w:p>
        </w:tc>
        <w:tc>
          <w:tcPr>
            <w:tcW w:w="2835" w:type="pct"/>
            <w:shd w:val="clear" w:color="auto" w:fill="BFBFBF" w:themeFill="background1" w:themeFillShade="BF"/>
            <w:hideMark/>
          </w:tcPr>
          <w:p w:rsidR="00C07096" w:rsidRPr="0043597B" w:rsidRDefault="00C07096" w:rsidP="00C07096">
            <w:pPr>
              <w:jc w:val="center"/>
              <w:rPr>
                <w:rFonts w:ascii="Arial" w:eastAsia="Times New Roman" w:hAnsi="Arial" w:cs="Arial"/>
                <w:b/>
                <w:sz w:val="20"/>
                <w:szCs w:val="20"/>
                <w:u w:val="single"/>
                <w:lang w:eastAsia="es-MX"/>
              </w:rPr>
            </w:pPr>
            <w:r w:rsidRPr="0043597B">
              <w:rPr>
                <w:rFonts w:ascii="Arial" w:eastAsia="Times New Roman" w:hAnsi="Arial" w:cs="Arial"/>
                <w:b/>
                <w:sz w:val="20"/>
                <w:szCs w:val="20"/>
                <w:u w:val="single"/>
                <w:lang w:eastAsia="es-MX"/>
              </w:rPr>
              <w:t>Importe</w:t>
            </w:r>
          </w:p>
        </w:tc>
      </w:tr>
      <w:tr w:rsidR="00C07096" w:rsidRPr="0043597B" w:rsidTr="0043597B">
        <w:trPr>
          <w:trHeight w:val="204"/>
        </w:trPr>
        <w:tc>
          <w:tcPr>
            <w:tcW w:w="216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t>2012</w:t>
            </w:r>
          </w:p>
        </w:tc>
        <w:tc>
          <w:tcPr>
            <w:tcW w:w="283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t>2,606,000.00</w:t>
            </w:r>
          </w:p>
        </w:tc>
      </w:tr>
      <w:tr w:rsidR="00C07096" w:rsidRPr="0043597B" w:rsidTr="0043597B">
        <w:trPr>
          <w:trHeight w:val="409"/>
        </w:trPr>
        <w:tc>
          <w:tcPr>
            <w:tcW w:w="216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lastRenderedPageBreak/>
              <w:t>Por pagar</w:t>
            </w:r>
          </w:p>
        </w:tc>
        <w:tc>
          <w:tcPr>
            <w:tcW w:w="283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t>1,046,365.00</w:t>
            </w:r>
          </w:p>
        </w:tc>
      </w:tr>
      <w:tr w:rsidR="00C07096" w:rsidRPr="0043597B" w:rsidTr="0043597B">
        <w:trPr>
          <w:trHeight w:val="204"/>
        </w:trPr>
        <w:tc>
          <w:tcPr>
            <w:tcW w:w="216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t>Total:</w:t>
            </w:r>
          </w:p>
        </w:tc>
        <w:tc>
          <w:tcPr>
            <w:tcW w:w="2835" w:type="pct"/>
            <w:hideMark/>
          </w:tcPr>
          <w:p w:rsidR="00C07096" w:rsidRPr="0043597B" w:rsidRDefault="00C07096" w:rsidP="00C07096">
            <w:pPr>
              <w:jc w:val="center"/>
              <w:rPr>
                <w:rFonts w:ascii="Arial" w:eastAsia="Times New Roman" w:hAnsi="Arial" w:cs="Arial"/>
                <w:sz w:val="20"/>
                <w:szCs w:val="20"/>
                <w:lang w:eastAsia="es-MX"/>
              </w:rPr>
            </w:pPr>
            <w:r w:rsidRPr="0043597B">
              <w:rPr>
                <w:rFonts w:ascii="Arial" w:eastAsia="Times New Roman" w:hAnsi="Arial" w:cs="Arial"/>
                <w:sz w:val="20"/>
                <w:szCs w:val="20"/>
                <w:lang w:eastAsia="es-MX"/>
              </w:rPr>
              <w:t>3,652,365.00</w:t>
            </w:r>
          </w:p>
        </w:tc>
      </w:tr>
    </w:tbl>
    <w:p w:rsidR="00C07096" w:rsidRDefault="00C07096" w:rsidP="00C07096">
      <w:pPr>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91. </w:t>
      </w:r>
      <w:r w:rsidRPr="00C07096">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C07096" w:rsidRPr="00C07096" w:rsidRDefault="00C07096" w:rsidP="00C07096">
      <w:pPr>
        <w:jc w:val="both"/>
        <w:rPr>
          <w:rFonts w:ascii="Arial" w:hAnsi="Arial" w:cs="Arial"/>
          <w:b/>
        </w:rPr>
      </w:pPr>
      <w:r w:rsidRPr="00C07096">
        <w:rPr>
          <w:rFonts w:ascii="Arial" w:hAnsi="Arial" w:cs="Arial"/>
          <w:b/>
        </w:rPr>
        <w:t>Acción emitida</w:t>
      </w:r>
    </w:p>
    <w:p w:rsidR="00C07096" w:rsidRPr="00C07096" w:rsidRDefault="00C07096" w:rsidP="00C07096">
      <w:pPr>
        <w:jc w:val="both"/>
        <w:rPr>
          <w:rFonts w:ascii="Arial" w:hAnsi="Arial" w:cs="Arial"/>
          <w:i/>
        </w:rPr>
      </w:pPr>
      <w:r w:rsidRPr="00C07096">
        <w:rPr>
          <w:rFonts w:ascii="Arial" w:hAnsi="Arial" w:cs="Arial"/>
          <w:i/>
        </w:rPr>
        <w:t>Promoción de Fincamiento de Responsabilidad Administrativa.</w:t>
      </w:r>
    </w:p>
    <w:p w:rsidR="00C07096" w:rsidRPr="00C07096" w:rsidRDefault="00C07096" w:rsidP="00C07096">
      <w:pPr>
        <w:jc w:val="both"/>
        <w:rPr>
          <w:rFonts w:ascii="Arial" w:hAnsi="Arial" w:cs="Arial"/>
          <w:i/>
        </w:rPr>
      </w:pPr>
      <w:r w:rsidRPr="00C07096">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92. </w:t>
      </w:r>
      <w:r w:rsidRPr="00C07096">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C07096" w:rsidRPr="00C07096" w:rsidRDefault="00C07096" w:rsidP="00C07096">
      <w:pPr>
        <w:jc w:val="both"/>
        <w:rPr>
          <w:rFonts w:ascii="Arial" w:hAnsi="Arial" w:cs="Arial"/>
          <w:b/>
        </w:rPr>
      </w:pPr>
      <w:r w:rsidRPr="00C07096">
        <w:rPr>
          <w:rFonts w:ascii="Arial" w:hAnsi="Arial" w:cs="Arial"/>
          <w:b/>
        </w:rPr>
        <w:t>Acción emitida</w:t>
      </w:r>
    </w:p>
    <w:p w:rsidR="00C07096" w:rsidRDefault="00C07096" w:rsidP="00C07096">
      <w:pPr>
        <w:jc w:val="both"/>
        <w:rPr>
          <w:rFonts w:ascii="Arial" w:hAnsi="Arial" w:cs="Arial"/>
          <w:i/>
        </w:rPr>
      </w:pPr>
      <w:r w:rsidRPr="00C07096">
        <w:rPr>
          <w:rFonts w:ascii="Arial" w:hAnsi="Arial" w:cs="Arial"/>
          <w:i/>
        </w:rPr>
        <w:t>Promoción de Fincamiento de Responsabilidad Administrativa.</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93. </w:t>
      </w:r>
      <w:r w:rsidRPr="00C07096">
        <w:rPr>
          <w:rFonts w:ascii="Arial" w:hAnsi="Arial" w:cs="Arial"/>
        </w:rPr>
        <w:t xml:space="preserve">En revisión del expediente, se detectó que de los recursos provenientes del Fondo de Infraestructura Social Municipal, se pagó para la obra en comento un importe de $2,606,000,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w:t>
      </w:r>
      <w:r w:rsidRPr="00C07096">
        <w:rPr>
          <w:rFonts w:ascii="Arial" w:hAnsi="Arial" w:cs="Arial"/>
        </w:rPr>
        <w:lastRenderedPageBreak/>
        <w:t xml:space="preserve">y pobreza extrema, de conformidad con el artículo 33, párrafo primero, de la LCF. Cabe señalar que en la consulta efectuada por </w:t>
      </w:r>
      <w:r w:rsidR="00B87627">
        <w:rPr>
          <w:rFonts w:ascii="Arial" w:hAnsi="Arial" w:cs="Arial"/>
        </w:rPr>
        <w:t>l</w:t>
      </w:r>
      <w:r w:rsidRPr="00C07096">
        <w:rPr>
          <w:rFonts w:ascii="Arial" w:hAnsi="Arial" w:cs="Arial"/>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C07096" w:rsidRPr="00C07096" w:rsidRDefault="00C07096" w:rsidP="00C07096">
      <w:pPr>
        <w:jc w:val="both"/>
        <w:rPr>
          <w:rFonts w:ascii="Arial" w:hAnsi="Arial" w:cs="Arial"/>
          <w:b/>
        </w:rPr>
      </w:pPr>
      <w:r w:rsidRPr="00C07096">
        <w:rPr>
          <w:rFonts w:ascii="Arial" w:hAnsi="Arial" w:cs="Arial"/>
          <w:b/>
        </w:rPr>
        <w:t>Acción emitida</w:t>
      </w:r>
    </w:p>
    <w:p w:rsidR="00C07096" w:rsidRPr="00C07096" w:rsidRDefault="00C07096" w:rsidP="00C07096">
      <w:pPr>
        <w:jc w:val="both"/>
        <w:rPr>
          <w:rFonts w:ascii="Arial" w:hAnsi="Arial" w:cs="Arial"/>
          <w:i/>
        </w:rPr>
      </w:pPr>
      <w:r w:rsidRPr="00C07096">
        <w:rPr>
          <w:rFonts w:ascii="Arial" w:hAnsi="Arial" w:cs="Arial"/>
          <w:i/>
        </w:rPr>
        <w:t>Promoción de Fincamiento de Responsabilidad Administrativa.</w:t>
      </w:r>
    </w:p>
    <w:p w:rsidR="00C07096" w:rsidRPr="00C07096" w:rsidRDefault="00C07096" w:rsidP="00C07096">
      <w:pPr>
        <w:jc w:val="both"/>
        <w:rPr>
          <w:rFonts w:ascii="Arial" w:hAnsi="Arial" w:cs="Arial"/>
          <w:i/>
        </w:rPr>
      </w:pPr>
      <w:r w:rsidRPr="00C07096">
        <w:rPr>
          <w:rFonts w:ascii="Arial" w:hAnsi="Arial" w:cs="Arial"/>
          <w:i/>
        </w:rPr>
        <w:t>Informe a la Auditoría Superior de la Federación.</w:t>
      </w:r>
    </w:p>
    <w:p w:rsidR="00C07096" w:rsidRPr="00C07096" w:rsidRDefault="00C07096" w:rsidP="00C07096">
      <w:pPr>
        <w:jc w:val="both"/>
        <w:rPr>
          <w:rFonts w:ascii="Arial" w:hAnsi="Arial" w:cs="Arial"/>
          <w:i/>
        </w:rPr>
      </w:pPr>
      <w:r w:rsidRPr="00C07096">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t xml:space="preserve">94. </w:t>
      </w:r>
      <w:r w:rsidRPr="00C07096">
        <w:rPr>
          <w:rFonts w:ascii="Arial" w:hAnsi="Arial" w:cs="Arial"/>
        </w:rPr>
        <w:t>No se localizaron ni fueron exhibidos durante la auditoría, los croquis de ubicación que soportan el pago de los conceptos incluidos en las estimaciones números 1 y 2 normal, por valores de $2</w:t>
      </w:r>
      <w:proofErr w:type="gramStart"/>
      <w:r w:rsidRPr="00C07096">
        <w:rPr>
          <w:rFonts w:ascii="Arial" w:hAnsi="Arial" w:cs="Arial"/>
        </w:rPr>
        <w:t>,277,867.63</w:t>
      </w:r>
      <w:proofErr w:type="gramEnd"/>
      <w:r w:rsidRPr="00C07096">
        <w:rPr>
          <w:rFonts w:ascii="Arial" w:hAnsi="Arial" w:cs="Arial"/>
        </w:rPr>
        <w:t xml:space="preserve"> y $1,374,497.11, respectivamente, y que además, permitan verificar físicamente la ejecución de los mismos, obligación establecida en el artículo 70, párrafo primero y párrafo segundo, de la LOPEMNL.</w:t>
      </w:r>
    </w:p>
    <w:p w:rsidR="00C07096" w:rsidRPr="00C07096" w:rsidRDefault="00C07096" w:rsidP="00C07096">
      <w:pPr>
        <w:jc w:val="both"/>
        <w:rPr>
          <w:rFonts w:ascii="Arial" w:hAnsi="Arial" w:cs="Arial"/>
          <w:b/>
        </w:rPr>
      </w:pPr>
      <w:r w:rsidRPr="00C07096">
        <w:rPr>
          <w:rFonts w:ascii="Arial" w:hAnsi="Arial" w:cs="Arial"/>
          <w:b/>
        </w:rPr>
        <w:t>Acción emitida</w:t>
      </w:r>
    </w:p>
    <w:p w:rsidR="00C07096" w:rsidRPr="00C07096" w:rsidRDefault="00C07096" w:rsidP="00C07096">
      <w:pPr>
        <w:jc w:val="both"/>
        <w:rPr>
          <w:rFonts w:ascii="Arial" w:hAnsi="Arial" w:cs="Arial"/>
          <w:i/>
        </w:rPr>
      </w:pPr>
      <w:r w:rsidRPr="00C07096">
        <w:rPr>
          <w:rFonts w:ascii="Arial" w:hAnsi="Arial" w:cs="Arial"/>
          <w:i/>
        </w:rPr>
        <w:t>Pliegos Presuntivos de Responsabilidades.</w:t>
      </w:r>
    </w:p>
    <w:p w:rsidR="00C07096" w:rsidRDefault="00C07096" w:rsidP="00C07096">
      <w:pPr>
        <w:jc w:val="both"/>
        <w:rPr>
          <w:rFonts w:ascii="Arial" w:hAnsi="Arial" w:cs="Arial"/>
          <w:i/>
        </w:rPr>
      </w:pPr>
      <w:r w:rsidRPr="00C07096">
        <w:rPr>
          <w:rFonts w:ascii="Arial" w:hAnsi="Arial" w:cs="Arial"/>
          <w:i/>
        </w:rPr>
        <w:t>Recomendaciones en Relación a la Gestión o Control Interno.</w:t>
      </w:r>
    </w:p>
    <w:p w:rsidR="0042685A" w:rsidRPr="00C07096" w:rsidRDefault="0042685A" w:rsidP="00C07096">
      <w:pPr>
        <w:jc w:val="both"/>
        <w:rPr>
          <w:rFonts w:ascii="Arial" w:hAnsi="Arial" w:cs="Arial"/>
          <w:i/>
        </w:rPr>
      </w:pPr>
    </w:p>
    <w:tbl>
      <w:tblPr>
        <w:tblStyle w:val="Tablaconcuadrcula"/>
        <w:tblW w:w="4950" w:type="pct"/>
        <w:jc w:val="center"/>
        <w:tblLook w:val="04A0" w:firstRow="1" w:lastRow="0" w:firstColumn="1" w:lastColumn="0" w:noHBand="0" w:noVBand="1"/>
      </w:tblPr>
      <w:tblGrid>
        <w:gridCol w:w="481"/>
        <w:gridCol w:w="1079"/>
        <w:gridCol w:w="4904"/>
        <w:gridCol w:w="294"/>
        <w:gridCol w:w="1476"/>
      </w:tblGrid>
      <w:tr w:rsidR="00C07096" w:rsidRPr="00C07096" w:rsidTr="0091740B">
        <w:trPr>
          <w:jc w:val="center"/>
        </w:trPr>
        <w:tc>
          <w:tcPr>
            <w:tcW w:w="0" w:type="auto"/>
            <w:shd w:val="clear" w:color="auto" w:fill="BFBFBF" w:themeFill="background1" w:themeFillShade="BF"/>
            <w:hideMark/>
          </w:tcPr>
          <w:p w:rsidR="00C07096" w:rsidRPr="00C07096" w:rsidRDefault="00C07096" w:rsidP="00C07096">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C07096" w:rsidRPr="00C07096" w:rsidRDefault="00C07096" w:rsidP="00C07096">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C07096" w:rsidRPr="00C07096" w:rsidRDefault="00C07096" w:rsidP="00C07096">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C07096" w:rsidRPr="00C07096" w:rsidRDefault="00C07096" w:rsidP="00C07096">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C07096" w:rsidRPr="00C07096" w:rsidRDefault="00C07096" w:rsidP="00C07096">
            <w:pPr>
              <w:jc w:val="center"/>
              <w:rPr>
                <w:rFonts w:ascii="Arial" w:eastAsia="Times New Roman" w:hAnsi="Arial" w:cs="Arial"/>
                <w:b/>
                <w:bCs/>
                <w:sz w:val="14"/>
                <w:szCs w:val="14"/>
                <w:u w:val="single"/>
                <w:lang w:eastAsia="es-MX"/>
              </w:rPr>
            </w:pPr>
            <w:r w:rsidRPr="00C07096">
              <w:rPr>
                <w:rFonts w:ascii="Arial" w:eastAsia="Times New Roman" w:hAnsi="Arial" w:cs="Arial"/>
                <w:b/>
                <w:bCs/>
                <w:sz w:val="14"/>
                <w:szCs w:val="14"/>
                <w:u w:val="single"/>
                <w:lang w:eastAsia="es-MX"/>
              </w:rPr>
              <w:t>Registrado en el 2012</w:t>
            </w:r>
          </w:p>
        </w:tc>
      </w:tr>
      <w:tr w:rsidR="00C07096" w:rsidRPr="00C07096" w:rsidTr="0091740B">
        <w:trPr>
          <w:jc w:val="center"/>
        </w:trPr>
        <w:tc>
          <w:tcPr>
            <w:tcW w:w="0" w:type="auto"/>
            <w:hideMark/>
          </w:tcPr>
          <w:p w:rsidR="00C07096" w:rsidRPr="00C07096" w:rsidRDefault="00C07096" w:rsidP="00C07096">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7</w:t>
            </w:r>
          </w:p>
        </w:tc>
        <w:tc>
          <w:tcPr>
            <w:tcW w:w="0" w:type="auto"/>
            <w:hideMark/>
          </w:tcPr>
          <w:p w:rsidR="00C07096" w:rsidRPr="00C07096" w:rsidRDefault="00C07096" w:rsidP="00C07096">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14-04-SC-2012</w:t>
            </w:r>
          </w:p>
        </w:tc>
        <w:tc>
          <w:tcPr>
            <w:tcW w:w="0" w:type="auto"/>
            <w:hideMark/>
          </w:tcPr>
          <w:p w:rsidR="00C07096" w:rsidRPr="00C07096" w:rsidRDefault="00C07096" w:rsidP="00C07096">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Ampliación y rehabilitación de línea de conducción, Ejido Santa Lucia-San Antonio Peña Nevada</w:t>
            </w:r>
          </w:p>
        </w:tc>
        <w:tc>
          <w:tcPr>
            <w:tcW w:w="0" w:type="auto"/>
            <w:hideMark/>
          </w:tcPr>
          <w:p w:rsidR="00C07096" w:rsidRPr="00C07096" w:rsidRDefault="00C07096" w:rsidP="00C07096">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w:t>
            </w:r>
          </w:p>
        </w:tc>
        <w:tc>
          <w:tcPr>
            <w:tcW w:w="0" w:type="auto"/>
            <w:hideMark/>
          </w:tcPr>
          <w:p w:rsidR="00C07096" w:rsidRPr="00C07096" w:rsidRDefault="00C07096" w:rsidP="00C07096">
            <w:pPr>
              <w:jc w:val="center"/>
              <w:rPr>
                <w:rFonts w:ascii="Arial" w:eastAsia="Times New Roman" w:hAnsi="Arial" w:cs="Arial"/>
                <w:bCs/>
                <w:sz w:val="14"/>
                <w:szCs w:val="14"/>
                <w:lang w:eastAsia="es-MX"/>
              </w:rPr>
            </w:pPr>
            <w:r w:rsidRPr="00C07096">
              <w:rPr>
                <w:rFonts w:ascii="Arial" w:eastAsia="Times New Roman" w:hAnsi="Arial" w:cs="Arial"/>
                <w:bCs/>
                <w:sz w:val="14"/>
                <w:szCs w:val="14"/>
                <w:lang w:eastAsia="es-MX"/>
              </w:rPr>
              <w:t>2,296,089</w:t>
            </w:r>
          </w:p>
        </w:tc>
      </w:tr>
    </w:tbl>
    <w:p w:rsidR="00C07096" w:rsidRDefault="00C07096" w:rsidP="00C07096">
      <w:pPr>
        <w:jc w:val="both"/>
        <w:rPr>
          <w:rFonts w:ascii="Arial" w:hAnsi="Arial" w:cs="Arial"/>
        </w:rPr>
      </w:pPr>
    </w:p>
    <w:p w:rsidR="00C07096" w:rsidRDefault="00C07096" w:rsidP="0042685A">
      <w:pPr>
        <w:spacing w:line="360" w:lineRule="auto"/>
        <w:jc w:val="both"/>
        <w:rPr>
          <w:rFonts w:ascii="Arial" w:hAnsi="Arial" w:cs="Arial"/>
        </w:rPr>
      </w:pPr>
      <w:r>
        <w:rPr>
          <w:rFonts w:ascii="Arial" w:hAnsi="Arial" w:cs="Arial"/>
        </w:rPr>
        <w:lastRenderedPageBreak/>
        <w:t xml:space="preserve">95. </w:t>
      </w:r>
      <w:r w:rsidRPr="00C07096">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C07096" w:rsidRPr="00FC1A2C" w:rsidRDefault="00C07096" w:rsidP="00C07096">
      <w:pPr>
        <w:jc w:val="both"/>
        <w:rPr>
          <w:rFonts w:ascii="Arial" w:hAnsi="Arial" w:cs="Arial"/>
          <w:b/>
        </w:rPr>
      </w:pPr>
      <w:r w:rsidRPr="00FC1A2C">
        <w:rPr>
          <w:rFonts w:ascii="Arial" w:hAnsi="Arial" w:cs="Arial"/>
          <w:b/>
        </w:rPr>
        <w:t>Acción emitida</w:t>
      </w:r>
    </w:p>
    <w:p w:rsidR="00C07096" w:rsidRPr="00FC1A2C" w:rsidRDefault="00C07096" w:rsidP="00C07096">
      <w:pPr>
        <w:jc w:val="both"/>
        <w:rPr>
          <w:rFonts w:ascii="Arial" w:hAnsi="Arial" w:cs="Arial"/>
          <w:i/>
        </w:rPr>
      </w:pPr>
      <w:r w:rsidRPr="00FC1A2C">
        <w:rPr>
          <w:rFonts w:ascii="Arial" w:hAnsi="Arial" w:cs="Arial"/>
          <w:i/>
        </w:rPr>
        <w:t>Promoción de Fincamiento de Responsabilidad Administrativa.</w:t>
      </w:r>
    </w:p>
    <w:p w:rsidR="00C07096" w:rsidRPr="00FC1A2C" w:rsidRDefault="00C07096" w:rsidP="00C07096">
      <w:pPr>
        <w:jc w:val="both"/>
        <w:rPr>
          <w:rFonts w:ascii="Arial" w:hAnsi="Arial" w:cs="Arial"/>
          <w:i/>
        </w:rPr>
      </w:pPr>
      <w:r w:rsidRPr="00FC1A2C">
        <w:rPr>
          <w:rFonts w:ascii="Arial" w:hAnsi="Arial" w:cs="Arial"/>
          <w:i/>
        </w:rPr>
        <w:t>Recomendaciones en Relación a la Gestión o Control Interno.</w:t>
      </w:r>
    </w:p>
    <w:p w:rsidR="0091740B" w:rsidRDefault="0091740B" w:rsidP="0042685A">
      <w:pPr>
        <w:spacing w:line="360" w:lineRule="auto"/>
        <w:jc w:val="both"/>
        <w:rPr>
          <w:rFonts w:ascii="Arial" w:hAnsi="Arial" w:cs="Arial"/>
        </w:rPr>
      </w:pPr>
    </w:p>
    <w:p w:rsidR="00FC1A2C" w:rsidRDefault="0045138C" w:rsidP="0042685A">
      <w:pPr>
        <w:spacing w:line="360" w:lineRule="auto"/>
        <w:jc w:val="both"/>
        <w:rPr>
          <w:rFonts w:ascii="Arial" w:hAnsi="Arial" w:cs="Arial"/>
        </w:rPr>
      </w:pPr>
      <w:r>
        <w:rPr>
          <w:rFonts w:ascii="Arial" w:hAnsi="Arial" w:cs="Arial"/>
        </w:rPr>
        <w:t xml:space="preserve">96. </w:t>
      </w:r>
      <w:r w:rsidRPr="0045138C">
        <w:rPr>
          <w:rFonts w:ascii="Arial" w:hAnsi="Arial" w:cs="Arial"/>
        </w:rPr>
        <w:t>No se localizó ni fue exhibido durante la auditoría, el catálogo de conceptos presentado por el contratista ganador, obligación establecida en el artículo 55, fracción ll, de la LOPEMNL.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Pr="0045138C" w:rsidRDefault="0045138C" w:rsidP="0045138C">
      <w:pPr>
        <w:jc w:val="both"/>
        <w:rPr>
          <w:rFonts w:ascii="Arial" w:hAnsi="Arial" w:cs="Arial"/>
          <w:i/>
        </w:rPr>
      </w:pPr>
      <w:r w:rsidRPr="0045138C">
        <w:rPr>
          <w:rFonts w:ascii="Arial" w:hAnsi="Arial" w:cs="Arial"/>
          <w:i/>
        </w:rPr>
        <w:t>Promoción de Fincamiento de Responsabilidad Administrativa.</w:t>
      </w:r>
    </w:p>
    <w:p w:rsidR="00FC5C18" w:rsidRDefault="00FC5C18" w:rsidP="0042685A">
      <w:pPr>
        <w:spacing w:line="360" w:lineRule="auto"/>
        <w:jc w:val="both"/>
        <w:rPr>
          <w:rFonts w:ascii="Arial" w:hAnsi="Arial" w:cs="Arial"/>
        </w:rPr>
      </w:pPr>
    </w:p>
    <w:p w:rsidR="0045138C" w:rsidRDefault="0045138C" w:rsidP="0042685A">
      <w:pPr>
        <w:spacing w:line="360" w:lineRule="auto"/>
        <w:jc w:val="both"/>
        <w:rPr>
          <w:rFonts w:ascii="Arial" w:hAnsi="Arial" w:cs="Arial"/>
        </w:rPr>
      </w:pPr>
      <w:r>
        <w:rPr>
          <w:rFonts w:ascii="Arial" w:hAnsi="Arial" w:cs="Arial"/>
        </w:rPr>
        <w:t xml:space="preserve">97. </w:t>
      </w:r>
      <w:r w:rsidRPr="0045138C">
        <w:rPr>
          <w:rFonts w:ascii="Arial" w:hAnsi="Arial" w:cs="Arial"/>
        </w:rPr>
        <w:t>No se localizó ni fue exhibida durante la auditoría, el acta de fallo, obligación establecida en el artículo 59, párrafo primero, de la LOPEMNL.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i/>
        </w:rPr>
      </w:pPr>
      <w:r w:rsidRPr="0045138C">
        <w:rPr>
          <w:rFonts w:ascii="Arial" w:hAnsi="Arial" w:cs="Arial"/>
          <w:i/>
        </w:rPr>
        <w:t>Promoción de Fincamiento de Responsabilidad Administrativa.</w:t>
      </w:r>
    </w:p>
    <w:p w:rsidR="007A5CB8" w:rsidRDefault="007A5CB8" w:rsidP="0042685A">
      <w:pPr>
        <w:spacing w:line="360" w:lineRule="auto"/>
        <w:jc w:val="both"/>
        <w:rPr>
          <w:rFonts w:ascii="Arial" w:hAnsi="Arial" w:cs="Arial"/>
        </w:rPr>
      </w:pPr>
    </w:p>
    <w:p w:rsidR="0045138C" w:rsidRDefault="0045138C" w:rsidP="0042685A">
      <w:pPr>
        <w:spacing w:line="360" w:lineRule="auto"/>
        <w:jc w:val="both"/>
        <w:rPr>
          <w:rFonts w:ascii="Arial" w:hAnsi="Arial" w:cs="Arial"/>
        </w:rPr>
      </w:pPr>
      <w:r>
        <w:rPr>
          <w:rFonts w:ascii="Arial" w:hAnsi="Arial" w:cs="Arial"/>
        </w:rPr>
        <w:t xml:space="preserve">98. </w:t>
      </w:r>
      <w:r w:rsidRPr="0045138C">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45138C" w:rsidRPr="0045138C" w:rsidRDefault="0045138C" w:rsidP="0045138C">
      <w:pPr>
        <w:jc w:val="both"/>
        <w:rPr>
          <w:rFonts w:ascii="Arial" w:hAnsi="Arial" w:cs="Arial"/>
        </w:rPr>
      </w:pPr>
      <w:r w:rsidRPr="0045138C">
        <w:rPr>
          <w:rFonts w:ascii="Arial" w:hAnsi="Arial" w:cs="Arial"/>
          <w:b/>
        </w:rPr>
        <w:t>Acción emitida</w:t>
      </w:r>
    </w:p>
    <w:p w:rsidR="0045138C" w:rsidRPr="0045138C" w:rsidRDefault="0045138C" w:rsidP="0045138C">
      <w:pPr>
        <w:jc w:val="both"/>
        <w:rPr>
          <w:rFonts w:ascii="Arial" w:hAnsi="Arial" w:cs="Arial"/>
          <w:i/>
        </w:rPr>
      </w:pPr>
      <w:r w:rsidRPr="0045138C">
        <w:rPr>
          <w:rFonts w:ascii="Arial" w:hAnsi="Arial" w:cs="Arial"/>
          <w:i/>
        </w:rPr>
        <w:t>Promoción de Fincamiento de Responsabilidad Administrativa.</w:t>
      </w:r>
    </w:p>
    <w:p w:rsidR="0045138C" w:rsidRPr="0045138C" w:rsidRDefault="0045138C" w:rsidP="0045138C">
      <w:pPr>
        <w:jc w:val="both"/>
        <w:rPr>
          <w:rFonts w:ascii="Arial" w:hAnsi="Arial" w:cs="Arial"/>
          <w:i/>
        </w:rPr>
      </w:pPr>
      <w:r w:rsidRPr="0045138C">
        <w:rPr>
          <w:rFonts w:ascii="Arial" w:hAnsi="Arial" w:cs="Arial"/>
          <w:i/>
        </w:rPr>
        <w:lastRenderedPageBreak/>
        <w:t>Recomendaciones en Relación a la Gestión o Control Interno.</w:t>
      </w:r>
    </w:p>
    <w:p w:rsidR="007A5CB8" w:rsidRDefault="007A5CB8" w:rsidP="0042685A">
      <w:pPr>
        <w:spacing w:line="360" w:lineRule="auto"/>
        <w:jc w:val="both"/>
        <w:rPr>
          <w:rFonts w:ascii="Arial" w:hAnsi="Arial" w:cs="Arial"/>
        </w:rPr>
      </w:pPr>
    </w:p>
    <w:p w:rsidR="00FC1A2C" w:rsidRDefault="0045138C" w:rsidP="0042685A">
      <w:pPr>
        <w:spacing w:line="360" w:lineRule="auto"/>
        <w:jc w:val="both"/>
        <w:rPr>
          <w:rFonts w:ascii="Arial" w:hAnsi="Arial" w:cs="Arial"/>
        </w:rPr>
      </w:pPr>
      <w:r>
        <w:rPr>
          <w:rFonts w:ascii="Arial" w:hAnsi="Arial" w:cs="Arial"/>
        </w:rPr>
        <w:t xml:space="preserve">99. </w:t>
      </w:r>
      <w:r w:rsidRPr="0045138C">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Pr="0045138C" w:rsidRDefault="0045138C" w:rsidP="0045138C">
      <w:pPr>
        <w:jc w:val="both"/>
        <w:rPr>
          <w:rFonts w:ascii="Arial" w:hAnsi="Arial" w:cs="Arial"/>
          <w:i/>
        </w:rPr>
      </w:pPr>
      <w:r w:rsidRPr="0045138C">
        <w:rPr>
          <w:rFonts w:ascii="Arial" w:hAnsi="Arial" w:cs="Arial"/>
          <w:i/>
        </w:rPr>
        <w:t>Promoción de Fincamiento de Responsabilidad Administrativa.</w:t>
      </w:r>
    </w:p>
    <w:p w:rsidR="00FC5C18" w:rsidRDefault="00FC5C18" w:rsidP="00672CAC">
      <w:pPr>
        <w:spacing w:line="360" w:lineRule="auto"/>
        <w:jc w:val="both"/>
        <w:rPr>
          <w:rFonts w:ascii="Arial" w:hAnsi="Arial" w:cs="Arial"/>
        </w:rPr>
      </w:pPr>
    </w:p>
    <w:p w:rsidR="00FC1A2C" w:rsidRDefault="0045138C" w:rsidP="00672CAC">
      <w:pPr>
        <w:spacing w:line="360" w:lineRule="auto"/>
        <w:jc w:val="both"/>
        <w:rPr>
          <w:rFonts w:ascii="Arial" w:hAnsi="Arial" w:cs="Arial"/>
        </w:rPr>
      </w:pPr>
      <w:r>
        <w:rPr>
          <w:rFonts w:ascii="Arial" w:hAnsi="Arial" w:cs="Arial"/>
        </w:rPr>
        <w:t>100</w:t>
      </w:r>
      <w:r w:rsidR="0042685A">
        <w:rPr>
          <w:rFonts w:ascii="Arial" w:hAnsi="Arial" w:cs="Arial"/>
        </w:rPr>
        <w:t>.</w:t>
      </w:r>
      <w:r w:rsidRPr="0045138C">
        <w:t xml:space="preserve"> </w:t>
      </w:r>
      <w:r w:rsidRPr="0045138C">
        <w:rPr>
          <w:rFonts w:ascii="Arial" w:hAnsi="Arial" w:cs="Arial"/>
        </w:rPr>
        <w:t xml:space="preserve">En revisión del expediente, se detectó que de los recursos provenientes del Fondo de Infraestructura Social Municipal, se pagó para la obra en comento un importe de $2,172,659,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45138C">
        <w:rPr>
          <w:rFonts w:ascii="Arial" w:hAnsi="Arial" w:cs="Arial"/>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r>
        <w:rPr>
          <w:rFonts w:ascii="Arial" w:hAnsi="Arial" w:cs="Arial"/>
        </w:rPr>
        <w:t xml:space="preserve"> </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Pr="0045138C" w:rsidRDefault="0045138C" w:rsidP="0045138C">
      <w:pPr>
        <w:jc w:val="both"/>
        <w:rPr>
          <w:rFonts w:ascii="Arial" w:hAnsi="Arial" w:cs="Arial"/>
          <w:i/>
        </w:rPr>
      </w:pPr>
      <w:r w:rsidRPr="0045138C">
        <w:rPr>
          <w:rFonts w:ascii="Arial" w:hAnsi="Arial" w:cs="Arial"/>
          <w:i/>
        </w:rPr>
        <w:lastRenderedPageBreak/>
        <w:t>Promoción de Fincamiento de Responsabilidad Administrativa.</w:t>
      </w:r>
    </w:p>
    <w:p w:rsidR="0045138C" w:rsidRPr="0045138C" w:rsidRDefault="0045138C" w:rsidP="0045138C">
      <w:pPr>
        <w:jc w:val="both"/>
        <w:rPr>
          <w:rFonts w:ascii="Arial" w:hAnsi="Arial" w:cs="Arial"/>
          <w:i/>
        </w:rPr>
      </w:pPr>
      <w:r w:rsidRPr="0045138C">
        <w:rPr>
          <w:rFonts w:ascii="Arial" w:hAnsi="Arial" w:cs="Arial"/>
          <w:i/>
        </w:rPr>
        <w:t>Informe a la Auditoría Superior de la Federación.</w:t>
      </w:r>
    </w:p>
    <w:p w:rsidR="0045138C" w:rsidRDefault="0045138C" w:rsidP="0045138C">
      <w:pPr>
        <w:jc w:val="both"/>
        <w:rPr>
          <w:rFonts w:ascii="Arial" w:hAnsi="Arial" w:cs="Arial"/>
          <w:i/>
        </w:rPr>
      </w:pPr>
      <w:r w:rsidRPr="0045138C">
        <w:rPr>
          <w:rFonts w:ascii="Arial" w:hAnsi="Arial" w:cs="Arial"/>
          <w:i/>
        </w:rPr>
        <w:t>Recomendaciones en Relación a la Gestión o Control Interno.</w:t>
      </w:r>
    </w:p>
    <w:p w:rsidR="00672CAC" w:rsidRPr="0045138C" w:rsidRDefault="00672CAC" w:rsidP="0045138C">
      <w:pPr>
        <w:jc w:val="both"/>
        <w:rPr>
          <w:rFonts w:ascii="Arial" w:hAnsi="Arial" w:cs="Arial"/>
          <w:i/>
        </w:rPr>
      </w:pPr>
    </w:p>
    <w:tbl>
      <w:tblPr>
        <w:tblStyle w:val="Tablaconcuadrcula"/>
        <w:tblW w:w="5000" w:type="pct"/>
        <w:jc w:val="center"/>
        <w:tblLook w:val="04A0" w:firstRow="1" w:lastRow="0" w:firstColumn="1" w:lastColumn="0" w:noHBand="0" w:noVBand="1"/>
      </w:tblPr>
      <w:tblGrid>
        <w:gridCol w:w="519"/>
        <w:gridCol w:w="1265"/>
        <w:gridCol w:w="4192"/>
        <w:gridCol w:w="239"/>
        <w:gridCol w:w="317"/>
        <w:gridCol w:w="1785"/>
      </w:tblGrid>
      <w:tr w:rsidR="00672CAC" w:rsidRPr="0045138C" w:rsidTr="007A5CB8">
        <w:trPr>
          <w:jc w:val="center"/>
        </w:trPr>
        <w:tc>
          <w:tcPr>
            <w:tcW w:w="0" w:type="auto"/>
            <w:shd w:val="clear" w:color="auto" w:fill="BFBFBF" w:themeFill="background1" w:themeFillShade="BF"/>
            <w:hideMark/>
          </w:tcPr>
          <w:p w:rsidR="00672CAC" w:rsidRPr="0045138C" w:rsidRDefault="00672CAC" w:rsidP="0045138C">
            <w:pPr>
              <w:jc w:val="center"/>
              <w:rPr>
                <w:rFonts w:ascii="Arial" w:eastAsia="Times New Roman" w:hAnsi="Arial" w:cs="Arial"/>
                <w:b/>
                <w:bCs/>
                <w:sz w:val="14"/>
                <w:szCs w:val="14"/>
                <w:u w:val="single"/>
                <w:lang w:eastAsia="es-MX"/>
              </w:rPr>
            </w:pPr>
            <w:r w:rsidRPr="0045138C">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672CAC" w:rsidRPr="0045138C" w:rsidRDefault="00672CAC" w:rsidP="0045138C">
            <w:pPr>
              <w:jc w:val="center"/>
              <w:rPr>
                <w:rFonts w:ascii="Arial" w:eastAsia="Times New Roman" w:hAnsi="Arial" w:cs="Arial"/>
                <w:b/>
                <w:bCs/>
                <w:sz w:val="14"/>
                <w:szCs w:val="14"/>
                <w:u w:val="single"/>
                <w:lang w:eastAsia="es-MX"/>
              </w:rPr>
            </w:pPr>
            <w:r w:rsidRPr="0045138C">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672CAC" w:rsidRPr="0045138C" w:rsidRDefault="00672CAC" w:rsidP="0045138C">
            <w:pPr>
              <w:jc w:val="center"/>
              <w:rPr>
                <w:rFonts w:ascii="Arial" w:eastAsia="Times New Roman" w:hAnsi="Arial" w:cs="Arial"/>
                <w:b/>
                <w:bCs/>
                <w:sz w:val="14"/>
                <w:szCs w:val="14"/>
                <w:u w:val="single"/>
                <w:lang w:eastAsia="es-MX"/>
              </w:rPr>
            </w:pPr>
            <w:r w:rsidRPr="0045138C">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tcPr>
          <w:p w:rsidR="00672CAC" w:rsidRPr="0045138C" w:rsidRDefault="00672CAC" w:rsidP="0045138C">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672CAC" w:rsidRPr="0045138C" w:rsidRDefault="00672CAC" w:rsidP="0045138C">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672CAC" w:rsidRPr="0045138C" w:rsidRDefault="00672CAC" w:rsidP="0045138C">
            <w:pPr>
              <w:jc w:val="center"/>
              <w:rPr>
                <w:rFonts w:ascii="Arial" w:eastAsia="Times New Roman" w:hAnsi="Arial" w:cs="Arial"/>
                <w:b/>
                <w:bCs/>
                <w:sz w:val="14"/>
                <w:szCs w:val="14"/>
                <w:u w:val="single"/>
                <w:lang w:eastAsia="es-MX"/>
              </w:rPr>
            </w:pPr>
            <w:r w:rsidRPr="0045138C">
              <w:rPr>
                <w:rFonts w:ascii="Arial" w:eastAsia="Times New Roman" w:hAnsi="Arial" w:cs="Arial"/>
                <w:b/>
                <w:bCs/>
                <w:sz w:val="14"/>
                <w:szCs w:val="14"/>
                <w:u w:val="single"/>
                <w:lang w:eastAsia="es-MX"/>
              </w:rPr>
              <w:t>Registrado en el 2012</w:t>
            </w:r>
          </w:p>
        </w:tc>
      </w:tr>
      <w:tr w:rsidR="00672CAC" w:rsidRPr="0045138C" w:rsidTr="007A5CB8">
        <w:trPr>
          <w:jc w:val="center"/>
        </w:trPr>
        <w:tc>
          <w:tcPr>
            <w:tcW w:w="0" w:type="auto"/>
            <w:hideMark/>
          </w:tcPr>
          <w:p w:rsidR="00672CAC" w:rsidRPr="0045138C" w:rsidRDefault="00672CAC" w:rsidP="0045138C">
            <w:pPr>
              <w:jc w:val="center"/>
              <w:rPr>
                <w:rFonts w:ascii="Arial" w:eastAsia="Times New Roman" w:hAnsi="Arial" w:cs="Arial"/>
                <w:bCs/>
                <w:sz w:val="14"/>
                <w:szCs w:val="14"/>
                <w:lang w:eastAsia="es-MX"/>
              </w:rPr>
            </w:pPr>
            <w:r w:rsidRPr="0045138C">
              <w:rPr>
                <w:rFonts w:ascii="Arial" w:eastAsia="Times New Roman" w:hAnsi="Arial" w:cs="Arial"/>
                <w:bCs/>
                <w:sz w:val="14"/>
                <w:szCs w:val="14"/>
                <w:lang w:eastAsia="es-MX"/>
              </w:rPr>
              <w:t>9</w:t>
            </w:r>
          </w:p>
        </w:tc>
        <w:tc>
          <w:tcPr>
            <w:tcW w:w="0" w:type="auto"/>
            <w:hideMark/>
          </w:tcPr>
          <w:p w:rsidR="00672CAC" w:rsidRPr="0045138C" w:rsidRDefault="00672CAC" w:rsidP="0045138C">
            <w:pPr>
              <w:jc w:val="center"/>
              <w:rPr>
                <w:rFonts w:ascii="Arial" w:eastAsia="Times New Roman" w:hAnsi="Arial" w:cs="Arial"/>
                <w:bCs/>
                <w:sz w:val="14"/>
                <w:szCs w:val="14"/>
                <w:lang w:eastAsia="es-MX"/>
              </w:rPr>
            </w:pPr>
            <w:r w:rsidRPr="0045138C">
              <w:rPr>
                <w:rFonts w:ascii="Arial" w:eastAsia="Times New Roman" w:hAnsi="Arial" w:cs="Arial"/>
                <w:bCs/>
                <w:sz w:val="14"/>
                <w:szCs w:val="14"/>
                <w:lang w:eastAsia="es-MX"/>
              </w:rPr>
              <w:t>14-32-UB-2012</w:t>
            </w:r>
          </w:p>
        </w:tc>
        <w:tc>
          <w:tcPr>
            <w:tcW w:w="0" w:type="auto"/>
            <w:hideMark/>
          </w:tcPr>
          <w:p w:rsidR="00672CAC" w:rsidRPr="0045138C" w:rsidRDefault="00672CAC" w:rsidP="0045138C">
            <w:pPr>
              <w:jc w:val="center"/>
              <w:rPr>
                <w:rFonts w:ascii="Arial" w:eastAsia="Times New Roman" w:hAnsi="Arial" w:cs="Arial"/>
                <w:bCs/>
                <w:sz w:val="14"/>
                <w:szCs w:val="14"/>
                <w:lang w:eastAsia="es-MX"/>
              </w:rPr>
            </w:pPr>
            <w:r w:rsidRPr="0045138C">
              <w:rPr>
                <w:rFonts w:ascii="Arial" w:eastAsia="Times New Roman" w:hAnsi="Arial" w:cs="Arial"/>
                <w:bCs/>
                <w:sz w:val="14"/>
                <w:szCs w:val="14"/>
                <w:lang w:eastAsia="es-MX"/>
              </w:rPr>
              <w:t>Pavimentación con concreto asfáltico, Ejido Cerrito del Aire</w:t>
            </w:r>
          </w:p>
        </w:tc>
        <w:tc>
          <w:tcPr>
            <w:tcW w:w="0" w:type="auto"/>
          </w:tcPr>
          <w:p w:rsidR="00672CAC" w:rsidRPr="0045138C" w:rsidRDefault="00672CAC" w:rsidP="0045138C">
            <w:pPr>
              <w:jc w:val="center"/>
              <w:rPr>
                <w:rFonts w:ascii="Arial" w:eastAsia="Times New Roman" w:hAnsi="Arial" w:cs="Arial"/>
                <w:bCs/>
                <w:sz w:val="14"/>
                <w:szCs w:val="14"/>
                <w:lang w:eastAsia="es-MX"/>
              </w:rPr>
            </w:pPr>
          </w:p>
        </w:tc>
        <w:tc>
          <w:tcPr>
            <w:tcW w:w="0" w:type="auto"/>
            <w:hideMark/>
          </w:tcPr>
          <w:p w:rsidR="00672CAC" w:rsidRPr="0045138C" w:rsidRDefault="00672CAC" w:rsidP="0045138C">
            <w:pPr>
              <w:jc w:val="center"/>
              <w:rPr>
                <w:rFonts w:ascii="Arial" w:eastAsia="Times New Roman" w:hAnsi="Arial" w:cs="Arial"/>
                <w:bCs/>
                <w:sz w:val="14"/>
                <w:szCs w:val="14"/>
                <w:lang w:eastAsia="es-MX"/>
              </w:rPr>
            </w:pPr>
            <w:r w:rsidRPr="0045138C">
              <w:rPr>
                <w:rFonts w:ascii="Arial" w:eastAsia="Times New Roman" w:hAnsi="Arial" w:cs="Arial"/>
                <w:bCs/>
                <w:sz w:val="14"/>
                <w:szCs w:val="14"/>
                <w:lang w:eastAsia="es-MX"/>
              </w:rPr>
              <w:t>$</w:t>
            </w:r>
          </w:p>
        </w:tc>
        <w:tc>
          <w:tcPr>
            <w:tcW w:w="0" w:type="auto"/>
            <w:hideMark/>
          </w:tcPr>
          <w:p w:rsidR="00672CAC" w:rsidRPr="0045138C" w:rsidRDefault="00672CAC" w:rsidP="0045138C">
            <w:pPr>
              <w:jc w:val="center"/>
              <w:rPr>
                <w:rFonts w:ascii="Arial" w:eastAsia="Times New Roman" w:hAnsi="Arial" w:cs="Arial"/>
                <w:bCs/>
                <w:sz w:val="14"/>
                <w:szCs w:val="14"/>
                <w:lang w:eastAsia="es-MX"/>
              </w:rPr>
            </w:pPr>
            <w:r w:rsidRPr="0045138C">
              <w:rPr>
                <w:rFonts w:ascii="Arial" w:eastAsia="Times New Roman" w:hAnsi="Arial" w:cs="Arial"/>
                <w:bCs/>
                <w:sz w:val="14"/>
                <w:szCs w:val="14"/>
                <w:lang w:eastAsia="es-MX"/>
              </w:rPr>
              <w:t>2,098,217</w:t>
            </w:r>
          </w:p>
        </w:tc>
      </w:tr>
    </w:tbl>
    <w:p w:rsidR="0045138C" w:rsidRDefault="0045138C" w:rsidP="00C07096">
      <w:pPr>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 xml:space="preserve">101. </w:t>
      </w:r>
      <w:r w:rsidRPr="0045138C">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Pr="0045138C" w:rsidRDefault="0045138C" w:rsidP="0045138C">
      <w:pPr>
        <w:jc w:val="both"/>
        <w:rPr>
          <w:rFonts w:ascii="Arial" w:hAnsi="Arial" w:cs="Arial"/>
          <w:i/>
        </w:rPr>
      </w:pPr>
      <w:r w:rsidRPr="0045138C">
        <w:rPr>
          <w:rFonts w:ascii="Arial" w:hAnsi="Arial" w:cs="Arial"/>
          <w:i/>
        </w:rPr>
        <w:t>Promoción de Fincamiento de Responsabilidad Administrativa.</w:t>
      </w:r>
    </w:p>
    <w:p w:rsidR="0045138C" w:rsidRPr="0045138C" w:rsidRDefault="0045138C" w:rsidP="0045138C">
      <w:pPr>
        <w:jc w:val="both"/>
        <w:rPr>
          <w:rFonts w:ascii="Arial" w:hAnsi="Arial" w:cs="Arial"/>
          <w:i/>
        </w:rPr>
      </w:pPr>
      <w:r w:rsidRPr="0045138C">
        <w:rPr>
          <w:rFonts w:ascii="Arial" w:hAnsi="Arial" w:cs="Arial"/>
          <w:i/>
        </w:rPr>
        <w:t>Recomendaciones en Relación a la Gestión o Control Interno.</w:t>
      </w:r>
    </w:p>
    <w:p w:rsidR="00C6336A" w:rsidRDefault="00C6336A"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102.</w:t>
      </w:r>
      <w:r w:rsidRPr="0045138C">
        <w:t xml:space="preserve"> </w:t>
      </w:r>
      <w:r w:rsidRPr="0045138C">
        <w:rPr>
          <w:rFonts w:ascii="Arial" w:hAnsi="Arial" w:cs="Arial"/>
        </w:rPr>
        <w:t xml:space="preserve">No se localizó ni fue exhibida durante la auditoría, el acta de fallo, obligación establecida en el artículo 59, párrafo primero, de la LOPEMNL. </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i/>
        </w:rPr>
      </w:pPr>
      <w:r w:rsidRPr="0045138C">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 xml:space="preserve">103. </w:t>
      </w:r>
      <w:r w:rsidRPr="0045138C">
        <w:rPr>
          <w:rFonts w:ascii="Arial" w:hAnsi="Arial" w:cs="Arial"/>
        </w:rPr>
        <w:t>No se localizó ni fue exhibida durante la auditoría, el acta de recepción de los trabajos, obligación establecida en el artículo 81, párrafo primero, de la LOPEMNL.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Pr="00FC5C18" w:rsidRDefault="0045138C" w:rsidP="0045138C">
      <w:pPr>
        <w:jc w:val="both"/>
        <w:rPr>
          <w:rFonts w:ascii="Arial" w:hAnsi="Arial" w:cs="Arial"/>
          <w:i/>
        </w:rPr>
      </w:pPr>
      <w:r w:rsidRPr="00FC5C18">
        <w:rPr>
          <w:rFonts w:ascii="Arial" w:hAnsi="Arial" w:cs="Arial"/>
          <w:i/>
        </w:rPr>
        <w:t>Promoción de Fincamiento de Responsabilidad Administrativa.</w:t>
      </w:r>
    </w:p>
    <w:p w:rsidR="0045138C" w:rsidRPr="00FC5C18" w:rsidRDefault="0045138C" w:rsidP="0045138C">
      <w:pPr>
        <w:jc w:val="both"/>
        <w:rPr>
          <w:rFonts w:ascii="Arial" w:hAnsi="Arial" w:cs="Arial"/>
          <w:i/>
        </w:rPr>
      </w:pPr>
      <w:r w:rsidRPr="00FC5C18">
        <w:rPr>
          <w:rFonts w:ascii="Arial" w:hAnsi="Arial" w:cs="Arial"/>
          <w:i/>
        </w:rPr>
        <w:t>Recomendaciones en Relación a la Gestión o Control Interno.</w:t>
      </w:r>
    </w:p>
    <w:p w:rsidR="0045138C" w:rsidRDefault="0045138C" w:rsidP="00672CAC">
      <w:pPr>
        <w:spacing w:line="360" w:lineRule="auto"/>
        <w:jc w:val="both"/>
        <w:rPr>
          <w:rFonts w:ascii="Arial" w:hAnsi="Arial" w:cs="Arial"/>
        </w:rPr>
      </w:pPr>
      <w:r>
        <w:rPr>
          <w:rFonts w:ascii="Arial" w:hAnsi="Arial" w:cs="Arial"/>
        </w:rPr>
        <w:lastRenderedPageBreak/>
        <w:t xml:space="preserve">104. </w:t>
      </w:r>
      <w:r w:rsidRPr="0045138C">
        <w:rPr>
          <w:rFonts w:ascii="Arial" w:hAnsi="Arial" w:cs="Arial"/>
        </w:rPr>
        <w:t>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rPr>
      </w:pPr>
      <w:r w:rsidRPr="0045138C">
        <w:rPr>
          <w:rFonts w:ascii="Arial" w:hAnsi="Arial" w:cs="Arial"/>
          <w:i/>
        </w:rPr>
        <w:t>Promoción de Fincamiento de Responsabilidad Administrativa</w:t>
      </w:r>
      <w:r w:rsidRPr="0045138C">
        <w:rPr>
          <w:rFonts w:ascii="Arial" w:hAnsi="Arial" w:cs="Arial"/>
        </w:rPr>
        <w:t>.</w:t>
      </w:r>
    </w:p>
    <w:p w:rsidR="007A5CB8" w:rsidRDefault="007A5CB8"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 xml:space="preserve">105. </w:t>
      </w:r>
      <w:r w:rsidRPr="0045138C">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en relación con la NTEPNL-03-C, Capítulo 01. Certificación de Laboratorios, de las NTEPNL.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i/>
        </w:rPr>
      </w:pPr>
      <w:r w:rsidRPr="0045138C">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 xml:space="preserve">106. </w:t>
      </w:r>
      <w:r w:rsidRPr="0045138C">
        <w:rPr>
          <w:rFonts w:ascii="Arial" w:hAnsi="Arial" w:cs="Arial"/>
        </w:rPr>
        <w:t>No se localizó ni fue exhibida durante la auditoría, la documentación que compruebe la identificación y certificación del Profesional Responsable que definió el diseño del pavimento, obligación establecida en el artículo 7, párrafo primero y segundo, de la LCRPENL, en relación con la NTEPNL-03-C, Capítulo 02. Certificación Profesional Responsable, B. Campo de Aplicación, párrafo segundo, de las NTEPNL.</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i/>
        </w:rPr>
      </w:pPr>
      <w:r w:rsidRPr="0045138C">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lastRenderedPageBreak/>
        <w:t>107.</w:t>
      </w:r>
      <w:r w:rsidRPr="0045138C">
        <w:t xml:space="preserve"> </w:t>
      </w:r>
      <w:r w:rsidRPr="0045138C">
        <w:rPr>
          <w:rFonts w:ascii="Arial" w:hAnsi="Arial" w:cs="Arial"/>
        </w:rPr>
        <w:t xml:space="preserve">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Certificación Profesional Responsable, B. Campo de Aplicación, párrafo tercero, de las NTEPNL. </w:t>
      </w:r>
    </w:p>
    <w:p w:rsidR="0045138C" w:rsidRPr="0045138C" w:rsidRDefault="0045138C" w:rsidP="0045138C">
      <w:pPr>
        <w:jc w:val="both"/>
        <w:rPr>
          <w:rFonts w:ascii="Arial" w:hAnsi="Arial" w:cs="Arial"/>
          <w:b/>
        </w:rPr>
      </w:pPr>
      <w:r w:rsidRPr="0045138C">
        <w:rPr>
          <w:rFonts w:ascii="Arial" w:hAnsi="Arial" w:cs="Arial"/>
          <w:b/>
        </w:rPr>
        <w:t>Acción emitida</w:t>
      </w:r>
    </w:p>
    <w:p w:rsidR="0045138C" w:rsidRDefault="0045138C" w:rsidP="0045138C">
      <w:pPr>
        <w:jc w:val="both"/>
        <w:rPr>
          <w:rFonts w:ascii="Arial" w:hAnsi="Arial" w:cs="Arial"/>
          <w:i/>
        </w:rPr>
      </w:pPr>
      <w:r w:rsidRPr="0045138C">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45138C" w:rsidRDefault="0045138C" w:rsidP="00672CAC">
      <w:pPr>
        <w:spacing w:line="360" w:lineRule="auto"/>
        <w:jc w:val="both"/>
        <w:rPr>
          <w:rFonts w:ascii="Arial" w:hAnsi="Arial" w:cs="Arial"/>
        </w:rPr>
      </w:pPr>
      <w:r>
        <w:rPr>
          <w:rFonts w:ascii="Arial" w:hAnsi="Arial" w:cs="Arial"/>
        </w:rPr>
        <w:t xml:space="preserve">108. </w:t>
      </w:r>
      <w:r w:rsidRPr="0045138C">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2261B0" w:rsidRPr="002261B0" w:rsidRDefault="002261B0" w:rsidP="002261B0">
      <w:pPr>
        <w:jc w:val="both"/>
        <w:rPr>
          <w:rFonts w:ascii="Arial" w:hAnsi="Arial" w:cs="Arial"/>
          <w:b/>
        </w:rPr>
      </w:pPr>
      <w:r w:rsidRPr="002261B0">
        <w:rPr>
          <w:rFonts w:ascii="Arial" w:hAnsi="Arial" w:cs="Arial"/>
          <w:b/>
        </w:rPr>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109.</w:t>
      </w:r>
      <w:r w:rsidRPr="002261B0">
        <w:t xml:space="preserve"> </w:t>
      </w:r>
      <w:r w:rsidRPr="002261B0">
        <w:rPr>
          <w:rFonts w:ascii="Arial" w:hAnsi="Arial" w:cs="Arial"/>
        </w:rPr>
        <w:t xml:space="preserve">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 </w:t>
      </w:r>
    </w:p>
    <w:p w:rsidR="002261B0" w:rsidRPr="002261B0" w:rsidRDefault="002261B0" w:rsidP="002261B0">
      <w:pPr>
        <w:jc w:val="both"/>
        <w:rPr>
          <w:rFonts w:ascii="Arial" w:hAnsi="Arial" w:cs="Arial"/>
          <w:b/>
        </w:rPr>
      </w:pPr>
      <w:r w:rsidRPr="002261B0">
        <w:rPr>
          <w:rFonts w:ascii="Arial" w:hAnsi="Arial" w:cs="Arial"/>
          <w:b/>
        </w:rPr>
        <w:lastRenderedPageBreak/>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r>
        <w:rPr>
          <w:rFonts w:ascii="Arial" w:hAnsi="Arial" w:cs="Arial"/>
          <w:i/>
        </w:rPr>
        <w:t xml:space="preserve"> </w:t>
      </w:r>
    </w:p>
    <w:p w:rsidR="007A5CB8" w:rsidRDefault="007A5CB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 xml:space="preserve">110. </w:t>
      </w:r>
      <w:r w:rsidRPr="002261B0">
        <w:rPr>
          <w:rFonts w:ascii="Arial" w:hAnsi="Arial" w:cs="Arial"/>
        </w:rPr>
        <w:t>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2261B0" w:rsidRPr="002261B0" w:rsidRDefault="002261B0" w:rsidP="002261B0">
      <w:pPr>
        <w:jc w:val="both"/>
        <w:rPr>
          <w:rFonts w:ascii="Arial" w:hAnsi="Arial" w:cs="Arial"/>
          <w:b/>
        </w:rPr>
      </w:pPr>
      <w:r w:rsidRPr="002261B0">
        <w:rPr>
          <w:rFonts w:ascii="Arial" w:hAnsi="Arial" w:cs="Arial"/>
          <w:b/>
        </w:rPr>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 xml:space="preserve">111. </w:t>
      </w:r>
      <w:r w:rsidRPr="002261B0">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2261B0" w:rsidRPr="002261B0" w:rsidRDefault="002261B0" w:rsidP="002261B0">
      <w:pPr>
        <w:jc w:val="both"/>
        <w:rPr>
          <w:rFonts w:ascii="Arial" w:hAnsi="Arial" w:cs="Arial"/>
          <w:b/>
        </w:rPr>
      </w:pPr>
      <w:r w:rsidRPr="002261B0">
        <w:rPr>
          <w:rFonts w:ascii="Arial" w:hAnsi="Arial" w:cs="Arial"/>
          <w:b/>
        </w:rPr>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 xml:space="preserve">112. </w:t>
      </w:r>
      <w:r w:rsidRPr="002261B0">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w:t>
      </w:r>
      <w:r>
        <w:rPr>
          <w:rFonts w:ascii="Arial" w:hAnsi="Arial" w:cs="Arial"/>
        </w:rPr>
        <w:t xml:space="preserve"> </w:t>
      </w:r>
      <w:r w:rsidRPr="002261B0">
        <w:rPr>
          <w:rFonts w:ascii="Arial" w:hAnsi="Arial" w:cs="Arial"/>
        </w:rPr>
        <w:t>LCRPENL, en relación con la NTEPNL-02-DP, Capítulos 1, inciso B y 2 inciso B, de las NTEPNL.</w:t>
      </w:r>
    </w:p>
    <w:p w:rsidR="00FC5C18" w:rsidRDefault="00FC5C18" w:rsidP="002261B0">
      <w:pPr>
        <w:jc w:val="both"/>
        <w:rPr>
          <w:rFonts w:ascii="Arial" w:hAnsi="Arial" w:cs="Arial"/>
          <w:b/>
        </w:rPr>
      </w:pPr>
    </w:p>
    <w:p w:rsidR="002261B0" w:rsidRPr="002261B0" w:rsidRDefault="002261B0" w:rsidP="002261B0">
      <w:pPr>
        <w:jc w:val="both"/>
        <w:rPr>
          <w:rFonts w:ascii="Arial" w:hAnsi="Arial" w:cs="Arial"/>
          <w:b/>
        </w:rPr>
      </w:pPr>
      <w:r w:rsidRPr="002261B0">
        <w:rPr>
          <w:rFonts w:ascii="Arial" w:hAnsi="Arial" w:cs="Arial"/>
          <w:b/>
        </w:rPr>
        <w:lastRenderedPageBreak/>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p>
    <w:p w:rsidR="00FC5C18" w:rsidRDefault="00FC5C1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 xml:space="preserve">113. </w:t>
      </w:r>
      <w:r w:rsidRPr="002261B0">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2261B0">
        <w:rPr>
          <w:rFonts w:ascii="Arial" w:hAnsi="Arial" w:cs="Arial"/>
        </w:rPr>
        <w:t>LCRPENL.</w:t>
      </w:r>
    </w:p>
    <w:p w:rsidR="002261B0" w:rsidRPr="002261B0" w:rsidRDefault="002261B0" w:rsidP="002261B0">
      <w:pPr>
        <w:jc w:val="both"/>
        <w:rPr>
          <w:rFonts w:ascii="Arial" w:hAnsi="Arial" w:cs="Arial"/>
          <w:b/>
        </w:rPr>
      </w:pPr>
      <w:r w:rsidRPr="002261B0">
        <w:rPr>
          <w:rFonts w:ascii="Arial" w:hAnsi="Arial" w:cs="Arial"/>
          <w:b/>
        </w:rPr>
        <w:t>Acción emitida</w:t>
      </w:r>
    </w:p>
    <w:p w:rsidR="002261B0" w:rsidRDefault="002261B0" w:rsidP="002261B0">
      <w:pPr>
        <w:jc w:val="both"/>
        <w:rPr>
          <w:rFonts w:ascii="Arial" w:hAnsi="Arial" w:cs="Arial"/>
          <w:i/>
        </w:rPr>
      </w:pPr>
      <w:r w:rsidRPr="002261B0">
        <w:rPr>
          <w:rFonts w:ascii="Arial" w:hAnsi="Arial" w:cs="Arial"/>
          <w:i/>
        </w:rPr>
        <w:t>Promoción de Fincamiento de Responsabilidad Administrativa.</w:t>
      </w:r>
    </w:p>
    <w:p w:rsidR="007A5CB8" w:rsidRDefault="007A5CB8" w:rsidP="00672CAC">
      <w:pPr>
        <w:spacing w:line="360" w:lineRule="auto"/>
        <w:jc w:val="both"/>
        <w:rPr>
          <w:rFonts w:ascii="Arial" w:hAnsi="Arial" w:cs="Arial"/>
        </w:rPr>
      </w:pPr>
    </w:p>
    <w:p w:rsidR="002261B0" w:rsidRDefault="002261B0" w:rsidP="00672CAC">
      <w:pPr>
        <w:spacing w:line="360" w:lineRule="auto"/>
        <w:jc w:val="both"/>
        <w:rPr>
          <w:rFonts w:ascii="Arial" w:hAnsi="Arial" w:cs="Arial"/>
        </w:rPr>
      </w:pPr>
      <w:r>
        <w:rPr>
          <w:rFonts w:ascii="Arial" w:hAnsi="Arial" w:cs="Arial"/>
        </w:rPr>
        <w:t>114.</w:t>
      </w:r>
      <w:r w:rsidRPr="002261B0">
        <w:t xml:space="preserve"> </w:t>
      </w:r>
      <w:r w:rsidRPr="002261B0">
        <w:rPr>
          <w:rFonts w:ascii="Arial" w:hAnsi="Arial" w:cs="Arial"/>
        </w:rPr>
        <w:t xml:space="preserve">No se localizaron ni fueron exhibidas durante la auditoría, las especificaciones particulares de la calidad del material para la capa de terracerías, capa de base hidráulica, capa de carpeta con concreto asfáltico, riego de impregnación y riego de liga, obligación establecida en los artículos 37; 60; 70, párrafo quinto; 89; y 94, de la LCRPENL. </w:t>
      </w:r>
    </w:p>
    <w:p w:rsidR="002261B0" w:rsidRPr="002261B0" w:rsidRDefault="002261B0" w:rsidP="002261B0">
      <w:pPr>
        <w:rPr>
          <w:rFonts w:ascii="Arial" w:hAnsi="Arial" w:cs="Arial"/>
          <w:b/>
        </w:rPr>
      </w:pPr>
      <w:r w:rsidRPr="002261B0">
        <w:rPr>
          <w:rFonts w:ascii="Arial" w:hAnsi="Arial" w:cs="Arial"/>
          <w:b/>
        </w:rPr>
        <w:t>Acción emitida</w:t>
      </w:r>
    </w:p>
    <w:p w:rsidR="002261B0" w:rsidRDefault="002261B0" w:rsidP="002261B0">
      <w:pPr>
        <w:rPr>
          <w:rFonts w:ascii="Arial" w:hAnsi="Arial" w:cs="Arial"/>
          <w:i/>
        </w:rPr>
      </w:pPr>
      <w:r w:rsidRPr="002261B0">
        <w:rPr>
          <w:rFonts w:ascii="Arial" w:hAnsi="Arial" w:cs="Arial"/>
          <w:i/>
        </w:rPr>
        <w:t xml:space="preserve">Promoción de Fincamiento de Responsabilidad Administrativa. </w:t>
      </w:r>
    </w:p>
    <w:p w:rsidR="007A5CB8" w:rsidRDefault="007A5CB8" w:rsidP="00672CAC">
      <w:pPr>
        <w:spacing w:line="360" w:lineRule="auto"/>
        <w:jc w:val="both"/>
        <w:rPr>
          <w:rFonts w:ascii="Arial" w:hAnsi="Arial" w:cs="Arial"/>
        </w:rPr>
      </w:pPr>
    </w:p>
    <w:p w:rsidR="009F5FC7" w:rsidRDefault="009F5FC7" w:rsidP="00672CAC">
      <w:pPr>
        <w:spacing w:line="360" w:lineRule="auto"/>
        <w:jc w:val="both"/>
        <w:rPr>
          <w:rFonts w:ascii="Arial" w:hAnsi="Arial" w:cs="Arial"/>
        </w:rPr>
      </w:pPr>
      <w:r>
        <w:rPr>
          <w:rFonts w:ascii="Arial" w:hAnsi="Arial" w:cs="Arial"/>
        </w:rPr>
        <w:t xml:space="preserve">115. </w:t>
      </w:r>
      <w:r w:rsidRPr="009F5FC7">
        <w:rPr>
          <w:rFonts w:ascii="Arial" w:hAnsi="Arial" w:cs="Arial"/>
        </w:rPr>
        <w:t xml:space="preserve">No se localizaron ni fueron exhibidos durante la auditoría, los ensayos necesarios para el control de calidad del material previo a su colocación, de acuerdo al método de control de calidad que fijen para la capa de terracerías, capa de base hidráulica, capa de carpeta con concreto asfáltico, riego de impregnación y riego de liga, obligación establecida en los artículos 39, párrafo primero; 61, párrafo primero; 74, </w:t>
      </w:r>
      <w:r w:rsidRPr="009F5FC7">
        <w:rPr>
          <w:rFonts w:ascii="Arial" w:hAnsi="Arial" w:cs="Arial"/>
        </w:rPr>
        <w:lastRenderedPageBreak/>
        <w:t>párrafo primero; 90, párrafos primero y segundo; y 95, párrafos primero y segundo, de la LCRPENL.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Default="00A928B3" w:rsidP="00A928B3">
      <w:pPr>
        <w:jc w:val="both"/>
        <w:rPr>
          <w:rFonts w:ascii="Arial" w:hAnsi="Arial" w:cs="Arial"/>
          <w:i/>
        </w:rPr>
      </w:pPr>
      <w:r w:rsidRPr="00A928B3">
        <w:rPr>
          <w:rFonts w:ascii="Arial" w:hAnsi="Arial" w:cs="Arial"/>
          <w:i/>
        </w:rPr>
        <w:t>Promoción de Fincamiento de Responsabilidad Administrativa.</w:t>
      </w:r>
    </w:p>
    <w:p w:rsidR="007A5CB8" w:rsidRDefault="007A5CB8" w:rsidP="002C7862">
      <w:pPr>
        <w:spacing w:line="360" w:lineRule="auto"/>
        <w:jc w:val="both"/>
        <w:rPr>
          <w:rFonts w:ascii="Arial" w:hAnsi="Arial" w:cs="Arial"/>
        </w:rPr>
      </w:pPr>
    </w:p>
    <w:p w:rsidR="00A928B3" w:rsidRPr="00A928B3" w:rsidRDefault="00A928B3" w:rsidP="002C7862">
      <w:pPr>
        <w:spacing w:line="360" w:lineRule="auto"/>
        <w:jc w:val="both"/>
        <w:rPr>
          <w:rFonts w:ascii="Arial" w:hAnsi="Arial" w:cs="Arial"/>
          <w:b/>
        </w:rPr>
      </w:pPr>
      <w:r>
        <w:rPr>
          <w:rFonts w:ascii="Arial" w:hAnsi="Arial" w:cs="Arial"/>
        </w:rPr>
        <w:t xml:space="preserve">116. </w:t>
      </w:r>
      <w:r w:rsidRPr="00A928B3">
        <w:rPr>
          <w:rFonts w:ascii="Arial" w:hAnsi="Arial" w:cs="Arial"/>
        </w:rPr>
        <w:t>No se localizaron ni fueron exhibidos durante la auditoría, los ensayos necesarios para el control de calidad del material durante su ejecución y recepción de los trabajos, de acuerdo al método de control de calidad que fijen para la capa de terracerías, capa de base hidráulica, capa de carpeta con concreto asfáltico, riego de impregnación y riego de liga, obligación establecida en los artículos 39, párrafo segundo; 61, párrafo segundo; 74, párrafo segundo; 90, párrafos primero y segundo; y 95, párrafos primero y segundo, en relación con los artículos 40, 41, 62, 63, 75, 76, 91, 92, 96 y 97, de la LCRPENL.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Default="00A928B3" w:rsidP="00A928B3">
      <w:pPr>
        <w:jc w:val="both"/>
        <w:rPr>
          <w:rFonts w:ascii="Arial" w:hAnsi="Arial" w:cs="Arial"/>
          <w:i/>
        </w:rPr>
      </w:pPr>
      <w:r w:rsidRPr="00A928B3">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t xml:space="preserve">117. </w:t>
      </w:r>
      <w:r w:rsidRPr="00A928B3">
        <w:rPr>
          <w:rFonts w:ascii="Arial" w:hAnsi="Arial" w:cs="Arial"/>
        </w:rPr>
        <w:t xml:space="preserve">En revisión del expediente, se detectó que de los recursos provenientes del Fondo de Infraestructura Social Municipal, se pagó para la obra en comento un importe de $2,098,217,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A928B3">
        <w:rPr>
          <w:rFonts w:ascii="Arial" w:hAnsi="Arial" w:cs="Arial"/>
        </w:rPr>
        <w:t xml:space="preserve">a Auditoría </w:t>
      </w:r>
      <w:r w:rsidRPr="00A928B3">
        <w:rPr>
          <w:rFonts w:ascii="Arial" w:hAnsi="Arial" w:cs="Arial"/>
        </w:rPr>
        <w:lastRenderedPageBreak/>
        <w:t>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Pr="00A928B3" w:rsidRDefault="00A928B3" w:rsidP="00A928B3">
      <w:pPr>
        <w:jc w:val="both"/>
        <w:rPr>
          <w:rFonts w:ascii="Arial" w:hAnsi="Arial" w:cs="Arial"/>
          <w:i/>
        </w:rPr>
      </w:pPr>
      <w:r w:rsidRPr="00A928B3">
        <w:rPr>
          <w:rFonts w:ascii="Arial" w:hAnsi="Arial" w:cs="Arial"/>
          <w:i/>
        </w:rPr>
        <w:t>Promoción de Fincamiento de Responsabilidad Administrativa.</w:t>
      </w:r>
    </w:p>
    <w:p w:rsidR="00A928B3" w:rsidRPr="00A928B3" w:rsidRDefault="00A928B3" w:rsidP="00A928B3">
      <w:pPr>
        <w:jc w:val="both"/>
        <w:rPr>
          <w:rFonts w:ascii="Arial" w:hAnsi="Arial" w:cs="Arial"/>
          <w:i/>
        </w:rPr>
      </w:pPr>
      <w:r w:rsidRPr="00A928B3">
        <w:rPr>
          <w:rFonts w:ascii="Arial" w:hAnsi="Arial" w:cs="Arial"/>
          <w:i/>
        </w:rPr>
        <w:t>Informe a la Auditoría Superior de la Federación.</w:t>
      </w:r>
    </w:p>
    <w:p w:rsidR="00A928B3" w:rsidRDefault="00A928B3" w:rsidP="00A928B3">
      <w:pPr>
        <w:jc w:val="both"/>
        <w:rPr>
          <w:rFonts w:ascii="Arial" w:hAnsi="Arial" w:cs="Arial"/>
          <w:i/>
        </w:rPr>
      </w:pPr>
      <w:r w:rsidRPr="00A928B3">
        <w:rPr>
          <w:rFonts w:ascii="Arial" w:hAnsi="Arial" w:cs="Arial"/>
          <w:i/>
        </w:rPr>
        <w:t>Recomendaciones en Relación a la Gestión o Control Interno.</w:t>
      </w:r>
    </w:p>
    <w:p w:rsidR="00FC5C18" w:rsidRDefault="00FC5C18" w:rsidP="00A928B3">
      <w:pPr>
        <w:jc w:val="both"/>
        <w:rPr>
          <w:rFonts w:ascii="Arial" w:hAnsi="Arial" w:cs="Arial"/>
          <w:i/>
        </w:rPr>
      </w:pPr>
    </w:p>
    <w:tbl>
      <w:tblPr>
        <w:tblStyle w:val="Tablaconcuadrcula"/>
        <w:tblW w:w="4950" w:type="pct"/>
        <w:jc w:val="center"/>
        <w:tblLook w:val="04A0" w:firstRow="1" w:lastRow="0" w:firstColumn="1" w:lastColumn="0" w:noHBand="0" w:noVBand="1"/>
      </w:tblPr>
      <w:tblGrid>
        <w:gridCol w:w="481"/>
        <w:gridCol w:w="1157"/>
        <w:gridCol w:w="4679"/>
        <w:gridCol w:w="294"/>
        <w:gridCol w:w="1623"/>
      </w:tblGrid>
      <w:tr w:rsidR="00A928B3" w:rsidRPr="00A928B3" w:rsidTr="007A5CB8">
        <w:trPr>
          <w:jc w:val="center"/>
        </w:trPr>
        <w:tc>
          <w:tcPr>
            <w:tcW w:w="0" w:type="auto"/>
            <w:shd w:val="clear" w:color="auto" w:fill="BFBFBF" w:themeFill="background1" w:themeFillShade="BF"/>
            <w:hideMark/>
          </w:tcPr>
          <w:p w:rsidR="00A928B3" w:rsidRPr="00A928B3" w:rsidRDefault="00A928B3" w:rsidP="00B50F1F">
            <w:pPr>
              <w:jc w:val="center"/>
              <w:rPr>
                <w:rFonts w:ascii="Arial" w:eastAsia="Times New Roman" w:hAnsi="Arial" w:cs="Arial"/>
                <w:b/>
                <w:bCs/>
                <w:sz w:val="14"/>
                <w:szCs w:val="14"/>
                <w:u w:val="single"/>
                <w:lang w:eastAsia="es-MX"/>
              </w:rPr>
            </w:pPr>
            <w:r w:rsidRPr="00A928B3">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928B3" w:rsidRPr="00A928B3" w:rsidRDefault="00A928B3" w:rsidP="00B50F1F">
            <w:pPr>
              <w:jc w:val="center"/>
              <w:rPr>
                <w:rFonts w:ascii="Arial" w:eastAsia="Times New Roman" w:hAnsi="Arial" w:cs="Arial"/>
                <w:b/>
                <w:bCs/>
                <w:sz w:val="14"/>
                <w:szCs w:val="14"/>
                <w:u w:val="single"/>
                <w:lang w:eastAsia="es-MX"/>
              </w:rPr>
            </w:pPr>
            <w:r w:rsidRPr="00A928B3">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928B3" w:rsidRPr="00A928B3" w:rsidRDefault="00A928B3" w:rsidP="00B50F1F">
            <w:pPr>
              <w:jc w:val="center"/>
              <w:rPr>
                <w:rFonts w:ascii="Arial" w:eastAsia="Times New Roman" w:hAnsi="Arial" w:cs="Arial"/>
                <w:b/>
                <w:bCs/>
                <w:sz w:val="14"/>
                <w:szCs w:val="14"/>
                <w:u w:val="single"/>
                <w:lang w:eastAsia="es-MX"/>
              </w:rPr>
            </w:pPr>
            <w:r w:rsidRPr="00A928B3">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928B3" w:rsidRPr="00A928B3" w:rsidRDefault="00A928B3" w:rsidP="00B50F1F">
            <w:pPr>
              <w:jc w:val="center"/>
              <w:rPr>
                <w:rFonts w:ascii="Arial" w:eastAsia="Times New Roman" w:hAnsi="Arial" w:cs="Arial"/>
                <w:b/>
                <w:bCs/>
                <w:color w:val="0000CC"/>
                <w:sz w:val="14"/>
                <w:szCs w:val="14"/>
                <w:lang w:eastAsia="es-MX"/>
              </w:rPr>
            </w:pPr>
            <w:r w:rsidRPr="00A928B3">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A928B3" w:rsidRPr="00A928B3" w:rsidRDefault="00A928B3" w:rsidP="00B50F1F">
            <w:pPr>
              <w:jc w:val="center"/>
              <w:rPr>
                <w:rFonts w:ascii="Arial" w:eastAsia="Times New Roman" w:hAnsi="Arial" w:cs="Arial"/>
                <w:b/>
                <w:bCs/>
                <w:sz w:val="14"/>
                <w:szCs w:val="14"/>
                <w:u w:val="single"/>
                <w:lang w:eastAsia="es-MX"/>
              </w:rPr>
            </w:pPr>
            <w:r w:rsidRPr="00A928B3">
              <w:rPr>
                <w:rFonts w:ascii="Arial" w:eastAsia="Times New Roman" w:hAnsi="Arial" w:cs="Arial"/>
                <w:b/>
                <w:bCs/>
                <w:sz w:val="14"/>
                <w:szCs w:val="14"/>
                <w:u w:val="single"/>
                <w:lang w:eastAsia="es-MX"/>
              </w:rPr>
              <w:t>Registrado en el 2012</w:t>
            </w:r>
          </w:p>
        </w:tc>
      </w:tr>
      <w:tr w:rsidR="00A928B3" w:rsidRPr="00A928B3" w:rsidTr="007A5CB8">
        <w:trPr>
          <w:jc w:val="center"/>
        </w:trPr>
        <w:tc>
          <w:tcPr>
            <w:tcW w:w="0" w:type="auto"/>
            <w:hideMark/>
          </w:tcPr>
          <w:p w:rsidR="00A928B3" w:rsidRPr="00A928B3" w:rsidRDefault="00A928B3" w:rsidP="00B50F1F">
            <w:pPr>
              <w:jc w:val="center"/>
              <w:rPr>
                <w:rFonts w:ascii="Arial" w:eastAsia="Times New Roman" w:hAnsi="Arial" w:cs="Arial"/>
                <w:bCs/>
                <w:sz w:val="14"/>
                <w:szCs w:val="14"/>
                <w:lang w:eastAsia="es-MX"/>
              </w:rPr>
            </w:pPr>
            <w:r w:rsidRPr="00A928B3">
              <w:rPr>
                <w:rFonts w:ascii="Arial" w:eastAsia="Times New Roman" w:hAnsi="Arial" w:cs="Arial"/>
                <w:bCs/>
                <w:sz w:val="14"/>
                <w:szCs w:val="14"/>
                <w:lang w:eastAsia="es-MX"/>
              </w:rPr>
              <w:t>10</w:t>
            </w:r>
          </w:p>
        </w:tc>
        <w:tc>
          <w:tcPr>
            <w:tcW w:w="0" w:type="auto"/>
            <w:hideMark/>
          </w:tcPr>
          <w:p w:rsidR="00A928B3" w:rsidRPr="00A928B3" w:rsidRDefault="00A928B3" w:rsidP="00B50F1F">
            <w:pPr>
              <w:rPr>
                <w:rFonts w:ascii="Arial" w:eastAsia="Times New Roman" w:hAnsi="Arial" w:cs="Arial"/>
                <w:bCs/>
                <w:sz w:val="14"/>
                <w:szCs w:val="14"/>
                <w:lang w:eastAsia="es-MX"/>
              </w:rPr>
            </w:pPr>
            <w:r w:rsidRPr="00A928B3">
              <w:rPr>
                <w:rFonts w:ascii="Arial" w:eastAsia="Times New Roman" w:hAnsi="Arial" w:cs="Arial"/>
                <w:bCs/>
                <w:sz w:val="14"/>
                <w:szCs w:val="14"/>
                <w:lang w:eastAsia="es-MX"/>
              </w:rPr>
              <w:t>14-28-SH-2012</w:t>
            </w:r>
          </w:p>
        </w:tc>
        <w:tc>
          <w:tcPr>
            <w:tcW w:w="0" w:type="auto"/>
            <w:hideMark/>
          </w:tcPr>
          <w:p w:rsidR="00A928B3" w:rsidRPr="00A928B3" w:rsidRDefault="00A928B3" w:rsidP="00B50F1F">
            <w:pPr>
              <w:jc w:val="both"/>
              <w:rPr>
                <w:rFonts w:ascii="Arial" w:eastAsia="Times New Roman" w:hAnsi="Arial" w:cs="Arial"/>
                <w:bCs/>
                <w:sz w:val="14"/>
                <w:szCs w:val="14"/>
                <w:lang w:eastAsia="es-MX"/>
              </w:rPr>
            </w:pPr>
            <w:r w:rsidRPr="00A928B3">
              <w:rPr>
                <w:rFonts w:ascii="Arial" w:eastAsia="Times New Roman" w:hAnsi="Arial" w:cs="Arial"/>
                <w:bCs/>
                <w:sz w:val="14"/>
                <w:szCs w:val="14"/>
                <w:lang w:eastAsia="es-MX"/>
              </w:rPr>
              <w:t>Construcción de losas para vivienda, en diversas localidades del municipio</w:t>
            </w:r>
          </w:p>
        </w:tc>
        <w:tc>
          <w:tcPr>
            <w:tcW w:w="0" w:type="auto"/>
            <w:hideMark/>
          </w:tcPr>
          <w:p w:rsidR="00A928B3" w:rsidRPr="00A928B3" w:rsidRDefault="00A928B3" w:rsidP="00B50F1F">
            <w:pPr>
              <w:jc w:val="right"/>
              <w:rPr>
                <w:rFonts w:ascii="Arial" w:eastAsia="Times New Roman" w:hAnsi="Arial" w:cs="Arial"/>
                <w:bCs/>
                <w:sz w:val="14"/>
                <w:szCs w:val="14"/>
                <w:lang w:eastAsia="es-MX"/>
              </w:rPr>
            </w:pPr>
            <w:r w:rsidRPr="00A928B3">
              <w:rPr>
                <w:rFonts w:ascii="Arial" w:eastAsia="Times New Roman" w:hAnsi="Arial" w:cs="Arial"/>
                <w:bCs/>
                <w:sz w:val="14"/>
                <w:szCs w:val="14"/>
                <w:lang w:eastAsia="es-MX"/>
              </w:rPr>
              <w:t>$</w:t>
            </w:r>
          </w:p>
        </w:tc>
        <w:tc>
          <w:tcPr>
            <w:tcW w:w="0" w:type="auto"/>
            <w:hideMark/>
          </w:tcPr>
          <w:p w:rsidR="00A928B3" w:rsidRPr="00A928B3" w:rsidRDefault="00A928B3" w:rsidP="00B50F1F">
            <w:pPr>
              <w:jc w:val="right"/>
              <w:rPr>
                <w:rFonts w:ascii="Arial" w:eastAsia="Times New Roman" w:hAnsi="Arial" w:cs="Arial"/>
                <w:bCs/>
                <w:sz w:val="14"/>
                <w:szCs w:val="14"/>
                <w:lang w:eastAsia="es-MX"/>
              </w:rPr>
            </w:pPr>
            <w:r w:rsidRPr="00A928B3">
              <w:rPr>
                <w:rFonts w:ascii="Arial" w:eastAsia="Times New Roman" w:hAnsi="Arial" w:cs="Arial"/>
                <w:bCs/>
                <w:sz w:val="14"/>
                <w:szCs w:val="14"/>
                <w:lang w:eastAsia="es-MX"/>
              </w:rPr>
              <w:t>2,067,930</w:t>
            </w:r>
          </w:p>
        </w:tc>
      </w:tr>
    </w:tbl>
    <w:p w:rsidR="00A928B3" w:rsidRDefault="00A928B3" w:rsidP="00A928B3">
      <w:pPr>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t xml:space="preserve">118. </w:t>
      </w:r>
      <w:r w:rsidRPr="00A928B3">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Pr="00A928B3" w:rsidRDefault="00A928B3" w:rsidP="00A928B3">
      <w:pPr>
        <w:jc w:val="both"/>
        <w:rPr>
          <w:rFonts w:ascii="Arial" w:hAnsi="Arial" w:cs="Arial"/>
          <w:i/>
        </w:rPr>
      </w:pPr>
      <w:r w:rsidRPr="00A928B3">
        <w:rPr>
          <w:rFonts w:ascii="Arial" w:hAnsi="Arial" w:cs="Arial"/>
          <w:i/>
        </w:rPr>
        <w:t>Promoción de Fincamiento de Responsabilidad Administrativa.</w:t>
      </w:r>
    </w:p>
    <w:p w:rsidR="00A928B3" w:rsidRDefault="00A928B3" w:rsidP="00A928B3">
      <w:pPr>
        <w:jc w:val="both"/>
        <w:rPr>
          <w:rFonts w:ascii="Arial" w:hAnsi="Arial" w:cs="Arial"/>
          <w:i/>
        </w:rPr>
      </w:pPr>
      <w:r w:rsidRPr="00A928B3">
        <w:rPr>
          <w:rFonts w:ascii="Arial" w:hAnsi="Arial" w:cs="Arial"/>
          <w:i/>
        </w:rPr>
        <w:t>Recomendaciones en Relación a la Gestión o Control Interno.</w:t>
      </w:r>
    </w:p>
    <w:p w:rsidR="00FC5C18" w:rsidRPr="00A928B3" w:rsidRDefault="00FC5C18" w:rsidP="00A928B3">
      <w:pPr>
        <w:jc w:val="both"/>
        <w:rPr>
          <w:rFonts w:ascii="Arial" w:hAnsi="Arial" w:cs="Arial"/>
          <w:i/>
        </w:rPr>
      </w:pPr>
    </w:p>
    <w:tbl>
      <w:tblPr>
        <w:tblStyle w:val="Tablaconcuadrcula"/>
        <w:tblW w:w="4950" w:type="pct"/>
        <w:jc w:val="center"/>
        <w:tblLook w:val="04A0" w:firstRow="1" w:lastRow="0" w:firstColumn="1" w:lastColumn="0" w:noHBand="0" w:noVBand="1"/>
      </w:tblPr>
      <w:tblGrid>
        <w:gridCol w:w="481"/>
        <w:gridCol w:w="1135"/>
        <w:gridCol w:w="4713"/>
        <w:gridCol w:w="294"/>
        <w:gridCol w:w="1611"/>
      </w:tblGrid>
      <w:tr w:rsidR="00A928B3" w:rsidRPr="007A5CB8" w:rsidTr="007A5CB8">
        <w:trPr>
          <w:jc w:val="center"/>
        </w:trPr>
        <w:tc>
          <w:tcPr>
            <w:tcW w:w="0" w:type="auto"/>
            <w:shd w:val="clear" w:color="auto" w:fill="BFBFBF" w:themeFill="background1" w:themeFillShade="BF"/>
            <w:hideMark/>
          </w:tcPr>
          <w:p w:rsidR="00A928B3" w:rsidRPr="007A5CB8" w:rsidRDefault="00A928B3" w:rsidP="00B50F1F">
            <w:pPr>
              <w:jc w:val="center"/>
              <w:rPr>
                <w:rFonts w:ascii="Arial" w:eastAsia="Times New Roman" w:hAnsi="Arial" w:cs="Arial"/>
                <w:b/>
                <w:bCs/>
                <w:sz w:val="14"/>
                <w:szCs w:val="14"/>
                <w:u w:val="single"/>
                <w:lang w:eastAsia="es-MX"/>
              </w:rPr>
            </w:pPr>
            <w:r w:rsidRPr="007A5CB8">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A928B3" w:rsidRPr="007A5CB8" w:rsidRDefault="00A928B3" w:rsidP="00B50F1F">
            <w:pPr>
              <w:jc w:val="center"/>
              <w:rPr>
                <w:rFonts w:ascii="Arial" w:eastAsia="Times New Roman" w:hAnsi="Arial" w:cs="Arial"/>
                <w:b/>
                <w:bCs/>
                <w:sz w:val="14"/>
                <w:szCs w:val="14"/>
                <w:u w:val="single"/>
                <w:lang w:eastAsia="es-MX"/>
              </w:rPr>
            </w:pPr>
            <w:r w:rsidRPr="007A5CB8">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A928B3" w:rsidRPr="007A5CB8" w:rsidRDefault="00A928B3" w:rsidP="00B50F1F">
            <w:pPr>
              <w:jc w:val="center"/>
              <w:rPr>
                <w:rFonts w:ascii="Arial" w:eastAsia="Times New Roman" w:hAnsi="Arial" w:cs="Arial"/>
                <w:b/>
                <w:bCs/>
                <w:sz w:val="14"/>
                <w:szCs w:val="14"/>
                <w:u w:val="single"/>
                <w:lang w:eastAsia="es-MX"/>
              </w:rPr>
            </w:pPr>
            <w:r w:rsidRPr="007A5CB8">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A928B3" w:rsidRPr="007A5CB8" w:rsidRDefault="00A928B3" w:rsidP="00B50F1F">
            <w:pPr>
              <w:jc w:val="center"/>
              <w:rPr>
                <w:rFonts w:ascii="Arial" w:eastAsia="Times New Roman" w:hAnsi="Arial" w:cs="Arial"/>
                <w:b/>
                <w:bCs/>
                <w:color w:val="0000CC"/>
                <w:sz w:val="14"/>
                <w:szCs w:val="14"/>
                <w:lang w:eastAsia="es-MX"/>
              </w:rPr>
            </w:pPr>
            <w:r w:rsidRPr="007A5CB8">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A928B3" w:rsidRPr="007A5CB8" w:rsidRDefault="00A928B3" w:rsidP="00B50F1F">
            <w:pPr>
              <w:jc w:val="center"/>
              <w:rPr>
                <w:rFonts w:ascii="Arial" w:eastAsia="Times New Roman" w:hAnsi="Arial" w:cs="Arial"/>
                <w:b/>
                <w:bCs/>
                <w:sz w:val="14"/>
                <w:szCs w:val="14"/>
                <w:u w:val="single"/>
                <w:lang w:eastAsia="es-MX"/>
              </w:rPr>
            </w:pPr>
            <w:r w:rsidRPr="007A5CB8">
              <w:rPr>
                <w:rFonts w:ascii="Arial" w:eastAsia="Times New Roman" w:hAnsi="Arial" w:cs="Arial"/>
                <w:b/>
                <w:bCs/>
                <w:sz w:val="14"/>
                <w:szCs w:val="14"/>
                <w:u w:val="single"/>
                <w:lang w:eastAsia="es-MX"/>
              </w:rPr>
              <w:t>Registrado en el 2012</w:t>
            </w:r>
          </w:p>
        </w:tc>
      </w:tr>
      <w:tr w:rsidR="00A928B3" w:rsidRPr="00A928B3" w:rsidTr="007A5CB8">
        <w:trPr>
          <w:jc w:val="center"/>
        </w:trPr>
        <w:tc>
          <w:tcPr>
            <w:tcW w:w="0" w:type="auto"/>
            <w:hideMark/>
          </w:tcPr>
          <w:p w:rsidR="00A928B3" w:rsidRPr="007A5CB8" w:rsidRDefault="00A928B3" w:rsidP="00B50F1F">
            <w:pPr>
              <w:jc w:val="center"/>
              <w:rPr>
                <w:rFonts w:ascii="Arial" w:eastAsia="Times New Roman" w:hAnsi="Arial" w:cs="Arial"/>
                <w:bCs/>
                <w:sz w:val="14"/>
                <w:szCs w:val="14"/>
                <w:lang w:eastAsia="es-MX"/>
              </w:rPr>
            </w:pPr>
            <w:r w:rsidRPr="007A5CB8">
              <w:rPr>
                <w:rFonts w:ascii="Arial" w:eastAsia="Times New Roman" w:hAnsi="Arial" w:cs="Arial"/>
                <w:bCs/>
                <w:sz w:val="14"/>
                <w:szCs w:val="14"/>
                <w:lang w:eastAsia="es-MX"/>
              </w:rPr>
              <w:t>11</w:t>
            </w:r>
          </w:p>
        </w:tc>
        <w:tc>
          <w:tcPr>
            <w:tcW w:w="0" w:type="auto"/>
            <w:hideMark/>
          </w:tcPr>
          <w:p w:rsidR="00A928B3" w:rsidRPr="007A5CB8" w:rsidRDefault="00A928B3" w:rsidP="00B50F1F">
            <w:pPr>
              <w:rPr>
                <w:rFonts w:ascii="Arial" w:eastAsia="Times New Roman" w:hAnsi="Arial" w:cs="Arial"/>
                <w:bCs/>
                <w:sz w:val="14"/>
                <w:szCs w:val="14"/>
                <w:lang w:eastAsia="es-MX"/>
              </w:rPr>
            </w:pPr>
            <w:r w:rsidRPr="007A5CB8">
              <w:rPr>
                <w:rFonts w:ascii="Arial" w:eastAsia="Times New Roman" w:hAnsi="Arial" w:cs="Arial"/>
                <w:bCs/>
                <w:sz w:val="14"/>
                <w:szCs w:val="14"/>
                <w:lang w:eastAsia="es-MX"/>
              </w:rPr>
              <w:t>14-21-SF-2012</w:t>
            </w:r>
          </w:p>
        </w:tc>
        <w:tc>
          <w:tcPr>
            <w:tcW w:w="0" w:type="auto"/>
            <w:hideMark/>
          </w:tcPr>
          <w:p w:rsidR="00A928B3" w:rsidRPr="007A5CB8" w:rsidRDefault="00A928B3" w:rsidP="00B50F1F">
            <w:pPr>
              <w:jc w:val="both"/>
              <w:rPr>
                <w:rFonts w:ascii="Arial" w:eastAsia="Times New Roman" w:hAnsi="Arial" w:cs="Arial"/>
                <w:bCs/>
                <w:sz w:val="14"/>
                <w:szCs w:val="14"/>
                <w:lang w:eastAsia="es-MX"/>
              </w:rPr>
            </w:pPr>
            <w:r w:rsidRPr="007A5CB8">
              <w:rPr>
                <w:rFonts w:ascii="Arial" w:eastAsia="Times New Roman" w:hAnsi="Arial" w:cs="Arial"/>
                <w:bCs/>
                <w:sz w:val="14"/>
                <w:szCs w:val="14"/>
                <w:lang w:eastAsia="es-MX"/>
              </w:rPr>
              <w:t>Pavimentación con concreto hidráulico en calle Treviño, Cabecera Municipal</w:t>
            </w:r>
          </w:p>
        </w:tc>
        <w:tc>
          <w:tcPr>
            <w:tcW w:w="0" w:type="auto"/>
            <w:hideMark/>
          </w:tcPr>
          <w:p w:rsidR="00A928B3" w:rsidRPr="007A5CB8" w:rsidRDefault="00A928B3" w:rsidP="00B50F1F">
            <w:pPr>
              <w:jc w:val="right"/>
              <w:rPr>
                <w:rFonts w:ascii="Arial" w:eastAsia="Times New Roman" w:hAnsi="Arial" w:cs="Arial"/>
                <w:bCs/>
                <w:sz w:val="14"/>
                <w:szCs w:val="14"/>
                <w:lang w:eastAsia="es-MX"/>
              </w:rPr>
            </w:pPr>
            <w:r w:rsidRPr="007A5CB8">
              <w:rPr>
                <w:rFonts w:ascii="Arial" w:eastAsia="Times New Roman" w:hAnsi="Arial" w:cs="Arial"/>
                <w:bCs/>
                <w:sz w:val="14"/>
                <w:szCs w:val="14"/>
                <w:lang w:eastAsia="es-MX"/>
              </w:rPr>
              <w:t>$</w:t>
            </w:r>
          </w:p>
        </w:tc>
        <w:tc>
          <w:tcPr>
            <w:tcW w:w="0" w:type="auto"/>
            <w:hideMark/>
          </w:tcPr>
          <w:p w:rsidR="00A928B3" w:rsidRPr="007A5CB8" w:rsidRDefault="00A928B3" w:rsidP="00B50F1F">
            <w:pPr>
              <w:jc w:val="right"/>
              <w:rPr>
                <w:rFonts w:ascii="Arial" w:eastAsia="Times New Roman" w:hAnsi="Arial" w:cs="Arial"/>
                <w:bCs/>
                <w:sz w:val="14"/>
                <w:szCs w:val="14"/>
                <w:lang w:eastAsia="es-MX"/>
              </w:rPr>
            </w:pPr>
            <w:r w:rsidRPr="007A5CB8">
              <w:rPr>
                <w:rFonts w:ascii="Arial" w:eastAsia="Times New Roman" w:hAnsi="Arial" w:cs="Arial"/>
                <w:bCs/>
                <w:sz w:val="14"/>
                <w:szCs w:val="14"/>
                <w:lang w:eastAsia="es-MX"/>
              </w:rPr>
              <w:t>1,964,238</w:t>
            </w:r>
          </w:p>
        </w:tc>
      </w:tr>
    </w:tbl>
    <w:p w:rsidR="00A928B3" w:rsidRPr="00A928B3" w:rsidRDefault="00A928B3" w:rsidP="00A928B3">
      <w:pPr>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lastRenderedPageBreak/>
        <w:t xml:space="preserve">119. </w:t>
      </w:r>
      <w:r w:rsidRPr="00A928B3">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Pr="00A928B3" w:rsidRDefault="00A928B3" w:rsidP="00A928B3">
      <w:pPr>
        <w:jc w:val="both"/>
        <w:rPr>
          <w:rFonts w:ascii="Arial" w:hAnsi="Arial" w:cs="Arial"/>
          <w:i/>
        </w:rPr>
      </w:pPr>
      <w:r w:rsidRPr="00A928B3">
        <w:rPr>
          <w:rFonts w:ascii="Arial" w:hAnsi="Arial" w:cs="Arial"/>
          <w:i/>
        </w:rPr>
        <w:t>Promoción de Fincamiento de Responsabilidad Administrativa.</w:t>
      </w:r>
    </w:p>
    <w:p w:rsidR="00A928B3" w:rsidRPr="00A928B3" w:rsidRDefault="00A928B3" w:rsidP="00A928B3">
      <w:pPr>
        <w:jc w:val="both"/>
        <w:rPr>
          <w:rFonts w:ascii="Arial" w:hAnsi="Arial" w:cs="Arial"/>
          <w:i/>
        </w:rPr>
      </w:pPr>
      <w:r w:rsidRPr="00A928B3">
        <w:rPr>
          <w:rFonts w:ascii="Arial" w:hAnsi="Arial" w:cs="Arial"/>
          <w:i/>
        </w:rPr>
        <w:t>Recomendaciones en Relación a la Gestión o Control Interno.</w:t>
      </w:r>
    </w:p>
    <w:p w:rsidR="007A5CB8" w:rsidRDefault="007A5CB8" w:rsidP="00BE5739">
      <w:pPr>
        <w:spacing w:line="360" w:lineRule="auto"/>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t xml:space="preserve">120. </w:t>
      </w:r>
      <w:r w:rsidRPr="00A928B3">
        <w:rPr>
          <w:rFonts w:ascii="Arial" w:hAnsi="Arial" w:cs="Arial"/>
        </w:rPr>
        <w:t>No se localizó ni fue exhibida durante la auditoría, la documentación en la cual se precise la solución para la atención del drenaje pluvial, obligación establecida en el artículo 4, párrafo segundo, de la LCRPENL, en relación con la NTEPNL-01-EP, Capítulo 03. Hidrología y drenajes, de las NTEPNL.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Default="00A928B3" w:rsidP="00A928B3">
      <w:pPr>
        <w:jc w:val="both"/>
        <w:rPr>
          <w:rFonts w:ascii="Arial" w:hAnsi="Arial" w:cs="Arial"/>
          <w:i/>
        </w:rPr>
      </w:pPr>
      <w:r w:rsidRPr="00A928B3">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t>121.</w:t>
      </w:r>
      <w:r w:rsidRPr="00A928B3">
        <w:t xml:space="preserve"> </w:t>
      </w:r>
      <w:r w:rsidRPr="00A928B3">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en relación con la NTEPNL-03-C, Capítulo 01. Certificación de Laboratorios, de las NTEPNL.</w:t>
      </w:r>
      <w:r>
        <w:rPr>
          <w:rFonts w:ascii="Arial" w:hAnsi="Arial" w:cs="Arial"/>
        </w:rPr>
        <w:t xml:space="preserve"> </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Pr="00FC5C18" w:rsidRDefault="00A928B3" w:rsidP="00A928B3">
      <w:pPr>
        <w:jc w:val="both"/>
        <w:rPr>
          <w:rFonts w:ascii="Arial" w:hAnsi="Arial" w:cs="Arial"/>
          <w:i/>
        </w:rPr>
      </w:pPr>
      <w:r w:rsidRPr="00FC5C18">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928B3" w:rsidRDefault="00A928B3" w:rsidP="00BE5739">
      <w:pPr>
        <w:spacing w:line="360" w:lineRule="auto"/>
        <w:jc w:val="both"/>
        <w:rPr>
          <w:rFonts w:ascii="Arial" w:hAnsi="Arial" w:cs="Arial"/>
        </w:rPr>
      </w:pPr>
      <w:r>
        <w:rPr>
          <w:rFonts w:ascii="Arial" w:hAnsi="Arial" w:cs="Arial"/>
        </w:rPr>
        <w:t xml:space="preserve">122. </w:t>
      </w:r>
      <w:r w:rsidRPr="00A928B3">
        <w:rPr>
          <w:rFonts w:ascii="Arial" w:hAnsi="Arial" w:cs="Arial"/>
        </w:rPr>
        <w:t xml:space="preserve">No se localizó ni fue exhibida durante la auditoría, la documentación que compruebe la identificación y certificación del Profesional Responsable que definió el </w:t>
      </w:r>
      <w:r w:rsidRPr="00A928B3">
        <w:rPr>
          <w:rFonts w:ascii="Arial" w:hAnsi="Arial" w:cs="Arial"/>
        </w:rPr>
        <w:lastRenderedPageBreak/>
        <w:t>diseño del pavimento, obligación establecida en el artículo 7, párrafo primero y segundo, de la LCRPENL, en relación con la NTEPNL-03-C, Capítulo 02. Certificación Profesional Responsable, B. Campo de Aplicación, párrafo segundo, de las NTEPNL.</w:t>
      </w:r>
    </w:p>
    <w:p w:rsidR="00A928B3" w:rsidRPr="00A928B3" w:rsidRDefault="00A928B3" w:rsidP="00A928B3">
      <w:pPr>
        <w:jc w:val="both"/>
        <w:rPr>
          <w:rFonts w:ascii="Arial" w:hAnsi="Arial" w:cs="Arial"/>
          <w:b/>
        </w:rPr>
      </w:pPr>
      <w:r w:rsidRPr="00A928B3">
        <w:rPr>
          <w:rFonts w:ascii="Arial" w:hAnsi="Arial" w:cs="Arial"/>
          <w:b/>
        </w:rPr>
        <w:t>Acción emitida</w:t>
      </w:r>
    </w:p>
    <w:p w:rsidR="00A928B3" w:rsidRPr="00FC5C18" w:rsidRDefault="00A928B3" w:rsidP="00A928B3">
      <w:pPr>
        <w:jc w:val="both"/>
        <w:rPr>
          <w:rFonts w:ascii="Arial" w:hAnsi="Arial" w:cs="Arial"/>
          <w:i/>
        </w:rPr>
      </w:pPr>
      <w:r w:rsidRPr="00FC5C18">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928B3" w:rsidRDefault="00A8793F" w:rsidP="00BE5739">
      <w:pPr>
        <w:spacing w:line="360" w:lineRule="auto"/>
        <w:jc w:val="both"/>
        <w:rPr>
          <w:rFonts w:ascii="Arial" w:hAnsi="Arial" w:cs="Arial"/>
        </w:rPr>
      </w:pPr>
      <w:r>
        <w:rPr>
          <w:rFonts w:ascii="Arial" w:hAnsi="Arial" w:cs="Arial"/>
        </w:rPr>
        <w:t xml:space="preserve">123. </w:t>
      </w:r>
      <w:r w:rsidRPr="00A8793F">
        <w:rPr>
          <w:rFonts w:ascii="Arial" w:hAnsi="Arial" w:cs="Arial"/>
        </w:rPr>
        <w:t>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Certificación Profesional Responsable, B. Campo de Aplicación, párrafo tercero, de las NTEPNL.</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Promoción de Fincamiento de Responsabilidad Administrativa.</w:t>
      </w:r>
    </w:p>
    <w:p w:rsidR="00A8793F" w:rsidRDefault="00A8793F" w:rsidP="00BE5739">
      <w:pPr>
        <w:spacing w:line="360" w:lineRule="auto"/>
        <w:jc w:val="both"/>
        <w:rPr>
          <w:rFonts w:ascii="Arial" w:hAnsi="Arial" w:cs="Arial"/>
        </w:rPr>
      </w:pPr>
      <w:r>
        <w:rPr>
          <w:rFonts w:ascii="Arial" w:hAnsi="Arial" w:cs="Arial"/>
        </w:rPr>
        <w:t xml:space="preserve">124. </w:t>
      </w:r>
      <w:r w:rsidRPr="00A8793F">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8793F" w:rsidRDefault="00A8793F" w:rsidP="00BE5739">
      <w:pPr>
        <w:spacing w:line="360" w:lineRule="auto"/>
        <w:jc w:val="both"/>
        <w:rPr>
          <w:rFonts w:ascii="Arial" w:hAnsi="Arial" w:cs="Arial"/>
        </w:rPr>
      </w:pPr>
      <w:r>
        <w:rPr>
          <w:rFonts w:ascii="Arial" w:hAnsi="Arial" w:cs="Arial"/>
        </w:rPr>
        <w:lastRenderedPageBreak/>
        <w:t xml:space="preserve">125. </w:t>
      </w:r>
      <w:r w:rsidRPr="00A8793F">
        <w:rPr>
          <w:rFonts w:ascii="Arial" w:hAnsi="Arial" w:cs="Arial"/>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8793F" w:rsidRDefault="00A8793F" w:rsidP="00BE5739">
      <w:pPr>
        <w:spacing w:line="360" w:lineRule="auto"/>
        <w:jc w:val="both"/>
        <w:rPr>
          <w:rFonts w:ascii="Arial" w:hAnsi="Arial" w:cs="Arial"/>
        </w:rPr>
      </w:pPr>
      <w:r>
        <w:rPr>
          <w:rFonts w:ascii="Arial" w:hAnsi="Arial" w:cs="Arial"/>
        </w:rPr>
        <w:t>126.</w:t>
      </w:r>
      <w:r w:rsidRPr="00A8793F">
        <w:t xml:space="preserve"> </w:t>
      </w:r>
      <w:r w:rsidRPr="00A8793F">
        <w:rPr>
          <w:rFonts w:ascii="Arial" w:hAnsi="Arial" w:cs="Arial"/>
        </w:rPr>
        <w:t xml:space="preserve">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 </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 xml:space="preserve">Promoción de Fincamiento de Responsabilidad Administrativa. </w:t>
      </w:r>
    </w:p>
    <w:p w:rsidR="007A5CB8" w:rsidRDefault="007A5CB8" w:rsidP="00BE5739">
      <w:pPr>
        <w:spacing w:line="360" w:lineRule="auto"/>
        <w:jc w:val="both"/>
        <w:rPr>
          <w:rFonts w:ascii="Arial" w:hAnsi="Arial" w:cs="Arial"/>
        </w:rPr>
      </w:pPr>
    </w:p>
    <w:p w:rsidR="00A8793F" w:rsidRDefault="00A8793F" w:rsidP="00BE5739">
      <w:pPr>
        <w:spacing w:line="360" w:lineRule="auto"/>
        <w:jc w:val="both"/>
        <w:rPr>
          <w:rFonts w:ascii="Arial" w:hAnsi="Arial" w:cs="Arial"/>
        </w:rPr>
      </w:pPr>
      <w:r>
        <w:rPr>
          <w:rFonts w:ascii="Arial" w:hAnsi="Arial" w:cs="Arial"/>
        </w:rPr>
        <w:t xml:space="preserve">127. </w:t>
      </w:r>
      <w:r w:rsidRPr="00A8793F">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A8793F" w:rsidRPr="00A8793F" w:rsidRDefault="00A8793F" w:rsidP="00A8793F">
      <w:pPr>
        <w:rPr>
          <w:rFonts w:ascii="Arial" w:hAnsi="Arial" w:cs="Arial"/>
          <w:b/>
        </w:rPr>
      </w:pPr>
      <w:r w:rsidRPr="00A8793F">
        <w:rPr>
          <w:rFonts w:ascii="Arial" w:hAnsi="Arial" w:cs="Arial"/>
          <w:b/>
        </w:rPr>
        <w:t>Acción emitida</w:t>
      </w:r>
    </w:p>
    <w:p w:rsidR="00A8793F" w:rsidRDefault="00A8793F" w:rsidP="00A8793F">
      <w:pPr>
        <w:rPr>
          <w:rFonts w:ascii="Arial" w:hAnsi="Arial" w:cs="Arial"/>
          <w:i/>
        </w:rPr>
      </w:pPr>
      <w:r w:rsidRPr="00A8793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8793F" w:rsidRDefault="00A8793F" w:rsidP="00BE5739">
      <w:pPr>
        <w:spacing w:line="360" w:lineRule="auto"/>
        <w:jc w:val="both"/>
        <w:rPr>
          <w:rFonts w:ascii="Arial" w:hAnsi="Arial" w:cs="Arial"/>
        </w:rPr>
      </w:pPr>
      <w:r>
        <w:rPr>
          <w:rFonts w:ascii="Arial" w:hAnsi="Arial" w:cs="Arial"/>
        </w:rPr>
        <w:lastRenderedPageBreak/>
        <w:t xml:space="preserve">128. </w:t>
      </w:r>
      <w:r w:rsidRPr="00A8793F">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w:t>
      </w:r>
      <w:r w:rsidR="00BE5739">
        <w:rPr>
          <w:rFonts w:ascii="Arial" w:hAnsi="Arial" w:cs="Arial"/>
        </w:rPr>
        <w:t xml:space="preserve"> </w:t>
      </w:r>
      <w:r w:rsidRPr="00A8793F">
        <w:rPr>
          <w:rFonts w:ascii="Arial" w:hAnsi="Arial" w:cs="Arial"/>
        </w:rPr>
        <w:t>LCRPENL, en relación con la NTEPNL-02-DP, Capítulos 1, inciso B y 2 inciso B, de las NTEPNL.</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A8793F" w:rsidRDefault="00A8793F" w:rsidP="00BE5739">
      <w:pPr>
        <w:spacing w:line="360" w:lineRule="auto"/>
        <w:jc w:val="both"/>
        <w:rPr>
          <w:rFonts w:ascii="Arial" w:hAnsi="Arial" w:cs="Arial"/>
        </w:rPr>
      </w:pPr>
      <w:r>
        <w:rPr>
          <w:rFonts w:ascii="Arial" w:hAnsi="Arial" w:cs="Arial"/>
        </w:rPr>
        <w:t>129.</w:t>
      </w:r>
      <w:r w:rsidRPr="00A8793F">
        <w:t xml:space="preserve"> </w:t>
      </w:r>
      <w:r w:rsidRPr="00A8793F">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A8793F">
        <w:rPr>
          <w:rFonts w:ascii="Arial" w:hAnsi="Arial" w:cs="Arial"/>
        </w:rPr>
        <w:t xml:space="preserve">LCRPENL. </w:t>
      </w:r>
      <w:r>
        <w:rPr>
          <w:rFonts w:ascii="Arial" w:hAnsi="Arial" w:cs="Arial"/>
        </w:rPr>
        <w:t xml:space="preserve"> </w:t>
      </w:r>
    </w:p>
    <w:p w:rsidR="00A8793F" w:rsidRPr="00A8793F" w:rsidRDefault="00A8793F" w:rsidP="00A8793F">
      <w:pPr>
        <w:jc w:val="both"/>
        <w:rPr>
          <w:rFonts w:ascii="Arial" w:hAnsi="Arial" w:cs="Arial"/>
          <w:b/>
        </w:rPr>
      </w:pPr>
      <w:r w:rsidRPr="00A8793F">
        <w:rPr>
          <w:rFonts w:ascii="Arial" w:hAnsi="Arial" w:cs="Arial"/>
          <w:b/>
        </w:rPr>
        <w:t>Acción emitida</w:t>
      </w:r>
    </w:p>
    <w:p w:rsidR="00A8793F" w:rsidRDefault="00A8793F" w:rsidP="00A8793F">
      <w:pPr>
        <w:jc w:val="both"/>
        <w:rPr>
          <w:rFonts w:ascii="Arial" w:hAnsi="Arial" w:cs="Arial"/>
          <w:i/>
        </w:rPr>
      </w:pPr>
      <w:r w:rsidRPr="00A8793F">
        <w:rPr>
          <w:rFonts w:ascii="Arial" w:hAnsi="Arial" w:cs="Arial"/>
          <w:i/>
        </w:rPr>
        <w:t>Promoción de Fincamiento de Responsabilidad Administrativa.</w:t>
      </w:r>
    </w:p>
    <w:p w:rsidR="00B50F1F" w:rsidRDefault="00B50F1F" w:rsidP="00BE5739">
      <w:pPr>
        <w:spacing w:line="360" w:lineRule="auto"/>
        <w:jc w:val="both"/>
        <w:rPr>
          <w:rFonts w:ascii="Arial" w:hAnsi="Arial" w:cs="Arial"/>
        </w:rPr>
      </w:pPr>
      <w:r>
        <w:rPr>
          <w:rFonts w:ascii="Arial" w:hAnsi="Arial" w:cs="Arial"/>
        </w:rPr>
        <w:t>130.</w:t>
      </w:r>
      <w:r w:rsidRPr="00B50F1F">
        <w:t xml:space="preserve"> </w:t>
      </w:r>
      <w:r w:rsidRPr="00B50F1F">
        <w:rPr>
          <w:rFonts w:ascii="Arial" w:hAnsi="Arial" w:cs="Arial"/>
        </w:rPr>
        <w:t>No se localizaron ni fueron exhibidas durante la auditoría, las especificaciones particulares de la calidad del material para las capas de base hidráulica y de carpeta con concreto hidráulico, obligación estab</w:t>
      </w:r>
      <w:r>
        <w:rPr>
          <w:rFonts w:ascii="Arial" w:hAnsi="Arial" w:cs="Arial"/>
        </w:rPr>
        <w:t>lecida en los artículos 60 y 79</w:t>
      </w:r>
      <w:r w:rsidRPr="00B50F1F">
        <w:rPr>
          <w:rFonts w:ascii="Arial" w:hAnsi="Arial" w:cs="Arial"/>
        </w:rPr>
        <w:t xml:space="preserve">, de la LCRPENL. </w:t>
      </w:r>
      <w:r>
        <w:rPr>
          <w:rFonts w:ascii="Arial" w:hAnsi="Arial" w:cs="Arial"/>
        </w:rPr>
        <w:t xml:space="preserve"> </w:t>
      </w:r>
    </w:p>
    <w:p w:rsidR="00B50F1F" w:rsidRPr="00B50F1F" w:rsidRDefault="00B50F1F" w:rsidP="00B50F1F">
      <w:pPr>
        <w:jc w:val="both"/>
        <w:rPr>
          <w:rFonts w:ascii="Arial" w:hAnsi="Arial" w:cs="Arial"/>
          <w:b/>
        </w:rPr>
      </w:pPr>
      <w:r w:rsidRPr="00B50F1F">
        <w:rPr>
          <w:rFonts w:ascii="Arial" w:hAnsi="Arial" w:cs="Arial"/>
          <w:b/>
        </w:rPr>
        <w:t>Acción emitida</w:t>
      </w:r>
    </w:p>
    <w:p w:rsidR="00B50F1F" w:rsidRDefault="00B50F1F" w:rsidP="00B50F1F">
      <w:pPr>
        <w:jc w:val="both"/>
        <w:rPr>
          <w:rFonts w:ascii="Arial" w:hAnsi="Arial" w:cs="Arial"/>
          <w:i/>
        </w:rPr>
      </w:pPr>
      <w:r w:rsidRPr="00B50F1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t xml:space="preserve">131. </w:t>
      </w:r>
      <w:r w:rsidRPr="00B50F1F">
        <w:rPr>
          <w:rFonts w:ascii="Arial" w:hAnsi="Arial" w:cs="Arial"/>
        </w:rPr>
        <w:t xml:space="preserve">No se localizaron ni fueron exhibidos durante la auditoría, los ensayos necesarios para el control de calidad del material previo a su colocación, de acuerdo al método de control de calidad que fijen para las capas de base hidráulica y de carpeta con </w:t>
      </w:r>
      <w:r w:rsidRPr="00B50F1F">
        <w:rPr>
          <w:rFonts w:ascii="Arial" w:hAnsi="Arial" w:cs="Arial"/>
        </w:rPr>
        <w:lastRenderedPageBreak/>
        <w:t>concreto hidráulico, obligación establecida en los artículos 61, párrafo primero y 81, párrafo primero, de la LCRPENL.</w:t>
      </w:r>
    </w:p>
    <w:p w:rsidR="00B50F1F" w:rsidRPr="00B50F1F" w:rsidRDefault="00B50F1F" w:rsidP="00B50F1F">
      <w:pPr>
        <w:jc w:val="both"/>
        <w:rPr>
          <w:rFonts w:ascii="Arial" w:hAnsi="Arial" w:cs="Arial"/>
          <w:b/>
        </w:rPr>
      </w:pPr>
      <w:r w:rsidRPr="00B50F1F">
        <w:rPr>
          <w:rFonts w:ascii="Arial" w:hAnsi="Arial" w:cs="Arial"/>
          <w:b/>
        </w:rPr>
        <w:t>Acción emitida</w:t>
      </w:r>
    </w:p>
    <w:p w:rsidR="00B50F1F" w:rsidRDefault="00B50F1F" w:rsidP="00B50F1F">
      <w:pPr>
        <w:jc w:val="both"/>
        <w:rPr>
          <w:rFonts w:ascii="Arial" w:hAnsi="Arial" w:cs="Arial"/>
        </w:rPr>
      </w:pPr>
      <w:r w:rsidRPr="00B50F1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t>132.</w:t>
      </w:r>
      <w:r w:rsidRPr="00B50F1F">
        <w:t xml:space="preserve"> </w:t>
      </w:r>
      <w:r w:rsidRPr="00B50F1F">
        <w:rPr>
          <w:rFonts w:ascii="Arial" w:hAnsi="Arial" w:cs="Arial"/>
        </w:rPr>
        <w:t xml:space="preserve">No se localizaron ni fueron exhibidos durante la auditoría, los ensayos necesarios para el control de calidad del material durante su ejecución y recepción de los trabajos, de acuerdo al método de control de calidad que fijen para las capas de base hidráulica y de carpeta con concreto hidráulico, obligación establecida en los artículos 61, párrafo segundo y 81, en relación con los artículos 62, 63, 82 y 83, de la LCRPENL. </w:t>
      </w:r>
    </w:p>
    <w:p w:rsidR="00B50F1F" w:rsidRPr="00B50F1F" w:rsidRDefault="00B50F1F" w:rsidP="00B50F1F">
      <w:pPr>
        <w:jc w:val="both"/>
        <w:rPr>
          <w:rFonts w:ascii="Arial" w:hAnsi="Arial" w:cs="Arial"/>
          <w:b/>
        </w:rPr>
      </w:pPr>
      <w:r w:rsidRPr="00B50F1F">
        <w:rPr>
          <w:rFonts w:ascii="Arial" w:hAnsi="Arial" w:cs="Arial"/>
          <w:b/>
        </w:rPr>
        <w:t xml:space="preserve"> Acción emitida</w:t>
      </w:r>
    </w:p>
    <w:p w:rsidR="00B50F1F" w:rsidRDefault="00B50F1F" w:rsidP="00B50F1F">
      <w:pPr>
        <w:jc w:val="both"/>
        <w:rPr>
          <w:rFonts w:ascii="Arial" w:hAnsi="Arial" w:cs="Arial"/>
          <w:i/>
        </w:rPr>
      </w:pPr>
      <w:r w:rsidRPr="00B50F1F">
        <w:rPr>
          <w:rFonts w:ascii="Arial" w:hAnsi="Arial" w:cs="Arial"/>
          <w:i/>
        </w:rPr>
        <w:t>Promoción de Fincamiento de Responsabilidad Administrativa.</w:t>
      </w:r>
    </w:p>
    <w:p w:rsidR="007A5CB8" w:rsidRDefault="007A5CB8" w:rsidP="00BE5739">
      <w:pPr>
        <w:spacing w:line="360" w:lineRule="auto"/>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t xml:space="preserve">133. </w:t>
      </w:r>
      <w:r w:rsidRPr="00B50F1F">
        <w:rPr>
          <w:rFonts w:ascii="Arial" w:hAnsi="Arial" w:cs="Arial"/>
        </w:rPr>
        <w:t xml:space="preserve">En revisión del expediente, se detectó que de los recursos provenientes del Fondo de Infraestructura Social Municipal, se pagó para la obra en comento un importe de $1,964,238,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B50F1F">
        <w:rPr>
          <w:rFonts w:ascii="Arial" w:hAnsi="Arial" w:cs="Arial"/>
        </w:rPr>
        <w:t xml:space="preserve">a Auditoría Superior a la información de índices de marginación del Consejo Nacional de Población (CONAPO) y del Consejo Nacional de Evaluación (CONEVAL), que constituyen fuentes oficiales de medición de la pobreza y el rezago social, la zona en </w:t>
      </w:r>
      <w:r w:rsidRPr="00B50F1F">
        <w:rPr>
          <w:rFonts w:ascii="Arial" w:hAnsi="Arial" w:cs="Arial"/>
        </w:rPr>
        <w:lastRenderedPageBreak/>
        <w:t>donde se realizó la obra, no se ubica en sector donde su población se encuentre en condiciones de rezago social y pobreza extrema.</w:t>
      </w:r>
    </w:p>
    <w:p w:rsidR="00B50F1F" w:rsidRPr="00B50F1F" w:rsidRDefault="00B50F1F" w:rsidP="00B50F1F">
      <w:pPr>
        <w:jc w:val="both"/>
        <w:rPr>
          <w:rFonts w:ascii="Arial" w:hAnsi="Arial" w:cs="Arial"/>
          <w:b/>
        </w:rPr>
      </w:pPr>
      <w:r w:rsidRPr="00B50F1F">
        <w:rPr>
          <w:rFonts w:ascii="Arial" w:hAnsi="Arial" w:cs="Arial"/>
          <w:b/>
        </w:rPr>
        <w:t>Acción emitida</w:t>
      </w:r>
    </w:p>
    <w:p w:rsidR="00B50F1F" w:rsidRPr="00B50F1F" w:rsidRDefault="00B50F1F" w:rsidP="00B50F1F">
      <w:pPr>
        <w:jc w:val="both"/>
        <w:rPr>
          <w:rFonts w:ascii="Arial" w:hAnsi="Arial" w:cs="Arial"/>
          <w:i/>
        </w:rPr>
      </w:pPr>
      <w:r w:rsidRPr="00B50F1F">
        <w:rPr>
          <w:rFonts w:ascii="Arial" w:hAnsi="Arial" w:cs="Arial"/>
          <w:i/>
        </w:rPr>
        <w:t>Promoción de Fincamiento de Responsabilidad Administrativa.</w:t>
      </w:r>
    </w:p>
    <w:p w:rsidR="00B50F1F" w:rsidRPr="00B50F1F" w:rsidRDefault="00B50F1F" w:rsidP="00B50F1F">
      <w:pPr>
        <w:jc w:val="both"/>
        <w:rPr>
          <w:rFonts w:ascii="Arial" w:hAnsi="Arial" w:cs="Arial"/>
          <w:i/>
        </w:rPr>
      </w:pPr>
      <w:r w:rsidRPr="00B50F1F">
        <w:rPr>
          <w:rFonts w:ascii="Arial" w:hAnsi="Arial" w:cs="Arial"/>
          <w:i/>
        </w:rPr>
        <w:t>Informe a la Auditoría Superior de la Federación.</w:t>
      </w:r>
    </w:p>
    <w:p w:rsidR="00B50F1F" w:rsidRPr="00B50F1F" w:rsidRDefault="00B50F1F" w:rsidP="00B50F1F">
      <w:pPr>
        <w:jc w:val="both"/>
        <w:rPr>
          <w:rFonts w:ascii="Arial" w:hAnsi="Arial" w:cs="Arial"/>
          <w:i/>
        </w:rPr>
      </w:pPr>
      <w:r w:rsidRPr="00B50F1F">
        <w:rPr>
          <w:rFonts w:ascii="Arial" w:hAnsi="Arial" w:cs="Arial"/>
          <w:i/>
        </w:rPr>
        <w:t>Recomendaciones en Relación a la Gestión o Control Interno.</w:t>
      </w:r>
    </w:p>
    <w:p w:rsidR="007A5CB8" w:rsidRDefault="007A5CB8" w:rsidP="00BE5739">
      <w:pPr>
        <w:spacing w:line="360" w:lineRule="auto"/>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t>134.</w:t>
      </w:r>
      <w:r w:rsidRPr="00B50F1F">
        <w:t xml:space="preserve"> </w:t>
      </w:r>
      <w:r>
        <w:rPr>
          <w:rFonts w:ascii="Arial" w:hAnsi="Arial" w:cs="Arial"/>
        </w:rPr>
        <w:t>Personal adscrito a la</w:t>
      </w:r>
      <w:r w:rsidRPr="00B50F1F">
        <w:rPr>
          <w:rFonts w:ascii="Arial" w:hAnsi="Arial" w:cs="Arial"/>
        </w:rPr>
        <w:t xml:space="preserve"> Auditoría realizó inspección a la obra, detectando en la verificación de las cantidades de trabajos ejecutadas de los conceptos seleccionados, diferencias entre lo pagado y lo ejecutado por valor de $43,872.20, en los conceptos siguientes:</w:t>
      </w:r>
      <w:r>
        <w:rPr>
          <w:rFonts w:ascii="Arial" w:hAnsi="Arial" w:cs="Arial"/>
        </w:rPr>
        <w:t xml:space="preserve"> </w:t>
      </w:r>
    </w:p>
    <w:tbl>
      <w:tblPr>
        <w:tblStyle w:val="Tablaconcuadrcula"/>
        <w:tblW w:w="4500" w:type="pct"/>
        <w:jc w:val="center"/>
        <w:tblLook w:val="04A0" w:firstRow="1" w:lastRow="0" w:firstColumn="1" w:lastColumn="0" w:noHBand="0" w:noVBand="1"/>
      </w:tblPr>
      <w:tblGrid>
        <w:gridCol w:w="1924"/>
        <w:gridCol w:w="660"/>
        <w:gridCol w:w="761"/>
        <w:gridCol w:w="839"/>
        <w:gridCol w:w="847"/>
        <w:gridCol w:w="294"/>
        <w:gridCol w:w="1027"/>
        <w:gridCol w:w="294"/>
        <w:gridCol w:w="839"/>
      </w:tblGrid>
      <w:tr w:rsidR="00B50F1F" w:rsidRPr="00B50F1F" w:rsidTr="007A5CB8">
        <w:trPr>
          <w:jc w:val="center"/>
        </w:trPr>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Unidad</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Pagado</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Ejecutado</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Diferencia</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Precio unitario</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sz w:val="14"/>
                <w:szCs w:val="14"/>
                <w:u w:val="single"/>
                <w:lang w:eastAsia="es-MX"/>
              </w:rPr>
            </w:pPr>
            <w:r w:rsidRPr="00B50F1F">
              <w:rPr>
                <w:rFonts w:ascii="Arial" w:eastAsia="Times New Roman" w:hAnsi="Arial" w:cs="Arial"/>
                <w:sz w:val="14"/>
                <w:szCs w:val="14"/>
                <w:u w:val="single"/>
                <w:lang w:eastAsia="es-MX"/>
              </w:rPr>
              <w:t>Importe</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Trazo y nivelación</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m²</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1,850.25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1,808.93</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41.32</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11.94</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493.36</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Corte de material I y II de 32 cm</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m³</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592.08</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578.85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13.23</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238.99</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3,161.84</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Carga y acarreo</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m³</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592.08</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578.85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13.23</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95.13</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1,258.57</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Suministro y colocación de base</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m³</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370.05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361.78</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8.27</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497.22</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4,112.01</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Aplicación de concreto hidráulico</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m²</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1,850.25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1,808.93</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41.32</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684.84</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28,297.59</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Limpieza final de la obra</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m²</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1,850.25</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1,808.93</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41.32</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12.04</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497.49</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Subtotal:</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37,820.86</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I.V.A.:</w:t>
            </w: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6,051.34</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Total:</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w:t>
            </w:r>
          </w:p>
        </w:tc>
        <w:tc>
          <w:tcPr>
            <w:tcW w:w="0" w:type="auto"/>
            <w:hideMark/>
          </w:tcPr>
          <w:p w:rsidR="00B50F1F" w:rsidRPr="00B50F1F" w:rsidRDefault="00B50F1F" w:rsidP="00B50F1F">
            <w:pPr>
              <w:jc w:val="center"/>
              <w:rPr>
                <w:rFonts w:ascii="Arial" w:eastAsia="Times New Roman" w:hAnsi="Arial" w:cs="Arial"/>
                <w:sz w:val="14"/>
                <w:szCs w:val="14"/>
                <w:lang w:eastAsia="es-MX"/>
              </w:rPr>
            </w:pPr>
            <w:r w:rsidRPr="00B50F1F">
              <w:rPr>
                <w:rFonts w:ascii="Arial" w:eastAsia="Times New Roman" w:hAnsi="Arial" w:cs="Arial"/>
                <w:sz w:val="14"/>
                <w:szCs w:val="14"/>
                <w:lang w:eastAsia="es-MX"/>
              </w:rPr>
              <w:t>43,872.20</w:t>
            </w:r>
          </w:p>
        </w:tc>
      </w:tr>
    </w:tbl>
    <w:p w:rsidR="00B50F1F" w:rsidRDefault="00B50F1F" w:rsidP="00B50F1F">
      <w:pPr>
        <w:jc w:val="both"/>
        <w:rPr>
          <w:rFonts w:ascii="Arial" w:hAnsi="Arial" w:cs="Arial"/>
        </w:rPr>
      </w:pPr>
    </w:p>
    <w:p w:rsidR="00B50F1F" w:rsidRPr="00B50F1F" w:rsidRDefault="00B50F1F" w:rsidP="00B50F1F">
      <w:pPr>
        <w:jc w:val="both"/>
        <w:rPr>
          <w:rFonts w:ascii="Arial" w:hAnsi="Arial" w:cs="Arial"/>
          <w:b/>
        </w:rPr>
      </w:pPr>
      <w:r w:rsidRPr="00B50F1F">
        <w:rPr>
          <w:rFonts w:ascii="Arial" w:hAnsi="Arial" w:cs="Arial"/>
          <w:b/>
        </w:rPr>
        <w:t>Acción emitida</w:t>
      </w:r>
    </w:p>
    <w:p w:rsidR="00B50F1F" w:rsidRPr="00B50F1F" w:rsidRDefault="00B50F1F" w:rsidP="00B50F1F">
      <w:pPr>
        <w:jc w:val="both"/>
        <w:rPr>
          <w:rFonts w:ascii="Arial" w:hAnsi="Arial" w:cs="Arial"/>
          <w:i/>
        </w:rPr>
      </w:pPr>
      <w:r w:rsidRPr="00B50F1F">
        <w:rPr>
          <w:rFonts w:ascii="Arial" w:hAnsi="Arial" w:cs="Arial"/>
          <w:i/>
        </w:rPr>
        <w:t>Pliegos Presuntivos de Responsabilidades.</w:t>
      </w:r>
    </w:p>
    <w:p w:rsidR="00B50F1F" w:rsidRPr="00B50F1F" w:rsidRDefault="00B50F1F" w:rsidP="00B50F1F">
      <w:pPr>
        <w:jc w:val="both"/>
        <w:rPr>
          <w:rFonts w:ascii="Arial" w:hAnsi="Arial" w:cs="Arial"/>
          <w:i/>
        </w:rPr>
      </w:pPr>
      <w:r w:rsidRPr="00B50F1F">
        <w:rPr>
          <w:rFonts w:ascii="Arial" w:hAnsi="Arial" w:cs="Arial"/>
          <w:i/>
        </w:rPr>
        <w:t>Recomendaciones en Relación a la Gestión o Control Interno.</w:t>
      </w:r>
    </w:p>
    <w:tbl>
      <w:tblPr>
        <w:tblStyle w:val="Tablaconcuadrcula"/>
        <w:tblW w:w="4950" w:type="pct"/>
        <w:jc w:val="center"/>
        <w:tblLook w:val="04A0" w:firstRow="1" w:lastRow="0" w:firstColumn="1" w:lastColumn="0" w:noHBand="0" w:noVBand="1"/>
      </w:tblPr>
      <w:tblGrid>
        <w:gridCol w:w="481"/>
        <w:gridCol w:w="1102"/>
        <w:gridCol w:w="4837"/>
        <w:gridCol w:w="294"/>
        <w:gridCol w:w="1520"/>
      </w:tblGrid>
      <w:tr w:rsidR="00B50F1F" w:rsidRPr="00B50F1F" w:rsidTr="007A5CB8">
        <w:trPr>
          <w:jc w:val="center"/>
        </w:trPr>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b/>
                <w:bCs/>
                <w:sz w:val="14"/>
                <w:szCs w:val="14"/>
                <w:u w:val="single"/>
                <w:lang w:eastAsia="es-MX"/>
              </w:rPr>
            </w:pPr>
            <w:r w:rsidRPr="00B50F1F">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b/>
                <w:bCs/>
                <w:sz w:val="14"/>
                <w:szCs w:val="14"/>
                <w:u w:val="single"/>
                <w:lang w:eastAsia="es-MX"/>
              </w:rPr>
            </w:pPr>
            <w:r w:rsidRPr="00B50F1F">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b/>
                <w:bCs/>
                <w:sz w:val="14"/>
                <w:szCs w:val="14"/>
                <w:u w:val="single"/>
                <w:lang w:eastAsia="es-MX"/>
              </w:rPr>
            </w:pPr>
            <w:r w:rsidRPr="00B50F1F">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B50F1F" w:rsidRPr="00B50F1F" w:rsidRDefault="00B50F1F" w:rsidP="00B50F1F">
            <w:pPr>
              <w:jc w:val="center"/>
              <w:rPr>
                <w:rFonts w:ascii="Arial" w:eastAsia="Times New Roman" w:hAnsi="Arial" w:cs="Arial"/>
                <w:b/>
                <w:bCs/>
                <w:sz w:val="14"/>
                <w:szCs w:val="14"/>
                <w:u w:val="single"/>
                <w:lang w:eastAsia="es-MX"/>
              </w:rPr>
            </w:pPr>
            <w:r w:rsidRPr="00B50F1F">
              <w:rPr>
                <w:rFonts w:ascii="Arial" w:eastAsia="Times New Roman" w:hAnsi="Arial" w:cs="Arial"/>
                <w:b/>
                <w:bCs/>
                <w:sz w:val="14"/>
                <w:szCs w:val="14"/>
                <w:u w:val="single"/>
                <w:lang w:eastAsia="es-MX"/>
              </w:rPr>
              <w:t>Registrado en el 2012</w:t>
            </w:r>
          </w:p>
        </w:tc>
      </w:tr>
      <w:tr w:rsidR="00B50F1F" w:rsidRPr="00B50F1F" w:rsidTr="007A5CB8">
        <w:trPr>
          <w:jc w:val="center"/>
        </w:trPr>
        <w:tc>
          <w:tcPr>
            <w:tcW w:w="0" w:type="auto"/>
            <w:hideMark/>
          </w:tcPr>
          <w:p w:rsidR="00B50F1F" w:rsidRPr="00B50F1F" w:rsidRDefault="00B50F1F" w:rsidP="00B50F1F">
            <w:pPr>
              <w:jc w:val="center"/>
              <w:rPr>
                <w:rFonts w:ascii="Arial" w:eastAsia="Times New Roman" w:hAnsi="Arial" w:cs="Arial"/>
                <w:bCs/>
                <w:sz w:val="14"/>
                <w:szCs w:val="14"/>
                <w:lang w:eastAsia="es-MX"/>
              </w:rPr>
            </w:pPr>
            <w:r w:rsidRPr="00B50F1F">
              <w:rPr>
                <w:rFonts w:ascii="Arial" w:eastAsia="Times New Roman" w:hAnsi="Arial" w:cs="Arial"/>
                <w:bCs/>
                <w:sz w:val="14"/>
                <w:szCs w:val="14"/>
                <w:lang w:eastAsia="es-MX"/>
              </w:rPr>
              <w:t>12</w:t>
            </w:r>
          </w:p>
        </w:tc>
        <w:tc>
          <w:tcPr>
            <w:tcW w:w="0" w:type="auto"/>
            <w:hideMark/>
          </w:tcPr>
          <w:p w:rsidR="00B50F1F" w:rsidRPr="00B50F1F" w:rsidRDefault="00B50F1F" w:rsidP="00B50F1F">
            <w:pPr>
              <w:jc w:val="center"/>
              <w:rPr>
                <w:rFonts w:ascii="Arial" w:eastAsia="Times New Roman" w:hAnsi="Arial" w:cs="Arial"/>
                <w:bCs/>
                <w:sz w:val="14"/>
                <w:szCs w:val="14"/>
                <w:lang w:eastAsia="es-MX"/>
              </w:rPr>
            </w:pPr>
            <w:r w:rsidRPr="00B50F1F">
              <w:rPr>
                <w:rFonts w:ascii="Arial" w:eastAsia="Times New Roman" w:hAnsi="Arial" w:cs="Arial"/>
                <w:bCs/>
                <w:sz w:val="14"/>
                <w:szCs w:val="14"/>
                <w:lang w:eastAsia="es-MX"/>
              </w:rPr>
              <w:t>14-43-SC-2012</w:t>
            </w:r>
          </w:p>
        </w:tc>
        <w:tc>
          <w:tcPr>
            <w:tcW w:w="0" w:type="auto"/>
            <w:hideMark/>
          </w:tcPr>
          <w:p w:rsidR="00B50F1F" w:rsidRPr="00B50F1F" w:rsidRDefault="00B50F1F" w:rsidP="00B50F1F">
            <w:pPr>
              <w:jc w:val="center"/>
              <w:rPr>
                <w:rFonts w:ascii="Arial" w:eastAsia="Times New Roman" w:hAnsi="Arial" w:cs="Arial"/>
                <w:bCs/>
                <w:sz w:val="14"/>
                <w:szCs w:val="14"/>
                <w:lang w:eastAsia="es-MX"/>
              </w:rPr>
            </w:pPr>
            <w:r w:rsidRPr="00B50F1F">
              <w:rPr>
                <w:rFonts w:ascii="Arial" w:eastAsia="Times New Roman" w:hAnsi="Arial" w:cs="Arial"/>
                <w:bCs/>
                <w:sz w:val="14"/>
                <w:szCs w:val="14"/>
                <w:lang w:eastAsia="es-MX"/>
              </w:rPr>
              <w:t>Construcción de techo cuenca y tanque de almacenamiento de 100 m³, Ejido Margaritas</w:t>
            </w:r>
          </w:p>
        </w:tc>
        <w:tc>
          <w:tcPr>
            <w:tcW w:w="0" w:type="auto"/>
            <w:hideMark/>
          </w:tcPr>
          <w:p w:rsidR="00B50F1F" w:rsidRPr="00B50F1F" w:rsidRDefault="00B50F1F" w:rsidP="00B50F1F">
            <w:pPr>
              <w:jc w:val="center"/>
              <w:rPr>
                <w:rFonts w:ascii="Arial" w:eastAsia="Times New Roman" w:hAnsi="Arial" w:cs="Arial"/>
                <w:bCs/>
                <w:sz w:val="14"/>
                <w:szCs w:val="14"/>
                <w:lang w:eastAsia="es-MX"/>
              </w:rPr>
            </w:pPr>
            <w:r w:rsidRPr="00B50F1F">
              <w:rPr>
                <w:rFonts w:ascii="Arial" w:eastAsia="Times New Roman" w:hAnsi="Arial" w:cs="Arial"/>
                <w:bCs/>
                <w:sz w:val="14"/>
                <w:szCs w:val="14"/>
                <w:lang w:eastAsia="es-MX"/>
              </w:rPr>
              <w:t>$</w:t>
            </w:r>
          </w:p>
        </w:tc>
        <w:tc>
          <w:tcPr>
            <w:tcW w:w="0" w:type="auto"/>
            <w:hideMark/>
          </w:tcPr>
          <w:p w:rsidR="00B50F1F" w:rsidRPr="00B50F1F" w:rsidRDefault="00B50F1F" w:rsidP="00B50F1F">
            <w:pPr>
              <w:jc w:val="center"/>
              <w:rPr>
                <w:rFonts w:ascii="Arial" w:eastAsia="Times New Roman" w:hAnsi="Arial" w:cs="Arial"/>
                <w:bCs/>
                <w:sz w:val="14"/>
                <w:szCs w:val="14"/>
                <w:lang w:eastAsia="es-MX"/>
              </w:rPr>
            </w:pPr>
            <w:r w:rsidRPr="00B50F1F">
              <w:rPr>
                <w:rFonts w:ascii="Arial" w:eastAsia="Times New Roman" w:hAnsi="Arial" w:cs="Arial"/>
                <w:bCs/>
                <w:sz w:val="14"/>
                <w:szCs w:val="14"/>
                <w:lang w:eastAsia="es-MX"/>
              </w:rPr>
              <w:t>1,797,154</w:t>
            </w:r>
          </w:p>
        </w:tc>
      </w:tr>
    </w:tbl>
    <w:p w:rsidR="00B50F1F" w:rsidRDefault="00B50F1F" w:rsidP="00B50F1F">
      <w:pPr>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lastRenderedPageBreak/>
        <w:t xml:space="preserve">135. </w:t>
      </w:r>
      <w:r w:rsidRPr="00B50F1F">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B50F1F" w:rsidRPr="00B50F1F" w:rsidRDefault="00B50F1F" w:rsidP="00B50F1F">
      <w:pPr>
        <w:jc w:val="both"/>
        <w:rPr>
          <w:rFonts w:ascii="Arial" w:hAnsi="Arial" w:cs="Arial"/>
          <w:b/>
        </w:rPr>
      </w:pPr>
      <w:r w:rsidRPr="00B50F1F">
        <w:rPr>
          <w:rFonts w:ascii="Arial" w:hAnsi="Arial" w:cs="Arial"/>
          <w:b/>
        </w:rPr>
        <w:t>Acción emitida</w:t>
      </w:r>
    </w:p>
    <w:p w:rsidR="00B50F1F" w:rsidRPr="003A7E59" w:rsidRDefault="00B50F1F" w:rsidP="00B50F1F">
      <w:pPr>
        <w:jc w:val="both"/>
        <w:rPr>
          <w:rFonts w:ascii="Arial" w:hAnsi="Arial" w:cs="Arial"/>
          <w:i/>
        </w:rPr>
      </w:pPr>
      <w:r w:rsidRPr="003A7E59">
        <w:rPr>
          <w:rFonts w:ascii="Arial" w:hAnsi="Arial" w:cs="Arial"/>
          <w:i/>
        </w:rPr>
        <w:t>Promoción de Fincamiento de Responsabilidad Administrativa.</w:t>
      </w:r>
    </w:p>
    <w:p w:rsidR="00B50F1F" w:rsidRPr="003A7E59" w:rsidRDefault="00B50F1F" w:rsidP="00B50F1F">
      <w:pPr>
        <w:jc w:val="both"/>
        <w:rPr>
          <w:rFonts w:ascii="Arial" w:hAnsi="Arial" w:cs="Arial"/>
          <w:i/>
        </w:rPr>
      </w:pPr>
      <w:r w:rsidRPr="003A7E59">
        <w:rPr>
          <w:rFonts w:ascii="Arial" w:hAnsi="Arial" w:cs="Arial"/>
          <w:i/>
        </w:rPr>
        <w:t>Recomendaciones en Relación a la Gestión o Control Interno.</w:t>
      </w:r>
    </w:p>
    <w:p w:rsidR="00FC5C18" w:rsidRDefault="00FC5C18" w:rsidP="00BE5739">
      <w:pPr>
        <w:spacing w:line="360" w:lineRule="auto"/>
        <w:jc w:val="both"/>
        <w:rPr>
          <w:rFonts w:ascii="Arial" w:hAnsi="Arial" w:cs="Arial"/>
        </w:rPr>
      </w:pPr>
    </w:p>
    <w:p w:rsidR="00B50F1F" w:rsidRDefault="00B50F1F" w:rsidP="00BE5739">
      <w:pPr>
        <w:spacing w:line="360" w:lineRule="auto"/>
        <w:jc w:val="both"/>
        <w:rPr>
          <w:rFonts w:ascii="Arial" w:hAnsi="Arial" w:cs="Arial"/>
        </w:rPr>
      </w:pPr>
      <w:r>
        <w:rPr>
          <w:rFonts w:ascii="Arial" w:hAnsi="Arial" w:cs="Arial"/>
        </w:rPr>
        <w:t xml:space="preserve">136. </w:t>
      </w:r>
      <w:r w:rsidR="003A7E59" w:rsidRPr="003A7E59">
        <w:rPr>
          <w:rFonts w:ascii="Arial" w:hAnsi="Arial" w:cs="Arial"/>
        </w:rPr>
        <w:t xml:space="preserve">En revisión del expediente, se detectó que de los recursos provenientes del Fondo de Infraestructura Social Municipal, se pagó para la obra en comento un importe de $1,797,154,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003A7E59" w:rsidRPr="003A7E59">
        <w:rPr>
          <w:rFonts w:ascii="Arial" w:hAnsi="Arial" w:cs="Arial"/>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p>
    <w:p w:rsidR="003A7E59" w:rsidRPr="003A7E59" w:rsidRDefault="003A7E59" w:rsidP="003A7E59">
      <w:pPr>
        <w:jc w:val="both"/>
        <w:rPr>
          <w:rFonts w:ascii="Arial" w:hAnsi="Arial" w:cs="Arial"/>
          <w:b/>
        </w:rPr>
      </w:pPr>
      <w:r w:rsidRPr="003A7E59">
        <w:rPr>
          <w:rFonts w:ascii="Arial" w:hAnsi="Arial" w:cs="Arial"/>
          <w:b/>
        </w:rPr>
        <w:t>Acción emitida</w:t>
      </w:r>
    </w:p>
    <w:p w:rsidR="003A7E59" w:rsidRPr="003A7E59" w:rsidRDefault="003A7E59" w:rsidP="003A7E59">
      <w:pPr>
        <w:jc w:val="both"/>
        <w:rPr>
          <w:rFonts w:ascii="Arial" w:hAnsi="Arial" w:cs="Arial"/>
          <w:i/>
        </w:rPr>
      </w:pPr>
      <w:r w:rsidRPr="003A7E59">
        <w:rPr>
          <w:rFonts w:ascii="Arial" w:hAnsi="Arial" w:cs="Arial"/>
          <w:i/>
        </w:rPr>
        <w:t>Promoción de Fincamiento de Responsabilidad Administrativa.</w:t>
      </w:r>
    </w:p>
    <w:p w:rsidR="003A7E59" w:rsidRPr="003A7E59" w:rsidRDefault="003A7E59" w:rsidP="003A7E59">
      <w:pPr>
        <w:jc w:val="both"/>
        <w:rPr>
          <w:rFonts w:ascii="Arial" w:hAnsi="Arial" w:cs="Arial"/>
          <w:i/>
        </w:rPr>
      </w:pPr>
      <w:r w:rsidRPr="003A7E59">
        <w:rPr>
          <w:rFonts w:ascii="Arial" w:hAnsi="Arial" w:cs="Arial"/>
          <w:i/>
        </w:rPr>
        <w:t>Informe a la Auditoría Superior de la Federación.</w:t>
      </w:r>
    </w:p>
    <w:p w:rsidR="003A7E59" w:rsidRDefault="003A7E59" w:rsidP="003A7E59">
      <w:pPr>
        <w:jc w:val="both"/>
        <w:rPr>
          <w:rFonts w:ascii="Arial" w:hAnsi="Arial" w:cs="Arial"/>
          <w:i/>
        </w:rPr>
      </w:pPr>
      <w:r w:rsidRPr="003A7E59">
        <w:rPr>
          <w:rFonts w:ascii="Arial" w:hAnsi="Arial" w:cs="Arial"/>
          <w:i/>
        </w:rPr>
        <w:t>Recomendaciones en Relación a la Gestión o Control Interno.</w:t>
      </w:r>
    </w:p>
    <w:p w:rsidR="007A5CB8" w:rsidRPr="003A7E59" w:rsidRDefault="007A5CB8" w:rsidP="003A7E59">
      <w:pPr>
        <w:jc w:val="both"/>
        <w:rPr>
          <w:rFonts w:ascii="Arial" w:hAnsi="Arial" w:cs="Arial"/>
          <w:i/>
        </w:rPr>
      </w:pPr>
    </w:p>
    <w:tbl>
      <w:tblPr>
        <w:tblStyle w:val="Tablaconcuadrcula"/>
        <w:tblW w:w="4950" w:type="pct"/>
        <w:jc w:val="center"/>
        <w:tblLook w:val="04A0" w:firstRow="1" w:lastRow="0" w:firstColumn="1" w:lastColumn="0" w:noHBand="0" w:noVBand="1"/>
      </w:tblPr>
      <w:tblGrid>
        <w:gridCol w:w="481"/>
        <w:gridCol w:w="1005"/>
        <w:gridCol w:w="4840"/>
        <w:gridCol w:w="294"/>
        <w:gridCol w:w="1614"/>
      </w:tblGrid>
      <w:tr w:rsidR="003A7E59" w:rsidRPr="003A7E59" w:rsidTr="007A5CB8">
        <w:trPr>
          <w:jc w:val="center"/>
        </w:trPr>
        <w:tc>
          <w:tcPr>
            <w:tcW w:w="0" w:type="auto"/>
            <w:shd w:val="clear" w:color="auto" w:fill="BFBFBF" w:themeFill="background1" w:themeFillShade="BF"/>
            <w:hideMark/>
          </w:tcPr>
          <w:p w:rsidR="003A7E59" w:rsidRPr="003A7E59" w:rsidRDefault="003A7E59" w:rsidP="00370FF1">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3A7E59" w:rsidRPr="003A7E59" w:rsidRDefault="003A7E59" w:rsidP="00370FF1">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3A7E59" w:rsidRPr="003A7E59" w:rsidRDefault="003A7E59" w:rsidP="00370FF1">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3A7E59" w:rsidRPr="003A7E59" w:rsidRDefault="003A7E59" w:rsidP="00370FF1">
            <w:pPr>
              <w:jc w:val="center"/>
              <w:rPr>
                <w:rFonts w:ascii="Arial" w:eastAsia="Times New Roman" w:hAnsi="Arial" w:cs="Arial"/>
                <w:b/>
                <w:bCs/>
                <w:color w:val="0000CC"/>
                <w:sz w:val="14"/>
                <w:szCs w:val="14"/>
                <w:lang w:eastAsia="es-MX"/>
              </w:rPr>
            </w:pPr>
            <w:r w:rsidRPr="003A7E59">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3A7E59" w:rsidRPr="003A7E59" w:rsidRDefault="003A7E59" w:rsidP="00370FF1">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Registrado en el 2012</w:t>
            </w:r>
          </w:p>
        </w:tc>
      </w:tr>
      <w:tr w:rsidR="003A7E59" w:rsidRPr="003A7E59" w:rsidTr="007A5CB8">
        <w:trPr>
          <w:jc w:val="center"/>
        </w:trPr>
        <w:tc>
          <w:tcPr>
            <w:tcW w:w="0" w:type="auto"/>
            <w:hideMark/>
          </w:tcPr>
          <w:p w:rsidR="003A7E59" w:rsidRPr="003A7E59" w:rsidRDefault="003A7E59" w:rsidP="00370FF1">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13</w:t>
            </w:r>
          </w:p>
        </w:tc>
        <w:tc>
          <w:tcPr>
            <w:tcW w:w="0" w:type="auto"/>
            <w:hideMark/>
          </w:tcPr>
          <w:p w:rsidR="003A7E59" w:rsidRPr="003A7E59" w:rsidRDefault="003A7E59" w:rsidP="00370FF1">
            <w:pP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14-12-SC-12</w:t>
            </w:r>
          </w:p>
        </w:tc>
        <w:tc>
          <w:tcPr>
            <w:tcW w:w="0" w:type="auto"/>
            <w:hideMark/>
          </w:tcPr>
          <w:p w:rsidR="003A7E59" w:rsidRPr="003A7E59" w:rsidRDefault="003A7E59" w:rsidP="00370FF1">
            <w:pPr>
              <w:jc w:val="both"/>
              <w:rPr>
                <w:rFonts w:ascii="Arial" w:eastAsia="Times New Roman" w:hAnsi="Arial" w:cs="Arial"/>
                <w:bCs/>
                <w:sz w:val="14"/>
                <w:szCs w:val="14"/>
                <w:lang w:eastAsia="es-MX"/>
              </w:rPr>
            </w:pPr>
            <w:r w:rsidRPr="003A7E59">
              <w:rPr>
                <w:rFonts w:ascii="Arial" w:eastAsia="Times New Roman" w:hAnsi="Arial" w:cs="Arial"/>
                <w:bCs/>
                <w:sz w:val="14"/>
                <w:szCs w:val="14"/>
                <w:lang w:eastAsia="es-MX"/>
              </w:rPr>
              <w:t>Construcción de techo cuenca y tanque de almacenamiento, Ejido El Tecolote</w:t>
            </w:r>
          </w:p>
        </w:tc>
        <w:tc>
          <w:tcPr>
            <w:tcW w:w="0" w:type="auto"/>
            <w:hideMark/>
          </w:tcPr>
          <w:p w:rsidR="003A7E59" w:rsidRPr="003A7E59" w:rsidRDefault="003A7E59" w:rsidP="00370FF1">
            <w:pPr>
              <w:jc w:val="right"/>
              <w:rPr>
                <w:rFonts w:ascii="Arial" w:eastAsia="Times New Roman" w:hAnsi="Arial" w:cs="Arial"/>
                <w:bCs/>
                <w:sz w:val="14"/>
                <w:szCs w:val="14"/>
                <w:lang w:eastAsia="es-MX"/>
              </w:rPr>
            </w:pPr>
            <w:r w:rsidRPr="003A7E59">
              <w:rPr>
                <w:rFonts w:ascii="Arial" w:eastAsia="Times New Roman" w:hAnsi="Arial" w:cs="Arial"/>
                <w:bCs/>
                <w:sz w:val="14"/>
                <w:szCs w:val="14"/>
                <w:lang w:eastAsia="es-MX"/>
              </w:rPr>
              <w:t>$</w:t>
            </w:r>
          </w:p>
        </w:tc>
        <w:tc>
          <w:tcPr>
            <w:tcW w:w="0" w:type="auto"/>
            <w:hideMark/>
          </w:tcPr>
          <w:p w:rsidR="003A7E59" w:rsidRPr="003A7E59" w:rsidRDefault="003A7E59" w:rsidP="00370FF1">
            <w:pPr>
              <w:jc w:val="right"/>
              <w:rPr>
                <w:rFonts w:ascii="Arial" w:eastAsia="Times New Roman" w:hAnsi="Arial" w:cs="Arial"/>
                <w:bCs/>
                <w:sz w:val="14"/>
                <w:szCs w:val="14"/>
                <w:lang w:eastAsia="es-MX"/>
              </w:rPr>
            </w:pPr>
            <w:r w:rsidRPr="003A7E59">
              <w:rPr>
                <w:rFonts w:ascii="Arial" w:eastAsia="Times New Roman" w:hAnsi="Arial" w:cs="Arial"/>
                <w:bCs/>
                <w:sz w:val="14"/>
                <w:szCs w:val="14"/>
                <w:lang w:eastAsia="es-MX"/>
              </w:rPr>
              <w:t>1,795,900</w:t>
            </w:r>
          </w:p>
        </w:tc>
      </w:tr>
    </w:tbl>
    <w:p w:rsidR="003A7E59" w:rsidRDefault="003A7E59" w:rsidP="00B50F1F">
      <w:pPr>
        <w:jc w:val="both"/>
        <w:rPr>
          <w:rFonts w:ascii="Arial" w:hAnsi="Arial" w:cs="Arial"/>
        </w:rPr>
      </w:pPr>
    </w:p>
    <w:p w:rsidR="00FC5C18" w:rsidRDefault="003A7E59" w:rsidP="00FC5C18">
      <w:pPr>
        <w:spacing w:line="360" w:lineRule="auto"/>
        <w:jc w:val="both"/>
        <w:rPr>
          <w:rFonts w:ascii="Arial" w:hAnsi="Arial" w:cs="Arial"/>
        </w:rPr>
      </w:pPr>
      <w:r>
        <w:rPr>
          <w:rFonts w:ascii="Arial" w:hAnsi="Arial" w:cs="Arial"/>
        </w:rPr>
        <w:t xml:space="preserve">137. </w:t>
      </w:r>
      <w:r w:rsidRPr="003A7E59">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3A7E59" w:rsidRPr="00FC5C18" w:rsidRDefault="003A7E59" w:rsidP="00FC5C18">
      <w:pPr>
        <w:spacing w:line="360" w:lineRule="auto"/>
        <w:jc w:val="both"/>
        <w:rPr>
          <w:rFonts w:ascii="Arial" w:hAnsi="Arial" w:cs="Arial"/>
        </w:rPr>
      </w:pPr>
      <w:r w:rsidRPr="003A7E59">
        <w:rPr>
          <w:rFonts w:ascii="Arial" w:hAnsi="Arial" w:cs="Arial"/>
          <w:b/>
        </w:rPr>
        <w:t>Acción emitida</w:t>
      </w:r>
    </w:p>
    <w:p w:rsidR="003A7E59" w:rsidRPr="003A7E59" w:rsidRDefault="003A7E59" w:rsidP="003A7E59">
      <w:pPr>
        <w:jc w:val="both"/>
        <w:rPr>
          <w:rFonts w:ascii="Arial" w:hAnsi="Arial" w:cs="Arial"/>
          <w:i/>
        </w:rPr>
      </w:pPr>
      <w:r w:rsidRPr="003A7E59">
        <w:rPr>
          <w:rFonts w:ascii="Arial" w:hAnsi="Arial" w:cs="Arial"/>
          <w:i/>
        </w:rPr>
        <w:t>Promoción de Fincamiento de Responsabilidad Administrativa.</w:t>
      </w:r>
    </w:p>
    <w:p w:rsidR="003A7E59" w:rsidRPr="003A7E59" w:rsidRDefault="003A7E59" w:rsidP="003A7E59">
      <w:pPr>
        <w:jc w:val="both"/>
        <w:rPr>
          <w:rFonts w:ascii="Arial" w:hAnsi="Arial" w:cs="Arial"/>
          <w:i/>
        </w:rPr>
      </w:pPr>
      <w:r w:rsidRPr="003A7E59">
        <w:rPr>
          <w:rFonts w:ascii="Arial" w:hAnsi="Arial" w:cs="Arial"/>
          <w:i/>
        </w:rPr>
        <w:t>Recomendaciones en Relación a la Gestión o Control Interno.</w:t>
      </w:r>
    </w:p>
    <w:p w:rsidR="00FC5C18" w:rsidRDefault="00FC5C18" w:rsidP="00BE5739">
      <w:pPr>
        <w:spacing w:line="360" w:lineRule="auto"/>
        <w:jc w:val="both"/>
        <w:rPr>
          <w:rFonts w:ascii="Arial" w:hAnsi="Arial" w:cs="Arial"/>
        </w:rPr>
      </w:pPr>
    </w:p>
    <w:p w:rsidR="003A7E59" w:rsidRDefault="003A7E59" w:rsidP="00BE5739">
      <w:pPr>
        <w:spacing w:line="360" w:lineRule="auto"/>
        <w:jc w:val="both"/>
        <w:rPr>
          <w:rFonts w:ascii="Arial" w:hAnsi="Arial" w:cs="Arial"/>
        </w:rPr>
      </w:pPr>
      <w:r>
        <w:rPr>
          <w:rFonts w:ascii="Arial" w:hAnsi="Arial" w:cs="Arial"/>
        </w:rPr>
        <w:t>138. Personal adscrito a la</w:t>
      </w:r>
      <w:r w:rsidRPr="003A7E59">
        <w:rPr>
          <w:rFonts w:ascii="Arial" w:hAnsi="Arial" w:cs="Arial"/>
        </w:rPr>
        <w:t xml:space="preserve"> Auditoría realizó inspección a la obra, detectando en la verificación de las cantidades de trabajos ejecutadas de los conceptos seleccionados, diferencias entre lo pagado y lo ejecutado por valor de $22,153.51, en los conceptos siguientes:</w:t>
      </w:r>
    </w:p>
    <w:tbl>
      <w:tblPr>
        <w:tblStyle w:val="Tablaconcuadrcula"/>
        <w:tblW w:w="4500" w:type="pct"/>
        <w:jc w:val="center"/>
        <w:tblLook w:val="04A0" w:firstRow="1" w:lastRow="0" w:firstColumn="1" w:lastColumn="0" w:noHBand="0" w:noVBand="1"/>
      </w:tblPr>
      <w:tblGrid>
        <w:gridCol w:w="2077"/>
        <w:gridCol w:w="660"/>
        <w:gridCol w:w="699"/>
        <w:gridCol w:w="839"/>
        <w:gridCol w:w="847"/>
        <w:gridCol w:w="294"/>
        <w:gridCol w:w="842"/>
        <w:gridCol w:w="294"/>
        <w:gridCol w:w="933"/>
      </w:tblGrid>
      <w:tr w:rsidR="003A7E59" w:rsidRPr="003A7E59" w:rsidTr="00FC5C18">
        <w:trPr>
          <w:tblHeader/>
          <w:jc w:val="center"/>
        </w:trPr>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Unidad</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Pagado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Ejecutado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Diferencia</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Precio unitario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sz w:val="14"/>
                <w:szCs w:val="14"/>
                <w:u w:val="single"/>
                <w:lang w:eastAsia="es-MX"/>
              </w:rPr>
            </w:pPr>
            <w:r w:rsidRPr="003A7E59">
              <w:rPr>
                <w:rFonts w:ascii="Arial" w:eastAsia="Times New Roman" w:hAnsi="Arial" w:cs="Arial"/>
                <w:sz w:val="14"/>
                <w:szCs w:val="14"/>
                <w:u w:val="single"/>
                <w:lang w:eastAsia="es-MX"/>
              </w:rPr>
              <w:t>Importe</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 xml:space="preserve">Viga formada con </w:t>
            </w:r>
            <w:proofErr w:type="spellStart"/>
            <w:r w:rsidRPr="003A7E59">
              <w:rPr>
                <w:rFonts w:ascii="Arial" w:eastAsia="Times New Roman" w:hAnsi="Arial" w:cs="Arial"/>
                <w:sz w:val="14"/>
                <w:szCs w:val="14"/>
                <w:lang w:eastAsia="es-MX"/>
              </w:rPr>
              <w:t>mon</w:t>
            </w:r>
            <w:proofErr w:type="spellEnd"/>
            <w:r w:rsidRPr="003A7E59">
              <w:rPr>
                <w:rFonts w:ascii="Arial" w:eastAsia="Times New Roman" w:hAnsi="Arial" w:cs="Arial"/>
                <w:sz w:val="14"/>
                <w:szCs w:val="14"/>
                <w:lang w:eastAsia="es-MX"/>
              </w:rPr>
              <w:t>-ten 10 pulgadas de peralte</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162.00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185.40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(23.40)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1,197.95</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(28,032.03)</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 xml:space="preserve">Polín </w:t>
            </w:r>
            <w:proofErr w:type="spellStart"/>
            <w:r w:rsidRPr="003A7E59">
              <w:rPr>
                <w:rFonts w:ascii="Arial" w:eastAsia="Times New Roman" w:hAnsi="Arial" w:cs="Arial"/>
                <w:sz w:val="14"/>
                <w:szCs w:val="14"/>
                <w:lang w:eastAsia="es-MX"/>
              </w:rPr>
              <w:t>mon</w:t>
            </w:r>
            <w:proofErr w:type="spellEnd"/>
            <w:r w:rsidRPr="003A7E59">
              <w:rPr>
                <w:rFonts w:ascii="Arial" w:eastAsia="Times New Roman" w:hAnsi="Arial" w:cs="Arial"/>
                <w:sz w:val="14"/>
                <w:szCs w:val="14"/>
                <w:lang w:eastAsia="es-MX"/>
              </w:rPr>
              <w:t>-ten sencillo 5 pulgadas de peralte</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630.00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671.00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(41.00)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600.12</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(24,604.92)</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Tensores de varilla redonda de 1/2 pulgadas</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138.00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76.80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61.20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169.76</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10,389.31</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Tensores de varilla redonda de 3/4 pulgadas</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120.00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111.00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9.00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290.28</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2,612.52</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Cubierta de lámina galvanizada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m²</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660.00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637.45</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22.55</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493.31</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11,124.14</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Canaleta de lámina galvanizada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80.00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61.00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19.00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572.76</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10,882.44</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Suministro y aplicación de impermeabilización en losa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m²</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39.06</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39.06</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82.95</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3,240.03</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Suministro y colocación de escalera metálica tipo marina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6.60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6.60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1,382.07</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9,121.66</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Suministro y colocación de ventila en losa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pieza</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1.00</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2,383.33</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2,383.33</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 xml:space="preserve">Suministro y aplicación de impermeabilizante </w:t>
            </w:r>
            <w:proofErr w:type="spellStart"/>
            <w:r w:rsidRPr="003A7E59">
              <w:rPr>
                <w:rFonts w:ascii="Arial" w:eastAsia="Times New Roman" w:hAnsi="Arial" w:cs="Arial"/>
                <w:sz w:val="14"/>
                <w:szCs w:val="14"/>
                <w:lang w:eastAsia="es-MX"/>
              </w:rPr>
              <w:t>epóxico</w:t>
            </w:r>
            <w:proofErr w:type="spellEnd"/>
            <w:r w:rsidRPr="003A7E59">
              <w:rPr>
                <w:rFonts w:ascii="Arial" w:eastAsia="Times New Roman" w:hAnsi="Arial" w:cs="Arial"/>
                <w:sz w:val="14"/>
                <w:szCs w:val="14"/>
                <w:lang w:eastAsia="es-MX"/>
              </w:rPr>
              <w:t xml:space="preserve"> en piso y muro</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m²</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97.46</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97.46</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260.35</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25,373.71</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lastRenderedPageBreak/>
              <w:t>Empastado de 1 pulgada de espesor</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m²</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600.00</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625.25</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(25.25)</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134.35</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(3,392.34)</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Subtotal:</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w:t>
            </w: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19,097.85</w:t>
            </w:r>
          </w:p>
        </w:tc>
      </w:tr>
      <w:tr w:rsidR="003A7E59" w:rsidRPr="003A7E59" w:rsidTr="007A5CB8">
        <w:trPr>
          <w:jc w:val="center"/>
        </w:trPr>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I.V.A.:</w:t>
            </w:r>
          </w:p>
        </w:tc>
        <w:tc>
          <w:tcPr>
            <w:tcW w:w="0" w:type="auto"/>
            <w:hideMark/>
          </w:tcPr>
          <w:p w:rsidR="003A7E59" w:rsidRPr="003A7E59" w:rsidRDefault="003A7E59" w:rsidP="003A7E59">
            <w:pPr>
              <w:jc w:val="center"/>
              <w:rPr>
                <w:rFonts w:ascii="Arial" w:eastAsia="Times New Roman" w:hAnsi="Arial" w:cs="Arial"/>
                <w:sz w:val="14"/>
                <w:szCs w:val="14"/>
                <w:lang w:eastAsia="es-MX"/>
              </w:rPr>
            </w:pPr>
          </w:p>
        </w:tc>
        <w:tc>
          <w:tcPr>
            <w:tcW w:w="0" w:type="auto"/>
            <w:hideMark/>
          </w:tcPr>
          <w:p w:rsidR="003A7E59" w:rsidRPr="003A7E59" w:rsidRDefault="003A7E59" w:rsidP="003A7E59">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3,055.66</w:t>
            </w:r>
          </w:p>
        </w:tc>
      </w:tr>
      <w:tr w:rsidR="003A7E59" w:rsidRPr="003A7E59" w:rsidTr="007A5CB8">
        <w:trPr>
          <w:jc w:val="center"/>
        </w:trPr>
        <w:tc>
          <w:tcPr>
            <w:tcW w:w="0" w:type="auto"/>
            <w:hideMark/>
          </w:tcPr>
          <w:p w:rsidR="003A7E59" w:rsidRPr="003A7E59" w:rsidRDefault="003A7E59" w:rsidP="00370FF1">
            <w:pPr>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jc w:val="center"/>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jc w:val="right"/>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jc w:val="right"/>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jc w:val="right"/>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rPr>
                <w:rFonts w:ascii="Arial" w:eastAsia="Times New Roman" w:hAnsi="Arial" w:cs="Arial"/>
                <w:sz w:val="14"/>
                <w:szCs w:val="14"/>
                <w:lang w:eastAsia="es-MX"/>
              </w:rPr>
            </w:pPr>
            <w:r w:rsidRPr="003A7E59">
              <w:rPr>
                <w:rFonts w:ascii="Arial" w:eastAsia="Times New Roman" w:hAnsi="Arial" w:cs="Arial"/>
                <w:sz w:val="14"/>
                <w:szCs w:val="14"/>
                <w:lang w:eastAsia="es-MX"/>
              </w:rPr>
              <w:t> </w:t>
            </w:r>
          </w:p>
        </w:tc>
        <w:tc>
          <w:tcPr>
            <w:tcW w:w="0" w:type="auto"/>
            <w:hideMark/>
          </w:tcPr>
          <w:p w:rsidR="003A7E59" w:rsidRPr="003A7E59" w:rsidRDefault="003A7E59" w:rsidP="00370FF1">
            <w:pPr>
              <w:jc w:val="right"/>
              <w:rPr>
                <w:rFonts w:ascii="Arial" w:eastAsia="Times New Roman" w:hAnsi="Arial" w:cs="Arial"/>
                <w:sz w:val="14"/>
                <w:szCs w:val="14"/>
                <w:lang w:eastAsia="es-MX"/>
              </w:rPr>
            </w:pPr>
            <w:r w:rsidRPr="003A7E59">
              <w:rPr>
                <w:rFonts w:ascii="Arial" w:eastAsia="Times New Roman" w:hAnsi="Arial" w:cs="Arial"/>
                <w:sz w:val="14"/>
                <w:szCs w:val="14"/>
                <w:lang w:eastAsia="es-MX"/>
              </w:rPr>
              <w:t>Total:</w:t>
            </w:r>
          </w:p>
        </w:tc>
        <w:tc>
          <w:tcPr>
            <w:tcW w:w="0" w:type="auto"/>
            <w:hideMark/>
          </w:tcPr>
          <w:p w:rsidR="003A7E59" w:rsidRPr="003A7E59" w:rsidRDefault="003A7E59" w:rsidP="00370FF1">
            <w:pPr>
              <w:rPr>
                <w:rFonts w:ascii="Arial" w:eastAsia="Times New Roman" w:hAnsi="Arial" w:cs="Arial"/>
                <w:sz w:val="14"/>
                <w:szCs w:val="14"/>
                <w:lang w:eastAsia="es-MX"/>
              </w:rPr>
            </w:pPr>
            <w:r w:rsidRPr="003A7E59">
              <w:rPr>
                <w:rFonts w:ascii="Arial" w:eastAsia="Times New Roman" w:hAnsi="Arial" w:cs="Arial"/>
                <w:sz w:val="14"/>
                <w:szCs w:val="14"/>
                <w:lang w:eastAsia="es-MX"/>
              </w:rPr>
              <w:t>$</w:t>
            </w:r>
          </w:p>
        </w:tc>
        <w:tc>
          <w:tcPr>
            <w:tcW w:w="0" w:type="auto"/>
            <w:hideMark/>
          </w:tcPr>
          <w:p w:rsidR="003A7E59" w:rsidRPr="003A7E59" w:rsidRDefault="003A7E59" w:rsidP="00370FF1">
            <w:pPr>
              <w:jc w:val="right"/>
              <w:rPr>
                <w:rFonts w:ascii="Arial" w:eastAsia="Times New Roman" w:hAnsi="Arial" w:cs="Arial"/>
                <w:sz w:val="14"/>
                <w:szCs w:val="14"/>
                <w:lang w:eastAsia="es-MX"/>
              </w:rPr>
            </w:pPr>
            <w:r w:rsidRPr="003A7E59">
              <w:rPr>
                <w:rFonts w:ascii="Arial" w:eastAsia="Times New Roman" w:hAnsi="Arial" w:cs="Arial"/>
                <w:sz w:val="14"/>
                <w:szCs w:val="14"/>
                <w:lang w:eastAsia="es-MX"/>
              </w:rPr>
              <w:t>22,153.51</w:t>
            </w:r>
          </w:p>
        </w:tc>
      </w:tr>
    </w:tbl>
    <w:p w:rsidR="003A7E59" w:rsidRDefault="003A7E59" w:rsidP="00B50F1F">
      <w:pPr>
        <w:jc w:val="both"/>
        <w:rPr>
          <w:rFonts w:ascii="Arial" w:hAnsi="Arial" w:cs="Arial"/>
        </w:rPr>
      </w:pPr>
    </w:p>
    <w:p w:rsidR="003A7E59" w:rsidRPr="003A7E59" w:rsidRDefault="003A7E59" w:rsidP="003A7E59">
      <w:pPr>
        <w:jc w:val="both"/>
        <w:rPr>
          <w:rFonts w:ascii="Arial" w:hAnsi="Arial" w:cs="Arial"/>
          <w:b/>
        </w:rPr>
      </w:pPr>
      <w:r w:rsidRPr="003A7E59">
        <w:rPr>
          <w:rFonts w:ascii="Arial" w:hAnsi="Arial" w:cs="Arial"/>
          <w:b/>
        </w:rPr>
        <w:t>Acción emitida</w:t>
      </w:r>
    </w:p>
    <w:p w:rsidR="003A7E59" w:rsidRPr="003A7E59" w:rsidRDefault="003A7E59" w:rsidP="003A7E59">
      <w:pPr>
        <w:jc w:val="both"/>
        <w:rPr>
          <w:rFonts w:ascii="Arial" w:hAnsi="Arial" w:cs="Arial"/>
          <w:i/>
        </w:rPr>
      </w:pPr>
      <w:r w:rsidRPr="003A7E59">
        <w:rPr>
          <w:rFonts w:ascii="Arial" w:hAnsi="Arial" w:cs="Arial"/>
          <w:i/>
        </w:rPr>
        <w:t>Pliegos Presuntivos de Responsabilidades.</w:t>
      </w:r>
    </w:p>
    <w:p w:rsidR="003A7E59" w:rsidRDefault="003A7E59" w:rsidP="003A7E59">
      <w:pPr>
        <w:jc w:val="both"/>
        <w:rPr>
          <w:rFonts w:ascii="Arial" w:hAnsi="Arial" w:cs="Arial"/>
          <w:i/>
        </w:rPr>
      </w:pPr>
      <w:r w:rsidRPr="003A7E59">
        <w:rPr>
          <w:rFonts w:ascii="Arial" w:hAnsi="Arial" w:cs="Arial"/>
          <w:i/>
        </w:rPr>
        <w:t>Recomendaciones en Relación a la Gestión o Control Interno.</w:t>
      </w:r>
    </w:p>
    <w:p w:rsidR="007A5CB8" w:rsidRPr="003A7E59" w:rsidRDefault="007A5CB8" w:rsidP="003A7E59">
      <w:pPr>
        <w:jc w:val="both"/>
        <w:rPr>
          <w:rFonts w:ascii="Arial" w:hAnsi="Arial" w:cs="Arial"/>
          <w:i/>
        </w:rPr>
      </w:pPr>
    </w:p>
    <w:tbl>
      <w:tblPr>
        <w:tblStyle w:val="Tablaconcuadrcula"/>
        <w:tblW w:w="4950" w:type="pct"/>
        <w:tblLook w:val="04A0" w:firstRow="1" w:lastRow="0" w:firstColumn="1" w:lastColumn="0" w:noHBand="0" w:noVBand="1"/>
      </w:tblPr>
      <w:tblGrid>
        <w:gridCol w:w="481"/>
        <w:gridCol w:w="984"/>
        <w:gridCol w:w="4928"/>
        <w:gridCol w:w="294"/>
        <w:gridCol w:w="1547"/>
      </w:tblGrid>
      <w:tr w:rsidR="003A7E59" w:rsidRPr="003A7E59" w:rsidTr="00FC5C18">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Registrado en el 2012</w:t>
            </w:r>
          </w:p>
        </w:tc>
      </w:tr>
      <w:tr w:rsidR="003A7E59" w:rsidRPr="003A7E59" w:rsidTr="007A5CB8">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14</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14-10-SC-12</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Construcción de techo cuenca y tanque de almacenamiento de 100 m³, Ejido Boquillas</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1,795,754</w:t>
            </w:r>
          </w:p>
        </w:tc>
      </w:tr>
    </w:tbl>
    <w:p w:rsidR="003A7E59" w:rsidRDefault="003A7E59" w:rsidP="00B50F1F">
      <w:pPr>
        <w:jc w:val="both"/>
        <w:rPr>
          <w:rFonts w:ascii="Arial" w:hAnsi="Arial" w:cs="Arial"/>
        </w:rPr>
      </w:pPr>
    </w:p>
    <w:p w:rsidR="003A7E59" w:rsidRDefault="003A7E59" w:rsidP="00BE5739">
      <w:pPr>
        <w:spacing w:line="360" w:lineRule="auto"/>
        <w:jc w:val="both"/>
        <w:rPr>
          <w:rFonts w:ascii="Arial" w:hAnsi="Arial" w:cs="Arial"/>
        </w:rPr>
      </w:pPr>
      <w:r>
        <w:rPr>
          <w:rFonts w:ascii="Arial" w:hAnsi="Arial" w:cs="Arial"/>
        </w:rPr>
        <w:t xml:space="preserve">139. </w:t>
      </w:r>
      <w:r w:rsidRPr="003A7E59">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3A7E59" w:rsidRPr="003A7E59" w:rsidRDefault="003A7E59" w:rsidP="003A7E59">
      <w:pPr>
        <w:jc w:val="both"/>
        <w:rPr>
          <w:rFonts w:ascii="Arial" w:hAnsi="Arial" w:cs="Arial"/>
          <w:b/>
        </w:rPr>
      </w:pPr>
      <w:r w:rsidRPr="003A7E59">
        <w:rPr>
          <w:rFonts w:ascii="Arial" w:hAnsi="Arial" w:cs="Arial"/>
          <w:b/>
        </w:rPr>
        <w:t>Acción emitida</w:t>
      </w:r>
    </w:p>
    <w:p w:rsidR="003A7E59" w:rsidRPr="003A7E59" w:rsidRDefault="003A7E59" w:rsidP="003A7E59">
      <w:pPr>
        <w:jc w:val="both"/>
        <w:rPr>
          <w:rFonts w:ascii="Arial" w:hAnsi="Arial" w:cs="Arial"/>
          <w:i/>
        </w:rPr>
      </w:pPr>
      <w:r w:rsidRPr="003A7E59">
        <w:rPr>
          <w:rFonts w:ascii="Arial" w:hAnsi="Arial" w:cs="Arial"/>
          <w:i/>
        </w:rPr>
        <w:t>Promoción de Fincamiento de Responsabilidad Administrativa.</w:t>
      </w:r>
    </w:p>
    <w:p w:rsidR="003A7E59" w:rsidRPr="003A7E59" w:rsidRDefault="003A7E59" w:rsidP="003A7E59">
      <w:pPr>
        <w:jc w:val="both"/>
        <w:rPr>
          <w:rFonts w:ascii="Arial" w:hAnsi="Arial" w:cs="Arial"/>
          <w:i/>
        </w:rPr>
      </w:pPr>
      <w:r w:rsidRPr="003A7E59">
        <w:rPr>
          <w:rFonts w:ascii="Arial" w:hAnsi="Arial" w:cs="Arial"/>
          <w:i/>
        </w:rPr>
        <w:t>Recomendaciones en Relación a la Gestión o Control Interno.</w:t>
      </w:r>
    </w:p>
    <w:tbl>
      <w:tblPr>
        <w:tblStyle w:val="Tablaconcuadrcula"/>
        <w:tblW w:w="4950" w:type="pct"/>
        <w:tblLook w:val="04A0" w:firstRow="1" w:lastRow="0" w:firstColumn="1" w:lastColumn="0" w:noHBand="0" w:noVBand="1"/>
      </w:tblPr>
      <w:tblGrid>
        <w:gridCol w:w="481"/>
        <w:gridCol w:w="1009"/>
        <w:gridCol w:w="4823"/>
        <w:gridCol w:w="294"/>
        <w:gridCol w:w="1627"/>
      </w:tblGrid>
      <w:tr w:rsidR="003A7E59" w:rsidRPr="003A7E59" w:rsidTr="00FC5C18">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3A7E59" w:rsidRPr="003A7E59" w:rsidRDefault="003A7E59" w:rsidP="003A7E59">
            <w:pPr>
              <w:jc w:val="center"/>
              <w:rPr>
                <w:rFonts w:ascii="Arial" w:eastAsia="Times New Roman" w:hAnsi="Arial" w:cs="Arial"/>
                <w:b/>
                <w:bCs/>
                <w:sz w:val="14"/>
                <w:szCs w:val="14"/>
                <w:u w:val="single"/>
                <w:lang w:eastAsia="es-MX"/>
              </w:rPr>
            </w:pPr>
            <w:r w:rsidRPr="003A7E59">
              <w:rPr>
                <w:rFonts w:ascii="Arial" w:eastAsia="Times New Roman" w:hAnsi="Arial" w:cs="Arial"/>
                <w:b/>
                <w:bCs/>
                <w:sz w:val="14"/>
                <w:szCs w:val="14"/>
                <w:u w:val="single"/>
                <w:lang w:eastAsia="es-MX"/>
              </w:rPr>
              <w:t>Registrado en el 2012</w:t>
            </w:r>
          </w:p>
        </w:tc>
      </w:tr>
      <w:tr w:rsidR="003A7E59" w:rsidRPr="003A7E59" w:rsidTr="00FC5C18">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15</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14-11-SC-12</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Construcción de techo cuenca y tanque de almacenamiento, Ejido El Canelo</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w:t>
            </w:r>
          </w:p>
        </w:tc>
        <w:tc>
          <w:tcPr>
            <w:tcW w:w="0" w:type="auto"/>
            <w:hideMark/>
          </w:tcPr>
          <w:p w:rsidR="003A7E59" w:rsidRPr="003A7E59" w:rsidRDefault="003A7E59" w:rsidP="003A7E59">
            <w:pPr>
              <w:jc w:val="center"/>
              <w:rPr>
                <w:rFonts w:ascii="Arial" w:eastAsia="Times New Roman" w:hAnsi="Arial" w:cs="Arial"/>
                <w:bCs/>
                <w:sz w:val="14"/>
                <w:szCs w:val="14"/>
                <w:lang w:eastAsia="es-MX"/>
              </w:rPr>
            </w:pPr>
            <w:r w:rsidRPr="003A7E59">
              <w:rPr>
                <w:rFonts w:ascii="Arial" w:eastAsia="Times New Roman" w:hAnsi="Arial" w:cs="Arial"/>
                <w:bCs/>
                <w:sz w:val="14"/>
                <w:szCs w:val="14"/>
                <w:lang w:eastAsia="es-MX"/>
              </w:rPr>
              <w:t>1,794,700</w:t>
            </w:r>
          </w:p>
        </w:tc>
      </w:tr>
    </w:tbl>
    <w:p w:rsidR="003A7E59" w:rsidRDefault="003A7E59" w:rsidP="00B50F1F">
      <w:pPr>
        <w:jc w:val="both"/>
        <w:rPr>
          <w:rFonts w:ascii="Arial" w:hAnsi="Arial" w:cs="Arial"/>
        </w:rPr>
      </w:pPr>
    </w:p>
    <w:p w:rsidR="003A7E59" w:rsidRDefault="003A7E59" w:rsidP="00BE5739">
      <w:pPr>
        <w:spacing w:line="360" w:lineRule="auto"/>
        <w:jc w:val="both"/>
        <w:rPr>
          <w:rFonts w:ascii="Arial" w:hAnsi="Arial" w:cs="Arial"/>
        </w:rPr>
      </w:pPr>
      <w:r>
        <w:rPr>
          <w:rFonts w:ascii="Arial" w:hAnsi="Arial" w:cs="Arial"/>
        </w:rPr>
        <w:t xml:space="preserve">140. </w:t>
      </w:r>
      <w:r w:rsidRPr="003A7E59">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3A7E59" w:rsidRPr="003A7E59" w:rsidRDefault="003A7E59" w:rsidP="003A7E59">
      <w:pPr>
        <w:jc w:val="both"/>
        <w:rPr>
          <w:rFonts w:ascii="Arial" w:hAnsi="Arial" w:cs="Arial"/>
          <w:b/>
        </w:rPr>
      </w:pPr>
      <w:r w:rsidRPr="003A7E59">
        <w:rPr>
          <w:rFonts w:ascii="Arial" w:hAnsi="Arial" w:cs="Arial"/>
          <w:b/>
        </w:rPr>
        <w:t>Acción emitida</w:t>
      </w:r>
    </w:p>
    <w:p w:rsidR="003A7E59" w:rsidRPr="003A7E59" w:rsidRDefault="003A7E59" w:rsidP="003A7E59">
      <w:pPr>
        <w:jc w:val="both"/>
        <w:rPr>
          <w:rFonts w:ascii="Arial" w:hAnsi="Arial" w:cs="Arial"/>
          <w:i/>
        </w:rPr>
      </w:pPr>
      <w:r w:rsidRPr="003A7E59">
        <w:rPr>
          <w:rFonts w:ascii="Arial" w:hAnsi="Arial" w:cs="Arial"/>
          <w:i/>
        </w:rPr>
        <w:t>Promoción de Fincamiento de Responsabilidad Administrativa.</w:t>
      </w:r>
    </w:p>
    <w:p w:rsidR="003A7E59" w:rsidRPr="003A7E59" w:rsidRDefault="003A7E59" w:rsidP="003A7E59">
      <w:pPr>
        <w:jc w:val="both"/>
        <w:rPr>
          <w:rFonts w:ascii="Arial" w:hAnsi="Arial" w:cs="Arial"/>
          <w:i/>
        </w:rPr>
      </w:pPr>
      <w:r w:rsidRPr="003A7E59">
        <w:rPr>
          <w:rFonts w:ascii="Arial" w:hAnsi="Arial" w:cs="Arial"/>
          <w:i/>
        </w:rPr>
        <w:lastRenderedPageBreak/>
        <w:t>Recomendaciones en Relación a la Gestión o Control Interno.</w:t>
      </w:r>
    </w:p>
    <w:p w:rsidR="00FC5C18" w:rsidRDefault="00FC5C18" w:rsidP="00BE5739">
      <w:pPr>
        <w:spacing w:line="360" w:lineRule="auto"/>
        <w:jc w:val="both"/>
        <w:rPr>
          <w:rFonts w:ascii="Arial" w:hAnsi="Arial" w:cs="Arial"/>
        </w:rPr>
      </w:pPr>
    </w:p>
    <w:p w:rsidR="003A7E59" w:rsidRDefault="003A7E59" w:rsidP="00BE5739">
      <w:pPr>
        <w:spacing w:line="360" w:lineRule="auto"/>
        <w:jc w:val="both"/>
        <w:rPr>
          <w:rFonts w:ascii="Arial" w:hAnsi="Arial" w:cs="Arial"/>
        </w:rPr>
      </w:pPr>
      <w:r>
        <w:rPr>
          <w:rFonts w:ascii="Arial" w:hAnsi="Arial" w:cs="Arial"/>
        </w:rPr>
        <w:t>141</w:t>
      </w:r>
      <w:r w:rsidR="00BE5739">
        <w:rPr>
          <w:rFonts w:ascii="Arial" w:hAnsi="Arial" w:cs="Arial"/>
        </w:rPr>
        <w:t>.</w:t>
      </w:r>
      <w:r w:rsidRPr="003A7E59">
        <w:t xml:space="preserve"> </w:t>
      </w:r>
      <w:r w:rsidRPr="003A7E59">
        <w:rPr>
          <w:rFonts w:ascii="Arial" w:hAnsi="Arial" w:cs="Arial"/>
        </w:rPr>
        <w:t>No se localizó ni fue exhibida durante la auditoría, el acta de recepción de los trabajos, obligación establecida en el artículo 81, párrafo primero, de la</w:t>
      </w:r>
      <w:r w:rsidR="00C41881">
        <w:rPr>
          <w:rFonts w:ascii="Arial" w:hAnsi="Arial" w:cs="Arial"/>
        </w:rPr>
        <w:t xml:space="preserve"> </w:t>
      </w:r>
      <w:r w:rsidRPr="003A7E59">
        <w:rPr>
          <w:rFonts w:ascii="Arial" w:hAnsi="Arial" w:cs="Arial"/>
        </w:rPr>
        <w:t>LOPEMNL.</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FC5C18" w:rsidRPr="007E3604" w:rsidRDefault="00FC5C18" w:rsidP="007E3604">
      <w:pPr>
        <w:jc w:val="both"/>
        <w:rPr>
          <w:rFonts w:ascii="Arial" w:hAnsi="Arial" w:cs="Arial"/>
          <w:i/>
        </w:rPr>
      </w:pPr>
    </w:p>
    <w:tbl>
      <w:tblPr>
        <w:tblStyle w:val="Tablaconcuadrcula"/>
        <w:tblW w:w="4950" w:type="pct"/>
        <w:tblLook w:val="04A0" w:firstRow="1" w:lastRow="0" w:firstColumn="1" w:lastColumn="0" w:noHBand="0" w:noVBand="1"/>
      </w:tblPr>
      <w:tblGrid>
        <w:gridCol w:w="481"/>
        <w:gridCol w:w="1088"/>
        <w:gridCol w:w="4865"/>
        <w:gridCol w:w="294"/>
        <w:gridCol w:w="1506"/>
      </w:tblGrid>
      <w:tr w:rsidR="007E3604" w:rsidRPr="007E3604" w:rsidTr="00FC5C18">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color w:val="0000CC"/>
                <w:sz w:val="14"/>
                <w:szCs w:val="14"/>
                <w:lang w:eastAsia="es-MX"/>
              </w:rPr>
            </w:pPr>
            <w:r w:rsidRPr="007E3604">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Registrado en el 2012</w:t>
            </w:r>
          </w:p>
        </w:tc>
      </w:tr>
      <w:tr w:rsidR="007E3604" w:rsidRPr="007E3604" w:rsidTr="00FC5C18">
        <w:tc>
          <w:tcPr>
            <w:tcW w:w="0" w:type="auto"/>
            <w:hideMark/>
          </w:tcPr>
          <w:p w:rsidR="007E3604" w:rsidRPr="007E3604" w:rsidRDefault="007E3604" w:rsidP="00370FF1">
            <w:pPr>
              <w:jc w:val="cente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16</w:t>
            </w:r>
          </w:p>
        </w:tc>
        <w:tc>
          <w:tcPr>
            <w:tcW w:w="0" w:type="auto"/>
            <w:hideMark/>
          </w:tcPr>
          <w:p w:rsidR="007E3604" w:rsidRPr="007E3604" w:rsidRDefault="007E3604" w:rsidP="00370FF1">
            <w:pP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14-65-SE-2011</w:t>
            </w:r>
          </w:p>
        </w:tc>
        <w:tc>
          <w:tcPr>
            <w:tcW w:w="0" w:type="auto"/>
            <w:hideMark/>
          </w:tcPr>
          <w:p w:rsidR="007E3604" w:rsidRPr="007E3604" w:rsidRDefault="007E3604" w:rsidP="00370FF1">
            <w:pPr>
              <w:jc w:val="both"/>
              <w:rPr>
                <w:rFonts w:ascii="Arial" w:eastAsia="Times New Roman" w:hAnsi="Arial" w:cs="Arial"/>
                <w:bCs/>
                <w:sz w:val="14"/>
                <w:szCs w:val="14"/>
                <w:lang w:eastAsia="es-MX"/>
              </w:rPr>
            </w:pPr>
            <w:r w:rsidRPr="007E3604">
              <w:rPr>
                <w:rFonts w:ascii="Arial" w:eastAsia="Times New Roman" w:hAnsi="Arial" w:cs="Arial"/>
                <w:bCs/>
                <w:sz w:val="14"/>
                <w:szCs w:val="14"/>
                <w:lang w:eastAsia="es-MX"/>
              </w:rPr>
              <w:t>Remodelación de plaza pública, Colonia Alfonso Martínez Domínguez, Cabecera Municipal</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1,679,106</w:t>
            </w:r>
          </w:p>
        </w:tc>
      </w:tr>
    </w:tbl>
    <w:p w:rsidR="007E3604" w:rsidRDefault="007E3604" w:rsidP="00B50F1F">
      <w:pPr>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142. </w:t>
      </w:r>
      <w:r w:rsidRPr="007E3604">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FC5C18" w:rsidRDefault="00FC5C18"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143.</w:t>
      </w:r>
      <w:r w:rsidRPr="007E3604">
        <w:t xml:space="preserve"> </w:t>
      </w:r>
      <w:r w:rsidRPr="007E3604">
        <w:rPr>
          <w:rFonts w:ascii="Arial" w:hAnsi="Arial" w:cs="Arial"/>
        </w:rPr>
        <w:t xml:space="preserve">En revisión del expediente, se detectó que de los recursos provenientes del Fondo de Infraestructura Social Municipal, se pagó para la obra en comento un importe de $1,679,106,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w:t>
      </w:r>
      <w:r w:rsidRPr="007E3604">
        <w:rPr>
          <w:rFonts w:ascii="Arial" w:hAnsi="Arial" w:cs="Arial"/>
        </w:rPr>
        <w:lastRenderedPageBreak/>
        <w:t xml:space="preserve">condiciones de rezago social y pobreza extrema, de conformidad con el artículo 33, párrafo primero, de la LCF. Cabe señalar que en la consulta efectuada por </w:t>
      </w:r>
      <w:r w:rsidR="00B87627">
        <w:rPr>
          <w:rFonts w:ascii="Arial" w:hAnsi="Arial" w:cs="Arial"/>
        </w:rPr>
        <w:t>l</w:t>
      </w:r>
      <w:r w:rsidRPr="007E3604">
        <w:rPr>
          <w:rFonts w:ascii="Arial" w:hAnsi="Arial" w:cs="Arial"/>
        </w:rPr>
        <w:t xml:space="preserve">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w:t>
      </w:r>
      <w:r>
        <w:rPr>
          <w:rFonts w:ascii="Arial" w:hAnsi="Arial" w:cs="Arial"/>
        </w:rPr>
        <w:t>rezago social y pobreza extrema.</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Informe a la Auditoría Superior de la Federación.</w:t>
      </w:r>
    </w:p>
    <w:p w:rsidR="007E3604" w:rsidRDefault="007E3604" w:rsidP="007E3604">
      <w:pPr>
        <w:jc w:val="both"/>
        <w:rPr>
          <w:rFonts w:ascii="Arial" w:hAnsi="Arial" w:cs="Arial"/>
        </w:rPr>
      </w:pPr>
      <w:r w:rsidRPr="007E3604">
        <w:rPr>
          <w:rFonts w:ascii="Arial" w:hAnsi="Arial" w:cs="Arial"/>
          <w:i/>
        </w:rPr>
        <w:t>Recomendaciones en Relación a la Gestión o Control Interno</w:t>
      </w:r>
      <w:r w:rsidRPr="007E3604">
        <w:rPr>
          <w:rFonts w:ascii="Arial" w:hAnsi="Arial" w:cs="Arial"/>
        </w:rPr>
        <w:t>.</w:t>
      </w:r>
    </w:p>
    <w:p w:rsidR="00FC5C18" w:rsidRDefault="00FC5C18"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144. Personal adscrito a la</w:t>
      </w:r>
      <w:r w:rsidRPr="007E3604">
        <w:rPr>
          <w:rFonts w:ascii="Arial" w:hAnsi="Arial" w:cs="Arial"/>
        </w:rPr>
        <w:t xml:space="preserve"> Auditoría realizó inspección a la obra, detectando en la verificación de las cantidades de trabajos ejecutadas de los conceptos seleccionados, diferencias entre lo pagado y lo ejecutado por valor de $106,842.17, en los conceptos siguientes:</w:t>
      </w:r>
    </w:p>
    <w:tbl>
      <w:tblPr>
        <w:tblStyle w:val="Tablaconcuadrcula"/>
        <w:tblW w:w="4500" w:type="pct"/>
        <w:tblLook w:val="04A0" w:firstRow="1" w:lastRow="0" w:firstColumn="1" w:lastColumn="0" w:noHBand="0" w:noVBand="1"/>
      </w:tblPr>
      <w:tblGrid>
        <w:gridCol w:w="2076"/>
        <w:gridCol w:w="660"/>
        <w:gridCol w:w="699"/>
        <w:gridCol w:w="839"/>
        <w:gridCol w:w="847"/>
        <w:gridCol w:w="294"/>
        <w:gridCol w:w="859"/>
        <w:gridCol w:w="294"/>
        <w:gridCol w:w="917"/>
      </w:tblGrid>
      <w:tr w:rsidR="007E3604" w:rsidRPr="007E3604" w:rsidTr="00FC5C18">
        <w:trPr>
          <w:tblHeader/>
        </w:trPr>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Concepto</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Unidad</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Pagado</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Ejecutado</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Diferencia</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Precio unitario</w:t>
            </w: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lang w:eastAsia="es-MX"/>
              </w:rPr>
            </w:pPr>
          </w:p>
        </w:tc>
        <w:tc>
          <w:tcPr>
            <w:tcW w:w="0" w:type="auto"/>
            <w:shd w:val="clear" w:color="auto" w:fill="BFBFBF" w:themeFill="background1" w:themeFillShade="BF"/>
            <w:hideMark/>
          </w:tcPr>
          <w:p w:rsidR="007E3604" w:rsidRPr="007E3604" w:rsidRDefault="007E3604" w:rsidP="007E3604">
            <w:pPr>
              <w:jc w:val="center"/>
              <w:rPr>
                <w:rFonts w:ascii="Arial" w:eastAsia="Times New Roman" w:hAnsi="Arial" w:cs="Arial"/>
                <w:sz w:val="14"/>
                <w:szCs w:val="14"/>
                <w:u w:val="single"/>
                <w:lang w:eastAsia="es-MX"/>
              </w:rPr>
            </w:pPr>
            <w:r w:rsidRPr="007E3604">
              <w:rPr>
                <w:rFonts w:ascii="Arial" w:eastAsia="Times New Roman" w:hAnsi="Arial" w:cs="Arial"/>
                <w:sz w:val="14"/>
                <w:szCs w:val="14"/>
                <w:u w:val="single"/>
                <w:lang w:eastAsia="es-MX"/>
              </w:rPr>
              <w:t>Importe</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 xml:space="preserve">Piso de concreto en área de </w:t>
            </w:r>
            <w:proofErr w:type="spellStart"/>
            <w:r w:rsidRPr="007E3604">
              <w:rPr>
                <w:rFonts w:ascii="Arial" w:eastAsia="Times New Roman" w:hAnsi="Arial" w:cs="Arial"/>
                <w:sz w:val="14"/>
                <w:szCs w:val="14"/>
                <w:lang w:eastAsia="es-MX"/>
              </w:rPr>
              <w:t>kiosko</w:t>
            </w:r>
            <w:proofErr w:type="spellEnd"/>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290.95</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290.21</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0.74</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756.00</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559.44</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 xml:space="preserve">Losa de concreto en área de </w:t>
            </w:r>
            <w:proofErr w:type="spellStart"/>
            <w:r w:rsidRPr="007E3604">
              <w:rPr>
                <w:rFonts w:ascii="Arial" w:eastAsia="Times New Roman" w:hAnsi="Arial" w:cs="Arial"/>
                <w:sz w:val="14"/>
                <w:szCs w:val="14"/>
                <w:lang w:eastAsia="es-MX"/>
              </w:rPr>
              <w:t>kiosko</w:t>
            </w:r>
            <w:proofErr w:type="spellEnd"/>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56.28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55.76</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0.52</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712.00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370.24</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proofErr w:type="spellStart"/>
            <w:r w:rsidRPr="007E3604">
              <w:rPr>
                <w:rFonts w:ascii="Arial" w:eastAsia="Times New Roman" w:hAnsi="Arial" w:cs="Arial"/>
                <w:sz w:val="14"/>
                <w:szCs w:val="14"/>
                <w:lang w:eastAsia="es-MX"/>
              </w:rPr>
              <w:t>Vitropiso</w:t>
            </w:r>
            <w:proofErr w:type="spellEnd"/>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62.43</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64.58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(2.15)</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379.80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(816.57)</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Barandal metálico</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36.37</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28.74</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7.63</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938.70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7,162.28</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Bancas tipo plaza</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pieza</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20.00</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19.00</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1.00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7,890.00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7,890.00</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Pasto sintético</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400.00</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245.70</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154.30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545.82</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84,220.03</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 xml:space="preserve">Piso de concreto en área de </w:t>
            </w:r>
            <w:proofErr w:type="spellStart"/>
            <w:r w:rsidRPr="007E3604">
              <w:rPr>
                <w:rFonts w:ascii="Arial" w:eastAsia="Times New Roman" w:hAnsi="Arial" w:cs="Arial"/>
                <w:sz w:val="14"/>
                <w:szCs w:val="14"/>
                <w:lang w:eastAsia="es-MX"/>
              </w:rPr>
              <w:t>kiosko</w:t>
            </w:r>
            <w:proofErr w:type="spellEnd"/>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56.28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55.76</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0.52</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475.62</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247.32</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 xml:space="preserve">Construcción de techo para </w:t>
            </w:r>
            <w:proofErr w:type="spellStart"/>
            <w:r w:rsidRPr="007E3604">
              <w:rPr>
                <w:rFonts w:ascii="Arial" w:eastAsia="Times New Roman" w:hAnsi="Arial" w:cs="Arial"/>
                <w:sz w:val="14"/>
                <w:szCs w:val="14"/>
                <w:lang w:eastAsia="es-MX"/>
              </w:rPr>
              <w:t>kiosko</w:t>
            </w:r>
            <w:proofErr w:type="spellEnd"/>
            <w:r w:rsidRPr="007E3604">
              <w:rPr>
                <w:rFonts w:ascii="Arial" w:eastAsia="Times New Roman" w:hAnsi="Arial" w:cs="Arial"/>
                <w:sz w:val="14"/>
                <w:szCs w:val="14"/>
                <w:lang w:eastAsia="es-MX"/>
              </w:rPr>
              <w:t xml:space="preserve"> a base losa de concreto</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53.88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60.98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(7.10)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785.00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(5,573.50)</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 xml:space="preserve">Impermeabilización de losa de </w:t>
            </w:r>
            <w:proofErr w:type="spellStart"/>
            <w:r w:rsidRPr="007E3604">
              <w:rPr>
                <w:rFonts w:ascii="Arial" w:eastAsia="Times New Roman" w:hAnsi="Arial" w:cs="Arial"/>
                <w:sz w:val="14"/>
                <w:szCs w:val="14"/>
                <w:lang w:eastAsia="es-MX"/>
              </w:rPr>
              <w:t>kiosko</w:t>
            </w:r>
            <w:proofErr w:type="spellEnd"/>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m²-</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53.88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60.98</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(7.10)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275.20</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(1,953.92)</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Subtotal:</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92,105.32</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I.V.A.:</w:t>
            </w: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14,736.85</w:t>
            </w:r>
          </w:p>
        </w:tc>
      </w:tr>
      <w:tr w:rsidR="007E3604" w:rsidRPr="007E3604" w:rsidTr="00FC5C18">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Total:</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w:t>
            </w:r>
          </w:p>
        </w:tc>
        <w:tc>
          <w:tcPr>
            <w:tcW w:w="0" w:type="auto"/>
            <w:hideMark/>
          </w:tcPr>
          <w:p w:rsidR="007E3604" w:rsidRPr="007E3604" w:rsidRDefault="007E3604" w:rsidP="007E3604">
            <w:pPr>
              <w:jc w:val="center"/>
              <w:rPr>
                <w:rFonts w:ascii="Arial" w:eastAsia="Times New Roman" w:hAnsi="Arial" w:cs="Arial"/>
                <w:sz w:val="14"/>
                <w:szCs w:val="14"/>
                <w:lang w:eastAsia="es-MX"/>
              </w:rPr>
            </w:pPr>
            <w:r w:rsidRPr="007E3604">
              <w:rPr>
                <w:rFonts w:ascii="Arial" w:eastAsia="Times New Roman" w:hAnsi="Arial" w:cs="Arial"/>
                <w:sz w:val="14"/>
                <w:szCs w:val="14"/>
                <w:lang w:eastAsia="es-MX"/>
              </w:rPr>
              <w:t>106,842.17</w:t>
            </w:r>
          </w:p>
        </w:tc>
      </w:tr>
    </w:tbl>
    <w:p w:rsidR="007E3604" w:rsidRPr="007E3604" w:rsidRDefault="007E3604" w:rsidP="007E3604">
      <w:pPr>
        <w:jc w:val="both"/>
        <w:rPr>
          <w:rFonts w:ascii="Arial" w:hAnsi="Arial" w:cs="Arial"/>
        </w:rPr>
      </w:pPr>
    </w:p>
    <w:p w:rsidR="007E3604" w:rsidRPr="007E3604" w:rsidRDefault="007E3604" w:rsidP="007E3604">
      <w:pPr>
        <w:jc w:val="both"/>
        <w:rPr>
          <w:rFonts w:ascii="Arial" w:hAnsi="Arial" w:cs="Arial"/>
          <w:b/>
        </w:rPr>
      </w:pPr>
      <w:r w:rsidRPr="007E3604">
        <w:rPr>
          <w:rFonts w:ascii="Arial" w:hAnsi="Arial" w:cs="Arial"/>
          <w:b/>
        </w:rPr>
        <w:lastRenderedPageBreak/>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BE5739" w:rsidRPr="007E3604" w:rsidRDefault="00BE5739" w:rsidP="007E3604">
      <w:pPr>
        <w:jc w:val="both"/>
        <w:rPr>
          <w:rFonts w:ascii="Arial" w:hAnsi="Arial" w:cs="Arial"/>
          <w:i/>
        </w:rPr>
      </w:pPr>
    </w:p>
    <w:tbl>
      <w:tblPr>
        <w:tblStyle w:val="Tablaconcuadrcula"/>
        <w:tblW w:w="4950" w:type="pct"/>
        <w:tblLook w:val="04A0" w:firstRow="1" w:lastRow="0" w:firstColumn="1" w:lastColumn="0" w:noHBand="0" w:noVBand="1"/>
      </w:tblPr>
      <w:tblGrid>
        <w:gridCol w:w="481"/>
        <w:gridCol w:w="987"/>
        <w:gridCol w:w="5171"/>
        <w:gridCol w:w="294"/>
        <w:gridCol w:w="1301"/>
      </w:tblGrid>
      <w:tr w:rsidR="007E3604" w:rsidRPr="007E3604" w:rsidTr="00FC5C18">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color w:val="0000CC"/>
                <w:sz w:val="14"/>
                <w:szCs w:val="14"/>
                <w:lang w:eastAsia="es-MX"/>
              </w:rPr>
            </w:pPr>
            <w:r w:rsidRPr="007E3604">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Registrado en el 2012</w:t>
            </w:r>
          </w:p>
        </w:tc>
      </w:tr>
      <w:tr w:rsidR="007E3604" w:rsidRPr="007E3604" w:rsidTr="00FC5C18">
        <w:tc>
          <w:tcPr>
            <w:tcW w:w="0" w:type="auto"/>
            <w:hideMark/>
          </w:tcPr>
          <w:p w:rsidR="007E3604" w:rsidRPr="007E3604" w:rsidRDefault="007E3604" w:rsidP="00370FF1">
            <w:pPr>
              <w:jc w:val="cente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17</w:t>
            </w:r>
          </w:p>
        </w:tc>
        <w:tc>
          <w:tcPr>
            <w:tcW w:w="0" w:type="auto"/>
            <w:hideMark/>
          </w:tcPr>
          <w:p w:rsidR="007E3604" w:rsidRPr="007E3604" w:rsidRDefault="007E3604" w:rsidP="00370FF1">
            <w:pP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14-15-SD-2012</w:t>
            </w:r>
          </w:p>
        </w:tc>
        <w:tc>
          <w:tcPr>
            <w:tcW w:w="0" w:type="auto"/>
            <w:hideMark/>
          </w:tcPr>
          <w:p w:rsidR="007E3604" w:rsidRPr="007E3604" w:rsidRDefault="007E3604" w:rsidP="00370FF1">
            <w:pPr>
              <w:jc w:val="both"/>
              <w:rPr>
                <w:rFonts w:ascii="Arial" w:eastAsia="Times New Roman" w:hAnsi="Arial" w:cs="Arial"/>
                <w:bCs/>
                <w:sz w:val="14"/>
                <w:szCs w:val="14"/>
                <w:lang w:eastAsia="es-MX"/>
              </w:rPr>
            </w:pPr>
            <w:r w:rsidRPr="007E3604">
              <w:rPr>
                <w:rFonts w:ascii="Arial" w:eastAsia="Times New Roman" w:hAnsi="Arial" w:cs="Arial"/>
                <w:bCs/>
                <w:sz w:val="14"/>
                <w:szCs w:val="14"/>
                <w:lang w:eastAsia="es-MX"/>
              </w:rPr>
              <w:t>Ampliación de red de drenaje sanitario, calles Severiano Martínez, Rayón, Ignacio Allende, Narciso Mendoza y Privada Morelos, Cabecera Municipal</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1,656,669</w:t>
            </w:r>
          </w:p>
        </w:tc>
      </w:tr>
    </w:tbl>
    <w:p w:rsidR="007E3604" w:rsidRDefault="007E3604" w:rsidP="00B50F1F">
      <w:pPr>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145. </w:t>
      </w:r>
      <w:r w:rsidRPr="007E3604">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FC5C18" w:rsidRDefault="00FC5C18"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146. </w:t>
      </w:r>
      <w:r w:rsidRPr="007E3604">
        <w:rPr>
          <w:rFonts w:ascii="Arial" w:hAnsi="Arial" w:cs="Arial"/>
        </w:rPr>
        <w:t xml:space="preserve">En revisión del expediente, se detectó que de los recursos provenientes del Fondo de Infraestructura Social Municipal, se pagó para la obra en comento un importe de $1,656,669,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7E3604">
        <w:rPr>
          <w:rFonts w:ascii="Arial" w:hAnsi="Arial" w:cs="Arial"/>
        </w:rPr>
        <w:t xml:space="preserve">a Auditoría Superior a la información de índices de marginación del Consejo Nacional de Población (CONAPO) y del Consejo Nacional de Evaluación (CONEVAL), que constituyen fuentes oficiales de medición de la pobreza y el rezago social, la zona en </w:t>
      </w:r>
      <w:r w:rsidRPr="007E3604">
        <w:rPr>
          <w:rFonts w:ascii="Arial" w:hAnsi="Arial" w:cs="Arial"/>
        </w:rPr>
        <w:lastRenderedPageBreak/>
        <w:t>donde se realizó la obra, no se ubica en sector donde su población se encuentre en condiciones de rezago social y pobreza extrema.</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Informe a la Auditoría Superior de la Federación</w:t>
      </w:r>
    </w:p>
    <w:p w:rsid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1F2F11" w:rsidRPr="007E3604" w:rsidRDefault="001F2F11" w:rsidP="007E3604">
      <w:pPr>
        <w:jc w:val="both"/>
        <w:rPr>
          <w:rFonts w:ascii="Arial" w:hAnsi="Arial" w:cs="Arial"/>
          <w:i/>
        </w:rPr>
      </w:pPr>
    </w:p>
    <w:tbl>
      <w:tblPr>
        <w:tblStyle w:val="Tablaconcuadrcula"/>
        <w:tblW w:w="4950" w:type="pct"/>
        <w:tblLook w:val="04A0" w:firstRow="1" w:lastRow="0" w:firstColumn="1" w:lastColumn="0" w:noHBand="0" w:noVBand="1"/>
      </w:tblPr>
      <w:tblGrid>
        <w:gridCol w:w="532"/>
        <w:gridCol w:w="1292"/>
        <w:gridCol w:w="4249"/>
        <w:gridCol w:w="326"/>
        <w:gridCol w:w="1835"/>
      </w:tblGrid>
      <w:tr w:rsidR="007E3604" w:rsidRPr="007E3604" w:rsidTr="001F2F11">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color w:val="0000CC"/>
                <w:sz w:val="14"/>
                <w:szCs w:val="14"/>
                <w:lang w:eastAsia="es-MX"/>
              </w:rPr>
            </w:pPr>
            <w:r w:rsidRPr="007E3604">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7E3604" w:rsidRPr="007E3604" w:rsidRDefault="007E3604" w:rsidP="00370FF1">
            <w:pPr>
              <w:jc w:val="center"/>
              <w:rPr>
                <w:rFonts w:ascii="Arial" w:eastAsia="Times New Roman" w:hAnsi="Arial" w:cs="Arial"/>
                <w:b/>
                <w:bCs/>
                <w:sz w:val="14"/>
                <w:szCs w:val="14"/>
                <w:u w:val="single"/>
                <w:lang w:eastAsia="es-MX"/>
              </w:rPr>
            </w:pPr>
            <w:r w:rsidRPr="007E3604">
              <w:rPr>
                <w:rFonts w:ascii="Arial" w:eastAsia="Times New Roman" w:hAnsi="Arial" w:cs="Arial"/>
                <w:b/>
                <w:bCs/>
                <w:sz w:val="14"/>
                <w:szCs w:val="14"/>
                <w:u w:val="single"/>
                <w:lang w:eastAsia="es-MX"/>
              </w:rPr>
              <w:t>Registrado en el 2012</w:t>
            </w:r>
          </w:p>
        </w:tc>
      </w:tr>
      <w:tr w:rsidR="007E3604" w:rsidRPr="007E3604" w:rsidTr="001F2F11">
        <w:tc>
          <w:tcPr>
            <w:tcW w:w="0" w:type="auto"/>
            <w:hideMark/>
          </w:tcPr>
          <w:p w:rsidR="007E3604" w:rsidRPr="007E3604" w:rsidRDefault="007E3604" w:rsidP="00370FF1">
            <w:pPr>
              <w:jc w:val="cente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18</w:t>
            </w:r>
          </w:p>
        </w:tc>
        <w:tc>
          <w:tcPr>
            <w:tcW w:w="0" w:type="auto"/>
            <w:hideMark/>
          </w:tcPr>
          <w:p w:rsidR="007E3604" w:rsidRPr="007E3604" w:rsidRDefault="007E3604" w:rsidP="00370FF1">
            <w:pPr>
              <w:rPr>
                <w:rFonts w:ascii="Arial" w:eastAsia="Times New Roman" w:hAnsi="Arial" w:cs="Arial"/>
                <w:bCs/>
                <w:sz w:val="14"/>
                <w:szCs w:val="14"/>
                <w:lang w:eastAsia="es-MX"/>
              </w:rPr>
            </w:pPr>
            <w:r w:rsidRPr="007E3604">
              <w:rPr>
                <w:rFonts w:ascii="Arial" w:eastAsia="Times New Roman" w:hAnsi="Arial" w:cs="Arial"/>
                <w:bCs/>
                <w:sz w:val="14"/>
                <w:szCs w:val="14"/>
                <w:lang w:eastAsia="es-MX"/>
              </w:rPr>
              <w:t>14-64-SE-2011</w:t>
            </w:r>
          </w:p>
        </w:tc>
        <w:tc>
          <w:tcPr>
            <w:tcW w:w="0" w:type="auto"/>
            <w:hideMark/>
          </w:tcPr>
          <w:p w:rsidR="007E3604" w:rsidRPr="007E3604" w:rsidRDefault="007E3604" w:rsidP="00370FF1">
            <w:pPr>
              <w:jc w:val="both"/>
              <w:rPr>
                <w:rFonts w:ascii="Arial" w:eastAsia="Times New Roman" w:hAnsi="Arial" w:cs="Arial"/>
                <w:bCs/>
                <w:sz w:val="14"/>
                <w:szCs w:val="14"/>
                <w:lang w:eastAsia="es-MX"/>
              </w:rPr>
            </w:pPr>
            <w:r w:rsidRPr="007E3604">
              <w:rPr>
                <w:rFonts w:ascii="Arial" w:eastAsia="Times New Roman" w:hAnsi="Arial" w:cs="Arial"/>
                <w:bCs/>
                <w:sz w:val="14"/>
                <w:szCs w:val="14"/>
                <w:lang w:eastAsia="es-MX"/>
              </w:rPr>
              <w:t>Remodelación de la plaza 5 de Mayo, Cabecera Municipal</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w:t>
            </w:r>
          </w:p>
        </w:tc>
        <w:tc>
          <w:tcPr>
            <w:tcW w:w="0" w:type="auto"/>
            <w:hideMark/>
          </w:tcPr>
          <w:p w:rsidR="007E3604" w:rsidRPr="007E3604" w:rsidRDefault="007E3604" w:rsidP="00370FF1">
            <w:pPr>
              <w:jc w:val="right"/>
              <w:rPr>
                <w:rFonts w:ascii="Arial" w:eastAsia="Times New Roman" w:hAnsi="Arial" w:cs="Arial"/>
                <w:bCs/>
                <w:sz w:val="14"/>
                <w:szCs w:val="14"/>
                <w:lang w:eastAsia="es-MX"/>
              </w:rPr>
            </w:pPr>
            <w:r w:rsidRPr="007E3604">
              <w:rPr>
                <w:rFonts w:ascii="Arial" w:eastAsia="Times New Roman" w:hAnsi="Arial" w:cs="Arial"/>
                <w:bCs/>
                <w:sz w:val="14"/>
                <w:szCs w:val="14"/>
                <w:lang w:eastAsia="es-MX"/>
              </w:rPr>
              <w:t>1,590,297</w:t>
            </w:r>
          </w:p>
        </w:tc>
      </w:tr>
    </w:tbl>
    <w:p w:rsidR="007E3604" w:rsidRDefault="007E3604" w:rsidP="00B50F1F">
      <w:pPr>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147. </w:t>
      </w:r>
      <w:r w:rsidRPr="007E3604">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148. </w:t>
      </w:r>
      <w:r w:rsidRPr="007E3604">
        <w:rPr>
          <w:rFonts w:ascii="Arial" w:hAnsi="Arial" w:cs="Arial"/>
        </w:rPr>
        <w:t>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7E3604" w:rsidRPr="007E3604" w:rsidRDefault="007E3604" w:rsidP="007E3604">
      <w:pPr>
        <w:jc w:val="both"/>
        <w:rPr>
          <w:rFonts w:ascii="Arial" w:hAnsi="Arial" w:cs="Arial"/>
          <w:b/>
        </w:rPr>
      </w:pPr>
      <w:r w:rsidRPr="007E3604">
        <w:rPr>
          <w:rFonts w:ascii="Arial" w:hAnsi="Arial" w:cs="Arial"/>
          <w:b/>
        </w:rPr>
        <w:t>Acción emitida</w:t>
      </w:r>
    </w:p>
    <w:p w:rsidR="007E3604" w:rsidRDefault="007E3604" w:rsidP="007E3604">
      <w:pPr>
        <w:jc w:val="both"/>
        <w:rPr>
          <w:rFonts w:ascii="Arial" w:hAnsi="Arial" w:cs="Arial"/>
          <w:i/>
        </w:rPr>
      </w:pPr>
      <w:r w:rsidRPr="007E3604">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lastRenderedPageBreak/>
        <w:t>149.</w:t>
      </w:r>
      <w:r w:rsidRPr="007E3604">
        <w:t xml:space="preserve"> </w:t>
      </w:r>
      <w:r w:rsidRPr="007E3604">
        <w:rPr>
          <w:rFonts w:ascii="Arial" w:hAnsi="Arial" w:cs="Arial"/>
        </w:rPr>
        <w:t xml:space="preserve">No se localizaron ni fueron exhibidos durante la auditoría, los registros en bitácora de trabajos posteriores al 22 de diciembre de 2011, y hasta la terminación de los mismos, obligación establecida en el artículo 67, fracción I, de la LOPEMNL. </w:t>
      </w:r>
      <w:r>
        <w:rPr>
          <w:rFonts w:ascii="Arial" w:hAnsi="Arial" w:cs="Arial"/>
        </w:rPr>
        <w:t xml:space="preserve"> </w:t>
      </w:r>
    </w:p>
    <w:p w:rsidR="007E3604" w:rsidRPr="007E3604" w:rsidRDefault="007E3604" w:rsidP="007E3604">
      <w:pPr>
        <w:jc w:val="both"/>
        <w:rPr>
          <w:rFonts w:ascii="Arial" w:hAnsi="Arial" w:cs="Arial"/>
        </w:rPr>
      </w:pPr>
      <w:r w:rsidRPr="007E3604">
        <w:rPr>
          <w:rFonts w:ascii="Arial" w:hAnsi="Arial" w:cs="Arial"/>
          <w:b/>
        </w:rPr>
        <w:t>Acción emitida</w:t>
      </w:r>
    </w:p>
    <w:p w:rsidR="007E3604" w:rsidRPr="007E3604" w:rsidRDefault="007E3604" w:rsidP="007E3604">
      <w:pPr>
        <w:jc w:val="both"/>
        <w:rPr>
          <w:rFonts w:ascii="Arial" w:hAnsi="Arial" w:cs="Arial"/>
          <w:i/>
        </w:rPr>
      </w:pPr>
      <w:r w:rsidRPr="007E3604">
        <w:rPr>
          <w:rFonts w:ascii="Arial" w:hAnsi="Arial" w:cs="Arial"/>
          <w:i/>
        </w:rPr>
        <w:t>Promoción de Fincamiento de Responsabilidad Administrativa.</w:t>
      </w:r>
    </w:p>
    <w:p w:rsidR="007E3604" w:rsidRPr="007E3604" w:rsidRDefault="007E3604" w:rsidP="007E3604">
      <w:pPr>
        <w:jc w:val="both"/>
        <w:rPr>
          <w:rFonts w:ascii="Arial" w:hAnsi="Arial" w:cs="Arial"/>
          <w:i/>
        </w:rPr>
      </w:pPr>
      <w:r w:rsidRPr="007E3604">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7E3604" w:rsidRDefault="007E3604" w:rsidP="00BE5739">
      <w:pPr>
        <w:spacing w:line="360" w:lineRule="auto"/>
        <w:jc w:val="both"/>
        <w:rPr>
          <w:rFonts w:ascii="Arial" w:hAnsi="Arial" w:cs="Arial"/>
        </w:rPr>
      </w:pPr>
      <w:r>
        <w:rPr>
          <w:rFonts w:ascii="Arial" w:hAnsi="Arial" w:cs="Arial"/>
        </w:rPr>
        <w:t xml:space="preserve">150. </w:t>
      </w:r>
      <w:r w:rsidRPr="007E3604">
        <w:rPr>
          <w:rFonts w:ascii="Arial" w:hAnsi="Arial" w:cs="Arial"/>
        </w:rPr>
        <w:t>No se localizó ni fue exhibida durante la auditoría, el acta de recepción de los trabajos, obligación establecida en el artículo 81, párrafo primero, de la</w:t>
      </w:r>
      <w:r w:rsidR="009C0D48">
        <w:rPr>
          <w:rFonts w:ascii="Arial" w:hAnsi="Arial" w:cs="Arial"/>
        </w:rPr>
        <w:t xml:space="preserve"> </w:t>
      </w:r>
      <w:r w:rsidRPr="007E3604">
        <w:rPr>
          <w:rFonts w:ascii="Arial" w:hAnsi="Arial" w:cs="Arial"/>
        </w:rPr>
        <w:t>LOPEMNL.</w:t>
      </w:r>
    </w:p>
    <w:p w:rsidR="00415C54" w:rsidRPr="00415C54" w:rsidRDefault="00415C54" w:rsidP="00415C54">
      <w:pPr>
        <w:jc w:val="both"/>
        <w:rPr>
          <w:rFonts w:ascii="Arial" w:hAnsi="Arial" w:cs="Arial"/>
          <w:b/>
        </w:rPr>
      </w:pPr>
      <w:r w:rsidRPr="00415C54">
        <w:rPr>
          <w:rFonts w:ascii="Arial" w:hAnsi="Arial" w:cs="Arial"/>
          <w:b/>
        </w:rPr>
        <w:t>Acción emitida</w:t>
      </w:r>
    </w:p>
    <w:p w:rsidR="00415C54" w:rsidRPr="00415C54" w:rsidRDefault="00415C54" w:rsidP="00415C54">
      <w:pPr>
        <w:jc w:val="both"/>
        <w:rPr>
          <w:rFonts w:ascii="Arial" w:hAnsi="Arial" w:cs="Arial"/>
          <w:i/>
        </w:rPr>
      </w:pPr>
      <w:r w:rsidRPr="00415C54">
        <w:rPr>
          <w:rFonts w:ascii="Arial" w:hAnsi="Arial" w:cs="Arial"/>
          <w:i/>
        </w:rPr>
        <w:t>Promoción de Fincamiento de Responsabilidad Administrativa.</w:t>
      </w:r>
    </w:p>
    <w:p w:rsidR="00415C54" w:rsidRPr="00415C54" w:rsidRDefault="00415C54" w:rsidP="00415C54">
      <w:pPr>
        <w:jc w:val="both"/>
        <w:rPr>
          <w:rFonts w:ascii="Arial" w:hAnsi="Arial" w:cs="Arial"/>
          <w:i/>
        </w:rPr>
      </w:pPr>
      <w:r w:rsidRPr="00415C54">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415C54" w:rsidRDefault="00415C54" w:rsidP="00BE5739">
      <w:pPr>
        <w:spacing w:line="360" w:lineRule="auto"/>
        <w:jc w:val="both"/>
        <w:rPr>
          <w:rFonts w:ascii="Arial" w:hAnsi="Arial" w:cs="Arial"/>
        </w:rPr>
      </w:pPr>
      <w:r>
        <w:rPr>
          <w:rFonts w:ascii="Arial" w:hAnsi="Arial" w:cs="Arial"/>
        </w:rPr>
        <w:t xml:space="preserve">151. </w:t>
      </w:r>
      <w:r w:rsidRPr="00415C54">
        <w:rPr>
          <w:rFonts w:ascii="Arial" w:hAnsi="Arial" w:cs="Arial"/>
        </w:rPr>
        <w:t xml:space="preserve">En revisión del expediente, se detectó que de los recursos provenientes del Fondo de Infraestructura Social Municipal, se pagó para la obra en comento un importe de $1,590,297,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415C54">
        <w:rPr>
          <w:rFonts w:ascii="Arial" w:hAnsi="Arial" w:cs="Arial"/>
        </w:rPr>
        <w:t xml:space="preserve">a Auditoría Superior a la información de índices de marginación del Consejo Nacional de Población (CONAPO) y del Consejo Nacional de Evaluación (CONEVAL), que constituyen fuentes oficiales de medición de la pobreza y el rezago social, la zona en </w:t>
      </w:r>
      <w:r w:rsidRPr="00415C54">
        <w:rPr>
          <w:rFonts w:ascii="Arial" w:hAnsi="Arial" w:cs="Arial"/>
        </w:rPr>
        <w:lastRenderedPageBreak/>
        <w:t>donde se realizó la obra, no se ubica en sector donde su población se encuentre en condiciones de rezago social y pobreza extrema.</w:t>
      </w:r>
    </w:p>
    <w:p w:rsidR="00415C54" w:rsidRPr="00415C54" w:rsidRDefault="00415C54" w:rsidP="00415C54">
      <w:pPr>
        <w:jc w:val="both"/>
        <w:rPr>
          <w:rFonts w:ascii="Arial" w:hAnsi="Arial" w:cs="Arial"/>
          <w:b/>
        </w:rPr>
      </w:pPr>
      <w:r w:rsidRPr="00415C54">
        <w:rPr>
          <w:rFonts w:ascii="Arial" w:hAnsi="Arial" w:cs="Arial"/>
          <w:b/>
        </w:rPr>
        <w:t>Acción emitida</w:t>
      </w:r>
    </w:p>
    <w:p w:rsidR="00415C54" w:rsidRPr="00415C54" w:rsidRDefault="00415C54" w:rsidP="00415C54">
      <w:pPr>
        <w:jc w:val="both"/>
        <w:rPr>
          <w:rFonts w:ascii="Arial" w:hAnsi="Arial" w:cs="Arial"/>
          <w:i/>
        </w:rPr>
      </w:pPr>
      <w:r w:rsidRPr="00415C54">
        <w:rPr>
          <w:rFonts w:ascii="Arial" w:hAnsi="Arial" w:cs="Arial"/>
          <w:i/>
        </w:rPr>
        <w:t>Promoción de Fincamiento de Responsabilidad Administrativa.</w:t>
      </w:r>
    </w:p>
    <w:p w:rsidR="00415C54" w:rsidRDefault="00415C54" w:rsidP="00415C54">
      <w:pPr>
        <w:jc w:val="both"/>
        <w:rPr>
          <w:rFonts w:ascii="Arial" w:hAnsi="Arial" w:cs="Arial"/>
          <w:i/>
        </w:rPr>
      </w:pPr>
      <w:r w:rsidRPr="00415C54">
        <w:rPr>
          <w:rFonts w:ascii="Arial" w:hAnsi="Arial" w:cs="Arial"/>
          <w:i/>
        </w:rPr>
        <w:t>Informe a la Auditoría Superior de la Federación.</w:t>
      </w:r>
    </w:p>
    <w:p w:rsidR="00415C54" w:rsidRPr="00415C54" w:rsidRDefault="00415C54" w:rsidP="00415C54">
      <w:pPr>
        <w:jc w:val="both"/>
        <w:rPr>
          <w:rFonts w:ascii="Arial" w:hAnsi="Arial" w:cs="Arial"/>
          <w:i/>
        </w:rPr>
      </w:pPr>
      <w:r w:rsidRPr="00415C54">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305CE9" w:rsidRPr="00305CE9" w:rsidRDefault="00305CE9" w:rsidP="00BE5739">
      <w:pPr>
        <w:spacing w:line="360" w:lineRule="auto"/>
        <w:jc w:val="both"/>
        <w:rPr>
          <w:rFonts w:ascii="Arial" w:hAnsi="Arial" w:cs="Arial"/>
        </w:rPr>
      </w:pPr>
      <w:r>
        <w:rPr>
          <w:rFonts w:ascii="Arial" w:hAnsi="Arial" w:cs="Arial"/>
        </w:rPr>
        <w:t xml:space="preserve">152. </w:t>
      </w:r>
      <w:r w:rsidRPr="00305CE9">
        <w:rPr>
          <w:rFonts w:ascii="Arial" w:hAnsi="Arial" w:cs="Arial"/>
        </w:rPr>
        <w:t>No se localizó ni fue exhibida durante la auditoría, la documentación (factura, carátula de estimación, números generadores, croquis de ubicación, informes fotográficos u otros que haya tenido en cuenta el ente público), que acredite la procedencia del pago de la estimación número 1 extra, por valor de $185,696.17, y que además, permita verificar físicamente la ejecución de los conceptos generados en dicha estimación, obligación establecida en el artículo 70, párrafo primero y párrafo seg</w:t>
      </w:r>
      <w:r>
        <w:rPr>
          <w:rFonts w:ascii="Arial" w:hAnsi="Arial" w:cs="Arial"/>
        </w:rPr>
        <w:t xml:space="preserve">undo, de la LOPEMNL. </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Pr="00305CE9" w:rsidRDefault="00305CE9" w:rsidP="00305CE9">
      <w:pPr>
        <w:jc w:val="both"/>
        <w:rPr>
          <w:rFonts w:ascii="Arial" w:hAnsi="Arial" w:cs="Arial"/>
          <w:i/>
        </w:rPr>
      </w:pPr>
      <w:r w:rsidRPr="00305CE9">
        <w:rPr>
          <w:rFonts w:ascii="Arial" w:hAnsi="Arial" w:cs="Arial"/>
          <w:i/>
        </w:rPr>
        <w:t>Pliegos Presuntivos de Responsabilidades.</w:t>
      </w:r>
    </w:p>
    <w:p w:rsidR="00305CE9" w:rsidRDefault="00305CE9" w:rsidP="00305CE9">
      <w:pPr>
        <w:jc w:val="both"/>
        <w:rPr>
          <w:rFonts w:ascii="Arial" w:hAnsi="Arial" w:cs="Arial"/>
          <w:i/>
        </w:rPr>
      </w:pPr>
      <w:r w:rsidRPr="00305CE9">
        <w:rPr>
          <w:rFonts w:ascii="Arial" w:hAnsi="Arial" w:cs="Arial"/>
          <w:i/>
        </w:rPr>
        <w:t>Recomendaciones en Relación a la Gestión o Control Interno.</w:t>
      </w:r>
    </w:p>
    <w:p w:rsidR="001F2F11" w:rsidRPr="00305CE9" w:rsidRDefault="001F2F11" w:rsidP="00305CE9">
      <w:pPr>
        <w:jc w:val="both"/>
        <w:rPr>
          <w:rFonts w:ascii="Arial" w:hAnsi="Arial" w:cs="Arial"/>
          <w:i/>
        </w:rPr>
      </w:pPr>
    </w:p>
    <w:tbl>
      <w:tblPr>
        <w:tblStyle w:val="Tablaconcuadrcula"/>
        <w:tblW w:w="4950" w:type="pct"/>
        <w:tblLook w:val="04A0" w:firstRow="1" w:lastRow="0" w:firstColumn="1" w:lastColumn="0" w:noHBand="0" w:noVBand="1"/>
      </w:tblPr>
      <w:tblGrid>
        <w:gridCol w:w="481"/>
        <w:gridCol w:w="1015"/>
        <w:gridCol w:w="5088"/>
        <w:gridCol w:w="294"/>
        <w:gridCol w:w="1356"/>
      </w:tblGrid>
      <w:tr w:rsidR="00305CE9" w:rsidRPr="00305CE9" w:rsidTr="001F2F11">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color w:val="0000CC"/>
                <w:sz w:val="14"/>
                <w:szCs w:val="14"/>
                <w:lang w:eastAsia="es-MX"/>
              </w:rPr>
            </w:pPr>
            <w:r w:rsidRPr="00305CE9">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Registrado en el 2012</w:t>
            </w:r>
          </w:p>
        </w:tc>
      </w:tr>
      <w:tr w:rsidR="00305CE9" w:rsidRPr="00305CE9" w:rsidTr="001F2F11">
        <w:tc>
          <w:tcPr>
            <w:tcW w:w="0" w:type="auto"/>
            <w:hideMark/>
          </w:tcPr>
          <w:p w:rsidR="00305CE9" w:rsidRPr="00305CE9" w:rsidRDefault="00305CE9" w:rsidP="00305CE9">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19</w:t>
            </w:r>
          </w:p>
        </w:tc>
        <w:tc>
          <w:tcPr>
            <w:tcW w:w="0" w:type="auto"/>
            <w:hideMark/>
          </w:tcPr>
          <w:p w:rsidR="00305CE9" w:rsidRPr="00305CE9" w:rsidRDefault="00305CE9" w:rsidP="00305CE9">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14-05-SC-2012</w:t>
            </w:r>
          </w:p>
        </w:tc>
        <w:tc>
          <w:tcPr>
            <w:tcW w:w="0" w:type="auto"/>
            <w:hideMark/>
          </w:tcPr>
          <w:p w:rsidR="00305CE9" w:rsidRPr="00305CE9" w:rsidRDefault="00305CE9" w:rsidP="00305CE9">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 xml:space="preserve">Construcción de tanque elevado de 30 m³ para almacenamiento de agua potable, Ejido San Isidro de Martínez (Las </w:t>
            </w:r>
            <w:proofErr w:type="spellStart"/>
            <w:r w:rsidRPr="00305CE9">
              <w:rPr>
                <w:rFonts w:ascii="Arial" w:eastAsia="Times New Roman" w:hAnsi="Arial" w:cs="Arial"/>
                <w:bCs/>
                <w:sz w:val="14"/>
                <w:szCs w:val="14"/>
                <w:lang w:eastAsia="es-MX"/>
              </w:rPr>
              <w:t>Cuatas</w:t>
            </w:r>
            <w:proofErr w:type="spellEnd"/>
            <w:r w:rsidRPr="00305CE9">
              <w:rPr>
                <w:rFonts w:ascii="Arial" w:eastAsia="Times New Roman" w:hAnsi="Arial" w:cs="Arial"/>
                <w:bCs/>
                <w:sz w:val="14"/>
                <w:szCs w:val="14"/>
                <w:lang w:eastAsia="es-MX"/>
              </w:rPr>
              <w:t>)</w:t>
            </w:r>
          </w:p>
        </w:tc>
        <w:tc>
          <w:tcPr>
            <w:tcW w:w="0" w:type="auto"/>
            <w:hideMark/>
          </w:tcPr>
          <w:p w:rsidR="00305CE9" w:rsidRPr="00305CE9" w:rsidRDefault="00305CE9" w:rsidP="00305CE9">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w:t>
            </w:r>
          </w:p>
        </w:tc>
        <w:tc>
          <w:tcPr>
            <w:tcW w:w="0" w:type="auto"/>
            <w:hideMark/>
          </w:tcPr>
          <w:p w:rsidR="00305CE9" w:rsidRPr="00305CE9" w:rsidRDefault="00305CE9" w:rsidP="00305CE9">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1,572,121</w:t>
            </w:r>
          </w:p>
        </w:tc>
      </w:tr>
    </w:tbl>
    <w:p w:rsidR="00305CE9" w:rsidRDefault="00305CE9" w:rsidP="00305CE9">
      <w:pPr>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153. </w:t>
      </w:r>
      <w:r w:rsidRPr="00305CE9">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305CE9" w:rsidRPr="00305CE9" w:rsidRDefault="00305CE9" w:rsidP="00305CE9">
      <w:pPr>
        <w:jc w:val="both"/>
        <w:rPr>
          <w:rFonts w:ascii="Arial" w:hAnsi="Arial" w:cs="Arial"/>
        </w:rPr>
      </w:pPr>
      <w:r w:rsidRPr="00305CE9">
        <w:rPr>
          <w:rFonts w:ascii="Arial" w:hAnsi="Arial" w:cs="Arial"/>
          <w:b/>
        </w:rPr>
        <w:t>Acción emitida</w:t>
      </w:r>
    </w:p>
    <w:p w:rsidR="00305CE9" w:rsidRPr="00305CE9" w:rsidRDefault="00305CE9" w:rsidP="00305CE9">
      <w:pPr>
        <w:jc w:val="both"/>
        <w:rPr>
          <w:rFonts w:ascii="Arial" w:hAnsi="Arial" w:cs="Arial"/>
          <w:i/>
        </w:rPr>
      </w:pPr>
      <w:r w:rsidRPr="00305CE9">
        <w:rPr>
          <w:rFonts w:ascii="Arial" w:hAnsi="Arial" w:cs="Arial"/>
          <w:i/>
        </w:rPr>
        <w:lastRenderedPageBreak/>
        <w:t>Promoción de Fincamiento de Responsabilidad Administrativa.</w:t>
      </w:r>
    </w:p>
    <w:p w:rsidR="00305CE9" w:rsidRPr="00305CE9" w:rsidRDefault="00305CE9" w:rsidP="00305CE9">
      <w:pPr>
        <w:jc w:val="both"/>
        <w:rPr>
          <w:rFonts w:ascii="Arial" w:hAnsi="Arial" w:cs="Arial"/>
          <w:i/>
        </w:rPr>
      </w:pPr>
      <w:r w:rsidRPr="00305CE9">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154. </w:t>
      </w:r>
      <w:r w:rsidRPr="00305CE9">
        <w:rPr>
          <w:rFonts w:ascii="Arial" w:hAnsi="Arial" w:cs="Arial"/>
        </w:rPr>
        <w:t>En revisión del expediente, se detectó que mediante la estimación número 1 normal, se pagó el concepto "Prueba de mecánica de suelos y rocas para construcción de tanque de almacenamiento", por un importe de $41,504, no localizando ni siendo exhibidos durante la auditoría, dichos documentos.</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Pr="00305CE9" w:rsidRDefault="00305CE9" w:rsidP="00305CE9">
      <w:pPr>
        <w:jc w:val="both"/>
        <w:rPr>
          <w:rFonts w:ascii="Arial" w:hAnsi="Arial" w:cs="Arial"/>
          <w:i/>
        </w:rPr>
      </w:pPr>
      <w:r w:rsidRPr="00305CE9">
        <w:rPr>
          <w:rFonts w:ascii="Arial" w:hAnsi="Arial" w:cs="Arial"/>
          <w:i/>
        </w:rPr>
        <w:t>Pliegos Presuntivos de Responsabilidades.</w:t>
      </w:r>
    </w:p>
    <w:p w:rsidR="00305CE9" w:rsidRDefault="00305CE9" w:rsidP="00305CE9">
      <w:pPr>
        <w:jc w:val="both"/>
        <w:rPr>
          <w:rFonts w:ascii="Arial" w:hAnsi="Arial" w:cs="Arial"/>
          <w:i/>
        </w:rPr>
      </w:pPr>
      <w:r w:rsidRPr="00305CE9">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155.</w:t>
      </w:r>
      <w:r w:rsidRPr="00305CE9">
        <w:t xml:space="preserve"> </w:t>
      </w:r>
      <w:r w:rsidRPr="00305CE9">
        <w:rPr>
          <w:rFonts w:ascii="Arial" w:hAnsi="Arial" w:cs="Arial"/>
        </w:rPr>
        <w:t xml:space="preserve">En revisión del expediente de la estimación número 1 normal se detectó un error al generar el área de la tapa inferior y superior del tanque, para los conceptos de "Suministro de materiales, mano de obra y equipo para la fabricación de tanque elevado metálico" y "Materiales, mano de obra y equipo para transporte y montaje de tanque y accesorios", lo cual genera una diferencia entre lo pagado y lo generado por un importe de $28,962.75, de acuerdo a lo siguiente: </w:t>
      </w:r>
    </w:p>
    <w:tbl>
      <w:tblPr>
        <w:tblStyle w:val="Tablaconcuadrcula"/>
        <w:tblW w:w="4500" w:type="pct"/>
        <w:tblLook w:val="04A0" w:firstRow="1" w:lastRow="0" w:firstColumn="1" w:lastColumn="0" w:noHBand="0" w:noVBand="1"/>
      </w:tblPr>
      <w:tblGrid>
        <w:gridCol w:w="1871"/>
        <w:gridCol w:w="691"/>
        <w:gridCol w:w="761"/>
        <w:gridCol w:w="995"/>
        <w:gridCol w:w="893"/>
        <w:gridCol w:w="294"/>
        <w:gridCol w:w="847"/>
        <w:gridCol w:w="294"/>
        <w:gridCol w:w="839"/>
      </w:tblGrid>
      <w:tr w:rsidR="00305CE9" w:rsidRPr="00305CE9" w:rsidTr="001F2F11">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Unidad</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Pagado</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Generado corregido</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Diferencia</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lang w:eastAsia="es-MX"/>
              </w:rPr>
            </w:pP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Precio unitario</w:t>
            </w: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lang w:eastAsia="es-MX"/>
              </w:rPr>
            </w:pPr>
          </w:p>
        </w:tc>
        <w:tc>
          <w:tcPr>
            <w:tcW w:w="0" w:type="auto"/>
            <w:shd w:val="clear" w:color="auto" w:fill="BFBFBF" w:themeFill="background1" w:themeFillShade="BF"/>
            <w:hideMark/>
          </w:tcPr>
          <w:p w:rsidR="00305CE9" w:rsidRPr="00305CE9" w:rsidRDefault="00305CE9" w:rsidP="00305CE9">
            <w:pPr>
              <w:jc w:val="center"/>
              <w:rPr>
                <w:rFonts w:ascii="Arial" w:eastAsia="Times New Roman" w:hAnsi="Arial" w:cs="Arial"/>
                <w:b/>
                <w:sz w:val="14"/>
                <w:szCs w:val="14"/>
                <w:u w:val="single"/>
                <w:lang w:eastAsia="es-MX"/>
              </w:rPr>
            </w:pPr>
            <w:r w:rsidRPr="00305CE9">
              <w:rPr>
                <w:rFonts w:ascii="Arial" w:eastAsia="Times New Roman" w:hAnsi="Arial" w:cs="Arial"/>
                <w:b/>
                <w:sz w:val="14"/>
                <w:szCs w:val="14"/>
                <w:u w:val="single"/>
                <w:lang w:eastAsia="es-MX"/>
              </w:rPr>
              <w:t>Importe</w:t>
            </w:r>
          </w:p>
        </w:tc>
      </w:tr>
      <w:tr w:rsidR="00305CE9" w:rsidRPr="00305CE9" w:rsidTr="001F2F11">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Suministro de materiales, mano de obra y equipo para la fabricación de tanque elevado metálico</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kg</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9,350.00</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9,121.67</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228.33</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86.51</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19,752.83</w:t>
            </w:r>
          </w:p>
        </w:tc>
      </w:tr>
      <w:tr w:rsidR="00305CE9" w:rsidRPr="00305CE9" w:rsidTr="001F2F11">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Materiales, mano de obra y equipo para transporte y montaje de tanque y accesorios</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kg</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9,350.00</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9,121.67</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228.33</w:t>
            </w: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22.84</w:t>
            </w: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5,215.06</w:t>
            </w:r>
          </w:p>
        </w:tc>
      </w:tr>
      <w:tr w:rsidR="00305CE9" w:rsidRPr="00305CE9" w:rsidTr="001F2F11">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Subtotal:</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24,967.89</w:t>
            </w:r>
          </w:p>
        </w:tc>
      </w:tr>
      <w:tr w:rsidR="00305CE9" w:rsidRPr="00305CE9" w:rsidTr="001F2F11">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I.V.A.:</w:t>
            </w: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3,994.86</w:t>
            </w:r>
          </w:p>
        </w:tc>
      </w:tr>
      <w:tr w:rsidR="00305CE9" w:rsidRPr="00305CE9" w:rsidTr="001F2F11">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Total:</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w:t>
            </w:r>
          </w:p>
        </w:tc>
        <w:tc>
          <w:tcPr>
            <w:tcW w:w="0" w:type="auto"/>
            <w:hideMark/>
          </w:tcPr>
          <w:p w:rsidR="00305CE9" w:rsidRPr="00305CE9" w:rsidRDefault="00305CE9" w:rsidP="00305CE9">
            <w:pPr>
              <w:jc w:val="center"/>
              <w:rPr>
                <w:rFonts w:ascii="Arial" w:eastAsia="Times New Roman" w:hAnsi="Arial" w:cs="Arial"/>
                <w:sz w:val="14"/>
                <w:szCs w:val="14"/>
                <w:lang w:eastAsia="es-MX"/>
              </w:rPr>
            </w:pPr>
            <w:r w:rsidRPr="00305CE9">
              <w:rPr>
                <w:rFonts w:ascii="Arial" w:eastAsia="Times New Roman" w:hAnsi="Arial" w:cs="Arial"/>
                <w:sz w:val="14"/>
                <w:szCs w:val="14"/>
                <w:lang w:eastAsia="es-MX"/>
              </w:rPr>
              <w:t>28,962.75</w:t>
            </w:r>
          </w:p>
        </w:tc>
      </w:tr>
    </w:tbl>
    <w:p w:rsidR="00305CE9" w:rsidRDefault="00305CE9" w:rsidP="00305CE9">
      <w:pPr>
        <w:jc w:val="both"/>
        <w:rPr>
          <w:rFonts w:ascii="Arial" w:hAnsi="Arial" w:cs="Arial"/>
        </w:rPr>
      </w:pPr>
      <w:r>
        <w:rPr>
          <w:rFonts w:ascii="Arial" w:hAnsi="Arial" w:cs="Arial"/>
        </w:rPr>
        <w:t xml:space="preserve"> </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Pr="00305CE9" w:rsidRDefault="00305CE9" w:rsidP="00305CE9">
      <w:pPr>
        <w:jc w:val="both"/>
        <w:rPr>
          <w:rFonts w:ascii="Arial" w:hAnsi="Arial" w:cs="Arial"/>
          <w:i/>
        </w:rPr>
      </w:pPr>
      <w:r w:rsidRPr="00305CE9">
        <w:rPr>
          <w:rFonts w:ascii="Arial" w:hAnsi="Arial" w:cs="Arial"/>
          <w:i/>
        </w:rPr>
        <w:lastRenderedPageBreak/>
        <w:t>Pliegos Presuntivos de Responsabilidades.</w:t>
      </w:r>
    </w:p>
    <w:p w:rsidR="00305CE9" w:rsidRPr="00305CE9" w:rsidRDefault="00305CE9" w:rsidP="00305CE9">
      <w:pPr>
        <w:jc w:val="both"/>
        <w:rPr>
          <w:rFonts w:ascii="Arial" w:hAnsi="Arial" w:cs="Arial"/>
          <w:i/>
        </w:rPr>
      </w:pPr>
      <w:r w:rsidRPr="00305CE9">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156. </w:t>
      </w:r>
      <w:r w:rsidR="001F2F11">
        <w:rPr>
          <w:rFonts w:ascii="Arial" w:hAnsi="Arial" w:cs="Arial"/>
        </w:rPr>
        <w:t>Personal adscrito a la</w:t>
      </w:r>
      <w:r w:rsidRPr="00305CE9">
        <w:rPr>
          <w:rFonts w:ascii="Arial" w:hAnsi="Arial" w:cs="Arial"/>
        </w:rPr>
        <w:t xml:space="preserve"> Auditoría realizó inspección a la obra, detectando que no se ejecutó el concepto "Suministro y colocación de engravado", para el cual se pagó una 225 m2, por valor de $13,107, por lo que se debe exigir al contratista la ejecución del concepto aludido, o en su defecto, el reintegro del importe observado.</w:t>
      </w:r>
    </w:p>
    <w:p w:rsidR="00305CE9" w:rsidRPr="00305CE9" w:rsidRDefault="00305CE9" w:rsidP="00305CE9">
      <w:pPr>
        <w:rPr>
          <w:rFonts w:ascii="Arial" w:hAnsi="Arial" w:cs="Arial"/>
          <w:b/>
        </w:rPr>
      </w:pPr>
      <w:r w:rsidRPr="00305CE9">
        <w:rPr>
          <w:rFonts w:ascii="Arial" w:hAnsi="Arial" w:cs="Arial"/>
          <w:b/>
        </w:rPr>
        <w:t>Acción emitida</w:t>
      </w:r>
    </w:p>
    <w:p w:rsidR="00305CE9" w:rsidRPr="00BE5739" w:rsidRDefault="00305CE9" w:rsidP="00305CE9">
      <w:pPr>
        <w:rPr>
          <w:rFonts w:ascii="Arial" w:hAnsi="Arial" w:cs="Arial"/>
          <w:i/>
        </w:rPr>
      </w:pPr>
      <w:r w:rsidRPr="00BE5739">
        <w:rPr>
          <w:rFonts w:ascii="Arial" w:hAnsi="Arial" w:cs="Arial"/>
          <w:i/>
        </w:rPr>
        <w:t>Pliegos Presuntivos de Responsabilidades.</w:t>
      </w:r>
    </w:p>
    <w:p w:rsidR="00305CE9" w:rsidRDefault="00305CE9" w:rsidP="00305CE9">
      <w:pPr>
        <w:rPr>
          <w:rFonts w:ascii="Arial" w:hAnsi="Arial" w:cs="Arial"/>
          <w:i/>
        </w:rPr>
      </w:pPr>
      <w:r w:rsidRPr="00BE5739">
        <w:rPr>
          <w:rFonts w:ascii="Arial" w:hAnsi="Arial" w:cs="Arial"/>
          <w:i/>
        </w:rPr>
        <w:t>Recomendaciones en Relación a la Gestión o Control Interno.</w:t>
      </w:r>
    </w:p>
    <w:p w:rsidR="001F2F11" w:rsidRPr="00BE5739" w:rsidRDefault="001F2F11" w:rsidP="00305CE9">
      <w:pPr>
        <w:rPr>
          <w:rFonts w:ascii="Arial" w:hAnsi="Arial" w:cs="Arial"/>
          <w:i/>
        </w:rPr>
      </w:pPr>
    </w:p>
    <w:tbl>
      <w:tblPr>
        <w:tblStyle w:val="Tablaconcuadrcula"/>
        <w:tblW w:w="4950" w:type="pct"/>
        <w:tblLook w:val="04A0" w:firstRow="1" w:lastRow="0" w:firstColumn="1" w:lastColumn="0" w:noHBand="0" w:noVBand="1"/>
      </w:tblPr>
      <w:tblGrid>
        <w:gridCol w:w="481"/>
        <w:gridCol w:w="1139"/>
        <w:gridCol w:w="4702"/>
        <w:gridCol w:w="294"/>
        <w:gridCol w:w="1618"/>
      </w:tblGrid>
      <w:tr w:rsidR="00305CE9" w:rsidRPr="00305CE9" w:rsidTr="001F2F11">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color w:val="0000CC"/>
                <w:sz w:val="14"/>
                <w:szCs w:val="14"/>
                <w:lang w:eastAsia="es-MX"/>
              </w:rPr>
            </w:pPr>
            <w:r w:rsidRPr="00305CE9">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305CE9" w:rsidRPr="00305CE9" w:rsidRDefault="00305CE9" w:rsidP="00370FF1">
            <w:pPr>
              <w:jc w:val="center"/>
              <w:rPr>
                <w:rFonts w:ascii="Arial" w:eastAsia="Times New Roman" w:hAnsi="Arial" w:cs="Arial"/>
                <w:b/>
                <w:bCs/>
                <w:sz w:val="14"/>
                <w:szCs w:val="14"/>
                <w:u w:val="single"/>
                <w:lang w:eastAsia="es-MX"/>
              </w:rPr>
            </w:pPr>
            <w:r w:rsidRPr="00305CE9">
              <w:rPr>
                <w:rFonts w:ascii="Arial" w:eastAsia="Times New Roman" w:hAnsi="Arial" w:cs="Arial"/>
                <w:b/>
                <w:bCs/>
                <w:sz w:val="14"/>
                <w:szCs w:val="14"/>
                <w:u w:val="single"/>
                <w:lang w:eastAsia="es-MX"/>
              </w:rPr>
              <w:t>Registrado en el 2012</w:t>
            </w:r>
          </w:p>
        </w:tc>
      </w:tr>
      <w:tr w:rsidR="00305CE9" w:rsidRPr="00305CE9" w:rsidTr="001F2F11">
        <w:tc>
          <w:tcPr>
            <w:tcW w:w="0" w:type="auto"/>
            <w:hideMark/>
          </w:tcPr>
          <w:p w:rsidR="00305CE9" w:rsidRPr="00305CE9" w:rsidRDefault="00305CE9" w:rsidP="00370FF1">
            <w:pPr>
              <w:jc w:val="center"/>
              <w:rPr>
                <w:rFonts w:ascii="Arial" w:eastAsia="Times New Roman" w:hAnsi="Arial" w:cs="Arial"/>
                <w:bCs/>
                <w:sz w:val="14"/>
                <w:szCs w:val="14"/>
                <w:lang w:eastAsia="es-MX"/>
              </w:rPr>
            </w:pPr>
            <w:r w:rsidRPr="00305CE9">
              <w:rPr>
                <w:rFonts w:ascii="Arial" w:eastAsia="Times New Roman" w:hAnsi="Arial" w:cs="Arial"/>
                <w:bCs/>
                <w:sz w:val="14"/>
                <w:szCs w:val="14"/>
                <w:lang w:eastAsia="es-MX"/>
              </w:rPr>
              <w:t>20</w:t>
            </w:r>
          </w:p>
        </w:tc>
        <w:tc>
          <w:tcPr>
            <w:tcW w:w="0" w:type="auto"/>
            <w:hideMark/>
          </w:tcPr>
          <w:p w:rsidR="00305CE9" w:rsidRPr="00305CE9" w:rsidRDefault="00305CE9" w:rsidP="00370FF1">
            <w:pPr>
              <w:rPr>
                <w:rFonts w:ascii="Arial" w:eastAsia="Times New Roman" w:hAnsi="Arial" w:cs="Arial"/>
                <w:bCs/>
                <w:sz w:val="14"/>
                <w:szCs w:val="14"/>
                <w:lang w:eastAsia="es-MX"/>
              </w:rPr>
            </w:pPr>
            <w:r w:rsidRPr="00305CE9">
              <w:rPr>
                <w:rFonts w:ascii="Arial" w:eastAsia="Times New Roman" w:hAnsi="Arial" w:cs="Arial"/>
                <w:bCs/>
                <w:sz w:val="14"/>
                <w:szCs w:val="14"/>
                <w:lang w:eastAsia="es-MX"/>
              </w:rPr>
              <w:t>14-22-SF-2012</w:t>
            </w:r>
          </w:p>
        </w:tc>
        <w:tc>
          <w:tcPr>
            <w:tcW w:w="0" w:type="auto"/>
            <w:hideMark/>
          </w:tcPr>
          <w:p w:rsidR="00305CE9" w:rsidRPr="00305CE9" w:rsidRDefault="00305CE9" w:rsidP="00370FF1">
            <w:pPr>
              <w:jc w:val="both"/>
              <w:rPr>
                <w:rFonts w:ascii="Arial" w:eastAsia="Times New Roman" w:hAnsi="Arial" w:cs="Arial"/>
                <w:bCs/>
                <w:sz w:val="14"/>
                <w:szCs w:val="14"/>
                <w:lang w:eastAsia="es-MX"/>
              </w:rPr>
            </w:pPr>
            <w:r w:rsidRPr="00305CE9">
              <w:rPr>
                <w:rFonts w:ascii="Arial" w:eastAsia="Times New Roman" w:hAnsi="Arial" w:cs="Arial"/>
                <w:bCs/>
                <w:sz w:val="14"/>
                <w:szCs w:val="14"/>
                <w:lang w:eastAsia="es-MX"/>
              </w:rPr>
              <w:t>Recarpeteo de calles Ocampo, Padre Mier y Zaragoza, Cabecera Municipal</w:t>
            </w:r>
          </w:p>
        </w:tc>
        <w:tc>
          <w:tcPr>
            <w:tcW w:w="0" w:type="auto"/>
            <w:hideMark/>
          </w:tcPr>
          <w:p w:rsidR="00305CE9" w:rsidRPr="00305CE9" w:rsidRDefault="00305CE9" w:rsidP="00370FF1">
            <w:pPr>
              <w:jc w:val="right"/>
              <w:rPr>
                <w:rFonts w:ascii="Arial" w:eastAsia="Times New Roman" w:hAnsi="Arial" w:cs="Arial"/>
                <w:bCs/>
                <w:sz w:val="14"/>
                <w:szCs w:val="14"/>
                <w:lang w:eastAsia="es-MX"/>
              </w:rPr>
            </w:pPr>
            <w:r w:rsidRPr="00305CE9">
              <w:rPr>
                <w:rFonts w:ascii="Arial" w:eastAsia="Times New Roman" w:hAnsi="Arial" w:cs="Arial"/>
                <w:bCs/>
                <w:sz w:val="14"/>
                <w:szCs w:val="14"/>
                <w:lang w:eastAsia="es-MX"/>
              </w:rPr>
              <w:t>$</w:t>
            </w:r>
          </w:p>
        </w:tc>
        <w:tc>
          <w:tcPr>
            <w:tcW w:w="0" w:type="auto"/>
            <w:hideMark/>
          </w:tcPr>
          <w:p w:rsidR="00305CE9" w:rsidRPr="00305CE9" w:rsidRDefault="00305CE9" w:rsidP="00370FF1">
            <w:pPr>
              <w:jc w:val="right"/>
              <w:rPr>
                <w:rFonts w:ascii="Arial" w:eastAsia="Times New Roman" w:hAnsi="Arial" w:cs="Arial"/>
                <w:bCs/>
                <w:sz w:val="14"/>
                <w:szCs w:val="14"/>
                <w:lang w:eastAsia="es-MX"/>
              </w:rPr>
            </w:pPr>
            <w:r w:rsidRPr="00305CE9">
              <w:rPr>
                <w:rFonts w:ascii="Arial" w:eastAsia="Times New Roman" w:hAnsi="Arial" w:cs="Arial"/>
                <w:bCs/>
                <w:sz w:val="14"/>
                <w:szCs w:val="14"/>
                <w:lang w:eastAsia="es-MX"/>
              </w:rPr>
              <w:t>1,568,099</w:t>
            </w:r>
          </w:p>
        </w:tc>
      </w:tr>
    </w:tbl>
    <w:p w:rsidR="00305CE9" w:rsidRDefault="00305CE9" w:rsidP="00BE5739">
      <w:pPr>
        <w:spacing w:line="360" w:lineRule="auto"/>
        <w:jc w:val="both"/>
        <w:rPr>
          <w:rFonts w:ascii="Arial" w:hAnsi="Arial" w:cs="Arial"/>
        </w:rPr>
      </w:pPr>
      <w:r>
        <w:rPr>
          <w:rFonts w:ascii="Arial" w:hAnsi="Arial" w:cs="Arial"/>
        </w:rPr>
        <w:t>157.</w:t>
      </w:r>
      <w:r w:rsidRPr="00305CE9">
        <w:t xml:space="preserve"> </w:t>
      </w:r>
      <w:r w:rsidRPr="00305CE9">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305CE9" w:rsidRPr="00305CE9" w:rsidRDefault="00305CE9" w:rsidP="00305CE9">
      <w:pPr>
        <w:rPr>
          <w:rFonts w:ascii="Arial" w:hAnsi="Arial" w:cs="Arial"/>
          <w:b/>
        </w:rPr>
      </w:pPr>
      <w:r w:rsidRPr="00305CE9">
        <w:rPr>
          <w:rFonts w:ascii="Arial" w:hAnsi="Arial" w:cs="Arial"/>
          <w:b/>
        </w:rPr>
        <w:t>Acción emitida</w:t>
      </w:r>
    </w:p>
    <w:p w:rsidR="00305CE9" w:rsidRPr="00305CE9" w:rsidRDefault="00305CE9" w:rsidP="00305CE9">
      <w:pPr>
        <w:rPr>
          <w:rFonts w:ascii="Arial" w:hAnsi="Arial" w:cs="Arial"/>
          <w:i/>
        </w:rPr>
      </w:pPr>
      <w:r w:rsidRPr="00305CE9">
        <w:rPr>
          <w:rFonts w:ascii="Arial" w:hAnsi="Arial" w:cs="Arial"/>
          <w:i/>
        </w:rPr>
        <w:t>Promoción de Fincamiento de Responsabilidad Administrativa.</w:t>
      </w:r>
    </w:p>
    <w:p w:rsidR="00305CE9" w:rsidRPr="00305CE9" w:rsidRDefault="00305CE9" w:rsidP="00305CE9">
      <w:pPr>
        <w:rPr>
          <w:rFonts w:ascii="Arial" w:hAnsi="Arial" w:cs="Arial"/>
          <w:i/>
        </w:rPr>
      </w:pPr>
      <w:r w:rsidRPr="00305CE9">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eastAsia="Times New Roman" w:hAnsi="Arial" w:cs="Arial"/>
          <w:lang w:eastAsia="es-MX"/>
        </w:rPr>
      </w:pPr>
      <w:r w:rsidRPr="00305CE9">
        <w:rPr>
          <w:rFonts w:ascii="Arial" w:hAnsi="Arial" w:cs="Arial"/>
        </w:rPr>
        <w:t xml:space="preserve">158. </w:t>
      </w:r>
      <w:r w:rsidRPr="00305CE9">
        <w:rPr>
          <w:rFonts w:ascii="Arial" w:eastAsia="Times New Roman" w:hAnsi="Arial" w:cs="Arial"/>
          <w:lang w:eastAsia="es-MX"/>
        </w:rPr>
        <w:t>No se localizó ni fue exhibida durante la auditoría, la documentación en la cual se precise la solución para la atención del drenaje pluvial, obligación establecida en el artículo 4, párrafo segundo, de la </w:t>
      </w:r>
      <w:r w:rsidRPr="00305CE9">
        <w:rPr>
          <w:rFonts w:ascii="Arial" w:eastAsia="Times New Roman" w:hAnsi="Arial" w:cs="Arial"/>
          <w:i/>
          <w:iCs/>
          <w:lang w:eastAsia="es-MX"/>
        </w:rPr>
        <w:t>LCRPENL</w:t>
      </w:r>
      <w:r w:rsidRPr="00305CE9">
        <w:rPr>
          <w:rFonts w:ascii="Arial" w:eastAsia="Times New Roman" w:hAnsi="Arial" w:cs="Arial"/>
          <w:lang w:eastAsia="es-MX"/>
        </w:rPr>
        <w:t>, en relación con la NTEPNL-01-EP, Capítulo 03. Hidrología y drenajes, de las </w:t>
      </w:r>
      <w:r w:rsidRPr="00305CE9">
        <w:rPr>
          <w:rFonts w:ascii="Arial" w:eastAsia="Times New Roman" w:hAnsi="Arial" w:cs="Arial"/>
          <w:i/>
          <w:iCs/>
          <w:lang w:eastAsia="es-MX"/>
        </w:rPr>
        <w:t>NTEPNL</w:t>
      </w:r>
      <w:r w:rsidRPr="00305CE9">
        <w:rPr>
          <w:rFonts w:ascii="Arial" w:eastAsia="Times New Roman" w:hAnsi="Arial" w:cs="Arial"/>
          <w:lang w:eastAsia="es-MX"/>
        </w:rPr>
        <w:t>.</w:t>
      </w:r>
    </w:p>
    <w:p w:rsidR="00305CE9" w:rsidRPr="00305CE9" w:rsidRDefault="00305CE9" w:rsidP="00305CE9">
      <w:pPr>
        <w:jc w:val="both"/>
        <w:rPr>
          <w:rFonts w:ascii="Arial" w:eastAsia="Times New Roman" w:hAnsi="Arial" w:cs="Arial"/>
          <w:b/>
          <w:lang w:eastAsia="es-MX"/>
        </w:rPr>
      </w:pPr>
      <w:r w:rsidRPr="00305CE9">
        <w:rPr>
          <w:rFonts w:ascii="Arial" w:eastAsia="Times New Roman" w:hAnsi="Arial" w:cs="Arial"/>
          <w:b/>
          <w:lang w:eastAsia="es-MX"/>
        </w:rPr>
        <w:lastRenderedPageBreak/>
        <w:t>Acción emitida</w:t>
      </w:r>
    </w:p>
    <w:p w:rsidR="00305CE9" w:rsidRPr="00305CE9" w:rsidRDefault="00305CE9" w:rsidP="00305CE9">
      <w:pPr>
        <w:jc w:val="both"/>
        <w:rPr>
          <w:rFonts w:ascii="Arial" w:eastAsia="Times New Roman" w:hAnsi="Arial" w:cs="Arial"/>
          <w:i/>
          <w:lang w:eastAsia="es-MX"/>
        </w:rPr>
      </w:pPr>
      <w:r w:rsidRPr="00305CE9">
        <w:rPr>
          <w:rFonts w:ascii="Arial" w:eastAsia="Times New Roman" w:hAnsi="Arial" w:cs="Arial"/>
          <w:i/>
          <w:lang w:eastAsia="es-MX"/>
        </w:rPr>
        <w:t>Promoción de Fincamiento de Responsabilidad Administrativa.</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159. </w:t>
      </w:r>
      <w:r w:rsidRPr="00305CE9">
        <w:rPr>
          <w:rFonts w:ascii="Arial" w:hAnsi="Arial" w:cs="Arial"/>
        </w:rPr>
        <w:t>No se localizó ni fue exhibida durante la auditoría, la documentación que compruebe la identificación y certificación del laboratorio que llevó a cabo el control de calidad de los materiales previo a su aplicación, obligación establecida en el artículo 6, párrafo primero y segundo, de la LCRPENL, en relación con la NTEPNL-03-C, Capítulo 01. Certificación de Laboratorios, de las NTEPNL.</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Default="00305CE9" w:rsidP="00305CE9">
      <w:pPr>
        <w:jc w:val="both"/>
        <w:rPr>
          <w:rFonts w:ascii="Arial" w:hAnsi="Arial" w:cs="Arial"/>
          <w:i/>
        </w:rPr>
      </w:pPr>
      <w:r w:rsidRPr="00305CE9">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160. </w:t>
      </w:r>
      <w:r w:rsidRPr="00305CE9">
        <w:rPr>
          <w:rFonts w:ascii="Arial" w:hAnsi="Arial" w:cs="Arial"/>
        </w:rPr>
        <w:t>No se localizó ni fue exhibida durante la auditoría, la documentación que compruebe la identificación y certificación del Profesional Responsable que definió el diseño del pavimento, obligación establecida en el artículo 7, párrafo primero y segundo, de la LCRPENL, en relación con la NTEPNL-03-C, Capítulo 02. Certificación Profesional Responsable, B. Campo de Aplicación, párrafo segundo, de las NTEPNL.</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Default="00305CE9" w:rsidP="00305CE9">
      <w:pPr>
        <w:jc w:val="both"/>
        <w:rPr>
          <w:rFonts w:ascii="Arial" w:hAnsi="Arial" w:cs="Arial"/>
          <w:i/>
        </w:rPr>
      </w:pPr>
      <w:r w:rsidRPr="00305CE9">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161. </w:t>
      </w:r>
      <w:r w:rsidRPr="00305CE9">
        <w:rPr>
          <w:rFonts w:ascii="Arial" w:hAnsi="Arial" w:cs="Arial"/>
        </w:rPr>
        <w:t xml:space="preserve">No se localizó ni fue exhibida durante la auditoría, la documentación que compruebe la identificación y certificación del Profesional Responsable que autorizó el proyecto de pavimentación, obligación establecida en el artículo 7, párrafo primero y segundo, de la LCRPENL, en relación con la NTEPNL-03-C, Capítulo 02. </w:t>
      </w:r>
      <w:r w:rsidRPr="00305CE9">
        <w:rPr>
          <w:rFonts w:ascii="Arial" w:hAnsi="Arial" w:cs="Arial"/>
        </w:rPr>
        <w:lastRenderedPageBreak/>
        <w:t>Certificación Profesional Responsable, B. Campo de Aplicación, párrafo tercero, de las NTEPNL.</w:t>
      </w:r>
    </w:p>
    <w:p w:rsidR="00305CE9" w:rsidRPr="00305CE9" w:rsidRDefault="00305CE9" w:rsidP="00305CE9">
      <w:pPr>
        <w:jc w:val="both"/>
        <w:rPr>
          <w:rFonts w:ascii="Arial" w:hAnsi="Arial" w:cs="Arial"/>
          <w:b/>
        </w:rPr>
      </w:pPr>
      <w:r w:rsidRPr="00305CE9">
        <w:rPr>
          <w:rFonts w:ascii="Arial" w:hAnsi="Arial" w:cs="Arial"/>
          <w:b/>
        </w:rPr>
        <w:t>Acción emitida</w:t>
      </w:r>
    </w:p>
    <w:p w:rsidR="00305CE9" w:rsidRDefault="00305CE9" w:rsidP="00305CE9">
      <w:pPr>
        <w:jc w:val="both"/>
        <w:rPr>
          <w:rFonts w:ascii="Arial" w:hAnsi="Arial" w:cs="Arial"/>
          <w:i/>
        </w:rPr>
      </w:pPr>
      <w:r w:rsidRPr="00305CE9">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305CE9" w:rsidRDefault="00305CE9" w:rsidP="00BE5739">
      <w:pPr>
        <w:spacing w:line="360" w:lineRule="auto"/>
        <w:jc w:val="both"/>
        <w:rPr>
          <w:rFonts w:ascii="Arial" w:hAnsi="Arial" w:cs="Arial"/>
        </w:rPr>
      </w:pPr>
      <w:r>
        <w:rPr>
          <w:rFonts w:ascii="Arial" w:hAnsi="Arial" w:cs="Arial"/>
        </w:rPr>
        <w:t xml:space="preserve">162. </w:t>
      </w:r>
      <w:r w:rsidRPr="00305CE9">
        <w:rPr>
          <w:rFonts w:ascii="Arial" w:hAnsi="Arial" w:cs="Arial"/>
        </w:rPr>
        <w:t>No se localizó ni fue exhibida durante la auditoría, la documentación que compruebe que el contratista presentó previamente a la firma del contrato, el nombre del laboratorio acreditado y del Profesional Responsable, que validaron técnicamente el cumplimiento de las disposiciones de esta Ley, obligación establecida en el artículo 7, párrafo cuarto, de la LCRPENL, en relación con la NTEPNL-03-C, Capítulos 01. Certificación de laboratorios y 02. Certificación Profesional Responsable, de las NTEPNL.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305CE9" w:rsidRDefault="00E55225" w:rsidP="00BE5739">
      <w:pPr>
        <w:spacing w:line="360" w:lineRule="auto"/>
        <w:jc w:val="both"/>
        <w:rPr>
          <w:rFonts w:ascii="Arial" w:hAnsi="Arial" w:cs="Arial"/>
        </w:rPr>
      </w:pPr>
      <w:r>
        <w:rPr>
          <w:rFonts w:ascii="Arial" w:hAnsi="Arial" w:cs="Arial"/>
        </w:rPr>
        <w:t>163.</w:t>
      </w:r>
      <w:r w:rsidRPr="00E55225">
        <w:t xml:space="preserve"> </w:t>
      </w:r>
      <w:r w:rsidRPr="00E55225">
        <w:rPr>
          <w:rFonts w:ascii="Arial" w:hAnsi="Arial" w:cs="Arial"/>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en relación con la NTEPNL-03-C, Capítulos 01. Certificación de laboratorios y 02. Certificación Profesional Responsable, de las NTEPNL.</w:t>
      </w:r>
      <w:r>
        <w:rPr>
          <w:rFonts w:ascii="Arial" w:hAnsi="Arial" w:cs="Arial"/>
        </w:rPr>
        <w:t xml:space="preserve"> </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lastRenderedPageBreak/>
        <w:t xml:space="preserve">164. </w:t>
      </w:r>
      <w:r w:rsidRPr="00E55225">
        <w:rPr>
          <w:rFonts w:ascii="Arial" w:hAnsi="Arial" w:cs="Arial"/>
        </w:rPr>
        <w:t>No se localizaron ni fueron exhibidos durante la auditoría, los estudios de tránsito que determinaron el Tránsito Diario Promedio Anual (TDPA) y el nivel de tráfico pesado, obligación establecida en el artículo 15, párrafo primero, de la LCRPENL, en relación con la NTEPNL-01-EP, Capítulo 01. Ingeniería de tránsito, de las NTEPNL.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165. </w:t>
      </w:r>
      <w:r w:rsidRPr="00E55225">
        <w:rPr>
          <w:rFonts w:ascii="Arial" w:hAnsi="Arial" w:cs="Arial"/>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NTEPNL.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166.</w:t>
      </w:r>
      <w:r w:rsidRPr="00E55225">
        <w:t xml:space="preserve"> </w:t>
      </w:r>
      <w:r w:rsidRPr="00E55225">
        <w:rPr>
          <w:rFonts w:ascii="Arial" w:hAnsi="Arial" w:cs="Arial"/>
        </w:rPr>
        <w:t>No se localizó ni fue exhibida durante la auditoría, la sección de pavimento seleccionado a partir del catálogo de secciones de pavimento o en su caso, el diseño del pavimento, de acuerdo con las Normas Técnicas Estatales, obligación establecida en el artículo 20, párrafo primero, segundo, de la</w:t>
      </w:r>
      <w:r>
        <w:rPr>
          <w:rFonts w:ascii="Arial" w:hAnsi="Arial" w:cs="Arial"/>
        </w:rPr>
        <w:t xml:space="preserve"> </w:t>
      </w:r>
      <w:r w:rsidRPr="00E55225">
        <w:rPr>
          <w:rFonts w:ascii="Arial" w:hAnsi="Arial" w:cs="Arial"/>
        </w:rPr>
        <w:t xml:space="preserve">LCRPENL, en relación con la NTEPNL-02-DP, Capítulos 1, inciso B y 2 inciso B, de las NTEPNL. </w:t>
      </w:r>
      <w:r>
        <w:rPr>
          <w:rFonts w:ascii="Arial" w:hAnsi="Arial" w:cs="Arial"/>
        </w:rPr>
        <w:t xml:space="preserve"> </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lastRenderedPageBreak/>
        <w:t xml:space="preserve">167. </w:t>
      </w:r>
      <w:r w:rsidRPr="00E55225">
        <w:rPr>
          <w:rFonts w:ascii="Arial" w:hAnsi="Arial" w:cs="Arial"/>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w:t>
      </w:r>
      <w:r>
        <w:rPr>
          <w:rFonts w:ascii="Arial" w:hAnsi="Arial" w:cs="Arial"/>
        </w:rPr>
        <w:t xml:space="preserve"> </w:t>
      </w:r>
      <w:r w:rsidRPr="00E55225">
        <w:rPr>
          <w:rFonts w:ascii="Arial" w:hAnsi="Arial" w:cs="Arial"/>
        </w:rPr>
        <w:t>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P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rPr>
          <w:rFonts w:ascii="Arial" w:hAnsi="Arial" w:cs="Arial"/>
        </w:rPr>
      </w:pPr>
    </w:p>
    <w:p w:rsidR="00E55225" w:rsidRDefault="00E55225" w:rsidP="00BE5739">
      <w:pPr>
        <w:spacing w:line="360" w:lineRule="auto"/>
        <w:rPr>
          <w:rFonts w:ascii="Arial" w:hAnsi="Arial" w:cs="Arial"/>
        </w:rPr>
      </w:pPr>
      <w:r>
        <w:rPr>
          <w:rFonts w:ascii="Arial" w:hAnsi="Arial" w:cs="Arial"/>
        </w:rPr>
        <w:t xml:space="preserve">168. </w:t>
      </w:r>
      <w:r w:rsidRPr="00E55225">
        <w:rPr>
          <w:rFonts w:ascii="Arial" w:hAnsi="Arial" w:cs="Arial"/>
        </w:rPr>
        <w:t>No se localizaron ni fueron exhibidas durante la auditoría, las especificaciones particulares de la calidad del material para la capa de carpeta con concreto asfáltico y riego de impregnación, obligación establecida en los artículos 70, párrafo quinto; 89, de la LCRPENL.</w:t>
      </w:r>
    </w:p>
    <w:p w:rsidR="00E55225" w:rsidRPr="00E55225" w:rsidRDefault="00E55225" w:rsidP="00E55225">
      <w:pPr>
        <w:rPr>
          <w:rFonts w:ascii="Arial" w:hAnsi="Arial" w:cs="Arial"/>
          <w:b/>
        </w:rPr>
      </w:pPr>
      <w:r w:rsidRPr="00E55225">
        <w:rPr>
          <w:rFonts w:ascii="Arial" w:hAnsi="Arial" w:cs="Arial"/>
          <w:b/>
        </w:rPr>
        <w:t>Acción emitida</w:t>
      </w:r>
    </w:p>
    <w:p w:rsidR="00E55225" w:rsidRDefault="00E55225" w:rsidP="00E55225">
      <w:pPr>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169. </w:t>
      </w:r>
      <w:r w:rsidRPr="00E55225">
        <w:rPr>
          <w:rFonts w:ascii="Arial" w:hAnsi="Arial" w:cs="Arial"/>
        </w:rPr>
        <w:t>No se localizaron ni fueron exhibidos durante la auditoría, los ensayos necesarios para el control de calidad del material previo a su colocación, de acuerdo al método de control de calidad que fijen para la capa de carpeta con concreto asfáltico y riego de impregnación, obligación establecida en los artículos 74, párrafo primero y 90, párrafos primero y segundo, de la 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170. </w:t>
      </w:r>
      <w:r w:rsidRPr="00E55225">
        <w:rPr>
          <w:rFonts w:ascii="Arial" w:hAnsi="Arial" w:cs="Arial"/>
        </w:rPr>
        <w:t xml:space="preserve">No se localizaron ni fueron exhibidos durante la auditoría, los ensayos necesarios para el control de calidad del material durante su ejecución y recepción de los trabajos, </w:t>
      </w:r>
      <w:r w:rsidRPr="00E55225">
        <w:rPr>
          <w:rFonts w:ascii="Arial" w:hAnsi="Arial" w:cs="Arial"/>
        </w:rPr>
        <w:lastRenderedPageBreak/>
        <w:t>de acuerdo al método de control de calidad que fijen para la capa de carpeta con concreto asfáltico y riego de impregnación, obligación establecida en los artículos 74, párrafo segundo, y 90, párrafos primero y segundo, en relación con los artículos 75, 76, 91 y 92, de la 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171. </w:t>
      </w:r>
      <w:r w:rsidRPr="00E55225">
        <w:rPr>
          <w:rFonts w:ascii="Arial" w:hAnsi="Arial" w:cs="Arial"/>
        </w:rPr>
        <w:t>No se localizó ni fue exhibido durante la auditoría, el estudio de evaluación que contenga la recopilación y análisis de datos para la rehabilitación del pavimento, obligación establecida en el artículo 102, inciso a, en relación con el artículo 103, de la 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172. </w:t>
      </w:r>
      <w:r w:rsidRPr="00E55225">
        <w:rPr>
          <w:rFonts w:ascii="Arial" w:hAnsi="Arial" w:cs="Arial"/>
        </w:rPr>
        <w:t>No se localizó ni fue exhibido durante la auditoría, el estudio que contenga la evaluación del estado del pavimento y de su vida remanente para su rehabilitación, obligación establecida en el artículo 102, inciso b, en relación con los artículos 104, 105, 106, 107, 108 y 109, de la 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 xml:space="preserve">173. </w:t>
      </w:r>
      <w:r w:rsidRPr="00E55225">
        <w:rPr>
          <w:rFonts w:ascii="Arial" w:hAnsi="Arial" w:cs="Arial"/>
        </w:rPr>
        <w:t xml:space="preserve">No se localizó ni fue exhibido durante la auditoría, el estudio de evaluación que contenga el diagnóstico sobre el estado del pavimento para la rehabilitación del </w:t>
      </w:r>
      <w:r w:rsidRPr="00E55225">
        <w:rPr>
          <w:rFonts w:ascii="Arial" w:hAnsi="Arial" w:cs="Arial"/>
        </w:rPr>
        <w:lastRenderedPageBreak/>
        <w:t>mismo, obligación establecida en el artículo 102, inciso c, en relación con el artículo 110, de la LCRPENL.</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Default="00E55225" w:rsidP="00E55225">
      <w:pPr>
        <w:jc w:val="both"/>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174.</w:t>
      </w:r>
      <w:r w:rsidRPr="00E55225">
        <w:t xml:space="preserve"> </w:t>
      </w:r>
      <w:r w:rsidRPr="00E55225">
        <w:rPr>
          <w:rFonts w:ascii="Arial" w:hAnsi="Arial" w:cs="Arial"/>
        </w:rPr>
        <w:t>No se localizó ni fue exhibido durante la auditoría el estudio de evaluación que contenga el análisis y selección del procedimiento más apropiado para determinar las alternativas de rehabilitación del pavimento, obligación establecida en el artículo 102, inciso d, en relación con el artículo 111, de la</w:t>
      </w:r>
      <w:r>
        <w:rPr>
          <w:rFonts w:ascii="Arial" w:hAnsi="Arial" w:cs="Arial"/>
        </w:rPr>
        <w:t xml:space="preserve"> </w:t>
      </w:r>
      <w:r w:rsidRPr="00E55225">
        <w:rPr>
          <w:rFonts w:ascii="Arial" w:hAnsi="Arial" w:cs="Arial"/>
        </w:rPr>
        <w:t>LCRPENL.</w:t>
      </w:r>
    </w:p>
    <w:p w:rsidR="00E55225" w:rsidRPr="00E55225" w:rsidRDefault="00E55225" w:rsidP="00E55225">
      <w:pPr>
        <w:rPr>
          <w:rFonts w:ascii="Arial" w:hAnsi="Arial" w:cs="Arial"/>
          <w:b/>
        </w:rPr>
      </w:pPr>
      <w:r w:rsidRPr="00E55225">
        <w:rPr>
          <w:rFonts w:ascii="Arial" w:hAnsi="Arial" w:cs="Arial"/>
          <w:b/>
        </w:rPr>
        <w:t>Acción emitida</w:t>
      </w:r>
    </w:p>
    <w:p w:rsidR="00E55225" w:rsidRDefault="00E55225" w:rsidP="00E55225">
      <w:pPr>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175.</w:t>
      </w:r>
      <w:r w:rsidRPr="00E55225">
        <w:t xml:space="preserve"> </w:t>
      </w:r>
      <w:r w:rsidRPr="00E55225">
        <w:rPr>
          <w:rFonts w:ascii="Arial" w:hAnsi="Arial" w:cs="Arial"/>
        </w:rPr>
        <w:t xml:space="preserve">No se localizó ni fue exhibido durante la auditoría el estudio de evaluación que contenga el proyecto de la solución elegida para la rehabilitación del pavimento, obligación establecida en el artículo 102, inciso e, en relación con los artículos 112, 113, 114 y 115, de la LCRPENL. </w:t>
      </w:r>
    </w:p>
    <w:p w:rsidR="00E55225" w:rsidRPr="00E55225" w:rsidRDefault="00E55225" w:rsidP="00E55225">
      <w:pPr>
        <w:rPr>
          <w:rFonts w:ascii="Arial" w:hAnsi="Arial" w:cs="Arial"/>
          <w:b/>
        </w:rPr>
      </w:pPr>
      <w:r w:rsidRPr="00E55225">
        <w:rPr>
          <w:rFonts w:ascii="Arial" w:hAnsi="Arial" w:cs="Arial"/>
          <w:b/>
        </w:rPr>
        <w:t>Acción emitida</w:t>
      </w:r>
    </w:p>
    <w:p w:rsidR="00E55225" w:rsidRDefault="00E55225" w:rsidP="00E55225">
      <w:pPr>
        <w:rPr>
          <w:rFonts w:ascii="Arial" w:hAnsi="Arial" w:cs="Arial"/>
          <w:i/>
        </w:rPr>
      </w:pPr>
      <w:r w:rsidRPr="00E55225">
        <w:rPr>
          <w:rFonts w:ascii="Arial" w:hAnsi="Arial" w:cs="Arial"/>
          <w:i/>
        </w:rPr>
        <w:t>Promoción de Fincamiento de Responsabilidad Administrativa.</w:t>
      </w:r>
    </w:p>
    <w:p w:rsidR="001F2F11" w:rsidRDefault="001F2F11" w:rsidP="00BE5739">
      <w:pPr>
        <w:spacing w:line="360" w:lineRule="auto"/>
        <w:jc w:val="both"/>
        <w:rPr>
          <w:rFonts w:ascii="Arial" w:hAnsi="Arial" w:cs="Arial"/>
        </w:rPr>
      </w:pPr>
    </w:p>
    <w:p w:rsidR="00E55225" w:rsidRDefault="00E55225" w:rsidP="00BE5739">
      <w:pPr>
        <w:spacing w:line="360" w:lineRule="auto"/>
        <w:jc w:val="both"/>
        <w:rPr>
          <w:rFonts w:ascii="Arial" w:hAnsi="Arial" w:cs="Arial"/>
        </w:rPr>
      </w:pPr>
      <w:r>
        <w:rPr>
          <w:rFonts w:ascii="Arial" w:hAnsi="Arial" w:cs="Arial"/>
        </w:rPr>
        <w:t>176.</w:t>
      </w:r>
      <w:r w:rsidRPr="00E55225">
        <w:t xml:space="preserve"> </w:t>
      </w:r>
      <w:r w:rsidRPr="00E55225">
        <w:rPr>
          <w:rFonts w:ascii="Arial" w:hAnsi="Arial" w:cs="Arial"/>
        </w:rPr>
        <w:t xml:space="preserve">En revisión del expediente, se detectó que de los recursos provenientes del Fondo de Infraestructura Social Municipal, se pagó para la obra en comento un importe de $1,568,099, observando que no se localizaron ni fueron exhibidos durante la auditoría, los estudios, encuestas entre los beneficiados de la obra, informes fotográficos u otros elementos que haya tenido en cuenta el ente público, para </w:t>
      </w:r>
      <w:r w:rsidRPr="00E55225">
        <w:rPr>
          <w:rFonts w:ascii="Arial" w:hAnsi="Arial" w:cs="Arial"/>
        </w:rPr>
        <w:lastRenderedPageBreak/>
        <w:t xml:space="preserve">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E55225">
        <w:rPr>
          <w:rFonts w:ascii="Arial" w:hAnsi="Arial" w:cs="Arial"/>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w:t>
      </w:r>
      <w:r>
        <w:rPr>
          <w:rFonts w:ascii="Arial" w:hAnsi="Arial" w:cs="Arial"/>
        </w:rPr>
        <w:t xml:space="preserve"> </w:t>
      </w:r>
    </w:p>
    <w:p w:rsidR="00E55225" w:rsidRPr="00E55225" w:rsidRDefault="00E55225" w:rsidP="00E55225">
      <w:pPr>
        <w:jc w:val="both"/>
        <w:rPr>
          <w:rFonts w:ascii="Arial" w:hAnsi="Arial" w:cs="Arial"/>
          <w:b/>
        </w:rPr>
      </w:pPr>
      <w:r w:rsidRPr="00E55225">
        <w:rPr>
          <w:rFonts w:ascii="Arial" w:hAnsi="Arial" w:cs="Arial"/>
          <w:b/>
        </w:rPr>
        <w:t>Acción emitida</w:t>
      </w:r>
    </w:p>
    <w:p w:rsidR="00E55225" w:rsidRPr="00E55225" w:rsidRDefault="00E55225" w:rsidP="00E55225">
      <w:pPr>
        <w:jc w:val="both"/>
        <w:rPr>
          <w:rFonts w:ascii="Arial" w:hAnsi="Arial" w:cs="Arial"/>
          <w:i/>
        </w:rPr>
      </w:pPr>
      <w:r w:rsidRPr="00E55225">
        <w:rPr>
          <w:rFonts w:ascii="Arial" w:hAnsi="Arial" w:cs="Arial"/>
          <w:i/>
        </w:rPr>
        <w:t>Promoción de Fincamiento de Responsabilidad Administrativa.</w:t>
      </w:r>
    </w:p>
    <w:p w:rsidR="00E55225" w:rsidRPr="00E55225" w:rsidRDefault="00E55225" w:rsidP="00E55225">
      <w:pPr>
        <w:jc w:val="both"/>
        <w:rPr>
          <w:rFonts w:ascii="Arial" w:hAnsi="Arial" w:cs="Arial"/>
          <w:i/>
        </w:rPr>
      </w:pPr>
      <w:r w:rsidRPr="00E55225">
        <w:rPr>
          <w:rFonts w:ascii="Arial" w:hAnsi="Arial" w:cs="Arial"/>
          <w:i/>
        </w:rPr>
        <w:t>Informe a la Auditoría Superior de la Federación.</w:t>
      </w:r>
    </w:p>
    <w:p w:rsidR="00E55225" w:rsidRPr="00E55225" w:rsidRDefault="00E55225" w:rsidP="00E55225">
      <w:pPr>
        <w:jc w:val="both"/>
        <w:rPr>
          <w:rFonts w:ascii="Arial" w:hAnsi="Arial" w:cs="Arial"/>
          <w:i/>
        </w:rPr>
      </w:pPr>
      <w:r w:rsidRPr="00E55225">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E55225" w:rsidRPr="00E55225" w:rsidRDefault="00E55225" w:rsidP="00BE5739">
      <w:pPr>
        <w:spacing w:line="360" w:lineRule="auto"/>
        <w:jc w:val="both"/>
        <w:rPr>
          <w:rFonts w:ascii="Arial" w:hAnsi="Arial" w:cs="Arial"/>
        </w:rPr>
      </w:pPr>
      <w:r>
        <w:rPr>
          <w:rFonts w:ascii="Arial" w:hAnsi="Arial" w:cs="Arial"/>
        </w:rPr>
        <w:t xml:space="preserve">177. </w:t>
      </w:r>
      <w:r w:rsidRPr="00E55225">
        <w:rPr>
          <w:rFonts w:ascii="Arial" w:hAnsi="Arial" w:cs="Arial"/>
        </w:rPr>
        <w:t>No se localizó ni fue exhibida durante la auditoría, la documentación (carátula de estimación, números generadores, croquis de ubicación, informes fotográficos u otros elementos que haya tenido en cuenta el ente público), que acredite la procedencia del pago de la estimación número 1 normal, por valor de $1,097,669.36, y que además, permita verificar físicamente la ejecución de los conceptos generados en dicha estimación, obligación establecida en el artículo 70, párrafo primero y párrafo segu</w:t>
      </w:r>
      <w:r>
        <w:rPr>
          <w:rFonts w:ascii="Arial" w:hAnsi="Arial" w:cs="Arial"/>
        </w:rPr>
        <w:t>ndo, de la LOPEMNL.</w:t>
      </w:r>
    </w:p>
    <w:p w:rsidR="00E55225" w:rsidRPr="00E55225" w:rsidRDefault="00E55225" w:rsidP="00E55225">
      <w:pPr>
        <w:rPr>
          <w:rFonts w:ascii="Arial" w:hAnsi="Arial" w:cs="Arial"/>
          <w:b/>
        </w:rPr>
      </w:pPr>
      <w:r w:rsidRPr="00E55225">
        <w:rPr>
          <w:rFonts w:ascii="Arial" w:hAnsi="Arial" w:cs="Arial"/>
          <w:b/>
        </w:rPr>
        <w:t>Acción emitida</w:t>
      </w:r>
    </w:p>
    <w:p w:rsidR="00E55225" w:rsidRPr="00E55225" w:rsidRDefault="00E55225" w:rsidP="00E55225">
      <w:pPr>
        <w:rPr>
          <w:rFonts w:ascii="Arial" w:hAnsi="Arial" w:cs="Arial"/>
          <w:i/>
        </w:rPr>
      </w:pPr>
      <w:r w:rsidRPr="00E55225">
        <w:rPr>
          <w:rFonts w:ascii="Arial" w:hAnsi="Arial" w:cs="Arial"/>
          <w:i/>
        </w:rPr>
        <w:t>Pliegos Presuntivos de Responsabilidades.</w:t>
      </w:r>
    </w:p>
    <w:p w:rsidR="00E55225" w:rsidRDefault="00E55225" w:rsidP="00E55225">
      <w:pPr>
        <w:rPr>
          <w:rFonts w:ascii="Arial" w:hAnsi="Arial" w:cs="Arial"/>
          <w:i/>
        </w:rPr>
      </w:pPr>
      <w:r w:rsidRPr="00E55225">
        <w:rPr>
          <w:rFonts w:ascii="Arial" w:hAnsi="Arial" w:cs="Arial"/>
          <w:i/>
        </w:rPr>
        <w:t>Recomendaciones en Relación a la Gestión o Control Interno.</w:t>
      </w:r>
    </w:p>
    <w:p w:rsidR="001F2F11" w:rsidRPr="00E55225" w:rsidRDefault="001F2F11" w:rsidP="00E55225">
      <w:pPr>
        <w:rPr>
          <w:rFonts w:ascii="Arial" w:hAnsi="Arial" w:cs="Arial"/>
          <w:i/>
        </w:rPr>
      </w:pPr>
    </w:p>
    <w:tbl>
      <w:tblPr>
        <w:tblStyle w:val="Tablaconcuadrcula"/>
        <w:tblW w:w="4950" w:type="pct"/>
        <w:tblLook w:val="04A0" w:firstRow="1" w:lastRow="0" w:firstColumn="1" w:lastColumn="0" w:noHBand="0" w:noVBand="1"/>
      </w:tblPr>
      <w:tblGrid>
        <w:gridCol w:w="481"/>
        <w:gridCol w:w="1122"/>
        <w:gridCol w:w="4779"/>
        <w:gridCol w:w="294"/>
        <w:gridCol w:w="1558"/>
      </w:tblGrid>
      <w:tr w:rsidR="00E55225" w:rsidRPr="00E55225" w:rsidTr="001F2F11">
        <w:tc>
          <w:tcPr>
            <w:tcW w:w="0" w:type="auto"/>
            <w:shd w:val="clear" w:color="auto" w:fill="BFBFBF" w:themeFill="background1" w:themeFillShade="BF"/>
            <w:hideMark/>
          </w:tcPr>
          <w:p w:rsidR="00E55225" w:rsidRPr="00E55225" w:rsidRDefault="00E55225" w:rsidP="00370FF1">
            <w:pPr>
              <w:jc w:val="center"/>
              <w:rPr>
                <w:rFonts w:ascii="Arial" w:eastAsia="Times New Roman" w:hAnsi="Arial" w:cs="Arial"/>
                <w:b/>
                <w:bCs/>
                <w:sz w:val="14"/>
                <w:szCs w:val="14"/>
                <w:u w:val="single"/>
                <w:lang w:eastAsia="es-MX"/>
              </w:rPr>
            </w:pPr>
            <w:r w:rsidRPr="00E55225">
              <w:rPr>
                <w:rFonts w:ascii="Arial" w:eastAsia="Times New Roman" w:hAnsi="Arial" w:cs="Arial"/>
                <w:b/>
                <w:bCs/>
                <w:sz w:val="14"/>
                <w:szCs w:val="14"/>
                <w:u w:val="single"/>
                <w:lang w:eastAsia="es-MX"/>
              </w:rPr>
              <w:lastRenderedPageBreak/>
              <w:t>Ref.</w:t>
            </w:r>
          </w:p>
        </w:tc>
        <w:tc>
          <w:tcPr>
            <w:tcW w:w="0" w:type="auto"/>
            <w:shd w:val="clear" w:color="auto" w:fill="BFBFBF" w:themeFill="background1" w:themeFillShade="BF"/>
            <w:hideMark/>
          </w:tcPr>
          <w:p w:rsidR="00E55225" w:rsidRPr="00E55225" w:rsidRDefault="00E55225" w:rsidP="00370FF1">
            <w:pPr>
              <w:jc w:val="center"/>
              <w:rPr>
                <w:rFonts w:ascii="Arial" w:eastAsia="Times New Roman" w:hAnsi="Arial" w:cs="Arial"/>
                <w:b/>
                <w:bCs/>
                <w:sz w:val="14"/>
                <w:szCs w:val="14"/>
                <w:u w:val="single"/>
                <w:lang w:eastAsia="es-MX"/>
              </w:rPr>
            </w:pPr>
            <w:r w:rsidRPr="00E5522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E55225" w:rsidRPr="00E55225" w:rsidRDefault="00E55225" w:rsidP="00370FF1">
            <w:pPr>
              <w:jc w:val="center"/>
              <w:rPr>
                <w:rFonts w:ascii="Arial" w:eastAsia="Times New Roman" w:hAnsi="Arial" w:cs="Arial"/>
                <w:b/>
                <w:bCs/>
                <w:sz w:val="14"/>
                <w:szCs w:val="14"/>
                <w:u w:val="single"/>
                <w:lang w:eastAsia="es-MX"/>
              </w:rPr>
            </w:pPr>
            <w:r w:rsidRPr="00E5522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E55225" w:rsidRPr="00E55225" w:rsidRDefault="00E55225" w:rsidP="00370FF1">
            <w:pPr>
              <w:jc w:val="center"/>
              <w:rPr>
                <w:rFonts w:ascii="Arial" w:eastAsia="Times New Roman" w:hAnsi="Arial" w:cs="Arial"/>
                <w:b/>
                <w:bCs/>
                <w:color w:val="0000CC"/>
                <w:sz w:val="14"/>
                <w:szCs w:val="14"/>
                <w:lang w:eastAsia="es-MX"/>
              </w:rPr>
            </w:pPr>
            <w:r w:rsidRPr="00E5522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E55225" w:rsidRPr="00E55225" w:rsidRDefault="00E55225" w:rsidP="00370FF1">
            <w:pPr>
              <w:jc w:val="center"/>
              <w:rPr>
                <w:rFonts w:ascii="Arial" w:eastAsia="Times New Roman" w:hAnsi="Arial" w:cs="Arial"/>
                <w:b/>
                <w:bCs/>
                <w:sz w:val="14"/>
                <w:szCs w:val="14"/>
                <w:u w:val="single"/>
                <w:lang w:eastAsia="es-MX"/>
              </w:rPr>
            </w:pPr>
            <w:r w:rsidRPr="00E55225">
              <w:rPr>
                <w:rFonts w:ascii="Arial" w:eastAsia="Times New Roman" w:hAnsi="Arial" w:cs="Arial"/>
                <w:b/>
                <w:bCs/>
                <w:sz w:val="14"/>
                <w:szCs w:val="14"/>
                <w:u w:val="single"/>
                <w:lang w:eastAsia="es-MX"/>
              </w:rPr>
              <w:t>Registrado en el 2012</w:t>
            </w:r>
          </w:p>
        </w:tc>
      </w:tr>
      <w:tr w:rsidR="00E55225" w:rsidRPr="00E55225" w:rsidTr="001F2F11">
        <w:tc>
          <w:tcPr>
            <w:tcW w:w="0" w:type="auto"/>
            <w:hideMark/>
          </w:tcPr>
          <w:p w:rsidR="00E55225" w:rsidRPr="00E55225" w:rsidRDefault="00E55225" w:rsidP="00370FF1">
            <w:pPr>
              <w:jc w:val="center"/>
              <w:rPr>
                <w:rFonts w:ascii="Arial" w:eastAsia="Times New Roman" w:hAnsi="Arial" w:cs="Arial"/>
                <w:bCs/>
                <w:sz w:val="14"/>
                <w:szCs w:val="14"/>
                <w:lang w:eastAsia="es-MX"/>
              </w:rPr>
            </w:pPr>
            <w:r w:rsidRPr="00E55225">
              <w:rPr>
                <w:rFonts w:ascii="Arial" w:eastAsia="Times New Roman" w:hAnsi="Arial" w:cs="Arial"/>
                <w:bCs/>
                <w:sz w:val="14"/>
                <w:szCs w:val="14"/>
                <w:lang w:eastAsia="es-MX"/>
              </w:rPr>
              <w:t>21</w:t>
            </w:r>
          </w:p>
        </w:tc>
        <w:tc>
          <w:tcPr>
            <w:tcW w:w="0" w:type="auto"/>
            <w:hideMark/>
          </w:tcPr>
          <w:p w:rsidR="00E55225" w:rsidRPr="00E55225" w:rsidRDefault="00E55225" w:rsidP="00370FF1">
            <w:pPr>
              <w:rPr>
                <w:rFonts w:ascii="Arial" w:eastAsia="Times New Roman" w:hAnsi="Arial" w:cs="Arial"/>
                <w:bCs/>
                <w:sz w:val="14"/>
                <w:szCs w:val="14"/>
                <w:lang w:eastAsia="es-MX"/>
              </w:rPr>
            </w:pPr>
            <w:r w:rsidRPr="00E55225">
              <w:rPr>
                <w:rFonts w:ascii="Arial" w:eastAsia="Times New Roman" w:hAnsi="Arial" w:cs="Arial"/>
                <w:bCs/>
                <w:sz w:val="14"/>
                <w:szCs w:val="14"/>
                <w:lang w:eastAsia="es-MX"/>
              </w:rPr>
              <w:t>14-68-SH-2011</w:t>
            </w:r>
          </w:p>
        </w:tc>
        <w:tc>
          <w:tcPr>
            <w:tcW w:w="0" w:type="auto"/>
            <w:hideMark/>
          </w:tcPr>
          <w:p w:rsidR="00E55225" w:rsidRPr="00E55225" w:rsidRDefault="00E55225" w:rsidP="00370FF1">
            <w:pPr>
              <w:jc w:val="both"/>
              <w:rPr>
                <w:rFonts w:ascii="Arial" w:eastAsia="Times New Roman" w:hAnsi="Arial" w:cs="Arial"/>
                <w:bCs/>
                <w:sz w:val="14"/>
                <w:szCs w:val="14"/>
                <w:lang w:eastAsia="es-MX"/>
              </w:rPr>
            </w:pPr>
            <w:r w:rsidRPr="00E55225">
              <w:rPr>
                <w:rFonts w:ascii="Arial" w:eastAsia="Times New Roman" w:hAnsi="Arial" w:cs="Arial"/>
                <w:bCs/>
                <w:sz w:val="14"/>
                <w:szCs w:val="14"/>
                <w:lang w:eastAsia="es-MX"/>
              </w:rPr>
              <w:t>Construcción de losas para vivienda, en diversas localidades y Cabecera Municipal</w:t>
            </w:r>
          </w:p>
        </w:tc>
        <w:tc>
          <w:tcPr>
            <w:tcW w:w="0" w:type="auto"/>
            <w:hideMark/>
          </w:tcPr>
          <w:p w:rsidR="00E55225" w:rsidRPr="00E55225" w:rsidRDefault="00E55225" w:rsidP="00370FF1">
            <w:pPr>
              <w:jc w:val="right"/>
              <w:rPr>
                <w:rFonts w:ascii="Arial" w:eastAsia="Times New Roman" w:hAnsi="Arial" w:cs="Arial"/>
                <w:bCs/>
                <w:sz w:val="14"/>
                <w:szCs w:val="14"/>
                <w:lang w:eastAsia="es-MX"/>
              </w:rPr>
            </w:pPr>
            <w:r w:rsidRPr="00E55225">
              <w:rPr>
                <w:rFonts w:ascii="Arial" w:eastAsia="Times New Roman" w:hAnsi="Arial" w:cs="Arial"/>
                <w:bCs/>
                <w:sz w:val="14"/>
                <w:szCs w:val="14"/>
                <w:lang w:eastAsia="es-MX"/>
              </w:rPr>
              <w:t>$</w:t>
            </w:r>
          </w:p>
        </w:tc>
        <w:tc>
          <w:tcPr>
            <w:tcW w:w="0" w:type="auto"/>
            <w:hideMark/>
          </w:tcPr>
          <w:p w:rsidR="00E55225" w:rsidRPr="00E55225" w:rsidRDefault="00E55225" w:rsidP="00370FF1">
            <w:pPr>
              <w:jc w:val="right"/>
              <w:rPr>
                <w:rFonts w:ascii="Arial" w:eastAsia="Times New Roman" w:hAnsi="Arial" w:cs="Arial"/>
                <w:bCs/>
                <w:sz w:val="14"/>
                <w:szCs w:val="14"/>
                <w:lang w:eastAsia="es-MX"/>
              </w:rPr>
            </w:pPr>
            <w:r w:rsidRPr="00E55225">
              <w:rPr>
                <w:rFonts w:ascii="Arial" w:eastAsia="Times New Roman" w:hAnsi="Arial" w:cs="Arial"/>
                <w:bCs/>
                <w:sz w:val="14"/>
                <w:szCs w:val="14"/>
                <w:lang w:eastAsia="es-MX"/>
              </w:rPr>
              <w:t>1,537,006</w:t>
            </w:r>
          </w:p>
        </w:tc>
      </w:tr>
    </w:tbl>
    <w:p w:rsidR="00E55225" w:rsidRDefault="00E55225" w:rsidP="00E55225">
      <w:pPr>
        <w:jc w:val="both"/>
        <w:rPr>
          <w:rFonts w:ascii="Arial" w:hAnsi="Arial" w:cs="Arial"/>
        </w:rPr>
      </w:pPr>
    </w:p>
    <w:p w:rsidR="00E26B9B" w:rsidRDefault="00E55225" w:rsidP="00BE5739">
      <w:pPr>
        <w:spacing w:line="360" w:lineRule="auto"/>
        <w:jc w:val="both"/>
        <w:rPr>
          <w:rFonts w:ascii="Arial" w:hAnsi="Arial" w:cs="Arial"/>
        </w:rPr>
      </w:pPr>
      <w:r>
        <w:rPr>
          <w:rFonts w:ascii="Arial" w:hAnsi="Arial" w:cs="Arial"/>
        </w:rPr>
        <w:t xml:space="preserve">178. </w:t>
      </w:r>
      <w:r w:rsidRPr="00E5522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E26B9B" w:rsidRPr="00E26B9B" w:rsidRDefault="00E26B9B" w:rsidP="00E26B9B">
      <w:pPr>
        <w:rPr>
          <w:rFonts w:ascii="Arial" w:hAnsi="Arial" w:cs="Arial"/>
          <w:b/>
        </w:rPr>
      </w:pPr>
      <w:r w:rsidRPr="00E26B9B">
        <w:rPr>
          <w:rFonts w:ascii="Arial" w:hAnsi="Arial" w:cs="Arial"/>
          <w:b/>
        </w:rPr>
        <w:t>Acción emitida</w:t>
      </w:r>
    </w:p>
    <w:p w:rsidR="00E26B9B" w:rsidRPr="00E26B9B" w:rsidRDefault="00E26B9B" w:rsidP="00E26B9B">
      <w:pPr>
        <w:rPr>
          <w:rFonts w:ascii="Arial" w:hAnsi="Arial" w:cs="Arial"/>
          <w:i/>
        </w:rPr>
      </w:pPr>
      <w:r w:rsidRPr="00E26B9B">
        <w:rPr>
          <w:rFonts w:ascii="Arial" w:hAnsi="Arial" w:cs="Arial"/>
          <w:i/>
        </w:rPr>
        <w:t>Promoción de Fincamiento de Responsabilidad Administrativa.</w:t>
      </w:r>
    </w:p>
    <w:p w:rsidR="00E26B9B" w:rsidRPr="00E26B9B" w:rsidRDefault="00E26B9B" w:rsidP="00E26B9B">
      <w:pPr>
        <w:rPr>
          <w:rFonts w:ascii="Arial" w:hAnsi="Arial" w:cs="Arial"/>
          <w:i/>
        </w:rPr>
      </w:pPr>
      <w:r w:rsidRPr="00E26B9B">
        <w:rPr>
          <w:rFonts w:ascii="Arial" w:hAnsi="Arial" w:cs="Arial"/>
          <w:i/>
        </w:rPr>
        <w:t>Recomendaciones en Relación a la Gestión o Control Interno.</w:t>
      </w:r>
    </w:p>
    <w:p w:rsidR="001F2F11" w:rsidRDefault="001F2F11" w:rsidP="00BE5739">
      <w:pPr>
        <w:spacing w:line="360" w:lineRule="auto"/>
        <w:rPr>
          <w:rFonts w:ascii="Arial" w:hAnsi="Arial" w:cs="Arial"/>
        </w:rPr>
      </w:pPr>
    </w:p>
    <w:p w:rsidR="00E55225" w:rsidRDefault="00E26B9B" w:rsidP="00BE5739">
      <w:pPr>
        <w:spacing w:line="360" w:lineRule="auto"/>
        <w:rPr>
          <w:rFonts w:ascii="Arial" w:eastAsia="Times New Roman" w:hAnsi="Arial" w:cs="Arial"/>
          <w:lang w:eastAsia="es-MX"/>
        </w:rPr>
      </w:pPr>
      <w:r w:rsidRPr="00E26B9B">
        <w:rPr>
          <w:rFonts w:ascii="Arial" w:hAnsi="Arial" w:cs="Arial"/>
        </w:rPr>
        <w:t xml:space="preserve">179. </w:t>
      </w:r>
      <w:r w:rsidRPr="00E26B9B">
        <w:rPr>
          <w:rFonts w:ascii="Arial" w:eastAsia="Times New Roman" w:hAnsi="Arial" w:cs="Arial"/>
          <w:lang w:eastAsia="es-MX"/>
        </w:rPr>
        <w:t>No se localizó ni fue exhibida durante la auditoría, la bitácora de obra, obligación establecida en el artículo 67, fracción I, de la </w:t>
      </w:r>
      <w:r w:rsidRPr="00E26B9B">
        <w:rPr>
          <w:rFonts w:ascii="Arial" w:eastAsia="Times New Roman" w:hAnsi="Arial" w:cs="Arial"/>
          <w:i/>
          <w:iCs/>
          <w:lang w:eastAsia="es-MX"/>
        </w:rPr>
        <w:t>LOPEMNL</w:t>
      </w:r>
      <w:r w:rsidRPr="00E26B9B">
        <w:rPr>
          <w:rFonts w:ascii="Arial" w:eastAsia="Times New Roman" w:hAnsi="Arial" w:cs="Arial"/>
          <w:lang w:eastAsia="es-MX"/>
        </w:rPr>
        <w:t>.</w:t>
      </w:r>
    </w:p>
    <w:p w:rsidR="00E26B9B" w:rsidRPr="00E26B9B" w:rsidRDefault="00E26B9B" w:rsidP="00E26B9B">
      <w:pPr>
        <w:rPr>
          <w:rFonts w:ascii="Arial" w:hAnsi="Arial" w:cs="Arial"/>
          <w:b/>
        </w:rPr>
      </w:pPr>
      <w:r w:rsidRPr="00E26B9B">
        <w:rPr>
          <w:rFonts w:ascii="Arial" w:hAnsi="Arial" w:cs="Arial"/>
          <w:b/>
        </w:rPr>
        <w:t>Acción emitida</w:t>
      </w:r>
    </w:p>
    <w:p w:rsidR="00E26B9B" w:rsidRPr="00E26B9B" w:rsidRDefault="00E26B9B" w:rsidP="00E26B9B">
      <w:pPr>
        <w:rPr>
          <w:rFonts w:ascii="Arial" w:hAnsi="Arial" w:cs="Arial"/>
          <w:i/>
        </w:rPr>
      </w:pPr>
      <w:r w:rsidRPr="00E26B9B">
        <w:rPr>
          <w:rFonts w:ascii="Arial" w:hAnsi="Arial" w:cs="Arial"/>
          <w:i/>
        </w:rPr>
        <w:t>Promoción de Fincamiento de Responsabilidad Administrativa.</w:t>
      </w:r>
    </w:p>
    <w:p w:rsidR="00E26B9B" w:rsidRPr="00E26B9B" w:rsidRDefault="00E26B9B" w:rsidP="00E26B9B">
      <w:pPr>
        <w:rPr>
          <w:rFonts w:ascii="Arial" w:hAnsi="Arial" w:cs="Arial"/>
          <w:i/>
        </w:rPr>
      </w:pPr>
      <w:r w:rsidRPr="00E26B9B">
        <w:rPr>
          <w:rFonts w:ascii="Arial" w:hAnsi="Arial" w:cs="Arial"/>
          <w:i/>
        </w:rPr>
        <w:t>Recomendaciones en Relación a la Gestión o Control Interno.</w:t>
      </w:r>
    </w:p>
    <w:p w:rsidR="002E3B99" w:rsidRDefault="002E3B99" w:rsidP="00BE5739">
      <w:pPr>
        <w:spacing w:line="360" w:lineRule="auto"/>
        <w:rPr>
          <w:rFonts w:ascii="Arial" w:hAnsi="Arial" w:cs="Arial"/>
        </w:rPr>
      </w:pPr>
    </w:p>
    <w:p w:rsidR="00E26B9B" w:rsidRDefault="00E26B9B" w:rsidP="00BE5739">
      <w:pPr>
        <w:spacing w:line="360" w:lineRule="auto"/>
        <w:rPr>
          <w:rFonts w:ascii="Arial" w:hAnsi="Arial" w:cs="Arial"/>
        </w:rPr>
      </w:pPr>
      <w:r>
        <w:rPr>
          <w:rFonts w:ascii="Arial" w:hAnsi="Arial" w:cs="Arial"/>
        </w:rPr>
        <w:t>180.</w:t>
      </w:r>
      <w:r w:rsidRPr="00E26B9B">
        <w:t xml:space="preserve"> </w:t>
      </w:r>
      <w:r w:rsidRPr="00E26B9B">
        <w:rPr>
          <w:rFonts w:ascii="Arial" w:hAnsi="Arial" w:cs="Arial"/>
        </w:rPr>
        <w:t>No se localizó ni fue exhibida durante la auditoría, el acta de recepción de los trabajos, obligación establecida en el artículo 81, párrafo primero, de la</w:t>
      </w:r>
      <w:r>
        <w:rPr>
          <w:rFonts w:ascii="Arial" w:hAnsi="Arial" w:cs="Arial"/>
        </w:rPr>
        <w:t xml:space="preserve"> </w:t>
      </w:r>
      <w:r w:rsidRPr="00E26B9B">
        <w:rPr>
          <w:rFonts w:ascii="Arial" w:hAnsi="Arial" w:cs="Arial"/>
        </w:rPr>
        <w:t>LOPEMNL.</w:t>
      </w:r>
    </w:p>
    <w:p w:rsidR="00E26B9B" w:rsidRPr="00E26B9B" w:rsidRDefault="00E26B9B" w:rsidP="00E26B9B">
      <w:pPr>
        <w:rPr>
          <w:rFonts w:ascii="Arial" w:hAnsi="Arial" w:cs="Arial"/>
          <w:b/>
        </w:rPr>
      </w:pPr>
      <w:r w:rsidRPr="00E26B9B">
        <w:rPr>
          <w:rFonts w:ascii="Arial" w:hAnsi="Arial" w:cs="Arial"/>
          <w:b/>
        </w:rPr>
        <w:t>Acción emitida</w:t>
      </w:r>
    </w:p>
    <w:p w:rsidR="00E26B9B" w:rsidRPr="00E26B9B" w:rsidRDefault="00E26B9B" w:rsidP="00E26B9B">
      <w:pPr>
        <w:rPr>
          <w:rFonts w:ascii="Arial" w:hAnsi="Arial" w:cs="Arial"/>
          <w:i/>
        </w:rPr>
      </w:pPr>
      <w:r w:rsidRPr="00E26B9B">
        <w:rPr>
          <w:rFonts w:ascii="Arial" w:hAnsi="Arial" w:cs="Arial"/>
          <w:i/>
        </w:rPr>
        <w:t>Promoción de Fincamiento de Responsabilidad Administrativa.</w:t>
      </w:r>
    </w:p>
    <w:p w:rsidR="00E26B9B" w:rsidRPr="00E26B9B" w:rsidRDefault="00E26B9B" w:rsidP="00E26B9B">
      <w:pPr>
        <w:rPr>
          <w:rFonts w:ascii="Arial" w:hAnsi="Arial" w:cs="Arial"/>
          <w:i/>
        </w:rPr>
      </w:pPr>
      <w:r w:rsidRPr="00E26B9B">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E26B9B" w:rsidRDefault="00E26B9B" w:rsidP="00BE5739">
      <w:pPr>
        <w:spacing w:line="360" w:lineRule="auto"/>
        <w:jc w:val="both"/>
        <w:rPr>
          <w:rFonts w:ascii="Arial" w:hAnsi="Arial" w:cs="Arial"/>
        </w:rPr>
      </w:pPr>
      <w:r>
        <w:rPr>
          <w:rFonts w:ascii="Arial" w:hAnsi="Arial" w:cs="Arial"/>
        </w:rPr>
        <w:t xml:space="preserve">181. </w:t>
      </w:r>
      <w:r w:rsidRPr="00E26B9B">
        <w:rPr>
          <w:rFonts w:ascii="Arial" w:hAnsi="Arial" w:cs="Arial"/>
        </w:rPr>
        <w:t xml:space="preserve">En revisión del expediente, se detectó que de los recursos provenientes del Fondo de Infraestructura Social Municipal, se pagó para la obra en comento un importe </w:t>
      </w:r>
      <w:r w:rsidRPr="00E26B9B">
        <w:rPr>
          <w:rFonts w:ascii="Arial" w:hAnsi="Arial" w:cs="Arial"/>
        </w:rPr>
        <w:lastRenderedPageBreak/>
        <w:t xml:space="preserve">de $261,291, correspondiente a los trabajos que se mencionan en la tabla, ejecutados en 17 casas que se localizan en la Cabecera Municipal,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E26B9B">
        <w:rPr>
          <w:rFonts w:ascii="Arial" w:hAnsi="Arial" w:cs="Arial"/>
        </w:rPr>
        <w:t>a Auditoría Superior a la información de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 de acuerdo a lo siguiente:</w:t>
      </w:r>
    </w:p>
    <w:p w:rsidR="002E3B99" w:rsidRDefault="002E3B99" w:rsidP="00BE5739">
      <w:pPr>
        <w:spacing w:line="360" w:lineRule="auto"/>
        <w:jc w:val="both"/>
        <w:rPr>
          <w:rFonts w:ascii="Arial" w:hAnsi="Arial" w:cs="Arial"/>
        </w:rPr>
      </w:pPr>
    </w:p>
    <w:tbl>
      <w:tblPr>
        <w:tblStyle w:val="Tablaconcuadrcula"/>
        <w:tblW w:w="4500" w:type="pct"/>
        <w:tblLook w:val="04A0" w:firstRow="1" w:lastRow="0" w:firstColumn="1" w:lastColumn="0" w:noHBand="0" w:noVBand="1"/>
      </w:tblPr>
      <w:tblGrid>
        <w:gridCol w:w="2096"/>
        <w:gridCol w:w="691"/>
        <w:gridCol w:w="815"/>
        <w:gridCol w:w="294"/>
        <w:gridCol w:w="1112"/>
        <w:gridCol w:w="1266"/>
        <w:gridCol w:w="294"/>
        <w:gridCol w:w="917"/>
      </w:tblGrid>
      <w:tr w:rsidR="00E26B9B" w:rsidRPr="00E26B9B" w:rsidTr="001F2F11">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Unidad</w:t>
            </w: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Cantidad</w:t>
            </w: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lang w:eastAsia="es-MX"/>
              </w:rPr>
            </w:pP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Precio unitario</w:t>
            </w: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Número de casas</w:t>
            </w: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lang w:eastAsia="es-MX"/>
              </w:rPr>
            </w:pPr>
          </w:p>
        </w:tc>
        <w:tc>
          <w:tcPr>
            <w:tcW w:w="0" w:type="auto"/>
            <w:shd w:val="clear" w:color="auto" w:fill="BFBFBF" w:themeFill="background1" w:themeFillShade="BF"/>
            <w:hideMark/>
          </w:tcPr>
          <w:p w:rsidR="00E26B9B" w:rsidRPr="00E26B9B" w:rsidRDefault="00E26B9B" w:rsidP="001F2F11">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Importe</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Retiro de techumbre</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m2</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22.50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28.75</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17.00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10,996.88</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Cerramiento o castillo de concreto</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ml</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18.40</w:t>
            </w: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175.00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17.00</w:t>
            </w: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54,740.00</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Losa de concreto</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m2</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22.50</w:t>
            </w: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417.03</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17.00</w:t>
            </w: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159,513.98</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Subtotal:</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225,250.86</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I.V.A.:</w:t>
            </w: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36,040.14</w:t>
            </w:r>
          </w:p>
        </w:tc>
      </w:tr>
      <w:tr w:rsidR="00E26B9B" w:rsidRPr="00E26B9B" w:rsidTr="001F2F11">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Total:</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261,291.00</w:t>
            </w:r>
          </w:p>
        </w:tc>
      </w:tr>
    </w:tbl>
    <w:p w:rsidR="00E26B9B" w:rsidRDefault="00E26B9B" w:rsidP="00E26B9B">
      <w:pPr>
        <w:jc w:val="both"/>
        <w:rPr>
          <w:rFonts w:ascii="Arial" w:hAnsi="Arial" w:cs="Arial"/>
        </w:rPr>
      </w:pPr>
    </w:p>
    <w:p w:rsidR="00E26B9B" w:rsidRPr="00E26B9B" w:rsidRDefault="00E26B9B" w:rsidP="00E26B9B">
      <w:pPr>
        <w:jc w:val="both"/>
        <w:rPr>
          <w:rFonts w:ascii="Arial" w:hAnsi="Arial" w:cs="Arial"/>
          <w:b/>
        </w:rPr>
      </w:pPr>
      <w:r w:rsidRPr="00E26B9B">
        <w:rPr>
          <w:rFonts w:ascii="Arial" w:hAnsi="Arial" w:cs="Arial"/>
          <w:b/>
        </w:rPr>
        <w:t>Acción emitida</w:t>
      </w:r>
    </w:p>
    <w:p w:rsidR="00E26B9B" w:rsidRPr="00E26B9B" w:rsidRDefault="00E26B9B" w:rsidP="00E26B9B">
      <w:pPr>
        <w:jc w:val="both"/>
        <w:rPr>
          <w:rFonts w:ascii="Arial" w:hAnsi="Arial" w:cs="Arial"/>
          <w:i/>
        </w:rPr>
      </w:pPr>
      <w:r w:rsidRPr="00E26B9B">
        <w:rPr>
          <w:rFonts w:ascii="Arial" w:hAnsi="Arial" w:cs="Arial"/>
          <w:i/>
        </w:rPr>
        <w:t>Promoción de Fincamiento de Responsabilidad Administrativa.</w:t>
      </w:r>
    </w:p>
    <w:p w:rsidR="00E26B9B" w:rsidRPr="00E26B9B" w:rsidRDefault="00E26B9B" w:rsidP="00E26B9B">
      <w:pPr>
        <w:jc w:val="both"/>
        <w:rPr>
          <w:rFonts w:ascii="Arial" w:hAnsi="Arial" w:cs="Arial"/>
          <w:i/>
        </w:rPr>
      </w:pPr>
      <w:r w:rsidRPr="00E26B9B">
        <w:rPr>
          <w:rFonts w:ascii="Arial" w:hAnsi="Arial" w:cs="Arial"/>
          <w:i/>
        </w:rPr>
        <w:t>Informe a la Auditoría Superior de la Federación.</w:t>
      </w:r>
    </w:p>
    <w:p w:rsidR="00E26B9B" w:rsidRPr="00E26B9B" w:rsidRDefault="00E26B9B" w:rsidP="00E26B9B">
      <w:pPr>
        <w:jc w:val="both"/>
        <w:rPr>
          <w:rFonts w:ascii="Arial" w:hAnsi="Arial" w:cs="Arial"/>
          <w:i/>
        </w:rPr>
      </w:pPr>
      <w:r w:rsidRPr="00E26B9B">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E26B9B" w:rsidRPr="00E26B9B" w:rsidRDefault="00E26B9B" w:rsidP="00BE5739">
      <w:pPr>
        <w:spacing w:line="360" w:lineRule="auto"/>
        <w:jc w:val="both"/>
        <w:rPr>
          <w:rFonts w:ascii="Arial" w:hAnsi="Arial" w:cs="Arial"/>
        </w:rPr>
      </w:pPr>
      <w:r>
        <w:rPr>
          <w:rFonts w:ascii="Arial" w:hAnsi="Arial" w:cs="Arial"/>
        </w:rPr>
        <w:lastRenderedPageBreak/>
        <w:t xml:space="preserve">182. </w:t>
      </w:r>
      <w:r w:rsidRPr="00E26B9B">
        <w:rPr>
          <w:rFonts w:ascii="Arial" w:hAnsi="Arial" w:cs="Arial"/>
        </w:rPr>
        <w:t>No se localizó ni fue exhibida durante la auditoría, la documentación (factura, carátula de estimación, números generadores, croquis de ubicación, informes fotográficos u otros elementos que haya tenido en cuenta el ente público) que acredite la procedencia del pago de la estimación número 2 normal, por valor de $768,502.90, y que además, permita verificar físicamente la ejecución de los conceptos generados en dicha estimación, obligación establecida en el artículo 70, párrafo primero y párrafo seg</w:t>
      </w:r>
      <w:r>
        <w:rPr>
          <w:rFonts w:ascii="Arial" w:hAnsi="Arial" w:cs="Arial"/>
        </w:rPr>
        <w:t>undo, de la LOPEMNL.</w:t>
      </w:r>
    </w:p>
    <w:p w:rsidR="00E26B9B" w:rsidRPr="00E26B9B" w:rsidRDefault="00E26B9B" w:rsidP="00E26B9B">
      <w:pPr>
        <w:rPr>
          <w:rFonts w:ascii="Arial" w:hAnsi="Arial" w:cs="Arial"/>
          <w:b/>
        </w:rPr>
      </w:pPr>
      <w:r w:rsidRPr="00E26B9B">
        <w:rPr>
          <w:rFonts w:ascii="Arial" w:hAnsi="Arial" w:cs="Arial"/>
          <w:b/>
        </w:rPr>
        <w:t>Acción emitida</w:t>
      </w:r>
    </w:p>
    <w:p w:rsidR="00E26B9B" w:rsidRDefault="00E26B9B" w:rsidP="00E26B9B">
      <w:pPr>
        <w:rPr>
          <w:rFonts w:ascii="Arial" w:hAnsi="Arial" w:cs="Arial"/>
          <w:i/>
        </w:rPr>
      </w:pPr>
      <w:r w:rsidRPr="00E26B9B">
        <w:rPr>
          <w:rFonts w:ascii="Arial" w:hAnsi="Arial" w:cs="Arial"/>
          <w:i/>
        </w:rPr>
        <w:t>Pliegos Presuntivos de Responsabilidades.</w:t>
      </w:r>
    </w:p>
    <w:p w:rsidR="00E26B9B" w:rsidRPr="00E26B9B" w:rsidRDefault="00E26B9B" w:rsidP="00E26B9B">
      <w:pPr>
        <w:rPr>
          <w:rFonts w:ascii="Arial" w:hAnsi="Arial" w:cs="Arial"/>
          <w:i/>
        </w:rPr>
      </w:pPr>
      <w:r w:rsidRPr="00E26B9B">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E26B9B" w:rsidRDefault="00E26B9B" w:rsidP="00BE5739">
      <w:pPr>
        <w:spacing w:line="360" w:lineRule="auto"/>
        <w:jc w:val="both"/>
        <w:rPr>
          <w:rFonts w:ascii="Arial" w:hAnsi="Arial" w:cs="Arial"/>
        </w:rPr>
      </w:pPr>
      <w:r>
        <w:rPr>
          <w:rFonts w:ascii="Arial" w:hAnsi="Arial" w:cs="Arial"/>
        </w:rPr>
        <w:t>183.</w:t>
      </w:r>
      <w:r w:rsidRPr="00E26B9B">
        <w:t xml:space="preserve"> </w:t>
      </w:r>
      <w:r>
        <w:rPr>
          <w:rFonts w:ascii="Arial" w:hAnsi="Arial" w:cs="Arial"/>
        </w:rPr>
        <w:t>Personal adscrito a la</w:t>
      </w:r>
      <w:r w:rsidRPr="00E26B9B">
        <w:rPr>
          <w:rFonts w:ascii="Arial" w:hAnsi="Arial" w:cs="Arial"/>
        </w:rPr>
        <w:t xml:space="preserve"> Auditoría realizó inspección a la obra, detectando que en las nueve casas que se mencionan en la tabla, no se ejecutaron los conceptos "Retiro de techumbre en mal estado", "Cerramiento o castillo de </w:t>
      </w:r>
      <w:proofErr w:type="spellStart"/>
      <w:r w:rsidRPr="00E26B9B">
        <w:rPr>
          <w:rFonts w:ascii="Arial" w:hAnsi="Arial" w:cs="Arial"/>
        </w:rPr>
        <w:t>conceto</w:t>
      </w:r>
      <w:proofErr w:type="spellEnd"/>
      <w:r w:rsidRPr="00E26B9B">
        <w:rPr>
          <w:rFonts w:ascii="Arial" w:hAnsi="Arial" w:cs="Arial"/>
        </w:rPr>
        <w:t xml:space="preserve"> </w:t>
      </w:r>
      <w:proofErr w:type="spellStart"/>
      <w:r w:rsidRPr="00E26B9B">
        <w:rPr>
          <w:rFonts w:ascii="Arial" w:hAnsi="Arial" w:cs="Arial"/>
        </w:rPr>
        <w:t>F'c</w:t>
      </w:r>
      <w:proofErr w:type="spellEnd"/>
      <w:r w:rsidRPr="00E26B9B">
        <w:rPr>
          <w:rFonts w:ascii="Arial" w:hAnsi="Arial" w:cs="Arial"/>
        </w:rPr>
        <w:t xml:space="preserve">=200 kg/cm2 de 0.15x0.15 armado con </w:t>
      </w:r>
      <w:proofErr w:type="spellStart"/>
      <w:r w:rsidRPr="00E26B9B">
        <w:rPr>
          <w:rFonts w:ascii="Arial" w:hAnsi="Arial" w:cs="Arial"/>
        </w:rPr>
        <w:t>Armex</w:t>
      </w:r>
      <w:proofErr w:type="spellEnd"/>
      <w:r w:rsidRPr="00E26B9B">
        <w:rPr>
          <w:rFonts w:ascii="Arial" w:hAnsi="Arial" w:cs="Arial"/>
        </w:rPr>
        <w:t xml:space="preserve">" y "Losa de concreto </w:t>
      </w:r>
      <w:proofErr w:type="spellStart"/>
      <w:r w:rsidRPr="00E26B9B">
        <w:rPr>
          <w:rFonts w:ascii="Arial" w:hAnsi="Arial" w:cs="Arial"/>
        </w:rPr>
        <w:t>F'c</w:t>
      </w:r>
      <w:proofErr w:type="spellEnd"/>
      <w:r w:rsidRPr="00E26B9B">
        <w:rPr>
          <w:rFonts w:ascii="Arial" w:hAnsi="Arial" w:cs="Arial"/>
        </w:rPr>
        <w:t>=200 kg/cm2 de 15 cm de espesor a base de vigueta y bovedilla", resultando una diferencia por valor de$138,330.53, de acuerdo a lo siguiente:</w:t>
      </w:r>
      <w:r>
        <w:rPr>
          <w:rFonts w:ascii="Arial" w:hAnsi="Arial" w:cs="Arial"/>
        </w:rPr>
        <w:t xml:space="preserve"> </w:t>
      </w:r>
    </w:p>
    <w:p w:rsidR="00E26B9B" w:rsidRDefault="00E26B9B" w:rsidP="00E26B9B">
      <w:pPr>
        <w:jc w:val="both"/>
        <w:rPr>
          <w:rFonts w:ascii="Arial" w:hAnsi="Arial" w:cs="Arial"/>
          <w:b/>
          <w:u w:val="single"/>
        </w:rPr>
      </w:pPr>
      <w:r w:rsidRPr="00E26B9B">
        <w:rPr>
          <w:rFonts w:ascii="Arial" w:hAnsi="Arial" w:cs="Arial"/>
          <w:b/>
          <w:u w:val="single"/>
        </w:rPr>
        <w:t>Ubicación de las casas en las cuales no se ejecutaron los conceptos</w:t>
      </w:r>
      <w:r w:rsidRPr="00E26B9B">
        <w:rPr>
          <w:rFonts w:ascii="Arial" w:hAnsi="Arial" w:cs="Arial"/>
          <w:b/>
        </w:rPr>
        <w:t>:</w:t>
      </w:r>
    </w:p>
    <w:tbl>
      <w:tblPr>
        <w:tblStyle w:val="Tablaconcuadrcula"/>
        <w:tblW w:w="2669" w:type="pct"/>
        <w:jc w:val="center"/>
        <w:tblLook w:val="04A0" w:firstRow="1" w:lastRow="0" w:firstColumn="1" w:lastColumn="0" w:noHBand="0" w:noVBand="1"/>
      </w:tblPr>
      <w:tblGrid>
        <w:gridCol w:w="632"/>
        <w:gridCol w:w="2065"/>
        <w:gridCol w:w="1743"/>
      </w:tblGrid>
      <w:tr w:rsidR="00E26B9B" w:rsidRPr="00E26B9B" w:rsidTr="001F2F11">
        <w:trPr>
          <w:jc w:val="center"/>
        </w:trPr>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No.</w:t>
            </w:r>
          </w:p>
        </w:tc>
        <w:tc>
          <w:tcPr>
            <w:tcW w:w="2326" w:type="pct"/>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Nombre del beneficiario</w:t>
            </w:r>
          </w:p>
        </w:tc>
        <w:tc>
          <w:tcPr>
            <w:tcW w:w="1963" w:type="pct"/>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Comunidad</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Braulio de León Paloma</w:t>
            </w:r>
          </w:p>
        </w:tc>
        <w:tc>
          <w:tcPr>
            <w:tcW w:w="1963" w:type="pct"/>
            <w:hideMark/>
          </w:tcPr>
          <w:p w:rsidR="00E26B9B" w:rsidRPr="00E26B9B" w:rsidRDefault="00E26B9B" w:rsidP="00E26B9B">
            <w:pPr>
              <w:jc w:val="center"/>
              <w:rPr>
                <w:rFonts w:ascii="Arial" w:eastAsia="Times New Roman" w:hAnsi="Arial" w:cs="Arial"/>
                <w:sz w:val="14"/>
                <w:szCs w:val="14"/>
                <w:lang w:eastAsia="es-MX"/>
              </w:rPr>
            </w:pPr>
            <w:proofErr w:type="spellStart"/>
            <w:r w:rsidRPr="00E26B9B">
              <w:rPr>
                <w:rFonts w:ascii="Arial" w:eastAsia="Times New Roman" w:hAnsi="Arial" w:cs="Arial"/>
                <w:sz w:val="14"/>
                <w:szCs w:val="14"/>
                <w:lang w:eastAsia="es-MX"/>
              </w:rPr>
              <w:t>Capaderito</w:t>
            </w:r>
            <w:proofErr w:type="spellEnd"/>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Guadalupe Sánchez Rivera</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Carmen y anexas</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3</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 xml:space="preserve">María </w:t>
            </w:r>
            <w:proofErr w:type="spellStart"/>
            <w:r w:rsidRPr="00E26B9B">
              <w:rPr>
                <w:rFonts w:ascii="Arial" w:eastAsia="Times New Roman" w:hAnsi="Arial" w:cs="Arial"/>
                <w:sz w:val="14"/>
                <w:szCs w:val="14"/>
                <w:lang w:eastAsia="es-MX"/>
              </w:rPr>
              <w:t>Sorayda</w:t>
            </w:r>
            <w:proofErr w:type="spellEnd"/>
            <w:r w:rsidRPr="00E26B9B">
              <w:rPr>
                <w:rFonts w:ascii="Arial" w:eastAsia="Times New Roman" w:hAnsi="Arial" w:cs="Arial"/>
                <w:sz w:val="14"/>
                <w:szCs w:val="14"/>
                <w:lang w:eastAsia="es-MX"/>
              </w:rPr>
              <w:t xml:space="preserve"> Moreno Barrios</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 xml:space="preserve">Jesús María de </w:t>
            </w:r>
            <w:proofErr w:type="spellStart"/>
            <w:r w:rsidRPr="00E26B9B">
              <w:rPr>
                <w:rFonts w:ascii="Arial" w:eastAsia="Times New Roman" w:hAnsi="Arial" w:cs="Arial"/>
                <w:sz w:val="14"/>
                <w:szCs w:val="14"/>
                <w:lang w:eastAsia="es-MX"/>
              </w:rPr>
              <w:t>Berrones</w:t>
            </w:r>
            <w:proofErr w:type="spellEnd"/>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4</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Maximiliano Rodríguez Gamboa</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Pompeya</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5</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Adolfo Reyes Sánchez</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Pompeya</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6</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Servando Luna Chávez</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Presita de Ruedas</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7</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Norma Torres Sánchez</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Presita de Ruedas</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8</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 xml:space="preserve">Isidro </w:t>
            </w:r>
            <w:proofErr w:type="spellStart"/>
            <w:r w:rsidRPr="00E26B9B">
              <w:rPr>
                <w:rFonts w:ascii="Arial" w:eastAsia="Times New Roman" w:hAnsi="Arial" w:cs="Arial"/>
                <w:sz w:val="14"/>
                <w:szCs w:val="14"/>
                <w:lang w:eastAsia="es-MX"/>
              </w:rPr>
              <w:t>Pesina</w:t>
            </w:r>
            <w:proofErr w:type="spellEnd"/>
            <w:r w:rsidRPr="00E26B9B">
              <w:rPr>
                <w:rFonts w:ascii="Arial" w:eastAsia="Times New Roman" w:hAnsi="Arial" w:cs="Arial"/>
                <w:sz w:val="14"/>
                <w:szCs w:val="14"/>
                <w:lang w:eastAsia="es-MX"/>
              </w:rPr>
              <w:t xml:space="preserve"> Picón</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San Antonio Peña Nevada</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9</w:t>
            </w:r>
          </w:p>
        </w:tc>
        <w:tc>
          <w:tcPr>
            <w:tcW w:w="2326"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Nicolás de León Martínez</w:t>
            </w:r>
          </w:p>
        </w:tc>
        <w:tc>
          <w:tcPr>
            <w:tcW w:w="1963" w:type="pct"/>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San Antonio Peña Nevada</w:t>
            </w:r>
          </w:p>
        </w:tc>
      </w:tr>
    </w:tbl>
    <w:p w:rsidR="00E26B9B" w:rsidRDefault="00E26B9B" w:rsidP="00E26B9B">
      <w:pPr>
        <w:rPr>
          <w:rFonts w:ascii="Arial" w:hAnsi="Arial" w:cs="Arial"/>
        </w:rPr>
      </w:pPr>
    </w:p>
    <w:p w:rsidR="00E26B9B" w:rsidRDefault="00E26B9B" w:rsidP="00E26B9B">
      <w:pPr>
        <w:rPr>
          <w:rFonts w:ascii="Arial" w:hAnsi="Arial" w:cs="Arial"/>
          <w:b/>
          <w:u w:val="single"/>
        </w:rPr>
      </w:pPr>
      <w:r w:rsidRPr="00E26B9B">
        <w:rPr>
          <w:rFonts w:ascii="Arial" w:hAnsi="Arial" w:cs="Arial"/>
          <w:b/>
          <w:u w:val="single"/>
        </w:rPr>
        <w:lastRenderedPageBreak/>
        <w:t>Diferencia detectada:</w:t>
      </w:r>
    </w:p>
    <w:tbl>
      <w:tblPr>
        <w:tblStyle w:val="Tablaconcuadrcula"/>
        <w:tblW w:w="4310" w:type="pct"/>
        <w:jc w:val="center"/>
        <w:tblLook w:val="04A0" w:firstRow="1" w:lastRow="0" w:firstColumn="1" w:lastColumn="0" w:noHBand="0" w:noVBand="1"/>
      </w:tblPr>
      <w:tblGrid>
        <w:gridCol w:w="2017"/>
        <w:gridCol w:w="691"/>
        <w:gridCol w:w="1263"/>
        <w:gridCol w:w="1070"/>
        <w:gridCol w:w="1211"/>
        <w:gridCol w:w="917"/>
      </w:tblGrid>
      <w:tr w:rsidR="00E26B9B" w:rsidRPr="00E26B9B" w:rsidTr="001F2F11">
        <w:trPr>
          <w:jc w:val="center"/>
        </w:trPr>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Concepto</w:t>
            </w:r>
          </w:p>
        </w:tc>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Unidad</w:t>
            </w:r>
          </w:p>
        </w:tc>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Cantidad por casa</w:t>
            </w:r>
          </w:p>
        </w:tc>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Precio unitario</w:t>
            </w:r>
          </w:p>
        </w:tc>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Número de casas</w:t>
            </w:r>
          </w:p>
        </w:tc>
        <w:tc>
          <w:tcPr>
            <w:tcW w:w="0" w:type="auto"/>
            <w:shd w:val="clear" w:color="auto" w:fill="BFBFBF" w:themeFill="background1" w:themeFillShade="BF"/>
            <w:hideMark/>
          </w:tcPr>
          <w:p w:rsidR="00E26B9B" w:rsidRPr="00E26B9B" w:rsidRDefault="00E26B9B" w:rsidP="00E26B9B">
            <w:pPr>
              <w:jc w:val="center"/>
              <w:rPr>
                <w:rFonts w:ascii="Arial" w:eastAsia="Times New Roman" w:hAnsi="Arial" w:cs="Arial"/>
                <w:b/>
                <w:sz w:val="14"/>
                <w:szCs w:val="14"/>
                <w:u w:val="single"/>
                <w:lang w:eastAsia="es-MX"/>
              </w:rPr>
            </w:pPr>
            <w:r w:rsidRPr="00E26B9B">
              <w:rPr>
                <w:rFonts w:ascii="Arial" w:eastAsia="Times New Roman" w:hAnsi="Arial" w:cs="Arial"/>
                <w:b/>
                <w:sz w:val="14"/>
                <w:szCs w:val="14"/>
                <w:u w:val="single"/>
                <w:lang w:eastAsia="es-MX"/>
              </w:rPr>
              <w:t>Importe</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Retiro de techumbre en mal estado</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m2</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22.50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28.75</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9.00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5,821.88</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Cerramiento o castillo de concreto</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18.40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175.00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9.00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28,980.00</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Losa de concreto</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m2</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22.50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417.03</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9.00</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84,448.58</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Subtotal:</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119,250.46</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I.V.A.:</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19,080.07</w:t>
            </w:r>
          </w:p>
        </w:tc>
      </w:tr>
      <w:tr w:rsidR="00E26B9B" w:rsidRPr="00E26B9B" w:rsidTr="001F2F11">
        <w:trPr>
          <w:jc w:val="center"/>
        </w:trPr>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Total:</w:t>
            </w:r>
          </w:p>
        </w:tc>
        <w:tc>
          <w:tcPr>
            <w:tcW w:w="0" w:type="auto"/>
            <w:hideMark/>
          </w:tcPr>
          <w:p w:rsidR="00E26B9B" w:rsidRPr="00E26B9B" w:rsidRDefault="00E26B9B" w:rsidP="00E26B9B">
            <w:pPr>
              <w:jc w:val="center"/>
              <w:rPr>
                <w:rFonts w:ascii="Arial" w:eastAsia="Times New Roman" w:hAnsi="Arial" w:cs="Arial"/>
                <w:sz w:val="14"/>
                <w:szCs w:val="14"/>
                <w:lang w:eastAsia="es-MX"/>
              </w:rPr>
            </w:pPr>
            <w:r w:rsidRPr="00E26B9B">
              <w:rPr>
                <w:rFonts w:ascii="Arial" w:eastAsia="Times New Roman" w:hAnsi="Arial" w:cs="Arial"/>
                <w:sz w:val="14"/>
                <w:szCs w:val="14"/>
                <w:lang w:eastAsia="es-MX"/>
              </w:rPr>
              <w:t>138,330.53</w:t>
            </w:r>
          </w:p>
        </w:tc>
      </w:tr>
    </w:tbl>
    <w:p w:rsidR="00E26B9B" w:rsidRDefault="00E26B9B" w:rsidP="00E26B9B">
      <w:pPr>
        <w:rPr>
          <w:rFonts w:ascii="Arial" w:hAnsi="Arial" w:cs="Arial"/>
        </w:rPr>
      </w:pPr>
    </w:p>
    <w:p w:rsidR="00E26B9B" w:rsidRPr="00E26B9B" w:rsidRDefault="00E26B9B" w:rsidP="00E26B9B">
      <w:pPr>
        <w:rPr>
          <w:rFonts w:ascii="Arial" w:hAnsi="Arial" w:cs="Arial"/>
          <w:b/>
        </w:rPr>
      </w:pPr>
      <w:r w:rsidRPr="00E26B9B">
        <w:rPr>
          <w:rFonts w:ascii="Arial" w:hAnsi="Arial" w:cs="Arial"/>
          <w:b/>
        </w:rPr>
        <w:t>Acción emitida</w:t>
      </w:r>
    </w:p>
    <w:p w:rsidR="00E26B9B" w:rsidRPr="00E26B9B" w:rsidRDefault="00E26B9B" w:rsidP="00E26B9B">
      <w:pPr>
        <w:rPr>
          <w:rFonts w:ascii="Arial" w:hAnsi="Arial" w:cs="Arial"/>
          <w:i/>
        </w:rPr>
      </w:pPr>
      <w:r w:rsidRPr="00E26B9B">
        <w:rPr>
          <w:rFonts w:ascii="Arial" w:hAnsi="Arial" w:cs="Arial"/>
          <w:i/>
        </w:rPr>
        <w:t>Pliegos Presuntivos de Responsabilidades.</w:t>
      </w:r>
    </w:p>
    <w:p w:rsidR="00E26B9B" w:rsidRDefault="00E26B9B" w:rsidP="00E26B9B">
      <w:pPr>
        <w:rPr>
          <w:rFonts w:ascii="Arial" w:hAnsi="Arial" w:cs="Arial"/>
          <w:i/>
        </w:rPr>
      </w:pPr>
      <w:r w:rsidRPr="00E26B9B">
        <w:rPr>
          <w:rFonts w:ascii="Arial" w:hAnsi="Arial" w:cs="Arial"/>
          <w:i/>
        </w:rPr>
        <w:t>Recomendaciones en Relación a la Gestión o Control Interno.</w:t>
      </w:r>
    </w:p>
    <w:p w:rsidR="001F2F11" w:rsidRPr="00E26B9B" w:rsidRDefault="001F2F11" w:rsidP="00E26B9B">
      <w:pPr>
        <w:rPr>
          <w:rFonts w:ascii="Arial" w:hAnsi="Arial" w:cs="Arial"/>
          <w:i/>
        </w:rPr>
      </w:pPr>
    </w:p>
    <w:tbl>
      <w:tblPr>
        <w:tblStyle w:val="Tablaconcuadrcula"/>
        <w:tblW w:w="4950" w:type="pct"/>
        <w:tblLook w:val="04A0" w:firstRow="1" w:lastRow="0" w:firstColumn="1" w:lastColumn="0" w:noHBand="0" w:noVBand="1"/>
      </w:tblPr>
      <w:tblGrid>
        <w:gridCol w:w="599"/>
        <w:gridCol w:w="1475"/>
        <w:gridCol w:w="3727"/>
        <w:gridCol w:w="367"/>
        <w:gridCol w:w="2066"/>
      </w:tblGrid>
      <w:tr w:rsidR="00E26B9B" w:rsidRPr="00E26B9B" w:rsidTr="001F2F11">
        <w:tc>
          <w:tcPr>
            <w:tcW w:w="0" w:type="auto"/>
            <w:shd w:val="clear" w:color="auto" w:fill="BFBFBF" w:themeFill="background1" w:themeFillShade="BF"/>
            <w:hideMark/>
          </w:tcPr>
          <w:p w:rsidR="00E26B9B" w:rsidRPr="00E26B9B" w:rsidRDefault="00E26B9B" w:rsidP="00370FF1">
            <w:pPr>
              <w:jc w:val="center"/>
              <w:rPr>
                <w:rFonts w:ascii="Arial" w:eastAsia="Times New Roman" w:hAnsi="Arial" w:cs="Arial"/>
                <w:b/>
                <w:bCs/>
                <w:sz w:val="14"/>
                <w:szCs w:val="14"/>
                <w:u w:val="single"/>
                <w:lang w:eastAsia="es-MX"/>
              </w:rPr>
            </w:pPr>
            <w:r w:rsidRPr="00E26B9B">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E26B9B" w:rsidRPr="00E26B9B" w:rsidRDefault="00E26B9B" w:rsidP="00370FF1">
            <w:pPr>
              <w:jc w:val="center"/>
              <w:rPr>
                <w:rFonts w:ascii="Arial" w:eastAsia="Times New Roman" w:hAnsi="Arial" w:cs="Arial"/>
                <w:b/>
                <w:bCs/>
                <w:sz w:val="14"/>
                <w:szCs w:val="14"/>
                <w:u w:val="single"/>
                <w:lang w:eastAsia="es-MX"/>
              </w:rPr>
            </w:pPr>
            <w:r w:rsidRPr="00E26B9B">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E26B9B" w:rsidRPr="00E26B9B" w:rsidRDefault="00E26B9B" w:rsidP="00370FF1">
            <w:pPr>
              <w:jc w:val="center"/>
              <w:rPr>
                <w:rFonts w:ascii="Arial" w:eastAsia="Times New Roman" w:hAnsi="Arial" w:cs="Arial"/>
                <w:b/>
                <w:bCs/>
                <w:sz w:val="14"/>
                <w:szCs w:val="14"/>
                <w:u w:val="single"/>
                <w:lang w:eastAsia="es-MX"/>
              </w:rPr>
            </w:pPr>
            <w:r w:rsidRPr="00E26B9B">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E26B9B" w:rsidRPr="00E26B9B" w:rsidRDefault="00E26B9B" w:rsidP="00370FF1">
            <w:pPr>
              <w:jc w:val="center"/>
              <w:rPr>
                <w:rFonts w:ascii="Arial" w:eastAsia="Times New Roman" w:hAnsi="Arial" w:cs="Arial"/>
                <w:b/>
                <w:bCs/>
                <w:color w:val="0000CC"/>
                <w:sz w:val="14"/>
                <w:szCs w:val="14"/>
                <w:lang w:eastAsia="es-MX"/>
              </w:rPr>
            </w:pPr>
            <w:r w:rsidRPr="00E26B9B">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E26B9B" w:rsidRPr="00E26B9B" w:rsidRDefault="00E26B9B" w:rsidP="00370FF1">
            <w:pPr>
              <w:jc w:val="center"/>
              <w:rPr>
                <w:rFonts w:ascii="Arial" w:eastAsia="Times New Roman" w:hAnsi="Arial" w:cs="Arial"/>
                <w:b/>
                <w:bCs/>
                <w:sz w:val="14"/>
                <w:szCs w:val="14"/>
                <w:u w:val="single"/>
                <w:lang w:eastAsia="es-MX"/>
              </w:rPr>
            </w:pPr>
            <w:r w:rsidRPr="00E26B9B">
              <w:rPr>
                <w:rFonts w:ascii="Arial" w:eastAsia="Times New Roman" w:hAnsi="Arial" w:cs="Arial"/>
                <w:b/>
                <w:bCs/>
                <w:sz w:val="14"/>
                <w:szCs w:val="14"/>
                <w:u w:val="single"/>
                <w:lang w:eastAsia="es-MX"/>
              </w:rPr>
              <w:t>Registrado en el 2012</w:t>
            </w:r>
          </w:p>
        </w:tc>
      </w:tr>
      <w:tr w:rsidR="00E26B9B" w:rsidRPr="00E26B9B" w:rsidTr="001F2F11">
        <w:tc>
          <w:tcPr>
            <w:tcW w:w="0" w:type="auto"/>
            <w:hideMark/>
          </w:tcPr>
          <w:p w:rsidR="00E26B9B" w:rsidRPr="00E26B9B" w:rsidRDefault="00E26B9B" w:rsidP="00E26B9B">
            <w:pPr>
              <w:jc w:val="center"/>
              <w:rPr>
                <w:rFonts w:ascii="Arial" w:eastAsia="Times New Roman" w:hAnsi="Arial" w:cs="Arial"/>
                <w:bCs/>
                <w:sz w:val="14"/>
                <w:szCs w:val="14"/>
                <w:lang w:eastAsia="es-MX"/>
              </w:rPr>
            </w:pPr>
            <w:r w:rsidRPr="00E26B9B">
              <w:rPr>
                <w:rFonts w:ascii="Arial" w:eastAsia="Times New Roman" w:hAnsi="Arial" w:cs="Arial"/>
                <w:bCs/>
                <w:sz w:val="14"/>
                <w:szCs w:val="14"/>
                <w:lang w:eastAsia="es-MX"/>
              </w:rPr>
              <w:t>22</w:t>
            </w:r>
          </w:p>
        </w:tc>
        <w:tc>
          <w:tcPr>
            <w:tcW w:w="0" w:type="auto"/>
            <w:hideMark/>
          </w:tcPr>
          <w:p w:rsidR="00E26B9B" w:rsidRPr="00E26B9B" w:rsidRDefault="00E26B9B" w:rsidP="00E26B9B">
            <w:pPr>
              <w:jc w:val="center"/>
              <w:rPr>
                <w:rFonts w:ascii="Arial" w:eastAsia="Times New Roman" w:hAnsi="Arial" w:cs="Arial"/>
                <w:bCs/>
                <w:sz w:val="14"/>
                <w:szCs w:val="14"/>
                <w:lang w:eastAsia="es-MX"/>
              </w:rPr>
            </w:pPr>
            <w:r w:rsidRPr="00E26B9B">
              <w:rPr>
                <w:rFonts w:ascii="Arial" w:eastAsia="Times New Roman" w:hAnsi="Arial" w:cs="Arial"/>
                <w:bCs/>
                <w:sz w:val="14"/>
                <w:szCs w:val="14"/>
                <w:lang w:eastAsia="es-MX"/>
              </w:rPr>
              <w:t>14-24-SG-2012</w:t>
            </w:r>
          </w:p>
        </w:tc>
        <w:tc>
          <w:tcPr>
            <w:tcW w:w="0" w:type="auto"/>
            <w:hideMark/>
          </w:tcPr>
          <w:p w:rsidR="00E26B9B" w:rsidRPr="00E26B9B" w:rsidRDefault="00E26B9B" w:rsidP="00E26B9B">
            <w:pPr>
              <w:jc w:val="center"/>
              <w:rPr>
                <w:rFonts w:ascii="Arial" w:eastAsia="Times New Roman" w:hAnsi="Arial" w:cs="Arial"/>
                <w:bCs/>
                <w:sz w:val="14"/>
                <w:szCs w:val="14"/>
                <w:lang w:eastAsia="es-MX"/>
              </w:rPr>
            </w:pPr>
            <w:r w:rsidRPr="00E26B9B">
              <w:rPr>
                <w:rFonts w:ascii="Arial" w:eastAsia="Times New Roman" w:hAnsi="Arial" w:cs="Arial"/>
                <w:bCs/>
                <w:sz w:val="14"/>
                <w:szCs w:val="14"/>
                <w:lang w:eastAsia="es-MX"/>
              </w:rPr>
              <w:t>Ampliación de red eléctrica, Ejido La Laguna</w:t>
            </w:r>
          </w:p>
        </w:tc>
        <w:tc>
          <w:tcPr>
            <w:tcW w:w="0" w:type="auto"/>
            <w:hideMark/>
          </w:tcPr>
          <w:p w:rsidR="00E26B9B" w:rsidRPr="00E26B9B" w:rsidRDefault="00E26B9B" w:rsidP="00E26B9B">
            <w:pPr>
              <w:jc w:val="center"/>
              <w:rPr>
                <w:rFonts w:ascii="Arial" w:eastAsia="Times New Roman" w:hAnsi="Arial" w:cs="Arial"/>
                <w:bCs/>
                <w:sz w:val="14"/>
                <w:szCs w:val="14"/>
                <w:lang w:eastAsia="es-MX"/>
              </w:rPr>
            </w:pPr>
            <w:r w:rsidRPr="00E26B9B">
              <w:rPr>
                <w:rFonts w:ascii="Arial" w:eastAsia="Times New Roman" w:hAnsi="Arial" w:cs="Arial"/>
                <w:bCs/>
                <w:sz w:val="14"/>
                <w:szCs w:val="14"/>
                <w:lang w:eastAsia="es-MX"/>
              </w:rPr>
              <w:t>$</w:t>
            </w:r>
          </w:p>
        </w:tc>
        <w:tc>
          <w:tcPr>
            <w:tcW w:w="0" w:type="auto"/>
            <w:hideMark/>
          </w:tcPr>
          <w:p w:rsidR="00E26B9B" w:rsidRPr="00E26B9B" w:rsidRDefault="00E26B9B" w:rsidP="00E26B9B">
            <w:pPr>
              <w:jc w:val="center"/>
              <w:rPr>
                <w:rFonts w:ascii="Arial" w:eastAsia="Times New Roman" w:hAnsi="Arial" w:cs="Arial"/>
                <w:bCs/>
                <w:sz w:val="14"/>
                <w:szCs w:val="14"/>
                <w:lang w:eastAsia="es-MX"/>
              </w:rPr>
            </w:pPr>
            <w:r w:rsidRPr="00E26B9B">
              <w:rPr>
                <w:rFonts w:ascii="Arial" w:eastAsia="Times New Roman" w:hAnsi="Arial" w:cs="Arial"/>
                <w:bCs/>
                <w:sz w:val="14"/>
                <w:szCs w:val="14"/>
                <w:lang w:eastAsia="es-MX"/>
              </w:rPr>
              <w:t>1,508,441</w:t>
            </w:r>
          </w:p>
        </w:tc>
      </w:tr>
    </w:tbl>
    <w:p w:rsidR="00E26B9B" w:rsidRDefault="00E26B9B" w:rsidP="00E26B9B">
      <w:pPr>
        <w:rPr>
          <w:rFonts w:ascii="Arial" w:hAnsi="Arial" w:cs="Arial"/>
        </w:rPr>
      </w:pPr>
    </w:p>
    <w:p w:rsidR="00E26B9B" w:rsidRDefault="00E26B9B" w:rsidP="00BE5739">
      <w:pPr>
        <w:spacing w:line="360" w:lineRule="auto"/>
        <w:jc w:val="both"/>
        <w:rPr>
          <w:rFonts w:ascii="Arial" w:hAnsi="Arial" w:cs="Arial"/>
        </w:rPr>
      </w:pPr>
      <w:r>
        <w:rPr>
          <w:rFonts w:ascii="Arial" w:hAnsi="Arial" w:cs="Arial"/>
        </w:rPr>
        <w:t xml:space="preserve">184. </w:t>
      </w:r>
      <w:r w:rsidRPr="00E26B9B">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9A5AD5" w:rsidRPr="009A5AD5" w:rsidRDefault="009A5AD5" w:rsidP="009A5AD5">
      <w:pPr>
        <w:rPr>
          <w:rFonts w:ascii="Arial" w:hAnsi="Arial" w:cs="Arial"/>
          <w:b/>
        </w:rPr>
      </w:pPr>
      <w:r w:rsidRPr="009A5AD5">
        <w:rPr>
          <w:rFonts w:ascii="Arial" w:hAnsi="Arial" w:cs="Arial"/>
          <w:b/>
        </w:rPr>
        <w:t>Acción emitida</w:t>
      </w:r>
    </w:p>
    <w:p w:rsidR="009A5AD5" w:rsidRPr="009A5AD5" w:rsidRDefault="009A5AD5" w:rsidP="009A5AD5">
      <w:pPr>
        <w:rPr>
          <w:rFonts w:ascii="Arial" w:hAnsi="Arial" w:cs="Arial"/>
          <w:i/>
        </w:rPr>
      </w:pPr>
      <w:r w:rsidRPr="009A5AD5">
        <w:rPr>
          <w:rFonts w:ascii="Arial" w:hAnsi="Arial" w:cs="Arial"/>
          <w:i/>
        </w:rPr>
        <w:t>Promoción de Fincamiento de Responsabilidad Administrativa.</w:t>
      </w:r>
    </w:p>
    <w:p w:rsidR="009A5AD5" w:rsidRDefault="009A5AD5" w:rsidP="009A5AD5">
      <w:pPr>
        <w:rPr>
          <w:rFonts w:ascii="Arial" w:hAnsi="Arial" w:cs="Arial"/>
          <w:i/>
        </w:rPr>
      </w:pPr>
      <w:r w:rsidRPr="009A5AD5">
        <w:rPr>
          <w:rFonts w:ascii="Arial" w:hAnsi="Arial" w:cs="Arial"/>
          <w:i/>
        </w:rPr>
        <w:t>Recomendaciones en Relación a la Gestión o Control Interno.</w:t>
      </w:r>
    </w:p>
    <w:p w:rsidR="002E3B99" w:rsidRPr="009A5AD5" w:rsidRDefault="002E3B99" w:rsidP="009A5AD5">
      <w:pPr>
        <w:rPr>
          <w:rFonts w:ascii="Arial" w:hAnsi="Arial" w:cs="Arial"/>
          <w:i/>
        </w:rPr>
      </w:pPr>
    </w:p>
    <w:tbl>
      <w:tblPr>
        <w:tblStyle w:val="Tablaconcuadrcula"/>
        <w:tblW w:w="4950" w:type="pct"/>
        <w:jc w:val="center"/>
        <w:tblLook w:val="04A0" w:firstRow="1" w:lastRow="0" w:firstColumn="1" w:lastColumn="0" w:noHBand="0" w:noVBand="1"/>
      </w:tblPr>
      <w:tblGrid>
        <w:gridCol w:w="481"/>
        <w:gridCol w:w="2754"/>
        <w:gridCol w:w="3475"/>
        <w:gridCol w:w="294"/>
        <w:gridCol w:w="1230"/>
      </w:tblGrid>
      <w:tr w:rsidR="009A5AD5" w:rsidRPr="009A5AD5" w:rsidTr="001F2F11">
        <w:trPr>
          <w:jc w:val="center"/>
        </w:trPr>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color w:val="0000CC"/>
                <w:sz w:val="14"/>
                <w:szCs w:val="14"/>
                <w:lang w:eastAsia="es-MX"/>
              </w:rPr>
            </w:pPr>
            <w:r w:rsidRPr="009A5AD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rPr>
          <w:jc w:val="center"/>
        </w:trPr>
        <w:tc>
          <w:tcPr>
            <w:tcW w:w="0" w:type="auto"/>
            <w:hideMark/>
          </w:tcPr>
          <w:p w:rsidR="009A5AD5" w:rsidRPr="009A5AD5" w:rsidRDefault="009A5AD5" w:rsidP="00370FF1">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23</w:t>
            </w:r>
          </w:p>
        </w:tc>
        <w:tc>
          <w:tcPr>
            <w:tcW w:w="0" w:type="auto"/>
            <w:hideMark/>
          </w:tcPr>
          <w:p w:rsidR="009A5AD5" w:rsidRPr="009A5AD5" w:rsidRDefault="009A5AD5" w:rsidP="00370FF1">
            <w:pPr>
              <w:rPr>
                <w:rFonts w:ascii="Arial" w:eastAsia="Times New Roman" w:hAnsi="Arial" w:cs="Arial"/>
                <w:bCs/>
                <w:sz w:val="14"/>
                <w:szCs w:val="14"/>
                <w:lang w:val="en-US" w:eastAsia="es-MX"/>
              </w:rPr>
            </w:pPr>
            <w:r w:rsidRPr="009A5AD5">
              <w:rPr>
                <w:rFonts w:ascii="Arial" w:eastAsia="Times New Roman" w:hAnsi="Arial" w:cs="Arial"/>
                <w:bCs/>
                <w:sz w:val="14"/>
                <w:szCs w:val="14"/>
                <w:lang w:val="en-US" w:eastAsia="es-MX"/>
              </w:rPr>
              <w:t>14-33-SO/2012,14-3 4-SO/2012,14-35-SO /2012,14-36-SO/201 2 y 14-37-SO/2012</w:t>
            </w:r>
          </w:p>
        </w:tc>
        <w:tc>
          <w:tcPr>
            <w:tcW w:w="0" w:type="auto"/>
            <w:hideMark/>
          </w:tcPr>
          <w:p w:rsidR="009A5AD5" w:rsidRPr="009A5AD5" w:rsidRDefault="009A5AD5" w:rsidP="00370FF1">
            <w:pPr>
              <w:jc w:val="both"/>
              <w:rPr>
                <w:rFonts w:ascii="Arial" w:eastAsia="Times New Roman" w:hAnsi="Arial" w:cs="Arial"/>
                <w:bCs/>
                <w:sz w:val="14"/>
                <w:szCs w:val="14"/>
                <w:lang w:eastAsia="es-MX"/>
              </w:rPr>
            </w:pPr>
            <w:r w:rsidRPr="009A5AD5">
              <w:rPr>
                <w:rFonts w:ascii="Arial" w:eastAsia="Times New Roman" w:hAnsi="Arial" w:cs="Arial"/>
                <w:bCs/>
                <w:sz w:val="14"/>
                <w:szCs w:val="14"/>
                <w:lang w:eastAsia="es-MX"/>
              </w:rPr>
              <w:t>Construcción de casas de salud, Ejidos San Felipe de Martínez, Las Catorce, Los Altitos, San Felipe y El Álamo</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1,405,599</w:t>
            </w:r>
          </w:p>
        </w:tc>
      </w:tr>
    </w:tbl>
    <w:p w:rsidR="009A5AD5" w:rsidRDefault="009A5AD5" w:rsidP="00E26B9B">
      <w:pPr>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185.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9A5AD5" w:rsidRPr="009A5AD5" w:rsidRDefault="009A5AD5" w:rsidP="009A5AD5">
      <w:pPr>
        <w:jc w:val="both"/>
        <w:rPr>
          <w:rFonts w:ascii="Arial" w:hAnsi="Arial" w:cs="Arial"/>
          <w:b/>
        </w:rPr>
      </w:pPr>
      <w:r w:rsidRPr="009A5AD5">
        <w:rPr>
          <w:rFonts w:ascii="Arial" w:hAnsi="Arial" w:cs="Arial"/>
          <w:b/>
        </w:rPr>
        <w:lastRenderedPageBreak/>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Default="009A5AD5" w:rsidP="009A5AD5">
      <w:pPr>
        <w:jc w:val="both"/>
        <w:rPr>
          <w:rFonts w:ascii="Arial" w:hAnsi="Arial" w:cs="Arial"/>
          <w:i/>
        </w:rPr>
      </w:pPr>
      <w:r w:rsidRPr="009A5AD5">
        <w:rPr>
          <w:rFonts w:ascii="Arial" w:hAnsi="Arial" w:cs="Arial"/>
          <w:i/>
        </w:rPr>
        <w:t>Recomendaciones en Relación a la Gestión o Control Interno.</w:t>
      </w:r>
    </w:p>
    <w:p w:rsidR="001F2F11" w:rsidRPr="009A5AD5" w:rsidRDefault="001F2F11" w:rsidP="009A5AD5">
      <w:pPr>
        <w:jc w:val="both"/>
        <w:rPr>
          <w:rFonts w:ascii="Arial" w:hAnsi="Arial" w:cs="Arial"/>
          <w:i/>
        </w:rPr>
      </w:pPr>
    </w:p>
    <w:tbl>
      <w:tblPr>
        <w:tblStyle w:val="Tablaconcuadrcula"/>
        <w:tblW w:w="4950" w:type="pct"/>
        <w:tblLook w:val="04A0" w:firstRow="1" w:lastRow="0" w:firstColumn="1" w:lastColumn="0" w:noHBand="0" w:noVBand="1"/>
      </w:tblPr>
      <w:tblGrid>
        <w:gridCol w:w="496"/>
        <w:gridCol w:w="1209"/>
        <w:gridCol w:w="4520"/>
        <w:gridCol w:w="303"/>
        <w:gridCol w:w="1706"/>
      </w:tblGrid>
      <w:tr w:rsidR="009A5AD5" w:rsidRPr="009A5AD5" w:rsidTr="001F2F11">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color w:val="0000CC"/>
                <w:sz w:val="14"/>
                <w:szCs w:val="14"/>
                <w:lang w:eastAsia="es-MX"/>
              </w:rPr>
            </w:pPr>
            <w:r w:rsidRPr="009A5AD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c>
          <w:tcPr>
            <w:tcW w:w="0" w:type="auto"/>
            <w:hideMark/>
          </w:tcPr>
          <w:p w:rsidR="009A5AD5" w:rsidRPr="009A5AD5" w:rsidRDefault="009A5AD5" w:rsidP="00370FF1">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24</w:t>
            </w:r>
          </w:p>
        </w:tc>
        <w:tc>
          <w:tcPr>
            <w:tcW w:w="0" w:type="auto"/>
            <w:hideMark/>
          </w:tcPr>
          <w:p w:rsidR="009A5AD5" w:rsidRPr="009A5AD5" w:rsidRDefault="009A5AD5" w:rsidP="00370FF1">
            <w:pP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14-03-SC-2012</w:t>
            </w:r>
          </w:p>
        </w:tc>
        <w:tc>
          <w:tcPr>
            <w:tcW w:w="0" w:type="auto"/>
            <w:hideMark/>
          </w:tcPr>
          <w:p w:rsidR="009A5AD5" w:rsidRPr="009A5AD5" w:rsidRDefault="009A5AD5" w:rsidP="00370FF1">
            <w:pPr>
              <w:jc w:val="both"/>
              <w:rPr>
                <w:rFonts w:ascii="Arial" w:eastAsia="Times New Roman" w:hAnsi="Arial" w:cs="Arial"/>
                <w:bCs/>
                <w:sz w:val="14"/>
                <w:szCs w:val="14"/>
                <w:lang w:eastAsia="es-MX"/>
              </w:rPr>
            </w:pPr>
            <w:r w:rsidRPr="009A5AD5">
              <w:rPr>
                <w:rFonts w:ascii="Arial" w:eastAsia="Times New Roman" w:hAnsi="Arial" w:cs="Arial"/>
                <w:bCs/>
                <w:sz w:val="14"/>
                <w:szCs w:val="14"/>
                <w:lang w:eastAsia="es-MX"/>
              </w:rPr>
              <w:t>Ampliación de red de agua, Colonia 5 de Julio, Cabecera Municipal</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1,383,207</w:t>
            </w:r>
          </w:p>
        </w:tc>
      </w:tr>
    </w:tbl>
    <w:p w:rsidR="009A5AD5" w:rsidRDefault="009A5AD5" w:rsidP="009A5AD5">
      <w:pPr>
        <w:jc w:val="both"/>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186.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9A5AD5" w:rsidRPr="009A5AD5" w:rsidRDefault="009A5AD5" w:rsidP="009A5AD5">
      <w:pPr>
        <w:jc w:val="both"/>
        <w:rPr>
          <w:rFonts w:ascii="Arial" w:hAnsi="Arial" w:cs="Arial"/>
          <w:b/>
        </w:rPr>
      </w:pPr>
      <w:r w:rsidRPr="009A5AD5">
        <w:rPr>
          <w:rFonts w:ascii="Arial" w:hAnsi="Arial" w:cs="Arial"/>
          <w:b/>
        </w:rPr>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Pr="009A5AD5" w:rsidRDefault="009A5AD5" w:rsidP="009A5AD5">
      <w:pPr>
        <w:jc w:val="both"/>
        <w:rPr>
          <w:rFonts w:ascii="Arial" w:hAnsi="Arial" w:cs="Arial"/>
          <w:i/>
        </w:rPr>
      </w:pPr>
      <w:r w:rsidRPr="009A5AD5">
        <w:rPr>
          <w:rFonts w:ascii="Arial" w:hAnsi="Arial" w:cs="Arial"/>
          <w:i/>
        </w:rPr>
        <w:t>Recomendaciones en Relación a la Gestión o Control Interno.</w:t>
      </w:r>
    </w:p>
    <w:p w:rsidR="001F2F11" w:rsidRDefault="001F2F11" w:rsidP="00BE5739">
      <w:pPr>
        <w:spacing w:line="360" w:lineRule="auto"/>
        <w:jc w:val="both"/>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187. </w:t>
      </w:r>
      <w:r w:rsidRPr="009A5AD5">
        <w:rPr>
          <w:rFonts w:ascii="Arial" w:hAnsi="Arial" w:cs="Arial"/>
        </w:rPr>
        <w:t xml:space="preserve">En revisión del expediente, se detectó que de los recursos provenientes del Fondo de Infraestructura Social Municipal, se pagó para la obra en comento un importe de $1,383,207, observando que no se localizaron ni fueron exhibidos durante la auditoría, los estudios, encuestas entre los beneficiados de la obra, informes fotográficos u otros elementos que haya tenido en cuenta el ente público, para acreditar que el recurso federal transferido a través del Fondo de Infraestructura Social Municipal, fue aplicado en beneficio directo de la población que se encuentra en condiciones de rezago social y pobreza extrema, de conformidad con el artículo 33, párrafo primero, de la LCF. Cabe señalar que en la consulta efectuada por </w:t>
      </w:r>
      <w:r w:rsidR="00B87627">
        <w:rPr>
          <w:rFonts w:ascii="Arial" w:hAnsi="Arial" w:cs="Arial"/>
        </w:rPr>
        <w:t>l</w:t>
      </w:r>
      <w:r w:rsidRPr="009A5AD5">
        <w:rPr>
          <w:rFonts w:ascii="Arial" w:hAnsi="Arial" w:cs="Arial"/>
        </w:rPr>
        <w:t xml:space="preserve">a Auditoría Superior a la información de índices de marginación del Consejo Nacional de Población (CONAPO) y del Consejo Nacional de Evaluación (CONEVAL), que constituyen fuentes oficiales de medición de la pobreza y el rezago social, la zona en </w:t>
      </w:r>
      <w:r w:rsidRPr="009A5AD5">
        <w:rPr>
          <w:rFonts w:ascii="Arial" w:hAnsi="Arial" w:cs="Arial"/>
        </w:rPr>
        <w:lastRenderedPageBreak/>
        <w:t>donde se realizó la obra, no se ubica en sector donde su población se encuentre en condiciones de rezago social y pobreza extrema.</w:t>
      </w:r>
    </w:p>
    <w:p w:rsidR="009A5AD5" w:rsidRPr="009A5AD5" w:rsidRDefault="009A5AD5" w:rsidP="009A5AD5">
      <w:pPr>
        <w:jc w:val="both"/>
        <w:rPr>
          <w:rFonts w:ascii="Arial" w:hAnsi="Arial" w:cs="Arial"/>
          <w:b/>
        </w:rPr>
      </w:pPr>
      <w:r w:rsidRPr="009A5AD5">
        <w:rPr>
          <w:rFonts w:ascii="Arial" w:hAnsi="Arial" w:cs="Arial"/>
          <w:b/>
        </w:rPr>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Pr="009A5AD5" w:rsidRDefault="009A5AD5" w:rsidP="009A5AD5">
      <w:pPr>
        <w:jc w:val="both"/>
        <w:rPr>
          <w:rFonts w:ascii="Arial" w:hAnsi="Arial" w:cs="Arial"/>
          <w:i/>
        </w:rPr>
      </w:pPr>
      <w:r w:rsidRPr="009A5AD5">
        <w:rPr>
          <w:rFonts w:ascii="Arial" w:hAnsi="Arial" w:cs="Arial"/>
          <w:i/>
        </w:rPr>
        <w:t>Informe a la Auditoría Superior de la Federación.</w:t>
      </w:r>
    </w:p>
    <w:p w:rsidR="009A5AD5" w:rsidRDefault="009A5AD5" w:rsidP="009A5AD5">
      <w:pPr>
        <w:jc w:val="both"/>
        <w:rPr>
          <w:rFonts w:ascii="Arial" w:hAnsi="Arial" w:cs="Arial"/>
          <w:i/>
        </w:rPr>
      </w:pPr>
      <w:r w:rsidRPr="009A5AD5">
        <w:rPr>
          <w:rFonts w:ascii="Arial" w:hAnsi="Arial" w:cs="Arial"/>
          <w:i/>
        </w:rPr>
        <w:t>Recomendaciones en Relación a la Gestión o Control Interno.</w:t>
      </w:r>
    </w:p>
    <w:p w:rsidR="001F2F11" w:rsidRPr="009A5AD5" w:rsidRDefault="001F2F11" w:rsidP="009A5AD5">
      <w:pPr>
        <w:jc w:val="both"/>
        <w:rPr>
          <w:rFonts w:ascii="Arial" w:hAnsi="Arial" w:cs="Arial"/>
          <w:i/>
        </w:rPr>
      </w:pPr>
    </w:p>
    <w:tbl>
      <w:tblPr>
        <w:tblStyle w:val="Tablaconcuadrcula"/>
        <w:tblW w:w="4950" w:type="pct"/>
        <w:tblLook w:val="04A0" w:firstRow="1" w:lastRow="0" w:firstColumn="1" w:lastColumn="0" w:noHBand="0" w:noVBand="1"/>
      </w:tblPr>
      <w:tblGrid>
        <w:gridCol w:w="481"/>
        <w:gridCol w:w="1944"/>
        <w:gridCol w:w="4008"/>
        <w:gridCol w:w="294"/>
        <w:gridCol w:w="1507"/>
      </w:tblGrid>
      <w:tr w:rsidR="009A5AD5" w:rsidRPr="009A5AD5" w:rsidTr="001F2F11">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color w:val="0000CC"/>
                <w:sz w:val="14"/>
                <w:szCs w:val="14"/>
                <w:lang w:eastAsia="es-MX"/>
              </w:rPr>
            </w:pPr>
            <w:r w:rsidRPr="009A5AD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c>
          <w:tcPr>
            <w:tcW w:w="0" w:type="auto"/>
            <w:hideMark/>
          </w:tcPr>
          <w:p w:rsidR="009A5AD5" w:rsidRPr="009A5AD5" w:rsidRDefault="009A5AD5" w:rsidP="00370FF1">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25</w:t>
            </w:r>
          </w:p>
        </w:tc>
        <w:tc>
          <w:tcPr>
            <w:tcW w:w="0" w:type="auto"/>
            <w:hideMark/>
          </w:tcPr>
          <w:p w:rsidR="009A5AD5" w:rsidRPr="009A5AD5" w:rsidRDefault="009A5AD5" w:rsidP="00370FF1">
            <w:pP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14-07-SC-2012, 14- 08-SC-2012</w:t>
            </w:r>
          </w:p>
        </w:tc>
        <w:tc>
          <w:tcPr>
            <w:tcW w:w="0" w:type="auto"/>
            <w:hideMark/>
          </w:tcPr>
          <w:p w:rsidR="009A5AD5" w:rsidRPr="009A5AD5" w:rsidRDefault="009A5AD5" w:rsidP="00370FF1">
            <w:pPr>
              <w:jc w:val="both"/>
              <w:rPr>
                <w:rFonts w:ascii="Arial" w:eastAsia="Times New Roman" w:hAnsi="Arial" w:cs="Arial"/>
                <w:bCs/>
                <w:sz w:val="14"/>
                <w:szCs w:val="14"/>
                <w:lang w:eastAsia="es-MX"/>
              </w:rPr>
            </w:pPr>
            <w:r w:rsidRPr="009A5AD5">
              <w:rPr>
                <w:rFonts w:ascii="Arial" w:eastAsia="Times New Roman" w:hAnsi="Arial" w:cs="Arial"/>
                <w:bCs/>
                <w:sz w:val="14"/>
                <w:szCs w:val="14"/>
                <w:lang w:eastAsia="es-MX"/>
              </w:rPr>
              <w:t>Perforación y equipamiento de pozos, Ejido La Concepción y Las Catorce</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1,270,597</w:t>
            </w:r>
          </w:p>
        </w:tc>
      </w:tr>
    </w:tbl>
    <w:p w:rsidR="009A5AD5" w:rsidRDefault="009A5AD5" w:rsidP="009A5AD5">
      <w:pPr>
        <w:jc w:val="both"/>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188.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2E3B99" w:rsidRDefault="002E3B99" w:rsidP="009A5AD5">
      <w:pPr>
        <w:jc w:val="both"/>
        <w:rPr>
          <w:rFonts w:ascii="Arial" w:hAnsi="Arial" w:cs="Arial"/>
          <w:b/>
        </w:rPr>
      </w:pPr>
    </w:p>
    <w:p w:rsidR="009A5AD5" w:rsidRPr="009A5AD5" w:rsidRDefault="009A5AD5" w:rsidP="009A5AD5">
      <w:pPr>
        <w:jc w:val="both"/>
        <w:rPr>
          <w:rFonts w:ascii="Arial" w:hAnsi="Arial" w:cs="Arial"/>
        </w:rPr>
      </w:pPr>
      <w:r w:rsidRPr="009A5AD5">
        <w:rPr>
          <w:rFonts w:ascii="Arial" w:hAnsi="Arial" w:cs="Arial"/>
          <w:b/>
        </w:rPr>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Pr="009A5AD5" w:rsidRDefault="009A5AD5" w:rsidP="009A5AD5">
      <w:pPr>
        <w:jc w:val="both"/>
        <w:rPr>
          <w:rFonts w:ascii="Arial" w:hAnsi="Arial" w:cs="Arial"/>
          <w:i/>
        </w:rPr>
      </w:pPr>
      <w:r w:rsidRPr="009A5AD5">
        <w:rPr>
          <w:rFonts w:ascii="Arial" w:hAnsi="Arial" w:cs="Arial"/>
          <w:i/>
        </w:rPr>
        <w:t>Recomendaciones en Relación a la Gestión o Control Interno.</w:t>
      </w:r>
    </w:p>
    <w:p w:rsidR="002E3B99" w:rsidRDefault="002E3B99" w:rsidP="00BE5739">
      <w:pPr>
        <w:spacing w:line="360" w:lineRule="auto"/>
        <w:jc w:val="both"/>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189. </w:t>
      </w:r>
      <w:r w:rsidRPr="009A5AD5">
        <w:rPr>
          <w:rFonts w:ascii="Arial" w:hAnsi="Arial" w:cs="Arial"/>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9A5AD5" w:rsidRPr="009A5AD5" w:rsidRDefault="009A5AD5" w:rsidP="009A5AD5">
      <w:pPr>
        <w:jc w:val="both"/>
        <w:rPr>
          <w:rFonts w:ascii="Arial" w:hAnsi="Arial" w:cs="Arial"/>
          <w:b/>
        </w:rPr>
      </w:pPr>
      <w:r w:rsidRPr="009A5AD5">
        <w:rPr>
          <w:rFonts w:ascii="Arial" w:hAnsi="Arial" w:cs="Arial"/>
          <w:b/>
        </w:rPr>
        <w:t>Acción emitida</w:t>
      </w:r>
    </w:p>
    <w:p w:rsidR="009A5AD5" w:rsidRDefault="009A5AD5" w:rsidP="009A5AD5">
      <w:pPr>
        <w:jc w:val="both"/>
        <w:rPr>
          <w:rFonts w:ascii="Arial" w:hAnsi="Arial" w:cs="Arial"/>
          <w:i/>
        </w:rPr>
      </w:pPr>
      <w:r w:rsidRPr="009A5AD5">
        <w:rPr>
          <w:rFonts w:ascii="Arial" w:hAnsi="Arial" w:cs="Arial"/>
          <w:i/>
        </w:rPr>
        <w:lastRenderedPageBreak/>
        <w:t>Promoción de Fincamiento de Responsabilidad Administrativa.</w:t>
      </w:r>
    </w:p>
    <w:p w:rsidR="001F2F11" w:rsidRDefault="001F2F11" w:rsidP="00BE5739">
      <w:pPr>
        <w:spacing w:line="360" w:lineRule="auto"/>
        <w:rPr>
          <w:rFonts w:ascii="Arial" w:hAnsi="Arial" w:cs="Arial"/>
        </w:rPr>
      </w:pPr>
    </w:p>
    <w:p w:rsidR="009A5AD5" w:rsidRDefault="009A5AD5" w:rsidP="00BE5739">
      <w:pPr>
        <w:spacing w:line="360" w:lineRule="auto"/>
        <w:rPr>
          <w:rFonts w:ascii="Arial" w:hAnsi="Arial" w:cs="Arial"/>
        </w:rPr>
      </w:pPr>
      <w:r>
        <w:rPr>
          <w:rFonts w:ascii="Arial" w:hAnsi="Arial" w:cs="Arial"/>
        </w:rPr>
        <w:t xml:space="preserve">190. </w:t>
      </w:r>
      <w:r w:rsidRPr="009A5AD5">
        <w:rPr>
          <w:rFonts w:ascii="Arial" w:hAnsi="Arial" w:cs="Arial"/>
        </w:rPr>
        <w:t>No se localizó ni fue exhibida durante la auditoría, el acta de recepción de los trabajos, obligación establecida en el artículo 81, párrafo primero, de la</w:t>
      </w:r>
      <w:r>
        <w:rPr>
          <w:rFonts w:ascii="Arial" w:hAnsi="Arial" w:cs="Arial"/>
        </w:rPr>
        <w:t xml:space="preserve"> </w:t>
      </w:r>
      <w:r w:rsidRPr="009A5AD5">
        <w:rPr>
          <w:rFonts w:ascii="Arial" w:hAnsi="Arial" w:cs="Arial"/>
        </w:rPr>
        <w:t>LOPEMNL.</w:t>
      </w:r>
    </w:p>
    <w:p w:rsidR="009A5AD5" w:rsidRPr="009A5AD5" w:rsidRDefault="009A5AD5" w:rsidP="009A5AD5">
      <w:pPr>
        <w:rPr>
          <w:rFonts w:ascii="Arial" w:hAnsi="Arial" w:cs="Arial"/>
          <w:b/>
        </w:rPr>
      </w:pPr>
      <w:r w:rsidRPr="009A5AD5">
        <w:rPr>
          <w:rFonts w:ascii="Arial" w:hAnsi="Arial" w:cs="Arial"/>
          <w:b/>
        </w:rPr>
        <w:t>Acción emitida</w:t>
      </w:r>
    </w:p>
    <w:p w:rsidR="009A5AD5" w:rsidRPr="009A5AD5" w:rsidRDefault="009A5AD5" w:rsidP="009A5AD5">
      <w:pPr>
        <w:rPr>
          <w:rFonts w:ascii="Arial" w:hAnsi="Arial" w:cs="Arial"/>
          <w:i/>
        </w:rPr>
      </w:pPr>
      <w:r w:rsidRPr="009A5AD5">
        <w:rPr>
          <w:rFonts w:ascii="Arial" w:hAnsi="Arial" w:cs="Arial"/>
          <w:i/>
        </w:rPr>
        <w:t>Pliegos Presuntivos de Responsabilidades.</w:t>
      </w:r>
    </w:p>
    <w:p w:rsidR="009A5AD5" w:rsidRDefault="009A5AD5" w:rsidP="009A5AD5">
      <w:pPr>
        <w:rPr>
          <w:rFonts w:ascii="Arial" w:hAnsi="Arial" w:cs="Arial"/>
          <w:i/>
        </w:rPr>
      </w:pPr>
      <w:r w:rsidRPr="009A5AD5">
        <w:rPr>
          <w:rFonts w:ascii="Arial" w:hAnsi="Arial" w:cs="Arial"/>
          <w:i/>
        </w:rPr>
        <w:t>Recomendaciones en Relación a la Gestión o Control Interno.</w:t>
      </w:r>
    </w:p>
    <w:p w:rsidR="001F2F11" w:rsidRPr="009A5AD5" w:rsidRDefault="001F2F11" w:rsidP="009A5AD5">
      <w:pPr>
        <w:rPr>
          <w:rFonts w:ascii="Arial" w:hAnsi="Arial" w:cs="Arial"/>
          <w:i/>
        </w:rPr>
      </w:pPr>
    </w:p>
    <w:tbl>
      <w:tblPr>
        <w:tblStyle w:val="Tablaconcuadrcula"/>
        <w:tblW w:w="4950" w:type="pct"/>
        <w:tblLook w:val="04A0" w:firstRow="1" w:lastRow="0" w:firstColumn="1" w:lastColumn="0" w:noHBand="0" w:noVBand="1"/>
      </w:tblPr>
      <w:tblGrid>
        <w:gridCol w:w="551"/>
        <w:gridCol w:w="1344"/>
        <w:gridCol w:w="4106"/>
        <w:gridCol w:w="337"/>
        <w:gridCol w:w="1896"/>
      </w:tblGrid>
      <w:tr w:rsidR="009A5AD5" w:rsidRPr="009A5AD5" w:rsidTr="001F2F11">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color w:val="0000CC"/>
                <w:sz w:val="14"/>
                <w:szCs w:val="14"/>
                <w:lang w:eastAsia="es-MX"/>
              </w:rPr>
            </w:pPr>
            <w:r w:rsidRPr="009A5AD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c>
          <w:tcPr>
            <w:tcW w:w="0" w:type="auto"/>
            <w:hideMark/>
          </w:tcPr>
          <w:p w:rsidR="009A5AD5" w:rsidRPr="009A5AD5" w:rsidRDefault="009A5AD5" w:rsidP="00370FF1">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26</w:t>
            </w:r>
          </w:p>
        </w:tc>
        <w:tc>
          <w:tcPr>
            <w:tcW w:w="0" w:type="auto"/>
            <w:hideMark/>
          </w:tcPr>
          <w:p w:rsidR="009A5AD5" w:rsidRPr="009A5AD5" w:rsidRDefault="009A5AD5" w:rsidP="00370FF1">
            <w:pP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14-02-SC-2012</w:t>
            </w:r>
          </w:p>
        </w:tc>
        <w:tc>
          <w:tcPr>
            <w:tcW w:w="0" w:type="auto"/>
            <w:hideMark/>
          </w:tcPr>
          <w:p w:rsidR="009A5AD5" w:rsidRPr="009A5AD5" w:rsidRDefault="009A5AD5" w:rsidP="00370FF1">
            <w:pPr>
              <w:jc w:val="both"/>
              <w:rPr>
                <w:rFonts w:ascii="Arial" w:eastAsia="Times New Roman" w:hAnsi="Arial" w:cs="Arial"/>
                <w:bCs/>
                <w:sz w:val="14"/>
                <w:szCs w:val="14"/>
                <w:lang w:eastAsia="es-MX"/>
              </w:rPr>
            </w:pPr>
            <w:r w:rsidRPr="009A5AD5">
              <w:rPr>
                <w:rFonts w:ascii="Arial" w:eastAsia="Times New Roman" w:hAnsi="Arial" w:cs="Arial"/>
                <w:bCs/>
                <w:sz w:val="14"/>
                <w:szCs w:val="14"/>
                <w:lang w:eastAsia="es-MX"/>
              </w:rPr>
              <w:t>Ampliación de red de agua, Ejido La Unión y Cardonal</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1,259,071</w:t>
            </w:r>
          </w:p>
        </w:tc>
      </w:tr>
    </w:tbl>
    <w:p w:rsidR="009A5AD5" w:rsidRPr="009A5AD5" w:rsidRDefault="009A5AD5" w:rsidP="009A5AD5">
      <w:pPr>
        <w:rPr>
          <w:rFonts w:ascii="Arial" w:hAnsi="Arial" w:cs="Arial"/>
        </w:rPr>
      </w:pPr>
    </w:p>
    <w:p w:rsidR="009A5AD5" w:rsidRDefault="009A5AD5" w:rsidP="00BE5739">
      <w:pPr>
        <w:spacing w:line="360" w:lineRule="auto"/>
        <w:jc w:val="both"/>
        <w:rPr>
          <w:rFonts w:ascii="Arial" w:hAnsi="Arial" w:cs="Arial"/>
        </w:rPr>
      </w:pPr>
      <w:r>
        <w:rPr>
          <w:rFonts w:ascii="Arial" w:hAnsi="Arial" w:cs="Arial"/>
        </w:rPr>
        <w:t xml:space="preserve">191.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2E3B99" w:rsidRDefault="002E3B99" w:rsidP="009A5AD5">
      <w:pPr>
        <w:jc w:val="both"/>
        <w:rPr>
          <w:rFonts w:ascii="Arial" w:hAnsi="Arial" w:cs="Arial"/>
          <w:b/>
        </w:rPr>
      </w:pPr>
    </w:p>
    <w:p w:rsidR="009A5AD5" w:rsidRPr="009A5AD5" w:rsidRDefault="009A5AD5" w:rsidP="009A5AD5">
      <w:pPr>
        <w:jc w:val="both"/>
        <w:rPr>
          <w:rFonts w:ascii="Arial" w:hAnsi="Arial" w:cs="Arial"/>
          <w:b/>
        </w:rPr>
      </w:pPr>
      <w:r w:rsidRPr="009A5AD5">
        <w:rPr>
          <w:rFonts w:ascii="Arial" w:hAnsi="Arial" w:cs="Arial"/>
          <w:b/>
        </w:rPr>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Pr="009A5AD5" w:rsidRDefault="009A5AD5" w:rsidP="009A5AD5">
      <w:pPr>
        <w:jc w:val="both"/>
        <w:rPr>
          <w:rFonts w:ascii="Arial" w:hAnsi="Arial" w:cs="Arial"/>
          <w:i/>
        </w:rPr>
      </w:pPr>
      <w:r w:rsidRPr="009A5AD5">
        <w:rPr>
          <w:rFonts w:ascii="Arial" w:hAnsi="Arial" w:cs="Arial"/>
          <w:i/>
        </w:rPr>
        <w:t>Recomendaciones en Relación a la Gestión o Control Interno.</w:t>
      </w:r>
    </w:p>
    <w:p w:rsidR="001F2F11" w:rsidRDefault="001F2F11" w:rsidP="009A5AD5">
      <w:pPr>
        <w:spacing w:after="0"/>
        <w:jc w:val="both"/>
        <w:rPr>
          <w:rFonts w:ascii="Arial" w:hAnsi="Arial" w:cs="Arial"/>
          <w:b/>
          <w:u w:val="single"/>
        </w:rPr>
      </w:pPr>
    </w:p>
    <w:p w:rsidR="009A5AD5" w:rsidRPr="009A5AD5" w:rsidRDefault="009A5AD5" w:rsidP="009A5AD5">
      <w:pPr>
        <w:spacing w:after="0"/>
        <w:jc w:val="both"/>
        <w:rPr>
          <w:rFonts w:ascii="Arial" w:hAnsi="Arial" w:cs="Arial"/>
          <w:b/>
          <w:u w:val="single"/>
        </w:rPr>
      </w:pPr>
      <w:r w:rsidRPr="009A5AD5">
        <w:rPr>
          <w:rFonts w:ascii="Arial" w:hAnsi="Arial" w:cs="Arial"/>
          <w:b/>
          <w:u w:val="single"/>
        </w:rPr>
        <w:t>FONDO DE FORTALECIMIENTO MUNICIPAL</w:t>
      </w:r>
    </w:p>
    <w:p w:rsidR="009A5AD5" w:rsidRDefault="009A5AD5" w:rsidP="009A5AD5">
      <w:pPr>
        <w:spacing w:after="0"/>
        <w:jc w:val="both"/>
        <w:rPr>
          <w:rFonts w:ascii="Arial" w:hAnsi="Arial" w:cs="Arial"/>
          <w:b/>
          <w:u w:val="single"/>
        </w:rPr>
      </w:pPr>
      <w:r w:rsidRPr="009A5AD5">
        <w:rPr>
          <w:rFonts w:ascii="Arial" w:hAnsi="Arial" w:cs="Arial"/>
          <w:b/>
          <w:u w:val="single"/>
        </w:rPr>
        <w:t>Fondo de fortalecimiento 2010-2012</w:t>
      </w:r>
    </w:p>
    <w:p w:rsidR="009A5AD5" w:rsidRDefault="009A5AD5" w:rsidP="009A5AD5">
      <w:pPr>
        <w:rPr>
          <w:rFonts w:ascii="Arial" w:hAnsi="Arial" w:cs="Arial"/>
        </w:rPr>
      </w:pPr>
    </w:p>
    <w:tbl>
      <w:tblPr>
        <w:tblStyle w:val="Tablaconcuadrcula"/>
        <w:tblW w:w="4950" w:type="pct"/>
        <w:tblLook w:val="04A0" w:firstRow="1" w:lastRow="0" w:firstColumn="1" w:lastColumn="0" w:noHBand="0" w:noVBand="1"/>
      </w:tblPr>
      <w:tblGrid>
        <w:gridCol w:w="482"/>
        <w:gridCol w:w="1271"/>
        <w:gridCol w:w="4729"/>
        <w:gridCol w:w="294"/>
        <w:gridCol w:w="1458"/>
      </w:tblGrid>
      <w:tr w:rsidR="009A5AD5" w:rsidRPr="009A5AD5" w:rsidTr="001F2F11">
        <w:tc>
          <w:tcPr>
            <w:tcW w:w="0" w:type="auto"/>
            <w:shd w:val="clear" w:color="auto" w:fill="BFBFBF" w:themeFill="background1" w:themeFillShade="BF"/>
            <w:hideMark/>
          </w:tcPr>
          <w:p w:rsidR="009A5AD5" w:rsidRPr="009A5AD5" w:rsidRDefault="009A5AD5" w:rsidP="009A5AD5">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9A5AD5">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9A5AD5">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9A5AD5">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9A5AD5" w:rsidRPr="009A5AD5" w:rsidRDefault="009A5AD5" w:rsidP="009A5AD5">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c>
          <w:tcPr>
            <w:tcW w:w="0" w:type="auto"/>
            <w:hideMark/>
          </w:tcPr>
          <w:p w:rsidR="009A5AD5" w:rsidRPr="009A5AD5" w:rsidRDefault="009A5AD5" w:rsidP="009A5AD5">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27</w:t>
            </w:r>
          </w:p>
        </w:tc>
        <w:tc>
          <w:tcPr>
            <w:tcW w:w="0" w:type="auto"/>
            <w:hideMark/>
          </w:tcPr>
          <w:p w:rsidR="009A5AD5" w:rsidRPr="009A5AD5" w:rsidRDefault="009A5AD5" w:rsidP="009A5AD5">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14-03-FORTA-2011</w:t>
            </w:r>
          </w:p>
        </w:tc>
        <w:tc>
          <w:tcPr>
            <w:tcW w:w="0" w:type="auto"/>
            <w:hideMark/>
          </w:tcPr>
          <w:p w:rsidR="009A5AD5" w:rsidRPr="009A5AD5" w:rsidRDefault="009A5AD5" w:rsidP="009A5AD5">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Pavimentación hidráulica, calle Hidalgo entre F. J. Mina y Francisco Merla, Cabecera Municipal</w:t>
            </w:r>
          </w:p>
        </w:tc>
        <w:tc>
          <w:tcPr>
            <w:tcW w:w="0" w:type="auto"/>
            <w:hideMark/>
          </w:tcPr>
          <w:p w:rsidR="009A5AD5" w:rsidRPr="009A5AD5" w:rsidRDefault="009A5AD5" w:rsidP="009A5AD5">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9A5AD5">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1,142,989</w:t>
            </w:r>
          </w:p>
        </w:tc>
      </w:tr>
    </w:tbl>
    <w:p w:rsidR="009A5AD5" w:rsidRDefault="009A5AD5" w:rsidP="009A5AD5">
      <w:pPr>
        <w:rPr>
          <w:rFonts w:ascii="Arial" w:hAnsi="Arial" w:cs="Arial"/>
        </w:rPr>
      </w:pPr>
    </w:p>
    <w:p w:rsidR="009A5AD5" w:rsidRDefault="009A5AD5" w:rsidP="00CE406D">
      <w:pPr>
        <w:spacing w:line="360" w:lineRule="auto"/>
        <w:jc w:val="both"/>
        <w:rPr>
          <w:rFonts w:ascii="Arial" w:hAnsi="Arial" w:cs="Arial"/>
        </w:rPr>
      </w:pPr>
      <w:r>
        <w:rPr>
          <w:rFonts w:ascii="Arial" w:hAnsi="Arial" w:cs="Arial"/>
        </w:rPr>
        <w:lastRenderedPageBreak/>
        <w:t xml:space="preserve">192.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9A5AD5" w:rsidRPr="009A5AD5" w:rsidRDefault="009A5AD5" w:rsidP="009A5AD5">
      <w:pPr>
        <w:jc w:val="both"/>
        <w:rPr>
          <w:rFonts w:ascii="Arial" w:hAnsi="Arial" w:cs="Arial"/>
          <w:b/>
        </w:rPr>
      </w:pPr>
      <w:r w:rsidRPr="009A5AD5">
        <w:rPr>
          <w:rFonts w:ascii="Arial" w:hAnsi="Arial" w:cs="Arial"/>
          <w:b/>
        </w:rPr>
        <w:t>Acción emitida</w:t>
      </w:r>
    </w:p>
    <w:p w:rsidR="009A5AD5" w:rsidRPr="009A5AD5" w:rsidRDefault="009A5AD5" w:rsidP="009A5AD5">
      <w:pPr>
        <w:jc w:val="both"/>
        <w:rPr>
          <w:rFonts w:ascii="Arial" w:hAnsi="Arial" w:cs="Arial"/>
          <w:i/>
        </w:rPr>
      </w:pPr>
      <w:r w:rsidRPr="009A5AD5">
        <w:rPr>
          <w:rFonts w:ascii="Arial" w:hAnsi="Arial" w:cs="Arial"/>
          <w:i/>
        </w:rPr>
        <w:t>Promoción de Fincamiento de Responsabilidad Administrativa.</w:t>
      </w:r>
    </w:p>
    <w:p w:rsidR="009A5AD5" w:rsidRDefault="009A5AD5" w:rsidP="009A5AD5">
      <w:pPr>
        <w:jc w:val="both"/>
        <w:rPr>
          <w:rFonts w:ascii="Arial" w:hAnsi="Arial" w:cs="Arial"/>
        </w:rPr>
      </w:pPr>
      <w:r w:rsidRPr="009A5AD5">
        <w:rPr>
          <w:rFonts w:ascii="Arial" w:hAnsi="Arial" w:cs="Arial"/>
          <w:i/>
        </w:rPr>
        <w:t>Recomendaciones en Relación a la Gestión o Control Interno</w:t>
      </w:r>
      <w:r w:rsidRPr="009A5AD5">
        <w:rPr>
          <w:rFonts w:ascii="Arial" w:hAnsi="Arial" w:cs="Arial"/>
        </w:rPr>
        <w:t>.</w:t>
      </w:r>
    </w:p>
    <w:p w:rsidR="001F2F11" w:rsidRPr="009A5AD5" w:rsidRDefault="001F2F11" w:rsidP="009A5AD5">
      <w:pPr>
        <w:jc w:val="both"/>
        <w:rPr>
          <w:rFonts w:ascii="Arial" w:hAnsi="Arial" w:cs="Arial"/>
        </w:rPr>
      </w:pPr>
    </w:p>
    <w:tbl>
      <w:tblPr>
        <w:tblStyle w:val="Tablaconcuadrcula"/>
        <w:tblW w:w="4950" w:type="pct"/>
        <w:tblLook w:val="04A0" w:firstRow="1" w:lastRow="0" w:firstColumn="1" w:lastColumn="0" w:noHBand="0" w:noVBand="1"/>
      </w:tblPr>
      <w:tblGrid>
        <w:gridCol w:w="504"/>
        <w:gridCol w:w="1525"/>
        <w:gridCol w:w="4160"/>
        <w:gridCol w:w="308"/>
        <w:gridCol w:w="1737"/>
      </w:tblGrid>
      <w:tr w:rsidR="009A5AD5" w:rsidRPr="009A5AD5" w:rsidTr="001F2F11">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Contrato</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Nombre de la Obra o Licencia</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color w:val="0000CC"/>
                <w:sz w:val="14"/>
                <w:szCs w:val="14"/>
                <w:lang w:eastAsia="es-MX"/>
              </w:rPr>
            </w:pPr>
            <w:r w:rsidRPr="009A5AD5">
              <w:rPr>
                <w:rFonts w:ascii="Arial" w:eastAsia="Times New Roman" w:hAnsi="Arial" w:cs="Arial"/>
                <w:b/>
                <w:bCs/>
                <w:color w:val="0000CC"/>
                <w:sz w:val="14"/>
                <w:szCs w:val="14"/>
                <w:lang w:eastAsia="es-MX"/>
              </w:rPr>
              <w:t> </w:t>
            </w:r>
          </w:p>
        </w:tc>
        <w:tc>
          <w:tcPr>
            <w:tcW w:w="0" w:type="auto"/>
            <w:shd w:val="clear" w:color="auto" w:fill="BFBFBF" w:themeFill="background1" w:themeFillShade="BF"/>
            <w:hideMark/>
          </w:tcPr>
          <w:p w:rsidR="009A5AD5" w:rsidRPr="009A5AD5" w:rsidRDefault="009A5AD5" w:rsidP="00370FF1">
            <w:pPr>
              <w:jc w:val="center"/>
              <w:rPr>
                <w:rFonts w:ascii="Arial" w:eastAsia="Times New Roman" w:hAnsi="Arial" w:cs="Arial"/>
                <w:b/>
                <w:bCs/>
                <w:sz w:val="14"/>
                <w:szCs w:val="14"/>
                <w:u w:val="single"/>
                <w:lang w:eastAsia="es-MX"/>
              </w:rPr>
            </w:pPr>
            <w:r w:rsidRPr="009A5AD5">
              <w:rPr>
                <w:rFonts w:ascii="Arial" w:eastAsia="Times New Roman" w:hAnsi="Arial" w:cs="Arial"/>
                <w:b/>
                <w:bCs/>
                <w:sz w:val="14"/>
                <w:szCs w:val="14"/>
                <w:u w:val="single"/>
                <w:lang w:eastAsia="es-MX"/>
              </w:rPr>
              <w:t>Registrado en el 2012</w:t>
            </w:r>
          </w:p>
        </w:tc>
      </w:tr>
      <w:tr w:rsidR="009A5AD5" w:rsidRPr="009A5AD5" w:rsidTr="001F2F11">
        <w:tc>
          <w:tcPr>
            <w:tcW w:w="0" w:type="auto"/>
            <w:hideMark/>
          </w:tcPr>
          <w:p w:rsidR="009A5AD5" w:rsidRPr="009A5AD5" w:rsidRDefault="009A5AD5" w:rsidP="00370FF1">
            <w:pPr>
              <w:jc w:val="center"/>
              <w:rPr>
                <w:rFonts w:ascii="Arial" w:eastAsia="Times New Roman" w:hAnsi="Arial" w:cs="Arial"/>
                <w:bCs/>
                <w:sz w:val="14"/>
                <w:szCs w:val="14"/>
                <w:lang w:eastAsia="es-MX"/>
              </w:rPr>
            </w:pPr>
            <w:r w:rsidRPr="009A5AD5">
              <w:rPr>
                <w:rFonts w:ascii="Arial" w:eastAsia="Times New Roman" w:hAnsi="Arial" w:cs="Arial"/>
                <w:bCs/>
                <w:sz w:val="14"/>
                <w:szCs w:val="14"/>
                <w:lang w:eastAsia="es-MX"/>
              </w:rPr>
              <w:t>28</w:t>
            </w:r>
          </w:p>
        </w:tc>
        <w:tc>
          <w:tcPr>
            <w:tcW w:w="0" w:type="auto"/>
            <w:hideMark/>
          </w:tcPr>
          <w:p w:rsidR="009A5AD5" w:rsidRPr="009A5AD5" w:rsidRDefault="009A5AD5" w:rsidP="00370FF1">
            <w:pPr>
              <w:rPr>
                <w:rFonts w:ascii="Arial" w:eastAsia="Times New Roman" w:hAnsi="Arial" w:cs="Arial"/>
                <w:bCs/>
                <w:sz w:val="14"/>
                <w:szCs w:val="14"/>
                <w:lang w:eastAsia="es-MX"/>
              </w:rPr>
            </w:pPr>
            <w:r w:rsidRPr="009A5AD5">
              <w:rPr>
                <w:rFonts w:ascii="Arial" w:eastAsia="Times New Roman" w:hAnsi="Arial" w:cs="Arial"/>
                <w:bCs/>
                <w:sz w:val="14"/>
                <w:szCs w:val="14"/>
                <w:lang w:eastAsia="es-MX"/>
              </w:rPr>
              <w:t>14-04-FORTA-2011</w:t>
            </w:r>
          </w:p>
        </w:tc>
        <w:tc>
          <w:tcPr>
            <w:tcW w:w="0" w:type="auto"/>
            <w:hideMark/>
          </w:tcPr>
          <w:p w:rsidR="009A5AD5" w:rsidRPr="009A5AD5" w:rsidRDefault="009A5AD5" w:rsidP="00370FF1">
            <w:pPr>
              <w:jc w:val="both"/>
              <w:rPr>
                <w:rFonts w:ascii="Arial" w:eastAsia="Times New Roman" w:hAnsi="Arial" w:cs="Arial"/>
                <w:bCs/>
                <w:sz w:val="14"/>
                <w:szCs w:val="14"/>
                <w:lang w:eastAsia="es-MX"/>
              </w:rPr>
            </w:pPr>
            <w:r w:rsidRPr="009A5AD5">
              <w:rPr>
                <w:rFonts w:ascii="Arial" w:eastAsia="Times New Roman" w:hAnsi="Arial" w:cs="Arial"/>
                <w:bCs/>
                <w:sz w:val="14"/>
                <w:szCs w:val="14"/>
                <w:lang w:eastAsia="es-MX"/>
              </w:rPr>
              <w:t>Pavimentación hidráulica, calle Hidalgo, Cabecera Municipal</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w:t>
            </w:r>
          </w:p>
        </w:tc>
        <w:tc>
          <w:tcPr>
            <w:tcW w:w="0" w:type="auto"/>
            <w:hideMark/>
          </w:tcPr>
          <w:p w:rsidR="009A5AD5" w:rsidRPr="009A5AD5" w:rsidRDefault="009A5AD5" w:rsidP="00370FF1">
            <w:pPr>
              <w:jc w:val="right"/>
              <w:rPr>
                <w:rFonts w:ascii="Arial" w:eastAsia="Times New Roman" w:hAnsi="Arial" w:cs="Arial"/>
                <w:bCs/>
                <w:sz w:val="14"/>
                <w:szCs w:val="14"/>
                <w:lang w:eastAsia="es-MX"/>
              </w:rPr>
            </w:pPr>
            <w:r w:rsidRPr="009A5AD5">
              <w:rPr>
                <w:rFonts w:ascii="Arial" w:eastAsia="Times New Roman" w:hAnsi="Arial" w:cs="Arial"/>
                <w:bCs/>
                <w:sz w:val="14"/>
                <w:szCs w:val="14"/>
                <w:lang w:eastAsia="es-MX"/>
              </w:rPr>
              <w:t>781,464</w:t>
            </w:r>
          </w:p>
        </w:tc>
      </w:tr>
    </w:tbl>
    <w:p w:rsidR="009A5AD5" w:rsidRDefault="009A5AD5" w:rsidP="009A5AD5">
      <w:pPr>
        <w:jc w:val="both"/>
        <w:rPr>
          <w:rFonts w:ascii="Arial" w:hAnsi="Arial" w:cs="Arial"/>
        </w:rPr>
      </w:pPr>
    </w:p>
    <w:p w:rsidR="009A5AD5" w:rsidRDefault="009A5AD5" w:rsidP="00CE406D">
      <w:pPr>
        <w:spacing w:line="360" w:lineRule="auto"/>
        <w:jc w:val="both"/>
        <w:rPr>
          <w:rFonts w:ascii="Arial" w:hAnsi="Arial" w:cs="Arial"/>
        </w:rPr>
      </w:pPr>
      <w:r>
        <w:rPr>
          <w:rFonts w:ascii="Arial" w:hAnsi="Arial" w:cs="Arial"/>
        </w:rPr>
        <w:t xml:space="preserve">193. </w:t>
      </w:r>
      <w:r w:rsidRPr="009A5AD5">
        <w:rPr>
          <w:rFonts w:ascii="Arial" w:hAnsi="Arial" w:cs="Arial"/>
        </w:rPr>
        <w:t>No se localizó ni fue exhibida durante la auditoría, la documentación que permita verificar que la obra fue programada e incluida en el presupuesto anual del ejercicio 2012, acorde con lo dispuesto en los artículos 18, fracción IV, 19 y 22, de la LOPEMNL.</w:t>
      </w:r>
    </w:p>
    <w:p w:rsidR="009A5AD5" w:rsidRPr="009A5AD5" w:rsidRDefault="009A5AD5" w:rsidP="009A5AD5">
      <w:pPr>
        <w:rPr>
          <w:rFonts w:ascii="Arial" w:hAnsi="Arial" w:cs="Arial"/>
          <w:b/>
        </w:rPr>
      </w:pPr>
      <w:r w:rsidRPr="009A5AD5">
        <w:rPr>
          <w:rFonts w:ascii="Arial" w:hAnsi="Arial" w:cs="Arial"/>
          <w:b/>
        </w:rPr>
        <w:t>Acción emitida</w:t>
      </w:r>
    </w:p>
    <w:p w:rsidR="009A5AD5" w:rsidRPr="009A5AD5" w:rsidRDefault="009A5AD5" w:rsidP="009A5AD5">
      <w:pPr>
        <w:rPr>
          <w:rFonts w:ascii="Arial" w:hAnsi="Arial" w:cs="Arial"/>
          <w:i/>
        </w:rPr>
      </w:pPr>
      <w:r w:rsidRPr="009A5AD5">
        <w:rPr>
          <w:rFonts w:ascii="Arial" w:hAnsi="Arial" w:cs="Arial"/>
          <w:i/>
        </w:rPr>
        <w:t>Promoción de Fincamiento de Responsabilidad Administrativa.</w:t>
      </w:r>
    </w:p>
    <w:p w:rsidR="009A5AD5" w:rsidRPr="009A5AD5" w:rsidRDefault="009A5AD5" w:rsidP="009A5AD5">
      <w:pPr>
        <w:rPr>
          <w:rFonts w:ascii="Arial" w:hAnsi="Arial" w:cs="Arial"/>
          <w:i/>
        </w:rPr>
      </w:pPr>
      <w:r w:rsidRPr="009A5AD5">
        <w:rPr>
          <w:rFonts w:ascii="Arial" w:hAnsi="Arial" w:cs="Arial"/>
          <w:i/>
        </w:rPr>
        <w:t>Recomendaciones en Relación a la Gestión o Control Interno.</w:t>
      </w:r>
    </w:p>
    <w:p w:rsidR="001F2F11" w:rsidRDefault="001F2F11" w:rsidP="009A5AD5">
      <w:pPr>
        <w:spacing w:after="0"/>
        <w:rPr>
          <w:rFonts w:ascii="Arial" w:hAnsi="Arial" w:cs="Arial"/>
          <w:b/>
          <w:u w:val="single"/>
        </w:rPr>
      </w:pPr>
    </w:p>
    <w:p w:rsidR="009A5AD5" w:rsidRPr="009A5AD5" w:rsidRDefault="009A5AD5" w:rsidP="009A5AD5">
      <w:pPr>
        <w:spacing w:after="0"/>
        <w:rPr>
          <w:rFonts w:ascii="Arial" w:hAnsi="Arial" w:cs="Arial"/>
          <w:b/>
          <w:u w:val="single"/>
        </w:rPr>
      </w:pPr>
      <w:r w:rsidRPr="009A5AD5">
        <w:rPr>
          <w:rFonts w:ascii="Arial" w:hAnsi="Arial" w:cs="Arial"/>
          <w:b/>
          <w:u w:val="single"/>
        </w:rPr>
        <w:t>OTROS</w:t>
      </w:r>
    </w:p>
    <w:p w:rsidR="009A5AD5" w:rsidRDefault="009A5AD5" w:rsidP="009A5AD5">
      <w:pPr>
        <w:spacing w:after="0"/>
        <w:rPr>
          <w:rFonts w:ascii="Arial" w:hAnsi="Arial" w:cs="Arial"/>
          <w:b/>
          <w:u w:val="single"/>
        </w:rPr>
      </w:pPr>
      <w:r w:rsidRPr="009A5AD5">
        <w:rPr>
          <w:rFonts w:ascii="Arial" w:hAnsi="Arial" w:cs="Arial"/>
          <w:b/>
          <w:u w:val="single"/>
        </w:rPr>
        <w:t>Otros administración 2009-2012</w:t>
      </w:r>
    </w:p>
    <w:p w:rsidR="002E3B99" w:rsidRDefault="002E3B99" w:rsidP="009A5AD5">
      <w:pPr>
        <w:spacing w:after="0"/>
        <w:rPr>
          <w:rFonts w:ascii="Arial" w:hAnsi="Arial" w:cs="Arial"/>
          <w:b/>
          <w:u w:val="single"/>
        </w:rPr>
      </w:pPr>
    </w:p>
    <w:tbl>
      <w:tblPr>
        <w:tblStyle w:val="Tablaconcuadrcula"/>
        <w:tblW w:w="4950" w:type="pct"/>
        <w:shd w:val="clear" w:color="auto" w:fill="BFBFBF" w:themeFill="background1" w:themeFillShade="BF"/>
        <w:tblLook w:val="04A0" w:firstRow="1" w:lastRow="0" w:firstColumn="1" w:lastColumn="0" w:noHBand="0" w:noVBand="1"/>
      </w:tblPr>
      <w:tblGrid>
        <w:gridCol w:w="481"/>
        <w:gridCol w:w="965"/>
        <w:gridCol w:w="4949"/>
        <w:gridCol w:w="294"/>
        <w:gridCol w:w="1545"/>
      </w:tblGrid>
      <w:tr w:rsidR="001C5530" w:rsidRPr="001C5530" w:rsidTr="001F2F11">
        <w:tc>
          <w:tcPr>
            <w:tcW w:w="0" w:type="auto"/>
            <w:tcBorders>
              <w:bottom w:val="single" w:sz="4" w:space="0" w:color="auto"/>
            </w:tcBorders>
            <w:shd w:val="clear" w:color="auto" w:fill="BFBFBF" w:themeFill="background1" w:themeFillShade="BF"/>
            <w:hideMark/>
          </w:tcPr>
          <w:p w:rsidR="001C5530" w:rsidRPr="001C5530" w:rsidRDefault="001C5530" w:rsidP="00370FF1">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Ref.</w:t>
            </w:r>
          </w:p>
        </w:tc>
        <w:tc>
          <w:tcPr>
            <w:tcW w:w="0" w:type="auto"/>
            <w:tcBorders>
              <w:bottom w:val="single" w:sz="4" w:space="0" w:color="auto"/>
            </w:tcBorders>
            <w:shd w:val="clear" w:color="auto" w:fill="BFBFBF" w:themeFill="background1" w:themeFillShade="BF"/>
            <w:hideMark/>
          </w:tcPr>
          <w:p w:rsidR="001C5530" w:rsidRPr="001C5530" w:rsidRDefault="001C5530" w:rsidP="00370FF1">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Contrato</w:t>
            </w:r>
          </w:p>
        </w:tc>
        <w:tc>
          <w:tcPr>
            <w:tcW w:w="0" w:type="auto"/>
            <w:tcBorders>
              <w:bottom w:val="single" w:sz="4" w:space="0" w:color="auto"/>
            </w:tcBorders>
            <w:shd w:val="clear" w:color="auto" w:fill="BFBFBF" w:themeFill="background1" w:themeFillShade="BF"/>
            <w:hideMark/>
          </w:tcPr>
          <w:p w:rsidR="001C5530" w:rsidRPr="001C5530" w:rsidRDefault="001C5530" w:rsidP="00370FF1">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Nombre de la Obra o Licencia</w:t>
            </w:r>
          </w:p>
        </w:tc>
        <w:tc>
          <w:tcPr>
            <w:tcW w:w="0" w:type="auto"/>
            <w:tcBorders>
              <w:bottom w:val="single" w:sz="4" w:space="0" w:color="auto"/>
            </w:tcBorders>
            <w:shd w:val="clear" w:color="auto" w:fill="BFBFBF" w:themeFill="background1" w:themeFillShade="BF"/>
            <w:hideMark/>
          </w:tcPr>
          <w:p w:rsidR="001C5530" w:rsidRPr="001C5530" w:rsidRDefault="001C5530" w:rsidP="00370FF1">
            <w:pPr>
              <w:jc w:val="center"/>
              <w:rPr>
                <w:rFonts w:ascii="Arial" w:eastAsia="Times New Roman" w:hAnsi="Arial" w:cs="Arial"/>
                <w:b/>
                <w:bCs/>
                <w:color w:val="0000CC"/>
                <w:sz w:val="14"/>
                <w:szCs w:val="14"/>
                <w:lang w:eastAsia="es-MX"/>
              </w:rPr>
            </w:pPr>
            <w:r w:rsidRPr="001C5530">
              <w:rPr>
                <w:rFonts w:ascii="Arial" w:eastAsia="Times New Roman" w:hAnsi="Arial" w:cs="Arial"/>
                <w:b/>
                <w:bCs/>
                <w:color w:val="0000CC"/>
                <w:sz w:val="14"/>
                <w:szCs w:val="14"/>
                <w:lang w:eastAsia="es-MX"/>
              </w:rPr>
              <w:t> </w:t>
            </w:r>
          </w:p>
        </w:tc>
        <w:tc>
          <w:tcPr>
            <w:tcW w:w="0" w:type="auto"/>
            <w:tcBorders>
              <w:bottom w:val="single" w:sz="4" w:space="0" w:color="auto"/>
            </w:tcBorders>
            <w:shd w:val="clear" w:color="auto" w:fill="BFBFBF" w:themeFill="background1" w:themeFillShade="BF"/>
            <w:hideMark/>
          </w:tcPr>
          <w:p w:rsidR="001C5530" w:rsidRPr="001C5530" w:rsidRDefault="001C5530" w:rsidP="00370FF1">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Registrado en el 2012</w:t>
            </w:r>
          </w:p>
        </w:tc>
      </w:tr>
      <w:tr w:rsidR="001C5530" w:rsidRPr="001C5530" w:rsidTr="001F2F11">
        <w:tc>
          <w:tcPr>
            <w:tcW w:w="0" w:type="auto"/>
            <w:shd w:val="clear" w:color="auto" w:fill="auto"/>
            <w:hideMark/>
          </w:tcPr>
          <w:p w:rsidR="001C5530" w:rsidRPr="001F2F11" w:rsidRDefault="001C5530" w:rsidP="00370FF1">
            <w:pPr>
              <w:jc w:val="center"/>
              <w:rPr>
                <w:rFonts w:ascii="Arial" w:eastAsia="Times New Roman" w:hAnsi="Arial" w:cs="Arial"/>
                <w:bCs/>
                <w:sz w:val="14"/>
                <w:szCs w:val="14"/>
                <w:lang w:eastAsia="es-MX"/>
              </w:rPr>
            </w:pPr>
            <w:r w:rsidRPr="001F2F11">
              <w:rPr>
                <w:rFonts w:ascii="Arial" w:eastAsia="Times New Roman" w:hAnsi="Arial" w:cs="Arial"/>
                <w:bCs/>
                <w:sz w:val="14"/>
                <w:szCs w:val="14"/>
                <w:lang w:eastAsia="es-MX"/>
              </w:rPr>
              <w:t>29</w:t>
            </w:r>
          </w:p>
        </w:tc>
        <w:tc>
          <w:tcPr>
            <w:tcW w:w="0" w:type="auto"/>
            <w:shd w:val="clear" w:color="auto" w:fill="auto"/>
            <w:hideMark/>
          </w:tcPr>
          <w:p w:rsidR="001C5530" w:rsidRPr="001F2F11" w:rsidRDefault="001C5530" w:rsidP="00370FF1">
            <w:pPr>
              <w:rPr>
                <w:rFonts w:ascii="Arial" w:eastAsia="Times New Roman" w:hAnsi="Arial" w:cs="Arial"/>
                <w:bCs/>
                <w:sz w:val="14"/>
                <w:szCs w:val="14"/>
                <w:lang w:eastAsia="es-MX"/>
              </w:rPr>
            </w:pPr>
            <w:r w:rsidRPr="001F2F11">
              <w:rPr>
                <w:rFonts w:ascii="Arial" w:eastAsia="Times New Roman" w:hAnsi="Arial" w:cs="Arial"/>
                <w:bCs/>
                <w:sz w:val="14"/>
                <w:szCs w:val="14"/>
                <w:lang w:eastAsia="es-MX"/>
              </w:rPr>
              <w:t>307-A-7-270</w:t>
            </w:r>
          </w:p>
        </w:tc>
        <w:tc>
          <w:tcPr>
            <w:tcW w:w="0" w:type="auto"/>
            <w:shd w:val="clear" w:color="auto" w:fill="auto"/>
            <w:hideMark/>
          </w:tcPr>
          <w:p w:rsidR="001C5530" w:rsidRPr="001F2F11" w:rsidRDefault="001C5530" w:rsidP="00370FF1">
            <w:pPr>
              <w:jc w:val="both"/>
              <w:rPr>
                <w:rFonts w:ascii="Arial" w:eastAsia="Times New Roman" w:hAnsi="Arial" w:cs="Arial"/>
                <w:bCs/>
                <w:sz w:val="14"/>
                <w:szCs w:val="14"/>
                <w:lang w:eastAsia="es-MX"/>
              </w:rPr>
            </w:pPr>
            <w:r w:rsidRPr="001F2F11">
              <w:rPr>
                <w:rFonts w:ascii="Arial" w:eastAsia="Times New Roman" w:hAnsi="Arial" w:cs="Arial"/>
                <w:bCs/>
                <w:sz w:val="14"/>
                <w:szCs w:val="14"/>
                <w:lang w:eastAsia="es-MX"/>
              </w:rPr>
              <w:t xml:space="preserve">Ampliación de red de agua potable, Ejido Los Medina, </w:t>
            </w:r>
            <w:proofErr w:type="spellStart"/>
            <w:r w:rsidRPr="001F2F11">
              <w:rPr>
                <w:rFonts w:ascii="Arial" w:eastAsia="Times New Roman" w:hAnsi="Arial" w:cs="Arial"/>
                <w:bCs/>
                <w:sz w:val="14"/>
                <w:szCs w:val="14"/>
                <w:lang w:eastAsia="es-MX"/>
              </w:rPr>
              <w:t>Albercones</w:t>
            </w:r>
            <w:proofErr w:type="spellEnd"/>
            <w:r w:rsidRPr="001F2F11">
              <w:rPr>
                <w:rFonts w:ascii="Arial" w:eastAsia="Times New Roman" w:hAnsi="Arial" w:cs="Arial"/>
                <w:bCs/>
                <w:sz w:val="14"/>
                <w:szCs w:val="14"/>
                <w:lang w:eastAsia="es-MX"/>
              </w:rPr>
              <w:t xml:space="preserve"> y Cabecera Municipal</w:t>
            </w:r>
          </w:p>
        </w:tc>
        <w:tc>
          <w:tcPr>
            <w:tcW w:w="0" w:type="auto"/>
            <w:shd w:val="clear" w:color="auto" w:fill="auto"/>
            <w:hideMark/>
          </w:tcPr>
          <w:p w:rsidR="001C5530" w:rsidRPr="001F2F11" w:rsidRDefault="001C5530" w:rsidP="00370FF1">
            <w:pPr>
              <w:jc w:val="right"/>
              <w:rPr>
                <w:rFonts w:ascii="Arial" w:eastAsia="Times New Roman" w:hAnsi="Arial" w:cs="Arial"/>
                <w:bCs/>
                <w:sz w:val="14"/>
                <w:szCs w:val="14"/>
                <w:lang w:eastAsia="es-MX"/>
              </w:rPr>
            </w:pPr>
            <w:r w:rsidRPr="001F2F11">
              <w:rPr>
                <w:rFonts w:ascii="Arial" w:eastAsia="Times New Roman" w:hAnsi="Arial" w:cs="Arial"/>
                <w:bCs/>
                <w:sz w:val="14"/>
                <w:szCs w:val="14"/>
                <w:lang w:eastAsia="es-MX"/>
              </w:rPr>
              <w:t>$</w:t>
            </w:r>
          </w:p>
        </w:tc>
        <w:tc>
          <w:tcPr>
            <w:tcW w:w="0" w:type="auto"/>
            <w:shd w:val="clear" w:color="auto" w:fill="auto"/>
            <w:hideMark/>
          </w:tcPr>
          <w:p w:rsidR="001C5530" w:rsidRPr="001F2F11" w:rsidRDefault="001C5530" w:rsidP="00370FF1">
            <w:pPr>
              <w:jc w:val="right"/>
              <w:rPr>
                <w:rFonts w:ascii="Arial" w:eastAsia="Times New Roman" w:hAnsi="Arial" w:cs="Arial"/>
                <w:bCs/>
                <w:sz w:val="14"/>
                <w:szCs w:val="14"/>
                <w:lang w:eastAsia="es-MX"/>
              </w:rPr>
            </w:pPr>
            <w:r w:rsidRPr="001F2F11">
              <w:rPr>
                <w:rFonts w:ascii="Arial" w:eastAsia="Times New Roman" w:hAnsi="Arial" w:cs="Arial"/>
                <w:bCs/>
                <w:sz w:val="14"/>
                <w:szCs w:val="14"/>
                <w:lang w:eastAsia="es-MX"/>
              </w:rPr>
              <w:t>9,925,028</w:t>
            </w:r>
          </w:p>
        </w:tc>
      </w:tr>
    </w:tbl>
    <w:p w:rsidR="009A5AD5" w:rsidRDefault="009A5AD5" w:rsidP="009A5AD5">
      <w:pPr>
        <w:rPr>
          <w:rFonts w:ascii="Arial" w:hAnsi="Arial" w:cs="Arial"/>
        </w:rPr>
      </w:pPr>
    </w:p>
    <w:p w:rsidR="001C5530" w:rsidRDefault="001C5530" w:rsidP="00CE406D">
      <w:pPr>
        <w:spacing w:line="360" w:lineRule="auto"/>
        <w:jc w:val="both"/>
        <w:rPr>
          <w:rFonts w:ascii="Arial" w:eastAsia="Times New Roman" w:hAnsi="Arial" w:cs="Arial"/>
          <w:lang w:eastAsia="es-MX"/>
        </w:rPr>
      </w:pPr>
      <w:r w:rsidRPr="001C5530">
        <w:rPr>
          <w:rFonts w:ascii="Arial" w:hAnsi="Arial" w:cs="Arial"/>
        </w:rPr>
        <w:t xml:space="preserve">194. </w:t>
      </w:r>
      <w:r w:rsidRPr="001C5530">
        <w:rPr>
          <w:rFonts w:ascii="Arial" w:eastAsia="Times New Roman" w:hAnsi="Arial" w:cs="Arial"/>
          <w:lang w:eastAsia="es-MX"/>
        </w:rPr>
        <w:t>No se localizó ni fue exhibida durante la auditoría, el acta de fallo, obligación establecida en el artículo 39, párrafo primero, de la </w:t>
      </w:r>
      <w:r w:rsidRPr="001C5530">
        <w:rPr>
          <w:rFonts w:ascii="Arial" w:eastAsia="Times New Roman" w:hAnsi="Arial" w:cs="Arial"/>
          <w:i/>
          <w:iCs/>
          <w:lang w:eastAsia="es-MX"/>
        </w:rPr>
        <w:t>LOPSRM</w:t>
      </w:r>
      <w:r w:rsidRPr="001C5530">
        <w:rPr>
          <w:rFonts w:ascii="Arial" w:eastAsia="Times New Roman" w:hAnsi="Arial" w:cs="Arial"/>
          <w:lang w:eastAsia="es-MX"/>
        </w:rPr>
        <w:t>, en relación con el artículo 68, párrafo primero, del </w:t>
      </w:r>
      <w:r w:rsidRPr="001C5530">
        <w:rPr>
          <w:rFonts w:ascii="Arial" w:eastAsia="Times New Roman" w:hAnsi="Arial" w:cs="Arial"/>
          <w:i/>
          <w:iCs/>
          <w:lang w:eastAsia="es-MX"/>
        </w:rPr>
        <w:t>RLOPSRM</w:t>
      </w:r>
      <w:r w:rsidRPr="001C5530">
        <w:rPr>
          <w:rFonts w:ascii="Arial" w:eastAsia="Times New Roman" w:hAnsi="Arial" w:cs="Arial"/>
          <w:lang w:eastAsia="es-MX"/>
        </w:rPr>
        <w:t>.</w:t>
      </w:r>
    </w:p>
    <w:p w:rsidR="001C5530" w:rsidRPr="001C5530" w:rsidRDefault="001C5530" w:rsidP="001C5530">
      <w:pPr>
        <w:jc w:val="both"/>
        <w:rPr>
          <w:rFonts w:ascii="Arial" w:hAnsi="Arial" w:cs="Arial"/>
          <w:b/>
        </w:rPr>
      </w:pPr>
      <w:r w:rsidRPr="001C5530">
        <w:rPr>
          <w:rFonts w:ascii="Arial" w:hAnsi="Arial" w:cs="Arial"/>
          <w:b/>
        </w:rPr>
        <w:t>Acción emitida</w:t>
      </w:r>
    </w:p>
    <w:p w:rsidR="001C5530" w:rsidRDefault="001C5530" w:rsidP="001C5530">
      <w:pPr>
        <w:jc w:val="both"/>
        <w:rPr>
          <w:rFonts w:ascii="Arial" w:hAnsi="Arial" w:cs="Arial"/>
          <w:i/>
        </w:rPr>
      </w:pPr>
      <w:r w:rsidRPr="001C5530">
        <w:rPr>
          <w:rFonts w:ascii="Arial" w:hAnsi="Arial" w:cs="Arial"/>
          <w:i/>
        </w:rPr>
        <w:lastRenderedPageBreak/>
        <w:t>Promoción de Fincamiento de Responsabilidad Administrativa.</w:t>
      </w:r>
    </w:p>
    <w:p w:rsidR="001F2F11" w:rsidRDefault="001F2F11" w:rsidP="00CE406D">
      <w:pPr>
        <w:spacing w:line="360" w:lineRule="auto"/>
        <w:jc w:val="both"/>
        <w:rPr>
          <w:rFonts w:ascii="Arial" w:hAnsi="Arial" w:cs="Arial"/>
        </w:rPr>
      </w:pPr>
    </w:p>
    <w:p w:rsidR="001C5530" w:rsidRDefault="001C5530" w:rsidP="00CE406D">
      <w:pPr>
        <w:spacing w:line="360" w:lineRule="auto"/>
        <w:jc w:val="both"/>
        <w:rPr>
          <w:rFonts w:ascii="Arial" w:hAnsi="Arial" w:cs="Arial"/>
        </w:rPr>
      </w:pPr>
      <w:r>
        <w:rPr>
          <w:rFonts w:ascii="Arial" w:hAnsi="Arial" w:cs="Arial"/>
        </w:rPr>
        <w:t xml:space="preserve">195. </w:t>
      </w:r>
      <w:r w:rsidRPr="001C5530">
        <w:rPr>
          <w:rFonts w:ascii="Arial" w:hAnsi="Arial" w:cs="Arial"/>
        </w:rPr>
        <w:t>No se localizó ni fue exhibido durante la auditoría, el convenio que modifique el monto pactado en el contrato, debido a que la obra se contrató con un importe de $9</w:t>
      </w:r>
      <w:proofErr w:type="gramStart"/>
      <w:r w:rsidRPr="001C5530">
        <w:rPr>
          <w:rFonts w:ascii="Arial" w:hAnsi="Arial" w:cs="Arial"/>
        </w:rPr>
        <w:t>,722,258</w:t>
      </w:r>
      <w:proofErr w:type="gramEnd"/>
      <w:r w:rsidRPr="001C5530">
        <w:rPr>
          <w:rFonts w:ascii="Arial" w:hAnsi="Arial" w:cs="Arial"/>
        </w:rPr>
        <w:t xml:space="preserve"> y el importe pagado es de $9,925,028 obligación establecida en el artículo 59, párrafo primero, de la LOPSRM.</w:t>
      </w:r>
    </w:p>
    <w:p w:rsidR="001C5530" w:rsidRPr="001C5530" w:rsidRDefault="001C5530" w:rsidP="001C5530">
      <w:pPr>
        <w:rPr>
          <w:rFonts w:ascii="Arial" w:hAnsi="Arial" w:cs="Arial"/>
          <w:b/>
        </w:rPr>
      </w:pPr>
      <w:r w:rsidRPr="001C5530">
        <w:rPr>
          <w:rFonts w:ascii="Arial" w:hAnsi="Arial" w:cs="Arial"/>
          <w:b/>
        </w:rPr>
        <w:t>Acción emitida</w:t>
      </w:r>
    </w:p>
    <w:p w:rsidR="001C5530" w:rsidRDefault="001C5530" w:rsidP="001C5530">
      <w:pPr>
        <w:rPr>
          <w:rFonts w:ascii="Arial" w:hAnsi="Arial" w:cs="Arial"/>
          <w:i/>
        </w:rPr>
      </w:pPr>
      <w:r w:rsidRPr="001C5530">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1C5530" w:rsidRDefault="001C5530" w:rsidP="00CE406D">
      <w:pPr>
        <w:spacing w:line="360" w:lineRule="auto"/>
        <w:jc w:val="both"/>
        <w:rPr>
          <w:rFonts w:ascii="Arial" w:hAnsi="Arial" w:cs="Arial"/>
        </w:rPr>
      </w:pPr>
      <w:r>
        <w:rPr>
          <w:rFonts w:ascii="Arial" w:hAnsi="Arial" w:cs="Arial"/>
        </w:rPr>
        <w:t>196.</w:t>
      </w:r>
      <w:r w:rsidRPr="001C5530">
        <w:t xml:space="preserve"> </w:t>
      </w:r>
      <w:r w:rsidRPr="001C5530">
        <w:rPr>
          <w:rFonts w:ascii="Arial" w:hAnsi="Arial" w:cs="Arial"/>
        </w:rPr>
        <w:t>No se localizó ni fue exhibida durante la auditoría, el acta de recepción de los trabajos, obligación establecida en el artículo 64, párrafo primero, de la</w:t>
      </w:r>
      <w:r>
        <w:rPr>
          <w:rFonts w:ascii="Arial" w:hAnsi="Arial" w:cs="Arial"/>
        </w:rPr>
        <w:t xml:space="preserve"> </w:t>
      </w:r>
      <w:r w:rsidRPr="001C5530">
        <w:rPr>
          <w:rFonts w:ascii="Arial" w:hAnsi="Arial" w:cs="Arial"/>
        </w:rPr>
        <w:t>LOPSRM, en relación con el artículo 166, párrafo primero, del RLOPSRM.</w:t>
      </w:r>
      <w:r>
        <w:rPr>
          <w:rFonts w:ascii="Arial" w:hAnsi="Arial" w:cs="Arial"/>
        </w:rPr>
        <w:t xml:space="preserve"> </w:t>
      </w:r>
    </w:p>
    <w:p w:rsidR="001C5530" w:rsidRPr="001C5530" w:rsidRDefault="001C5530" w:rsidP="001C5530">
      <w:pPr>
        <w:rPr>
          <w:rFonts w:ascii="Arial" w:hAnsi="Arial" w:cs="Arial"/>
          <w:b/>
        </w:rPr>
      </w:pPr>
      <w:r w:rsidRPr="001C5530">
        <w:rPr>
          <w:rFonts w:ascii="Arial" w:hAnsi="Arial" w:cs="Arial"/>
          <w:b/>
        </w:rPr>
        <w:t>Acción emitida</w:t>
      </w:r>
    </w:p>
    <w:p w:rsidR="001C5530" w:rsidRPr="001C5530" w:rsidRDefault="001C5530" w:rsidP="001C5530">
      <w:pPr>
        <w:rPr>
          <w:rFonts w:ascii="Arial" w:hAnsi="Arial" w:cs="Arial"/>
          <w:i/>
        </w:rPr>
      </w:pPr>
      <w:r w:rsidRPr="001C5530">
        <w:rPr>
          <w:rFonts w:ascii="Arial" w:hAnsi="Arial" w:cs="Arial"/>
          <w:i/>
        </w:rPr>
        <w:t>Promoción de Fincamiento de Responsabilidad Administrativa.</w:t>
      </w:r>
    </w:p>
    <w:p w:rsidR="001C5530" w:rsidRPr="001C5530" w:rsidRDefault="001C5530" w:rsidP="001C5530">
      <w:pPr>
        <w:rPr>
          <w:rFonts w:ascii="Arial" w:hAnsi="Arial" w:cs="Arial"/>
          <w:i/>
        </w:rPr>
      </w:pPr>
      <w:r w:rsidRPr="001C5530">
        <w:rPr>
          <w:rFonts w:ascii="Arial" w:hAnsi="Arial" w:cs="Arial"/>
          <w:i/>
        </w:rPr>
        <w:t>Recomendaciones en Relación a la Gestión o Control Interno.</w:t>
      </w:r>
    </w:p>
    <w:p w:rsidR="001C5530" w:rsidRDefault="001C5530" w:rsidP="00CE406D">
      <w:pPr>
        <w:spacing w:line="360" w:lineRule="auto"/>
        <w:jc w:val="both"/>
        <w:rPr>
          <w:rFonts w:ascii="Arial" w:hAnsi="Arial" w:cs="Arial"/>
        </w:rPr>
      </w:pPr>
      <w:r>
        <w:rPr>
          <w:rFonts w:ascii="Arial" w:hAnsi="Arial" w:cs="Arial"/>
        </w:rPr>
        <w:t xml:space="preserve">197. </w:t>
      </w:r>
      <w:r w:rsidRPr="001C5530">
        <w:rPr>
          <w:rFonts w:ascii="Arial" w:hAnsi="Arial" w:cs="Arial"/>
        </w:rPr>
        <w:t>No se localizó ni fue exhibida durante la auditoría, el finiquito de los trabajos, obligación establecida en el artículo 64, párrafo segundo, de la LOPSRM, en relación con el artículo 170, párrafo primero, del RLOPSRM.</w:t>
      </w:r>
    </w:p>
    <w:p w:rsidR="001C5530" w:rsidRPr="001C5530" w:rsidRDefault="001C5530" w:rsidP="001C5530">
      <w:pPr>
        <w:jc w:val="both"/>
        <w:rPr>
          <w:rFonts w:ascii="Arial" w:hAnsi="Arial" w:cs="Arial"/>
          <w:b/>
        </w:rPr>
      </w:pPr>
      <w:r w:rsidRPr="001C5530">
        <w:rPr>
          <w:rFonts w:ascii="Arial" w:hAnsi="Arial" w:cs="Arial"/>
          <w:b/>
        </w:rPr>
        <w:t>Acción emitida</w:t>
      </w:r>
    </w:p>
    <w:p w:rsidR="001C5530" w:rsidRDefault="001C5530" w:rsidP="001C5530">
      <w:pPr>
        <w:jc w:val="both"/>
        <w:rPr>
          <w:rFonts w:ascii="Arial" w:hAnsi="Arial" w:cs="Arial"/>
          <w:i/>
        </w:rPr>
      </w:pPr>
      <w:r w:rsidRPr="001C5530">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1C5530" w:rsidRDefault="001C5530" w:rsidP="00CE406D">
      <w:pPr>
        <w:spacing w:line="360" w:lineRule="auto"/>
        <w:jc w:val="both"/>
        <w:rPr>
          <w:rFonts w:ascii="Arial" w:hAnsi="Arial" w:cs="Arial"/>
        </w:rPr>
      </w:pPr>
      <w:r>
        <w:rPr>
          <w:rFonts w:ascii="Arial" w:hAnsi="Arial" w:cs="Arial"/>
        </w:rPr>
        <w:t xml:space="preserve">198. </w:t>
      </w:r>
      <w:r w:rsidRPr="001C5530">
        <w:rPr>
          <w:rFonts w:ascii="Arial" w:hAnsi="Arial" w:cs="Arial"/>
        </w:rPr>
        <w:t xml:space="preserve">No se localizó ni fue exhibida durante la auditoría, el acta administrativa que da por extinguidos los derechos y obligaciones asumidos por ambas partes en el contrato, </w:t>
      </w:r>
      <w:r w:rsidRPr="001C5530">
        <w:rPr>
          <w:rFonts w:ascii="Arial" w:hAnsi="Arial" w:cs="Arial"/>
        </w:rPr>
        <w:lastRenderedPageBreak/>
        <w:t>obligación establecida en el artículo 64, párrafo cuarto, de la LOPSRM, en relación con el artículo 172, del RLOPSRM.</w:t>
      </w:r>
    </w:p>
    <w:p w:rsidR="001C5530" w:rsidRPr="001C5530" w:rsidRDefault="001C5530" w:rsidP="001C5530">
      <w:pPr>
        <w:jc w:val="both"/>
        <w:rPr>
          <w:rFonts w:ascii="Arial" w:hAnsi="Arial" w:cs="Arial"/>
          <w:b/>
        </w:rPr>
      </w:pPr>
      <w:r w:rsidRPr="001C5530">
        <w:rPr>
          <w:rFonts w:ascii="Arial" w:hAnsi="Arial" w:cs="Arial"/>
          <w:b/>
        </w:rPr>
        <w:t>Acción emitida</w:t>
      </w:r>
    </w:p>
    <w:p w:rsidR="001C5530" w:rsidRDefault="001C5530" w:rsidP="001C5530">
      <w:pPr>
        <w:jc w:val="both"/>
        <w:rPr>
          <w:rFonts w:ascii="Arial" w:hAnsi="Arial" w:cs="Arial"/>
          <w:i/>
        </w:rPr>
      </w:pPr>
      <w:r w:rsidRPr="001C5530">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1C5530" w:rsidRDefault="001C5530" w:rsidP="00CE406D">
      <w:pPr>
        <w:spacing w:line="360" w:lineRule="auto"/>
        <w:jc w:val="both"/>
        <w:rPr>
          <w:rFonts w:ascii="Arial" w:hAnsi="Arial" w:cs="Arial"/>
        </w:rPr>
      </w:pPr>
      <w:r>
        <w:rPr>
          <w:rFonts w:ascii="Arial" w:hAnsi="Arial" w:cs="Arial"/>
        </w:rPr>
        <w:t>199.</w:t>
      </w:r>
      <w:r w:rsidRPr="001C5530">
        <w:t xml:space="preserve"> </w:t>
      </w:r>
      <w:r w:rsidRPr="001C5530">
        <w:rPr>
          <w:rFonts w:ascii="Arial" w:hAnsi="Arial" w:cs="Arial"/>
        </w:rPr>
        <w:t xml:space="preserve">No se localizó ni fue exhibida durante la auditoría, la bitácora de obra, obligación establecida en el artículo 122, párrafo primero, del RLOPSRM. </w:t>
      </w:r>
    </w:p>
    <w:p w:rsidR="001C5530" w:rsidRPr="001C5530" w:rsidRDefault="001C5530" w:rsidP="001C5530">
      <w:pPr>
        <w:rPr>
          <w:rFonts w:ascii="Arial" w:hAnsi="Arial" w:cs="Arial"/>
          <w:b/>
        </w:rPr>
      </w:pPr>
      <w:r w:rsidRPr="001C5530">
        <w:rPr>
          <w:rFonts w:ascii="Arial" w:hAnsi="Arial" w:cs="Arial"/>
          <w:b/>
        </w:rPr>
        <w:t>Acción emitida</w:t>
      </w:r>
    </w:p>
    <w:p w:rsidR="001C5530" w:rsidRPr="001C5530" w:rsidRDefault="001C5530" w:rsidP="001C5530">
      <w:pPr>
        <w:rPr>
          <w:rFonts w:ascii="Arial" w:hAnsi="Arial" w:cs="Arial"/>
          <w:i/>
        </w:rPr>
      </w:pPr>
      <w:r w:rsidRPr="001C5530">
        <w:rPr>
          <w:rFonts w:ascii="Arial" w:hAnsi="Arial" w:cs="Arial"/>
          <w:i/>
        </w:rPr>
        <w:t>Promoción de Fincamiento de Responsabilidad Administrativa.</w:t>
      </w:r>
    </w:p>
    <w:p w:rsidR="001C5530" w:rsidRPr="001C5530" w:rsidRDefault="001C5530" w:rsidP="001C5530">
      <w:pPr>
        <w:rPr>
          <w:rFonts w:ascii="Arial" w:hAnsi="Arial" w:cs="Arial"/>
          <w:i/>
        </w:rPr>
      </w:pPr>
      <w:r w:rsidRPr="001C5530">
        <w:rPr>
          <w:rFonts w:ascii="Arial" w:hAnsi="Arial" w:cs="Arial"/>
          <w:i/>
        </w:rPr>
        <w:t>Recomendaciones en Relación a la Gestión o Control Interno.</w:t>
      </w:r>
    </w:p>
    <w:p w:rsidR="001F2F11" w:rsidRDefault="001F2F11" w:rsidP="001C5530">
      <w:pPr>
        <w:rPr>
          <w:rFonts w:ascii="Arial" w:hAnsi="Arial" w:cs="Arial"/>
          <w:b/>
        </w:rPr>
      </w:pPr>
    </w:p>
    <w:p w:rsidR="001C5530" w:rsidRPr="001C5530" w:rsidRDefault="001C5530" w:rsidP="001C5530">
      <w:pPr>
        <w:spacing w:after="0"/>
        <w:rPr>
          <w:rFonts w:ascii="Arial" w:hAnsi="Arial" w:cs="Arial"/>
          <w:b/>
          <w:u w:val="single"/>
        </w:rPr>
      </w:pPr>
      <w:r w:rsidRPr="001C5530">
        <w:rPr>
          <w:rFonts w:ascii="Arial" w:hAnsi="Arial" w:cs="Arial"/>
          <w:b/>
          <w:u w:val="single"/>
        </w:rPr>
        <w:t>DESARROLLO URBANO</w:t>
      </w:r>
    </w:p>
    <w:p w:rsidR="001C5530" w:rsidRDefault="00CE406D" w:rsidP="00CE406D">
      <w:pPr>
        <w:spacing w:after="0"/>
        <w:rPr>
          <w:rFonts w:ascii="Arial" w:hAnsi="Arial" w:cs="Arial"/>
          <w:b/>
          <w:u w:val="single"/>
        </w:rPr>
      </w:pPr>
      <w:r>
        <w:rPr>
          <w:rFonts w:ascii="Arial" w:hAnsi="Arial" w:cs="Arial"/>
          <w:b/>
          <w:u w:val="single"/>
        </w:rPr>
        <w:t>DERECHOS</w:t>
      </w:r>
    </w:p>
    <w:p w:rsidR="001F2F11" w:rsidRDefault="001F2F11" w:rsidP="00CE406D">
      <w:pPr>
        <w:spacing w:after="0"/>
        <w:rPr>
          <w:rFonts w:ascii="Arial" w:hAnsi="Arial" w:cs="Arial"/>
          <w:b/>
          <w:u w:val="single"/>
        </w:rPr>
      </w:pPr>
    </w:p>
    <w:p w:rsidR="001F2F11" w:rsidRPr="00CE406D" w:rsidRDefault="001F2F11" w:rsidP="00CE406D">
      <w:pPr>
        <w:spacing w:after="0"/>
        <w:rPr>
          <w:rFonts w:ascii="Arial" w:hAnsi="Arial" w:cs="Arial"/>
          <w:b/>
          <w:u w:val="single"/>
        </w:rPr>
      </w:pPr>
    </w:p>
    <w:tbl>
      <w:tblPr>
        <w:tblStyle w:val="Tablaconcuadrcula"/>
        <w:tblW w:w="4950" w:type="pct"/>
        <w:tblLook w:val="04A0" w:firstRow="1" w:lastRow="0" w:firstColumn="1" w:lastColumn="0" w:noHBand="0" w:noVBand="1"/>
      </w:tblPr>
      <w:tblGrid>
        <w:gridCol w:w="481"/>
        <w:gridCol w:w="1386"/>
        <w:gridCol w:w="4833"/>
        <w:gridCol w:w="294"/>
        <w:gridCol w:w="1240"/>
      </w:tblGrid>
      <w:tr w:rsidR="001C5530" w:rsidRPr="001C5530" w:rsidTr="001F2F11">
        <w:tc>
          <w:tcPr>
            <w:tcW w:w="0" w:type="auto"/>
            <w:shd w:val="clear" w:color="auto" w:fill="BFBFBF" w:themeFill="background1" w:themeFillShade="BF"/>
            <w:hideMark/>
          </w:tcPr>
          <w:p w:rsidR="001C5530" w:rsidRPr="001C5530" w:rsidRDefault="001C5530" w:rsidP="001C5530">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Ref.</w:t>
            </w:r>
          </w:p>
        </w:tc>
        <w:tc>
          <w:tcPr>
            <w:tcW w:w="0" w:type="auto"/>
            <w:shd w:val="clear" w:color="auto" w:fill="BFBFBF" w:themeFill="background1" w:themeFillShade="BF"/>
            <w:hideMark/>
          </w:tcPr>
          <w:p w:rsidR="001C5530" w:rsidRPr="001C5530" w:rsidRDefault="001C5530" w:rsidP="001C5530">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Expediente o No. de Oficio</w:t>
            </w:r>
          </w:p>
        </w:tc>
        <w:tc>
          <w:tcPr>
            <w:tcW w:w="0" w:type="auto"/>
            <w:shd w:val="clear" w:color="auto" w:fill="BFBFBF" w:themeFill="background1" w:themeFillShade="BF"/>
            <w:hideMark/>
          </w:tcPr>
          <w:p w:rsidR="001C5530" w:rsidRPr="001C5530" w:rsidRDefault="001C5530" w:rsidP="001C5530">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Tipo de Licencia</w:t>
            </w:r>
          </w:p>
        </w:tc>
        <w:tc>
          <w:tcPr>
            <w:tcW w:w="0" w:type="auto"/>
            <w:shd w:val="clear" w:color="auto" w:fill="BFBFBF" w:themeFill="background1" w:themeFillShade="BF"/>
            <w:hideMark/>
          </w:tcPr>
          <w:p w:rsidR="001C5530" w:rsidRPr="001C5530" w:rsidRDefault="001C5530" w:rsidP="001C5530">
            <w:pPr>
              <w:jc w:val="center"/>
              <w:rPr>
                <w:rFonts w:ascii="Arial" w:eastAsia="Times New Roman" w:hAnsi="Arial" w:cs="Arial"/>
                <w:b/>
                <w:bCs/>
                <w:color w:val="0000CC"/>
                <w:sz w:val="14"/>
                <w:szCs w:val="14"/>
                <w:lang w:eastAsia="es-MX"/>
              </w:rPr>
            </w:pPr>
          </w:p>
        </w:tc>
        <w:tc>
          <w:tcPr>
            <w:tcW w:w="0" w:type="auto"/>
            <w:shd w:val="clear" w:color="auto" w:fill="BFBFBF" w:themeFill="background1" w:themeFillShade="BF"/>
            <w:hideMark/>
          </w:tcPr>
          <w:p w:rsidR="001C5530" w:rsidRPr="001C5530" w:rsidRDefault="001C5530" w:rsidP="001C5530">
            <w:pPr>
              <w:jc w:val="center"/>
              <w:rPr>
                <w:rFonts w:ascii="Arial" w:eastAsia="Times New Roman" w:hAnsi="Arial" w:cs="Arial"/>
                <w:b/>
                <w:bCs/>
                <w:sz w:val="14"/>
                <w:szCs w:val="14"/>
                <w:u w:val="single"/>
                <w:lang w:eastAsia="es-MX"/>
              </w:rPr>
            </w:pPr>
            <w:r w:rsidRPr="001C5530">
              <w:rPr>
                <w:rFonts w:ascii="Arial" w:eastAsia="Times New Roman" w:hAnsi="Arial" w:cs="Arial"/>
                <w:b/>
                <w:bCs/>
                <w:sz w:val="14"/>
                <w:szCs w:val="14"/>
                <w:u w:val="single"/>
                <w:lang w:eastAsia="es-MX"/>
              </w:rPr>
              <w:t>Registrado en el 2012</w:t>
            </w:r>
          </w:p>
        </w:tc>
      </w:tr>
      <w:tr w:rsidR="001C5530" w:rsidRPr="001C5530" w:rsidTr="001F2F11">
        <w:tc>
          <w:tcPr>
            <w:tcW w:w="0" w:type="auto"/>
            <w:hideMark/>
          </w:tcPr>
          <w:p w:rsidR="001C5530" w:rsidRPr="001C5530" w:rsidRDefault="001C5530" w:rsidP="001C5530">
            <w:pPr>
              <w:jc w:val="center"/>
              <w:rPr>
                <w:rFonts w:ascii="Arial" w:eastAsia="Times New Roman" w:hAnsi="Arial" w:cs="Arial"/>
                <w:b/>
                <w:bCs/>
                <w:sz w:val="14"/>
                <w:szCs w:val="14"/>
                <w:lang w:eastAsia="es-MX"/>
              </w:rPr>
            </w:pPr>
            <w:r w:rsidRPr="001C5530">
              <w:rPr>
                <w:rFonts w:ascii="Arial" w:eastAsia="Times New Roman" w:hAnsi="Arial" w:cs="Arial"/>
                <w:b/>
                <w:bCs/>
                <w:sz w:val="14"/>
                <w:szCs w:val="14"/>
                <w:lang w:eastAsia="es-MX"/>
              </w:rPr>
              <w:t>1</w:t>
            </w:r>
          </w:p>
        </w:tc>
        <w:tc>
          <w:tcPr>
            <w:tcW w:w="0" w:type="auto"/>
            <w:hideMark/>
          </w:tcPr>
          <w:p w:rsidR="001C5530" w:rsidRPr="001C5530" w:rsidRDefault="001C5530" w:rsidP="001C5530">
            <w:pPr>
              <w:jc w:val="center"/>
              <w:rPr>
                <w:rFonts w:ascii="Arial" w:eastAsia="Times New Roman" w:hAnsi="Arial" w:cs="Arial"/>
                <w:b/>
                <w:bCs/>
                <w:sz w:val="14"/>
                <w:szCs w:val="14"/>
                <w:lang w:eastAsia="es-MX"/>
              </w:rPr>
            </w:pPr>
            <w:r w:rsidRPr="001C5530">
              <w:rPr>
                <w:rFonts w:ascii="Arial" w:eastAsia="Times New Roman" w:hAnsi="Arial" w:cs="Arial"/>
                <w:b/>
                <w:bCs/>
                <w:sz w:val="14"/>
                <w:szCs w:val="14"/>
                <w:lang w:eastAsia="es-MX"/>
              </w:rPr>
              <w:t>S/E</w:t>
            </w:r>
          </w:p>
        </w:tc>
        <w:tc>
          <w:tcPr>
            <w:tcW w:w="0" w:type="auto"/>
            <w:hideMark/>
          </w:tcPr>
          <w:p w:rsidR="001C5530" w:rsidRPr="001C5530" w:rsidRDefault="001C5530" w:rsidP="001C5530">
            <w:pPr>
              <w:jc w:val="center"/>
              <w:rPr>
                <w:rFonts w:ascii="Arial" w:eastAsia="Times New Roman" w:hAnsi="Arial" w:cs="Arial"/>
                <w:b/>
                <w:bCs/>
                <w:sz w:val="14"/>
                <w:szCs w:val="14"/>
                <w:lang w:eastAsia="es-MX"/>
              </w:rPr>
            </w:pPr>
            <w:r w:rsidRPr="001C5530">
              <w:rPr>
                <w:rFonts w:ascii="Arial" w:eastAsia="Times New Roman" w:hAnsi="Arial" w:cs="Arial"/>
                <w:b/>
                <w:bCs/>
                <w:sz w:val="14"/>
                <w:szCs w:val="14"/>
                <w:lang w:eastAsia="es-MX"/>
              </w:rPr>
              <w:t>Revisión de Planes y Programas de Desarrollo Urbano y su Zonificación, así como de los Reglamentos Municipales de Zonificación y Construcción.</w:t>
            </w:r>
          </w:p>
        </w:tc>
        <w:tc>
          <w:tcPr>
            <w:tcW w:w="0" w:type="auto"/>
            <w:hideMark/>
          </w:tcPr>
          <w:p w:rsidR="001C5530" w:rsidRPr="001C5530" w:rsidRDefault="001C5530" w:rsidP="001C5530">
            <w:pPr>
              <w:jc w:val="center"/>
              <w:rPr>
                <w:rFonts w:ascii="Arial" w:eastAsia="Times New Roman" w:hAnsi="Arial" w:cs="Arial"/>
                <w:b/>
                <w:bCs/>
                <w:sz w:val="14"/>
                <w:szCs w:val="14"/>
                <w:lang w:eastAsia="es-MX"/>
              </w:rPr>
            </w:pPr>
            <w:r w:rsidRPr="001C5530">
              <w:rPr>
                <w:rFonts w:ascii="Arial" w:eastAsia="Times New Roman" w:hAnsi="Arial" w:cs="Arial"/>
                <w:b/>
                <w:bCs/>
                <w:sz w:val="14"/>
                <w:szCs w:val="14"/>
                <w:lang w:eastAsia="es-MX"/>
              </w:rPr>
              <w:t>$</w:t>
            </w:r>
          </w:p>
        </w:tc>
        <w:tc>
          <w:tcPr>
            <w:tcW w:w="0" w:type="auto"/>
            <w:hideMark/>
          </w:tcPr>
          <w:p w:rsidR="001C5530" w:rsidRPr="001C5530" w:rsidRDefault="001C5530" w:rsidP="001C5530">
            <w:pPr>
              <w:jc w:val="center"/>
              <w:rPr>
                <w:rFonts w:ascii="Arial" w:eastAsia="Times New Roman" w:hAnsi="Arial" w:cs="Arial"/>
                <w:b/>
                <w:bCs/>
                <w:sz w:val="14"/>
                <w:szCs w:val="14"/>
                <w:lang w:eastAsia="es-MX"/>
              </w:rPr>
            </w:pPr>
            <w:r w:rsidRPr="001C5530">
              <w:rPr>
                <w:rFonts w:ascii="Arial" w:eastAsia="Times New Roman" w:hAnsi="Arial" w:cs="Arial"/>
                <w:b/>
                <w:bCs/>
                <w:sz w:val="14"/>
                <w:szCs w:val="14"/>
                <w:lang w:eastAsia="es-MX"/>
              </w:rPr>
              <w:t>0</w:t>
            </w:r>
          </w:p>
        </w:tc>
      </w:tr>
    </w:tbl>
    <w:p w:rsidR="001C5530" w:rsidRDefault="001C5530" w:rsidP="001C5530">
      <w:pPr>
        <w:rPr>
          <w:rFonts w:ascii="Arial" w:hAnsi="Arial" w:cs="Arial"/>
        </w:rPr>
      </w:pPr>
    </w:p>
    <w:p w:rsidR="001C5530" w:rsidRDefault="001C5530" w:rsidP="00CE406D">
      <w:pPr>
        <w:spacing w:line="360" w:lineRule="auto"/>
        <w:rPr>
          <w:rFonts w:ascii="Arial" w:hAnsi="Arial" w:cs="Arial"/>
        </w:rPr>
      </w:pPr>
      <w:r>
        <w:rPr>
          <w:rFonts w:ascii="Arial" w:hAnsi="Arial" w:cs="Arial"/>
        </w:rPr>
        <w:t xml:space="preserve">200. </w:t>
      </w:r>
      <w:r w:rsidRPr="001C5530">
        <w:rPr>
          <w:rFonts w:ascii="Arial" w:hAnsi="Arial" w:cs="Arial"/>
        </w:rPr>
        <w:t>Durante el proceso de revisión se detectó que el municipio no cuenta con un Reglamento de Zonificación, incumpliendo con la obligación establecida en el artículo 10, fracción I de la LDUNL.</w:t>
      </w:r>
    </w:p>
    <w:p w:rsidR="001C5530" w:rsidRPr="001C5530" w:rsidRDefault="001C5530" w:rsidP="001C5530">
      <w:pPr>
        <w:rPr>
          <w:rFonts w:ascii="Arial" w:hAnsi="Arial" w:cs="Arial"/>
          <w:b/>
        </w:rPr>
      </w:pPr>
      <w:r w:rsidRPr="001C5530">
        <w:rPr>
          <w:rFonts w:ascii="Arial" w:hAnsi="Arial" w:cs="Arial"/>
          <w:b/>
        </w:rPr>
        <w:t>Acción emitida</w:t>
      </w:r>
    </w:p>
    <w:p w:rsidR="001C5530" w:rsidRPr="00B561F3" w:rsidRDefault="001C5530" w:rsidP="001C5530">
      <w:pPr>
        <w:rPr>
          <w:rFonts w:ascii="Arial" w:hAnsi="Arial" w:cs="Arial"/>
          <w:i/>
        </w:rPr>
      </w:pPr>
      <w:r w:rsidRPr="00B561F3">
        <w:rPr>
          <w:rFonts w:ascii="Arial" w:hAnsi="Arial" w:cs="Arial"/>
          <w:i/>
        </w:rPr>
        <w:t>Recomendaciones en Relación a la Gestión o Control Interno.</w:t>
      </w:r>
    </w:p>
    <w:p w:rsidR="001F2F11" w:rsidRDefault="001F2F11" w:rsidP="00CE406D">
      <w:pPr>
        <w:spacing w:line="360" w:lineRule="auto"/>
        <w:jc w:val="both"/>
        <w:rPr>
          <w:rFonts w:ascii="Arial" w:hAnsi="Arial" w:cs="Arial"/>
        </w:rPr>
      </w:pPr>
    </w:p>
    <w:p w:rsidR="001C5530" w:rsidRDefault="00B561F3" w:rsidP="00CE406D">
      <w:pPr>
        <w:spacing w:line="360" w:lineRule="auto"/>
        <w:jc w:val="both"/>
        <w:rPr>
          <w:rFonts w:ascii="Arial" w:hAnsi="Arial" w:cs="Arial"/>
        </w:rPr>
      </w:pPr>
      <w:r>
        <w:rPr>
          <w:rFonts w:ascii="Arial" w:hAnsi="Arial" w:cs="Arial"/>
        </w:rPr>
        <w:lastRenderedPageBreak/>
        <w:t xml:space="preserve">201. </w:t>
      </w:r>
      <w:r w:rsidR="00FB11D3" w:rsidRPr="00FB11D3">
        <w:rPr>
          <w:rFonts w:ascii="Arial" w:hAnsi="Arial" w:cs="Arial"/>
        </w:rPr>
        <w:t>Durante el proceso de revisión se detectó que el municipio no cuenta con un Reglamento de Construcción, incumpliendo con la obligación establecida en el artículo 10, fracción I de la LDUNL.</w:t>
      </w:r>
    </w:p>
    <w:p w:rsidR="00FB11D3" w:rsidRPr="00FB11D3" w:rsidRDefault="00FB11D3" w:rsidP="00FB11D3">
      <w:pPr>
        <w:jc w:val="both"/>
        <w:rPr>
          <w:rFonts w:ascii="Arial" w:hAnsi="Arial" w:cs="Arial"/>
          <w:b/>
        </w:rPr>
      </w:pPr>
      <w:r w:rsidRPr="00FB11D3">
        <w:rPr>
          <w:rFonts w:ascii="Arial" w:hAnsi="Arial" w:cs="Arial"/>
          <w:b/>
        </w:rPr>
        <w:t>Acción emitida</w:t>
      </w:r>
    </w:p>
    <w:p w:rsidR="00FB11D3" w:rsidRPr="00FB11D3" w:rsidRDefault="00FB11D3" w:rsidP="00FB11D3">
      <w:pPr>
        <w:jc w:val="both"/>
        <w:rPr>
          <w:rFonts w:ascii="Arial" w:hAnsi="Arial" w:cs="Arial"/>
        </w:rPr>
      </w:pPr>
      <w:r w:rsidRPr="00FB11D3">
        <w:rPr>
          <w:rFonts w:ascii="Arial" w:hAnsi="Arial" w:cs="Arial"/>
          <w:i/>
        </w:rPr>
        <w:t>Recomendaciones en Relación a la Gestión o Control Interno</w:t>
      </w:r>
      <w:r w:rsidRPr="00FB11D3">
        <w:rPr>
          <w:rFonts w:ascii="Arial" w:hAnsi="Arial" w:cs="Arial"/>
        </w:rPr>
        <w:t>.</w:t>
      </w:r>
    </w:p>
    <w:p w:rsidR="001F2F11" w:rsidRDefault="001F2F11" w:rsidP="00FB11D3">
      <w:pPr>
        <w:jc w:val="both"/>
        <w:rPr>
          <w:rFonts w:ascii="Arial" w:hAnsi="Arial" w:cs="Arial"/>
          <w:b/>
        </w:rPr>
      </w:pPr>
    </w:p>
    <w:p w:rsidR="00FB11D3" w:rsidRDefault="00FB11D3" w:rsidP="00FB11D3">
      <w:pPr>
        <w:jc w:val="both"/>
        <w:rPr>
          <w:rFonts w:ascii="Arial" w:hAnsi="Arial" w:cs="Arial"/>
          <w:b/>
        </w:rPr>
      </w:pPr>
      <w:r>
        <w:rPr>
          <w:rFonts w:ascii="Arial" w:hAnsi="Arial" w:cs="Arial"/>
          <w:b/>
        </w:rPr>
        <w:t>PROFIS</w:t>
      </w:r>
    </w:p>
    <w:p w:rsidR="00FB11D3" w:rsidRPr="00FB11D3" w:rsidRDefault="00FB11D3" w:rsidP="00FB11D3">
      <w:pPr>
        <w:spacing w:after="0"/>
        <w:jc w:val="both"/>
        <w:rPr>
          <w:rFonts w:ascii="Arial" w:hAnsi="Arial" w:cs="Arial"/>
          <w:b/>
          <w:u w:val="single"/>
        </w:rPr>
      </w:pPr>
      <w:r w:rsidRPr="00FB11D3">
        <w:rPr>
          <w:rFonts w:ascii="Arial" w:hAnsi="Arial" w:cs="Arial"/>
          <w:b/>
          <w:u w:val="single"/>
        </w:rPr>
        <w:t>INGRESOS</w:t>
      </w:r>
    </w:p>
    <w:p w:rsidR="00FB11D3" w:rsidRDefault="00FB11D3" w:rsidP="00FB11D3">
      <w:pPr>
        <w:spacing w:after="0"/>
        <w:jc w:val="both"/>
        <w:rPr>
          <w:rFonts w:ascii="Arial" w:hAnsi="Arial" w:cs="Arial"/>
          <w:b/>
          <w:u w:val="single"/>
        </w:rPr>
      </w:pPr>
      <w:r w:rsidRPr="00FB11D3">
        <w:rPr>
          <w:rFonts w:ascii="Arial" w:hAnsi="Arial" w:cs="Arial"/>
          <w:b/>
          <w:u w:val="single"/>
        </w:rPr>
        <w:t>FONDO DE PAVIMENTACIÓN Y ESPACIOS DEPORTIVOS MUNICIPAL</w:t>
      </w:r>
    </w:p>
    <w:p w:rsidR="00FB11D3" w:rsidRDefault="00FB11D3" w:rsidP="00FB11D3">
      <w:pPr>
        <w:rPr>
          <w:rFonts w:ascii="Arial" w:hAnsi="Arial" w:cs="Arial"/>
        </w:rPr>
      </w:pPr>
    </w:p>
    <w:p w:rsidR="00FB11D3" w:rsidRDefault="00FB11D3" w:rsidP="00CE406D">
      <w:pPr>
        <w:spacing w:line="360" w:lineRule="auto"/>
        <w:jc w:val="both"/>
        <w:rPr>
          <w:rFonts w:ascii="Arial" w:hAnsi="Arial" w:cs="Arial"/>
        </w:rPr>
      </w:pPr>
      <w:r>
        <w:rPr>
          <w:rFonts w:ascii="Arial" w:hAnsi="Arial" w:cs="Arial"/>
        </w:rPr>
        <w:t>202.</w:t>
      </w:r>
      <w:r w:rsidRPr="00FB11D3">
        <w:t xml:space="preserve"> </w:t>
      </w:r>
      <w:r w:rsidRPr="00FB11D3">
        <w:rPr>
          <w:rFonts w:ascii="Arial" w:hAnsi="Arial" w:cs="Arial"/>
        </w:rPr>
        <w:t>No se localizó ni fue exhibido durante el proceso de la auditoría evidencia documental que demuestre que el municipio informó la apertura de la cuenta productiva bancaria, específica para el control tanto de los apoyos económicos que les sean entregados a través del Fideicomiso Fondo de Pavimentación a Municipios, y los rendimientos financieros que se generen, debiendo observar los principios aplicables en materia contable y destinar los recursos únicamente a los proyectos autorizados, ya sean nuevos o en proceso, que se ejecuten por contrato o por administración directa en contravención a lo establecido en el capítulo V, numeral 18, de las disposiciones que regulan el otorgamiento de apoyos económicos o garantías para realizar obras de pavimentación, publicadas en el Diario Oficial de la Federación el 30 de marzo de 2010.</w:t>
      </w:r>
      <w:r>
        <w:rPr>
          <w:rFonts w:ascii="Arial" w:hAnsi="Arial" w:cs="Arial"/>
        </w:rPr>
        <w:t xml:space="preserve"> </w:t>
      </w:r>
    </w:p>
    <w:p w:rsidR="00FB11D3" w:rsidRDefault="00FB11D3" w:rsidP="00FB11D3">
      <w:pPr>
        <w:jc w:val="both"/>
        <w:rPr>
          <w:rFonts w:ascii="Arial" w:hAnsi="Arial" w:cs="Arial"/>
          <w:b/>
          <w:u w:val="single"/>
        </w:rPr>
      </w:pPr>
      <w:r w:rsidRPr="00FB11D3">
        <w:rPr>
          <w:rFonts w:ascii="Arial" w:hAnsi="Arial" w:cs="Arial"/>
          <w:b/>
          <w:u w:val="single"/>
        </w:rPr>
        <w:t>FONDO PARA EL FORTALECIMIENTO MUNICIPAL</w:t>
      </w:r>
    </w:p>
    <w:p w:rsidR="00FB11D3" w:rsidRDefault="00FB11D3" w:rsidP="00CE406D">
      <w:pPr>
        <w:spacing w:line="360" w:lineRule="auto"/>
        <w:jc w:val="both"/>
        <w:rPr>
          <w:rFonts w:ascii="Arial" w:hAnsi="Arial" w:cs="Arial"/>
        </w:rPr>
      </w:pPr>
      <w:r>
        <w:rPr>
          <w:rFonts w:ascii="Arial" w:hAnsi="Arial" w:cs="Arial"/>
        </w:rPr>
        <w:t xml:space="preserve">203. </w:t>
      </w:r>
      <w:r w:rsidRPr="00FB11D3">
        <w:rPr>
          <w:rFonts w:ascii="Arial" w:hAnsi="Arial" w:cs="Arial"/>
        </w:rPr>
        <w:t>No se localizó ni fue exhibida Acta de Sesión del Ayuntamiento en donde fue aprobado el presupuesto y autorizadas las acciones a realizar por un valor de $16</w:t>
      </w:r>
      <w:proofErr w:type="gramStart"/>
      <w:r w:rsidRPr="00FB11D3">
        <w:rPr>
          <w:rFonts w:ascii="Arial" w:hAnsi="Arial" w:cs="Arial"/>
        </w:rPr>
        <w:t>,009,596</w:t>
      </w:r>
      <w:proofErr w:type="gramEnd"/>
      <w:r w:rsidRPr="00FB11D3">
        <w:rPr>
          <w:rFonts w:ascii="Arial" w:hAnsi="Arial" w:cs="Arial"/>
        </w:rPr>
        <w:t xml:space="preserve"> con los recursos del Fondo de Aportaciones para el Fortalecimiento de los Municipios y Demarcaciones Territoriales del Distrito Federal 2012, en </w:t>
      </w:r>
      <w:r w:rsidRPr="00FB11D3">
        <w:rPr>
          <w:rFonts w:ascii="Arial" w:hAnsi="Arial" w:cs="Arial"/>
        </w:rPr>
        <w:lastRenderedPageBreak/>
        <w:t>contravención de lo señalado por los artículo 26, inciso c), fracciones II y VI, 38, 130 y 133 de la Ley Orgánica del Administración Pública Municipal del Estado de Nuevo León.</w:t>
      </w:r>
    </w:p>
    <w:p w:rsidR="00FB11D3" w:rsidRPr="00FB11D3" w:rsidRDefault="00FB11D3" w:rsidP="00FB11D3">
      <w:pPr>
        <w:jc w:val="both"/>
        <w:rPr>
          <w:rFonts w:ascii="Arial" w:hAnsi="Arial" w:cs="Arial"/>
          <w:b/>
        </w:rPr>
      </w:pPr>
      <w:r w:rsidRPr="00FB11D3">
        <w:rPr>
          <w:rFonts w:ascii="Arial" w:hAnsi="Arial" w:cs="Arial"/>
          <w:b/>
        </w:rPr>
        <w:t>Acción emitida</w:t>
      </w:r>
    </w:p>
    <w:p w:rsidR="00FB11D3" w:rsidRDefault="00FB11D3" w:rsidP="00FB11D3">
      <w:pPr>
        <w:jc w:val="both"/>
        <w:rPr>
          <w:rFonts w:ascii="Arial" w:hAnsi="Arial" w:cs="Arial"/>
          <w:i/>
        </w:rPr>
      </w:pPr>
      <w:r w:rsidRPr="00FB11D3">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FB11D3" w:rsidRDefault="00FB11D3" w:rsidP="00CE406D">
      <w:pPr>
        <w:spacing w:line="360" w:lineRule="auto"/>
        <w:jc w:val="both"/>
        <w:rPr>
          <w:rFonts w:ascii="Arial" w:hAnsi="Arial" w:cs="Arial"/>
        </w:rPr>
      </w:pPr>
      <w:r>
        <w:rPr>
          <w:rFonts w:ascii="Arial" w:hAnsi="Arial" w:cs="Arial"/>
        </w:rPr>
        <w:t xml:space="preserve">204. </w:t>
      </w:r>
      <w:r w:rsidRPr="00FB11D3">
        <w:rPr>
          <w:rFonts w:ascii="Arial" w:hAnsi="Arial" w:cs="Arial"/>
        </w:rPr>
        <w:t>No se localizó ni fue exhibido durante la auditoría evidencia documental que demuestre que el municipio Informó, conforme a las disposiciones aplicables, a los órganos de control y fiscalización locales y federales, sobre cuenta bancaria específica en la que recibirían y administrarán los recursos del Fondo de Aportaciones para el Fortalecimiento de los Municipios y Demarcaciones Territoriales del Distrito Federal 2012, en contravención a lo dispuesto en el artículo 10, fracción III, del Presupuesto de Egresos de la Federación para el Ejercicio Fiscal 2012.</w:t>
      </w:r>
    </w:p>
    <w:p w:rsidR="001F2F11" w:rsidRDefault="001F2F11" w:rsidP="00FB11D3">
      <w:pPr>
        <w:jc w:val="both"/>
        <w:rPr>
          <w:rFonts w:ascii="Arial" w:hAnsi="Arial" w:cs="Arial"/>
          <w:b/>
        </w:rPr>
      </w:pPr>
    </w:p>
    <w:p w:rsidR="00FB11D3" w:rsidRPr="00FB11D3" w:rsidRDefault="00FB11D3" w:rsidP="00FB11D3">
      <w:pPr>
        <w:jc w:val="both"/>
        <w:rPr>
          <w:rFonts w:ascii="Arial" w:hAnsi="Arial" w:cs="Arial"/>
          <w:b/>
        </w:rPr>
      </w:pPr>
      <w:r w:rsidRPr="00FB11D3">
        <w:rPr>
          <w:rFonts w:ascii="Arial" w:hAnsi="Arial" w:cs="Arial"/>
          <w:b/>
        </w:rPr>
        <w:t>Acción emitida</w:t>
      </w:r>
    </w:p>
    <w:p w:rsidR="00FB11D3" w:rsidRDefault="00FB11D3" w:rsidP="00FB11D3">
      <w:pPr>
        <w:jc w:val="both"/>
        <w:rPr>
          <w:rFonts w:ascii="Arial" w:hAnsi="Arial" w:cs="Arial"/>
          <w:i/>
        </w:rPr>
      </w:pPr>
      <w:r w:rsidRPr="00FB11D3">
        <w:rPr>
          <w:rFonts w:ascii="Arial" w:hAnsi="Arial" w:cs="Arial"/>
          <w:i/>
        </w:rPr>
        <w:t>Promoción de Fincamiento de Responsabilidad Administrativa.</w:t>
      </w:r>
    </w:p>
    <w:p w:rsidR="001F2F11" w:rsidRDefault="001F2F11" w:rsidP="00FB11D3">
      <w:pPr>
        <w:rPr>
          <w:rFonts w:ascii="Arial" w:hAnsi="Arial" w:cs="Arial"/>
          <w:b/>
          <w:u w:val="single"/>
        </w:rPr>
      </w:pPr>
    </w:p>
    <w:p w:rsidR="00FB11D3" w:rsidRPr="00FB11D3" w:rsidRDefault="00FB11D3" w:rsidP="00FB11D3">
      <w:pPr>
        <w:rPr>
          <w:rFonts w:ascii="Arial" w:hAnsi="Arial" w:cs="Arial"/>
          <w:b/>
          <w:u w:val="single"/>
        </w:rPr>
      </w:pPr>
      <w:r w:rsidRPr="00FB11D3">
        <w:rPr>
          <w:rFonts w:ascii="Arial" w:hAnsi="Arial" w:cs="Arial"/>
          <w:b/>
          <w:u w:val="single"/>
        </w:rPr>
        <w:t>FONDO PARA INFRAESTRUCTURA SOCIAL MUNICIPAL</w:t>
      </w:r>
    </w:p>
    <w:p w:rsidR="00FB11D3" w:rsidRDefault="00FB11D3" w:rsidP="00CE406D">
      <w:pPr>
        <w:spacing w:line="360" w:lineRule="auto"/>
        <w:jc w:val="both"/>
        <w:rPr>
          <w:rFonts w:ascii="Arial" w:hAnsi="Arial" w:cs="Arial"/>
        </w:rPr>
      </w:pPr>
      <w:r>
        <w:rPr>
          <w:rFonts w:ascii="Arial" w:hAnsi="Arial" w:cs="Arial"/>
        </w:rPr>
        <w:t xml:space="preserve">205. </w:t>
      </w:r>
      <w:r w:rsidRPr="00FB11D3">
        <w:rPr>
          <w:rFonts w:ascii="Arial" w:hAnsi="Arial" w:cs="Arial"/>
        </w:rPr>
        <w:t>No se localizó ni fue exhibido durante la auditoría evidencia documental que demuestre que el municipio Informó, conforme a las disposiciones aplicables, a los órganos de control y fiscalización locales y federales, sobre cuenta bancaria específica en la que recibirían los recursos del Fondo de Aportaciones para la Infraestructura Social Municipal 2012, en contravención a lo dispuesto en el artículo 10, fracción III, del Presupuesto de Egresos de la Federación para el Ejercicio Fiscal 2012.</w:t>
      </w:r>
    </w:p>
    <w:p w:rsidR="00FB11D3" w:rsidRPr="00FB11D3" w:rsidRDefault="00FB11D3" w:rsidP="00FB11D3">
      <w:pPr>
        <w:jc w:val="both"/>
        <w:rPr>
          <w:rFonts w:ascii="Arial" w:hAnsi="Arial" w:cs="Arial"/>
          <w:b/>
        </w:rPr>
      </w:pPr>
      <w:r w:rsidRPr="00FB11D3">
        <w:rPr>
          <w:rFonts w:ascii="Arial" w:hAnsi="Arial" w:cs="Arial"/>
          <w:b/>
        </w:rPr>
        <w:t>Acción emitida</w:t>
      </w:r>
    </w:p>
    <w:p w:rsidR="00FB11D3" w:rsidRDefault="00FB11D3" w:rsidP="00FB11D3">
      <w:pPr>
        <w:jc w:val="both"/>
        <w:rPr>
          <w:rFonts w:ascii="Arial" w:hAnsi="Arial" w:cs="Arial"/>
          <w:i/>
        </w:rPr>
      </w:pPr>
      <w:r w:rsidRPr="00FB11D3">
        <w:rPr>
          <w:rFonts w:ascii="Arial" w:hAnsi="Arial" w:cs="Arial"/>
          <w:i/>
        </w:rPr>
        <w:lastRenderedPageBreak/>
        <w:t>Promoción de Fincamiento de Responsabilidad Administrativa.</w:t>
      </w:r>
    </w:p>
    <w:p w:rsidR="001F2F11" w:rsidRDefault="001F2F11" w:rsidP="00CE406D">
      <w:pPr>
        <w:spacing w:line="360" w:lineRule="auto"/>
        <w:jc w:val="both"/>
        <w:rPr>
          <w:rFonts w:ascii="Arial" w:hAnsi="Arial" w:cs="Arial"/>
        </w:rPr>
      </w:pPr>
    </w:p>
    <w:p w:rsidR="00FB11D3" w:rsidRDefault="00BA46C2" w:rsidP="00CE406D">
      <w:pPr>
        <w:spacing w:line="360" w:lineRule="auto"/>
        <w:jc w:val="both"/>
        <w:rPr>
          <w:rFonts w:ascii="Arial" w:hAnsi="Arial" w:cs="Arial"/>
        </w:rPr>
      </w:pPr>
      <w:r>
        <w:rPr>
          <w:rFonts w:ascii="Arial" w:hAnsi="Arial" w:cs="Arial"/>
        </w:rPr>
        <w:t xml:space="preserve">206. </w:t>
      </w:r>
      <w:r w:rsidRPr="00BA46C2">
        <w:rPr>
          <w:rFonts w:ascii="Arial" w:hAnsi="Arial" w:cs="Arial"/>
        </w:rPr>
        <w:t>No se localizó ni fue exhibido durante la auditoría evidencia documental que demuestre que el municipio informó a las instancias de evaluación y fiscalización de los ámbitos federal y local, en los términos de sus respectivas competencias, sobre la aplicación de los recursos del Fondo de Aportaciones para la Infraestructura Social Municipal, en las obras y acciones establecidas en la Ley de Coordinación Fiscal que beneficien directamente a la población en rezago social y pobreza extrema, en contravención a lo dispuesto en el artículo 10, fracción V del Presupuesto de Egresos de la Federación para el Ejercicio Fiscal 2012.</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2E3B99" w:rsidRDefault="002E3B99"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207. </w:t>
      </w:r>
      <w:r w:rsidRPr="00BA46C2">
        <w:rPr>
          <w:rFonts w:ascii="Arial" w:hAnsi="Arial" w:cs="Arial"/>
        </w:rPr>
        <w:t xml:space="preserve">El Gobierno del Estado no calculó la distribución del Fondo de Aportaciones para la Infraestructura Social Municipal correspondientes a sus municipios, ni publicó el calendario de distribución en sus respectivos órganos locales de difusión a </w:t>
      </w:r>
      <w:r w:rsidR="00CE406D" w:rsidRPr="00BA46C2">
        <w:rPr>
          <w:rFonts w:ascii="Arial" w:hAnsi="Arial" w:cs="Arial"/>
        </w:rPr>
        <w:t>más</w:t>
      </w:r>
      <w:r w:rsidRPr="00BA46C2">
        <w:rPr>
          <w:rFonts w:ascii="Arial" w:hAnsi="Arial" w:cs="Arial"/>
        </w:rPr>
        <w:t xml:space="preserve"> tardar el 31 de enero del ejercicio fiscal aplicable, así como la fórmula y su respectiva metodología, justificando cada elemento, en contravención a lo establecido en los artículos 32, penúltimo párrafo, y 35, último párrafo, de la Ley de Coordinación Fiscal y el artículo 10, fracción I del Presupuesto de Egresos de la Federación para el Ejercicio Fiscal 2012.</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Recomendaciones en Relación a la Gestión o Control Interno.</w:t>
      </w:r>
    </w:p>
    <w:p w:rsidR="002E3B99" w:rsidRDefault="002E3B99" w:rsidP="00BA46C2">
      <w:pPr>
        <w:spacing w:after="0"/>
        <w:rPr>
          <w:rFonts w:ascii="Arial" w:hAnsi="Arial" w:cs="Arial"/>
          <w:b/>
          <w:u w:val="single"/>
        </w:rPr>
      </w:pPr>
    </w:p>
    <w:p w:rsidR="00BA46C2" w:rsidRPr="00BA46C2" w:rsidRDefault="00BA46C2" w:rsidP="00BA46C2">
      <w:pPr>
        <w:spacing w:after="0"/>
        <w:rPr>
          <w:rFonts w:ascii="Arial" w:hAnsi="Arial" w:cs="Arial"/>
          <w:b/>
          <w:u w:val="single"/>
        </w:rPr>
      </w:pPr>
      <w:r w:rsidRPr="00BA46C2">
        <w:rPr>
          <w:rFonts w:ascii="Arial" w:hAnsi="Arial" w:cs="Arial"/>
          <w:b/>
          <w:u w:val="single"/>
        </w:rPr>
        <w:t>EGRESOS</w:t>
      </w:r>
    </w:p>
    <w:p w:rsidR="00BA46C2" w:rsidRDefault="00BA46C2" w:rsidP="00BA46C2">
      <w:pPr>
        <w:spacing w:after="0"/>
        <w:rPr>
          <w:rFonts w:ascii="Arial" w:hAnsi="Arial" w:cs="Arial"/>
          <w:b/>
          <w:u w:val="single"/>
        </w:rPr>
      </w:pPr>
      <w:r w:rsidRPr="00BA46C2">
        <w:rPr>
          <w:rFonts w:ascii="Arial" w:hAnsi="Arial" w:cs="Arial"/>
          <w:b/>
          <w:u w:val="single"/>
        </w:rPr>
        <w:lastRenderedPageBreak/>
        <w:t>FONDO DE PAVIMENTACIÓN Y ESPACIOS DEPORTIVOS MUNICIPALES</w:t>
      </w:r>
    </w:p>
    <w:p w:rsidR="00BA46C2" w:rsidRDefault="00BA46C2" w:rsidP="00BA46C2">
      <w:pPr>
        <w:rPr>
          <w:rFonts w:ascii="Arial" w:hAnsi="Arial" w:cs="Arial"/>
        </w:rPr>
      </w:pPr>
    </w:p>
    <w:p w:rsidR="00BA46C2" w:rsidRDefault="00BA46C2" w:rsidP="00CE406D">
      <w:pPr>
        <w:spacing w:line="360" w:lineRule="auto"/>
        <w:jc w:val="both"/>
        <w:rPr>
          <w:rFonts w:ascii="Arial" w:hAnsi="Arial" w:cs="Arial"/>
        </w:rPr>
      </w:pPr>
      <w:r>
        <w:rPr>
          <w:rFonts w:ascii="Arial" w:hAnsi="Arial" w:cs="Arial"/>
        </w:rPr>
        <w:t>208.</w:t>
      </w:r>
      <w:r w:rsidRPr="00BA46C2">
        <w:t xml:space="preserve"> </w:t>
      </w:r>
      <w:r w:rsidRPr="00BA46C2">
        <w:rPr>
          <w:rFonts w:ascii="Arial" w:hAnsi="Arial" w:cs="Arial"/>
        </w:rPr>
        <w:t>No se localizó ni fue exhibido durante el proceso de la auditoría evidencia documental que demuestre que el municipio informó trimestralmente a la Unidad de Política y Control Presupuestario (UPCP) sobre la ejecución y avance de las obras de pavimentación realizadas con los Apoyos Económicos o Garantías otorgados a través del Fideicomiso "Fondo de Pavimentación a Municipios" (FOPAM) a los Municipios o Demarcaciones Territoriales, en contravención a lo establecido en el capítulo VI, numeral 22, fracción I de las disposiciones que regulan el otorgamiento de apoyos económicos o garantías para realizar obras de pavimentación, publicadas en el Diario Oficial de la Federación el 30 de marzo de 2010 y los Lineamientos para informar sobre el ejercicio, destino y resultados obtenidos con recursos presupuestarios federales transferidos a las entidades federativas publicados en el Diario Oficial de la Federación el 25 de febrero de 2008.</w:t>
      </w:r>
      <w:r>
        <w:rPr>
          <w:rFonts w:ascii="Arial" w:hAnsi="Arial" w:cs="Arial"/>
        </w:rPr>
        <w:t xml:space="preserve"> </w:t>
      </w:r>
    </w:p>
    <w:p w:rsidR="00BA46C2" w:rsidRPr="00BA46C2" w:rsidRDefault="00BA46C2" w:rsidP="00BA46C2">
      <w:pPr>
        <w:rPr>
          <w:rFonts w:ascii="Arial" w:hAnsi="Arial" w:cs="Arial"/>
          <w:b/>
        </w:rPr>
      </w:pPr>
      <w:r w:rsidRPr="00BA46C2">
        <w:rPr>
          <w:rFonts w:ascii="Arial" w:hAnsi="Arial" w:cs="Arial"/>
          <w:b/>
        </w:rPr>
        <w:t>Acción emitida</w:t>
      </w:r>
    </w:p>
    <w:p w:rsidR="00BA46C2" w:rsidRDefault="00BA46C2" w:rsidP="00BA46C2">
      <w:pPr>
        <w:rPr>
          <w:rFonts w:ascii="Arial" w:hAnsi="Arial" w:cs="Arial"/>
        </w:rPr>
      </w:pPr>
      <w:r w:rsidRPr="00BA46C2">
        <w:rPr>
          <w:rFonts w:ascii="Arial" w:hAnsi="Arial" w:cs="Arial"/>
          <w:i/>
        </w:rPr>
        <w:t>Promoción de Fincamiento de Responsabilidad Administrativa</w:t>
      </w:r>
      <w:r w:rsidRPr="00BA46C2">
        <w:rPr>
          <w:rFonts w:ascii="Arial" w:hAnsi="Arial" w:cs="Arial"/>
        </w:rPr>
        <w:t>.</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209. </w:t>
      </w:r>
      <w:r w:rsidRPr="00BA46C2">
        <w:rPr>
          <w:rFonts w:ascii="Arial" w:hAnsi="Arial" w:cs="Arial"/>
        </w:rPr>
        <w:t>No se localizó ni fue exhibido durante el proceso de la auditoría evidencia documental que demuestre que el municipio realizó el pago por concepto de 1 al millar del total de los recursos asignados para el Órgano Técnico de Fiscalización de la Legislatura Estatal o su equivalente, en contravención a lo establecido en el capítulo VII, numeral 25, de las disposiciones que regulan el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Pr="00BA46C2" w:rsidRDefault="00BA46C2" w:rsidP="00BA46C2">
      <w:pPr>
        <w:jc w:val="both"/>
        <w:rPr>
          <w:rFonts w:ascii="Arial" w:hAnsi="Arial" w:cs="Arial"/>
          <w:i/>
        </w:rPr>
      </w:pPr>
      <w:r w:rsidRPr="00BA46C2">
        <w:rPr>
          <w:rFonts w:ascii="Arial" w:hAnsi="Arial" w:cs="Arial"/>
          <w:i/>
        </w:rPr>
        <w:t>Promoción de Fincamiento de Responsabilidad Administrativa.</w:t>
      </w:r>
    </w:p>
    <w:p w:rsidR="00BA46C2" w:rsidRPr="00BA46C2" w:rsidRDefault="00BA46C2" w:rsidP="00BA46C2">
      <w:pPr>
        <w:jc w:val="both"/>
        <w:rPr>
          <w:rFonts w:ascii="Arial" w:hAnsi="Arial" w:cs="Arial"/>
          <w:i/>
        </w:rPr>
      </w:pPr>
      <w:r w:rsidRPr="00BA46C2">
        <w:rPr>
          <w:rFonts w:ascii="Arial" w:hAnsi="Arial" w:cs="Arial"/>
          <w:i/>
        </w:rPr>
        <w:lastRenderedPageBreak/>
        <w:t>Promoción de Intervención de la Instancia de Control Competente.</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210. </w:t>
      </w:r>
      <w:r w:rsidRPr="00BA46C2">
        <w:rPr>
          <w:rFonts w:ascii="Arial" w:hAnsi="Arial" w:cs="Arial"/>
        </w:rPr>
        <w:t>No se localizó ni fue exhibido durante el proceso de la auditoría evidencia documental que demuestre que el municipio entregó al Gobierno del Estado para que este a su vez lo transfiera a la Contraloría y Transparencia Gubernamental en los términos señalados en el Acuerdo de Coordinación celebrado por la Secretaría de la Función Pública y el Estado de Nuevo León de fecha 3 de junio de 2004, los pagos correspondientes a las retenciones del 5 al millar sobre el importe de cada una de las estimaciones de trabajo de los recursos asignados, en contravención a lo establecido en el artículo 191 de las Ley Federal de Derechos y capítulo VII, numeral 25, párrafo tercero de las disposiciones que regulan el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Pr="00BA46C2" w:rsidRDefault="00BA46C2" w:rsidP="00BA46C2">
      <w:pPr>
        <w:jc w:val="both"/>
        <w:rPr>
          <w:rFonts w:ascii="Arial" w:hAnsi="Arial" w:cs="Arial"/>
          <w:i/>
        </w:rPr>
      </w:pPr>
      <w:r w:rsidRPr="00BA46C2">
        <w:rPr>
          <w:rFonts w:ascii="Arial" w:hAnsi="Arial" w:cs="Arial"/>
          <w:i/>
        </w:rPr>
        <w:t>Promoción de Fincamiento de Responsabilidad Administrativa.</w:t>
      </w:r>
    </w:p>
    <w:p w:rsidR="00BA46C2" w:rsidRPr="00BA46C2" w:rsidRDefault="00BA46C2" w:rsidP="00BA46C2">
      <w:pPr>
        <w:jc w:val="both"/>
        <w:rPr>
          <w:rFonts w:ascii="Arial" w:hAnsi="Arial" w:cs="Arial"/>
          <w:i/>
        </w:rPr>
      </w:pPr>
      <w:r w:rsidRPr="00BA46C2">
        <w:rPr>
          <w:rFonts w:ascii="Arial" w:hAnsi="Arial" w:cs="Arial"/>
          <w:i/>
        </w:rPr>
        <w:t>Promoción de Intervención de la Instancia de Control Competente.</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211. </w:t>
      </w:r>
      <w:r w:rsidRPr="00BA46C2">
        <w:rPr>
          <w:rFonts w:ascii="Arial" w:hAnsi="Arial" w:cs="Arial"/>
        </w:rPr>
        <w:t>No se localizó ni fue exhibido durante el proceso de la auditoría evidencia documental que demuestre que el municipio informó a la Unidad de Política y Control Presupuestario (UPCP), por escrito, cuando se hayan entregado los recursos correspondientes al 5 al millar al Gobierno del Estado, en contravención a lo establecido en el capítulo VII, numeral 25, párrafo cuarto de las Disposiciones que regulan en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lastRenderedPageBreak/>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212. </w:t>
      </w:r>
      <w:r w:rsidRPr="00BA46C2">
        <w:rPr>
          <w:rFonts w:ascii="Arial" w:hAnsi="Arial" w:cs="Arial"/>
        </w:rPr>
        <w:t>No se localizó ni fue exhibido durante el proceso de la auditoría evidencia documental que demuestre que el municipio incluyó de manera clara en la presentación de su Cuenta Pública y en los informes sobre el ejercicio del gasto público al Poder Legislativo respectivo, la información relativa a la aplicación de los Apoyos Económicos o Garantías que se les otorguen a través del Fideicomiso "Fondo de Pavimentación a Municipios" (FOPAM), en contravención a lo establecido en el capítulo VII, numeral 31, de las disposiciones que regulan el otorgamiento de apoyos económicos o garantías para realizar obras de pavimentación, publicadas en el Diario Oficial de la Federación el 30 de marzo de 2010.</w:t>
      </w:r>
    </w:p>
    <w:p w:rsidR="001F2F11" w:rsidRDefault="001F2F11" w:rsidP="00BA46C2">
      <w:pPr>
        <w:jc w:val="both"/>
        <w:rPr>
          <w:rFonts w:ascii="Arial" w:hAnsi="Arial" w:cs="Arial"/>
          <w:b/>
        </w:rPr>
      </w:pP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213. </w:t>
      </w:r>
      <w:r w:rsidRPr="00BA46C2">
        <w:rPr>
          <w:rFonts w:ascii="Arial" w:hAnsi="Arial" w:cs="Arial"/>
        </w:rPr>
        <w:t>No se localizó ni fue exhibido durante el proceso de la auditoría evidencia documental que demuestre que el municipio publicó en su página web, así como en otros medios accesibles al ciudadano las obras de pavimentación que cuenten con Apoyos Económicos o Garantías otorgadas a través el Fideicomiso "Fondo de Pavimentación a Municipios" (FOPAM), incluyendo los avances físicos y financieros, en contravención a lo establecido en el capítulo VII, numeral 32, de las disposiciones que regulan en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lastRenderedPageBreak/>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214. </w:t>
      </w:r>
      <w:r w:rsidRPr="00BA46C2">
        <w:rPr>
          <w:rFonts w:ascii="Arial" w:hAnsi="Arial" w:cs="Arial"/>
        </w:rPr>
        <w:t>No se localizó ni fue exhibido durante el proceso de la auditoría evidencia documental que demuestre que el municipio reportó los indicadores para resultados mediante el sistema establecido para tal efecto, pudiendo contar con la opinión y apoyo técnico de la UPCP y considerando los Lineamientos y Metodologías que haya emitido la SHCP, en contravención a lo establecido en el capítulo VII, numeral 33, de las disposiciones que regulan el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2E3B99" w:rsidRDefault="002E3B99"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215. </w:t>
      </w:r>
      <w:r w:rsidRPr="00BA46C2">
        <w:rPr>
          <w:rFonts w:ascii="Arial" w:hAnsi="Arial" w:cs="Arial"/>
        </w:rPr>
        <w:t xml:space="preserve">No se localizó ni fue exhibido durante el proceso de la auditoría evidencia documental que demuestre que el municipio incluyó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 en la publicidad, documentación e información relativa a las obras de pavimentación, en contravención a lo establecido en el capítulo VII, numeral 34, de las disposiciones que regulan en otorgamiento de apoyos económicos o </w:t>
      </w:r>
      <w:r w:rsidRPr="00BA46C2">
        <w:rPr>
          <w:rFonts w:ascii="Arial" w:hAnsi="Arial" w:cs="Arial"/>
        </w:rPr>
        <w:lastRenderedPageBreak/>
        <w:t>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P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216. </w:t>
      </w:r>
      <w:r w:rsidRPr="00BA46C2">
        <w:rPr>
          <w:rFonts w:ascii="Arial" w:hAnsi="Arial" w:cs="Arial"/>
        </w:rPr>
        <w:t>No se localizó ni fue exhibido durante el proceso de la auditoría evidencia documental que demuestre que el municipio, manifestó en su solicitud de apoyo, que la superficie a pavimentar ya cuenta con red subterránea de servicios, en contravención a lo establecido en el capítulo III, numeral 8, de las disposiciones que regulan el otorgamiento de apoyos económicos o garantías para realizar obras de pavimentación, publicadas en el Diario Oficial de la Federación el 30 de marzo de 2010.</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BA46C2">
      <w:pPr>
        <w:rPr>
          <w:rFonts w:ascii="Arial" w:hAnsi="Arial" w:cs="Arial"/>
          <w:b/>
          <w:u w:val="single"/>
        </w:rPr>
      </w:pPr>
    </w:p>
    <w:p w:rsidR="00BA46C2" w:rsidRPr="00BA46C2" w:rsidRDefault="00BA46C2" w:rsidP="00BA46C2">
      <w:pPr>
        <w:rPr>
          <w:rFonts w:ascii="Arial" w:hAnsi="Arial" w:cs="Arial"/>
          <w:b/>
          <w:u w:val="single"/>
        </w:rPr>
      </w:pPr>
      <w:r w:rsidRPr="00BA46C2">
        <w:rPr>
          <w:rFonts w:ascii="Arial" w:hAnsi="Arial" w:cs="Arial"/>
          <w:b/>
          <w:u w:val="single"/>
        </w:rPr>
        <w:t>FONDO PARA EL FORTALECIMIENTO MUNICIPAL</w:t>
      </w:r>
    </w:p>
    <w:p w:rsidR="00BA46C2" w:rsidRDefault="00BA46C2" w:rsidP="00CE406D">
      <w:pPr>
        <w:spacing w:line="360" w:lineRule="auto"/>
        <w:jc w:val="both"/>
        <w:rPr>
          <w:rFonts w:ascii="Arial" w:hAnsi="Arial" w:cs="Arial"/>
        </w:rPr>
      </w:pPr>
      <w:r>
        <w:rPr>
          <w:rFonts w:ascii="Arial" w:hAnsi="Arial" w:cs="Arial"/>
        </w:rPr>
        <w:t>217.</w:t>
      </w:r>
      <w:r w:rsidRPr="00BA46C2">
        <w:t xml:space="preserve"> </w:t>
      </w:r>
      <w:r w:rsidRPr="00BA46C2">
        <w:rPr>
          <w:rFonts w:ascii="Arial" w:hAnsi="Arial" w:cs="Arial"/>
        </w:rPr>
        <w:t>No se encontró ni fue proporcionada evidencia documental que soporte que el municipio haya hecho del conocimiento de sus habitantes, el monto que se recibiría del Fondo de Aportaciones para el Fortalecimiento de los Municipios y de las Demarcaciones Territoriales del Distrito Federal 2012, las obras y acciones a realizar, el costo de cada una, su ubicación, metas y beneficiarios, en contravención a lo dispuesto en el artículo 37 en relación con el numeral 33, fracción I, ambos de la Ley de Coordinación Fiscal.</w:t>
      </w:r>
      <w:r>
        <w:rPr>
          <w:rFonts w:ascii="Arial" w:hAnsi="Arial" w:cs="Arial"/>
        </w:rPr>
        <w:t xml:space="preserve"> </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BA46C2" w:rsidRDefault="00BA46C2" w:rsidP="00CE406D">
      <w:pPr>
        <w:spacing w:line="360" w:lineRule="auto"/>
        <w:jc w:val="both"/>
        <w:rPr>
          <w:rFonts w:ascii="Arial" w:hAnsi="Arial" w:cs="Arial"/>
        </w:rPr>
      </w:pPr>
      <w:r>
        <w:rPr>
          <w:rFonts w:ascii="Arial" w:hAnsi="Arial" w:cs="Arial"/>
        </w:rPr>
        <w:lastRenderedPageBreak/>
        <w:t xml:space="preserve">218. </w:t>
      </w:r>
      <w:r w:rsidRPr="00BA46C2">
        <w:rPr>
          <w:rFonts w:ascii="Arial" w:hAnsi="Arial" w:cs="Arial"/>
        </w:rPr>
        <w:t>No se encontró evidencia documental que soporte que el municipio haya informado a sus habitantes, al término del ejercicio, sobre los resultados alcanzados, en la aplicación de los recursos recibidos del Fondo de Aportaciones para el Fortalecimiento de los Municipios y de las Demarcaciones Territoriales del Distrito Federal 2012, obligación establecida en el artículo 37 en armonía con el numeral 33, fracción III, ambos de la Ley de Coordinación Fiscal.</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219. </w:t>
      </w:r>
      <w:r w:rsidRPr="00BA46C2">
        <w:rPr>
          <w:rFonts w:ascii="Arial" w:hAnsi="Arial" w:cs="Arial"/>
        </w:rPr>
        <w:t>No se localizó ni fue exhibido durante la auditoría evidencia documental que soporte la publicación de los informes trimestrales sobre la aplicación de los recursos del Fondo de Aportaciones para el Fortalecimiento de los Municipios y Demarcaciones Territoriales del Distrito Federal 2012, en los órganos locales de difusión y en medios electrónicos, así como publicaciones específicas a disposición del público en general, en contravención a lo establecido en el artículo 48, último párrafo, de la Ley de Coordinación Fiscal, 85, fracción II, de la Ley Federal de Presupuesto y Responsabilidad Hacendaria y 9, fracción IV, del Presupuesto de Egresos de la Federación para el Ejercicio Fiscal 2012.</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220. </w:t>
      </w:r>
      <w:r w:rsidRPr="00BA46C2">
        <w:rPr>
          <w:rFonts w:ascii="Arial" w:hAnsi="Arial" w:cs="Arial"/>
        </w:rPr>
        <w:t xml:space="preserve">No se localizó ni fue exhibido durante la auditoría evidencia documental que soporte que el municipio haya informado trimestralmente al Ejecutivo Federal por conducto de la Secretaría de Hacienda y Crédito Público, los informes trimestrales correspondientes a Nivel Fondo, sobre el ejercicio, destino y resultados obtenidos de </w:t>
      </w:r>
      <w:r w:rsidRPr="00BA46C2">
        <w:rPr>
          <w:rFonts w:ascii="Arial" w:hAnsi="Arial" w:cs="Arial"/>
        </w:rPr>
        <w:lastRenderedPageBreak/>
        <w:t>la aplicación de los recursos del Fondo de Aportaciones para el Fortalecimiento de los Municipios y de las Demarcaciones Territoriales del Distrito Federal 2012, en contravención a lo establecido en el artículo 48, párrafo primero y segundo, de la Ley de Coordinación Fiscal, 85, fracción II, de la Ley Federal de Presupuesto y Responsabilidad Hacendaria y 10, fracción II del Presupuesto de Egresos de la Federación para el Ejercicio Fiscal 2012.</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221. </w:t>
      </w:r>
      <w:r w:rsidRPr="00BA46C2">
        <w:rPr>
          <w:rFonts w:ascii="Arial" w:hAnsi="Arial" w:cs="Arial"/>
        </w:rPr>
        <w:t>Inadecuado control en el consumo de combustible para unidades de Seguridad Pública Municipal pagado con recursos del Fondo de Aportaciones para el Fortalecimiento de los Municipios y Demarcaciones Territoriales del Distrito Federal 2012, ya que no existen bitácoras por unidad, que permitan medir la eficacia y eficiencia en el gasto, en contravención a lo establecido en el artículo 137 de la Ley Orgánica de la Administración Pública Municipal del Estado de Nuevo León.</w:t>
      </w:r>
    </w:p>
    <w:p w:rsidR="00BA46C2" w:rsidRPr="00BA46C2" w:rsidRDefault="00BA46C2" w:rsidP="00BA46C2">
      <w:pPr>
        <w:jc w:val="both"/>
        <w:rPr>
          <w:rFonts w:ascii="Arial" w:hAnsi="Arial" w:cs="Arial"/>
          <w:b/>
        </w:rPr>
      </w:pPr>
      <w:r w:rsidRPr="00BA46C2">
        <w:rPr>
          <w:rFonts w:ascii="Arial" w:hAnsi="Arial" w:cs="Arial"/>
          <w:b/>
        </w:rPr>
        <w:t>Acción emitida</w:t>
      </w:r>
    </w:p>
    <w:p w:rsid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BA46C2" w:rsidRDefault="00BA46C2" w:rsidP="00CE406D">
      <w:pPr>
        <w:spacing w:line="360" w:lineRule="auto"/>
        <w:jc w:val="both"/>
        <w:rPr>
          <w:rFonts w:ascii="Arial" w:hAnsi="Arial" w:cs="Arial"/>
        </w:rPr>
      </w:pPr>
      <w:r>
        <w:rPr>
          <w:rFonts w:ascii="Arial" w:hAnsi="Arial" w:cs="Arial"/>
        </w:rPr>
        <w:t xml:space="preserve">222. </w:t>
      </w:r>
      <w:r w:rsidRPr="00BA46C2">
        <w:rPr>
          <w:rFonts w:ascii="Arial" w:hAnsi="Arial" w:cs="Arial"/>
        </w:rPr>
        <w:t xml:space="preserve">Se observó que el área de contabilidad del municipio no tiene identificado al 100% los pagos por concepto de nómina de Seguridad Pública Municipal efectuados con los recursos del Fondo de Aportaciones para el Fortalecimiento de los Municipios y de las Demarcaciones Territoriales del Distrito Federal del ejercicio 2012, ni tampoco realiza conciliación mensual con el departamento de recursos humanos, lo cual imposibilitó la debida integración de los concepto de servicios personales, contraviniendo a lo establecido en el artículo 10, fracción IV, primer párrafo, del Presupuesto de Egresos </w:t>
      </w:r>
      <w:r w:rsidRPr="00BA46C2">
        <w:rPr>
          <w:rFonts w:ascii="Arial" w:hAnsi="Arial" w:cs="Arial"/>
        </w:rPr>
        <w:lastRenderedPageBreak/>
        <w:t>de la Federación para el ejercicio 2012 y lo establecido en los artículos 136 y 137 de la Ley Orgánica de la Administración Pública Municipal de Estado de Nuevo León.</w:t>
      </w:r>
    </w:p>
    <w:p w:rsidR="00BA46C2" w:rsidRPr="00BA46C2" w:rsidRDefault="00BA46C2" w:rsidP="00BA46C2">
      <w:pPr>
        <w:jc w:val="both"/>
        <w:rPr>
          <w:rFonts w:ascii="Arial" w:hAnsi="Arial" w:cs="Arial"/>
        </w:rPr>
      </w:pPr>
      <w:r w:rsidRPr="00BA46C2">
        <w:rPr>
          <w:rFonts w:ascii="Arial" w:hAnsi="Arial" w:cs="Arial"/>
          <w:b/>
        </w:rPr>
        <w:t>Acción emitida</w:t>
      </w:r>
    </w:p>
    <w:p w:rsidR="00BA46C2" w:rsidRPr="00BA46C2" w:rsidRDefault="00BA46C2" w:rsidP="00BA46C2">
      <w:pPr>
        <w:jc w:val="both"/>
        <w:rPr>
          <w:rFonts w:ascii="Arial" w:hAnsi="Arial" w:cs="Arial"/>
          <w:i/>
        </w:rPr>
      </w:pPr>
      <w:r w:rsidRPr="00BA46C2">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Pr="00ED261A" w:rsidRDefault="00BA46C2" w:rsidP="00CE406D">
      <w:pPr>
        <w:spacing w:line="360" w:lineRule="auto"/>
        <w:jc w:val="both"/>
        <w:rPr>
          <w:rFonts w:ascii="Arial" w:hAnsi="Arial" w:cs="Arial"/>
        </w:rPr>
      </w:pPr>
      <w:r>
        <w:rPr>
          <w:rFonts w:ascii="Arial" w:hAnsi="Arial" w:cs="Arial"/>
        </w:rPr>
        <w:t xml:space="preserve">223. </w:t>
      </w:r>
      <w:r w:rsidR="00ED261A" w:rsidRPr="00ED261A">
        <w:rPr>
          <w:rFonts w:ascii="Arial" w:hAnsi="Arial" w:cs="Arial"/>
        </w:rPr>
        <w:t>No se localizó ni fue exhibida documentación comprobatoria por concepto de aguinaldos pagados del día 31-Oct-2012 por valor total de $756,350 que soporte la póliza de cheque 900876, en contravención al artículo 10, fracción III inciso a) del Presupuesto de Egresos de la Federación y de los artículos 15 y 16 fracción I, de la Ley de Fiscalización Sup</w:t>
      </w:r>
      <w:r w:rsidR="00ED261A">
        <w:rPr>
          <w:rFonts w:ascii="Arial" w:hAnsi="Arial" w:cs="Arial"/>
        </w:rPr>
        <w:t>erior del Estado de Nuevo León.</w:t>
      </w:r>
    </w:p>
    <w:p w:rsidR="001F2F11" w:rsidRDefault="001F2F11" w:rsidP="00ED261A">
      <w:pPr>
        <w:rPr>
          <w:rFonts w:ascii="Arial" w:hAnsi="Arial" w:cs="Arial"/>
        </w:rPr>
      </w:pPr>
    </w:p>
    <w:p w:rsidR="00ED261A" w:rsidRPr="00ED261A" w:rsidRDefault="00ED261A" w:rsidP="00ED261A">
      <w:pPr>
        <w:rPr>
          <w:rFonts w:ascii="Arial" w:hAnsi="Arial" w:cs="Arial"/>
          <w:b/>
        </w:rPr>
      </w:pPr>
      <w:r w:rsidRPr="00ED261A">
        <w:rPr>
          <w:rFonts w:ascii="Arial" w:hAnsi="Arial" w:cs="Arial"/>
          <w:b/>
        </w:rPr>
        <w:t>Acción emitida</w:t>
      </w:r>
    </w:p>
    <w:p w:rsidR="00ED261A" w:rsidRPr="00ED261A" w:rsidRDefault="00ED261A" w:rsidP="00ED261A">
      <w:pPr>
        <w:rPr>
          <w:rFonts w:ascii="Arial" w:hAnsi="Arial" w:cs="Arial"/>
          <w:i/>
        </w:rPr>
      </w:pPr>
      <w:r w:rsidRPr="00ED261A">
        <w:rPr>
          <w:rFonts w:ascii="Arial" w:hAnsi="Arial" w:cs="Arial"/>
          <w:i/>
        </w:rPr>
        <w:t>Pliegos Presuntivos de Responsabilidades.</w:t>
      </w:r>
    </w:p>
    <w:p w:rsidR="00ED261A" w:rsidRPr="00ED261A" w:rsidRDefault="00ED261A" w:rsidP="00ED261A">
      <w:pPr>
        <w:rPr>
          <w:rFonts w:ascii="Arial" w:hAnsi="Arial" w:cs="Arial"/>
          <w:i/>
        </w:rPr>
      </w:pPr>
      <w:r w:rsidRPr="00ED261A">
        <w:rPr>
          <w:rFonts w:ascii="Arial" w:hAnsi="Arial" w:cs="Arial"/>
          <w:i/>
        </w:rPr>
        <w:t>Promoción de Fincamiento de Responsabilidad Administrativa.</w:t>
      </w:r>
    </w:p>
    <w:p w:rsidR="001F2F11" w:rsidRDefault="001F2F11" w:rsidP="00ED261A">
      <w:pPr>
        <w:rPr>
          <w:rFonts w:ascii="Arial" w:hAnsi="Arial" w:cs="Arial"/>
          <w:b/>
          <w:u w:val="single"/>
        </w:rPr>
      </w:pPr>
    </w:p>
    <w:p w:rsidR="00ED261A" w:rsidRDefault="00ED261A" w:rsidP="00ED261A">
      <w:pPr>
        <w:rPr>
          <w:rFonts w:ascii="Arial" w:hAnsi="Arial" w:cs="Arial"/>
          <w:b/>
          <w:u w:val="single"/>
        </w:rPr>
      </w:pPr>
      <w:r w:rsidRPr="00ED261A">
        <w:rPr>
          <w:rFonts w:ascii="Arial" w:hAnsi="Arial" w:cs="Arial"/>
          <w:b/>
          <w:u w:val="single"/>
        </w:rPr>
        <w:t>FONDO PARA INFRAESTRUCTURA SOCIAL MUNICIPAL</w:t>
      </w:r>
    </w:p>
    <w:p w:rsidR="00BA46C2" w:rsidRDefault="00ED261A" w:rsidP="00CE406D">
      <w:pPr>
        <w:spacing w:line="360" w:lineRule="auto"/>
        <w:jc w:val="both"/>
        <w:rPr>
          <w:rFonts w:ascii="Arial" w:hAnsi="Arial" w:cs="Arial"/>
        </w:rPr>
      </w:pPr>
      <w:r>
        <w:rPr>
          <w:rFonts w:ascii="Arial" w:hAnsi="Arial" w:cs="Arial"/>
        </w:rPr>
        <w:t xml:space="preserve">224. </w:t>
      </w:r>
      <w:r w:rsidRPr="00ED261A">
        <w:rPr>
          <w:rFonts w:ascii="Arial" w:hAnsi="Arial" w:cs="Arial"/>
        </w:rPr>
        <w:t>No se localizó ni fue exhibido durante la auditoría el Acta de Sesión del Cabildo en donde fue aprobado el presupuesto y autorizadas las acciones a realizar por un valor de $45</w:t>
      </w:r>
      <w:proofErr w:type="gramStart"/>
      <w:r w:rsidRPr="00ED261A">
        <w:rPr>
          <w:rFonts w:ascii="Arial" w:hAnsi="Arial" w:cs="Arial"/>
        </w:rPr>
        <w:t>,387,664</w:t>
      </w:r>
      <w:proofErr w:type="gramEnd"/>
      <w:r w:rsidRPr="00ED261A">
        <w:rPr>
          <w:rFonts w:ascii="Arial" w:hAnsi="Arial" w:cs="Arial"/>
        </w:rPr>
        <w:t xml:space="preserve"> con recursos del Fondo de Aportaciones para la Infraestructura Social Municipal 2012, en contravención de lo señalado por los artículo 26, inciso c), fracciones II y VI, 38, 130 y 133 de la Ley Orgánica del Administración Pública Municipal del Estado de Nuevo León.</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ED261A" w:rsidRDefault="00ED261A" w:rsidP="00CE406D">
      <w:pPr>
        <w:spacing w:line="360" w:lineRule="auto"/>
        <w:jc w:val="both"/>
        <w:rPr>
          <w:rFonts w:ascii="Arial" w:hAnsi="Arial" w:cs="Arial"/>
        </w:rPr>
      </w:pPr>
      <w:r>
        <w:rPr>
          <w:rFonts w:ascii="Arial" w:hAnsi="Arial" w:cs="Arial"/>
        </w:rPr>
        <w:lastRenderedPageBreak/>
        <w:t xml:space="preserve">225. </w:t>
      </w:r>
      <w:r w:rsidRPr="00ED261A">
        <w:rPr>
          <w:rFonts w:ascii="Arial" w:hAnsi="Arial" w:cs="Arial"/>
        </w:rPr>
        <w:t>No se encontró evidencia documental que soporte que el municipio haya informado a sus habitantes, el monto que recibirán del Fondo de Aportaciones para la Infraestructura Social Municipal 2012, las obras y acciones a realizar, el costo de cada una, su ubicación, metas y beneficiarios, en contravención a lo establecido en el artículo 33, fracción I, de la Ley de Coordinación Fiscal.</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 xml:space="preserve">226. </w:t>
      </w:r>
      <w:r w:rsidRPr="00ED261A">
        <w:rPr>
          <w:rFonts w:ascii="Arial" w:hAnsi="Arial" w:cs="Arial"/>
        </w:rPr>
        <w:t>No se encontró evidencia documental que soporte que el municipio haya informado a sus habitantes, al término del ejercicio, sobre los resultados alcanzados, en la aplicación de los recursos recibidos del Fondo de Aportaciones para la Infraestructura Social Municipal 2012, obligación establecida en el artículo 33, fracción III, de la Ley de Coordinación Fiscal.</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 xml:space="preserve">227. </w:t>
      </w:r>
      <w:r w:rsidRPr="00ED261A">
        <w:rPr>
          <w:rFonts w:ascii="Arial" w:hAnsi="Arial" w:cs="Arial"/>
        </w:rPr>
        <w:t>No se localizó ni fue exhibido durante la auditoría evidencia documental que soporte que el municipio haya informado trimestralmente al Ejecutivo Federal por conducto de la Secretaría de Hacienda y Crédito Público, los informes trimestrales correspondientes a Nivel Fondo, sobre el ejercicio, destino y resultados obtenidos de la aplicación de los recursos del Fondo de Aportaciones para la Infraestructura Social Municipal 2012, en contravención a lo establecido en el artículo 48, párrafo primero y segundo, de la Ley de Coordinación Fiscal, 85, fracción II, de la Ley Federal de Presupuesto y Responsabilidad Hacendaria y 10, fracción II del Presupuesto de Egresos de la Federación para el Ejercicio Fiscal 2012.</w:t>
      </w:r>
    </w:p>
    <w:p w:rsidR="00ED261A" w:rsidRPr="00ED261A" w:rsidRDefault="00ED261A" w:rsidP="00ED261A">
      <w:pPr>
        <w:jc w:val="both"/>
        <w:rPr>
          <w:rFonts w:ascii="Arial" w:hAnsi="Arial" w:cs="Arial"/>
          <w:b/>
        </w:rPr>
      </w:pPr>
      <w:r w:rsidRPr="00ED261A">
        <w:rPr>
          <w:rFonts w:ascii="Arial" w:hAnsi="Arial" w:cs="Arial"/>
          <w:b/>
        </w:rPr>
        <w:lastRenderedPageBreak/>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 xml:space="preserve">228. </w:t>
      </w:r>
      <w:r w:rsidRPr="00ED261A">
        <w:rPr>
          <w:rFonts w:ascii="Arial" w:hAnsi="Arial" w:cs="Arial"/>
        </w:rPr>
        <w:t>No se localizó ni fue exhibida evidencia documental que soporte que el municipio haya proporcionado a la Secretaría de Desarrollo Social, por conducto del Estado, los informes trimestrales y de cierre del ejercicio 2012, sobre la aplicación de los recursos del Fondo de Aportaciones para la Infraestructura Social Municipal, en contravención del artículo 33, fracción IV, de la Ley de Coordinación Fiscal.</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 xml:space="preserve">229. </w:t>
      </w:r>
      <w:r w:rsidRPr="00ED261A">
        <w:rPr>
          <w:rFonts w:ascii="Arial" w:hAnsi="Arial" w:cs="Arial"/>
        </w:rPr>
        <w:t>No se estampa el sello con la leyenda "Operado FISM-2012" en la documentación comprobatoria del gasto, en contravención a lo dispuesto en el artículo 10, fracción III, inciso c) del Presupuesto de Egresos de la Federación para el Ejercicio Fiscal 2012.</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 xml:space="preserve">230. </w:t>
      </w:r>
      <w:r w:rsidRPr="00ED261A">
        <w:rPr>
          <w:rFonts w:ascii="Arial" w:hAnsi="Arial" w:cs="Arial"/>
        </w:rPr>
        <w:t xml:space="preserve">No se localizó ni fue exhibido durante el proceso de la auditoría evidencia documental que acredite que el municipio promovió la participación de las comunidades beneficiarias en el destino, aplicación y vigilancia, así como en la programación, ejecución, control, seguimiento y evaluación de las obras y acciones que se realizaron con los recursos del Fondo de Aportaciones para la Infraestructura Social Municipal 2012, en contravención a lo estipulado en el artículo 33, fracción II de </w:t>
      </w:r>
      <w:r w:rsidRPr="00ED261A">
        <w:rPr>
          <w:rFonts w:ascii="Arial" w:hAnsi="Arial" w:cs="Arial"/>
        </w:rPr>
        <w:lastRenderedPageBreak/>
        <w:t>la Ley de Coordinación Fiscal y 123, fracción III, de la Ley Orgánica de la Administración Pública Municipal del Estado de Nuevo León.</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231.</w:t>
      </w:r>
      <w:r w:rsidRPr="00ED261A">
        <w:t xml:space="preserve"> </w:t>
      </w:r>
      <w:r w:rsidRPr="00ED261A">
        <w:rPr>
          <w:rFonts w:ascii="Arial" w:hAnsi="Arial" w:cs="Arial"/>
        </w:rPr>
        <w:t>No se localizó ni fue exhibido durante la auditoría evidencia documental que soporte la publicación de los informes trimestrales sobre la aplicación de los recursos del Fondo de Aportaciones para la Infraestructura Social Municipal 2012, en los órganos locales de difusión y en medios electrónicos, así como publicaciones específicas a disposición del público en general, en contravención a lo establecido en el artículo 48, último párrafo, de la Ley de Coordinación Fiscal.</w:t>
      </w:r>
      <w:r>
        <w:rPr>
          <w:rFonts w:ascii="Arial" w:hAnsi="Arial" w:cs="Arial"/>
        </w:rPr>
        <w:t xml:space="preserve"> </w:t>
      </w:r>
    </w:p>
    <w:p w:rsidR="00ED261A" w:rsidRPr="00ED261A" w:rsidRDefault="00ED261A" w:rsidP="00ED261A">
      <w:pPr>
        <w:jc w:val="both"/>
        <w:rPr>
          <w:rFonts w:ascii="Arial" w:hAnsi="Arial" w:cs="Arial"/>
          <w:b/>
        </w:rPr>
      </w:pPr>
      <w:r w:rsidRPr="00ED261A">
        <w:rPr>
          <w:rFonts w:ascii="Arial" w:hAnsi="Arial" w:cs="Arial"/>
          <w:b/>
        </w:rPr>
        <w:t>Acción emitida</w:t>
      </w:r>
    </w:p>
    <w:p w:rsidR="00ED261A" w:rsidRDefault="00ED261A" w:rsidP="00ED261A">
      <w:pPr>
        <w:jc w:val="both"/>
        <w:rPr>
          <w:rFonts w:ascii="Arial" w:hAnsi="Arial" w:cs="Arial"/>
          <w:i/>
        </w:rPr>
      </w:pPr>
      <w:r w:rsidRPr="00ED261A">
        <w:rPr>
          <w:rFonts w:ascii="Arial" w:hAnsi="Arial" w:cs="Arial"/>
          <w:i/>
        </w:rPr>
        <w:t>Promoción de Fincamiento de Responsabilidad Administrativa.</w:t>
      </w:r>
    </w:p>
    <w:p w:rsidR="001F2F11" w:rsidRDefault="001F2F11" w:rsidP="00CE406D">
      <w:pPr>
        <w:spacing w:line="360" w:lineRule="auto"/>
        <w:jc w:val="both"/>
        <w:rPr>
          <w:rFonts w:ascii="Arial" w:hAnsi="Arial" w:cs="Arial"/>
        </w:rPr>
      </w:pPr>
    </w:p>
    <w:p w:rsidR="00ED261A" w:rsidRDefault="00ED261A" w:rsidP="00CE406D">
      <w:pPr>
        <w:spacing w:line="360" w:lineRule="auto"/>
        <w:jc w:val="both"/>
        <w:rPr>
          <w:rFonts w:ascii="Arial" w:hAnsi="Arial" w:cs="Arial"/>
        </w:rPr>
      </w:pPr>
      <w:r>
        <w:rPr>
          <w:rFonts w:ascii="Arial" w:hAnsi="Arial" w:cs="Arial"/>
        </w:rPr>
        <w:t>232.</w:t>
      </w:r>
      <w:r w:rsidRPr="00ED261A">
        <w:t xml:space="preserve"> </w:t>
      </w:r>
      <w:r w:rsidRPr="00ED261A">
        <w:rPr>
          <w:rFonts w:ascii="Arial" w:hAnsi="Arial" w:cs="Arial"/>
        </w:rPr>
        <w:t>No se localizó ni fue exhibida durante la auditoría la póliza de cheque ni documentación comprobatoria de los siguientes registros contables, en contravención a lo dispuesto en el artículo 10, fracción III, inciso a), del Presupuesto de Egresos de la Federación para el Ejercicio Fiscal 2012 y de los artículos 15 y 16 fracción I, de la Ley de Fiscalización Superior del Estado de Nuevo León.</w:t>
      </w:r>
    </w:p>
    <w:tbl>
      <w:tblPr>
        <w:tblStyle w:val="Tablaconcuadrcula"/>
        <w:tblW w:w="3730" w:type="pct"/>
        <w:jc w:val="center"/>
        <w:tblLook w:val="04A0" w:firstRow="1" w:lastRow="0" w:firstColumn="1" w:lastColumn="0" w:noHBand="0" w:noVBand="1"/>
      </w:tblPr>
      <w:tblGrid>
        <w:gridCol w:w="983"/>
        <w:gridCol w:w="1150"/>
        <w:gridCol w:w="2957"/>
        <w:gridCol w:w="1114"/>
      </w:tblGrid>
      <w:tr w:rsidR="00ED261A" w:rsidRPr="00ED261A" w:rsidTr="00F53986">
        <w:trPr>
          <w:jc w:val="center"/>
        </w:trPr>
        <w:tc>
          <w:tcPr>
            <w:tcW w:w="0" w:type="auto"/>
            <w:shd w:val="clear" w:color="auto" w:fill="BFBFBF" w:themeFill="background1" w:themeFillShade="BF"/>
            <w:hideMark/>
          </w:tcPr>
          <w:p w:rsidR="00ED261A" w:rsidRPr="00CE406D" w:rsidRDefault="00ED261A" w:rsidP="00ED261A">
            <w:pPr>
              <w:jc w:val="center"/>
              <w:rPr>
                <w:rFonts w:ascii="Arial" w:eastAsia="Times New Roman" w:hAnsi="Arial" w:cs="Arial"/>
                <w:b/>
                <w:sz w:val="14"/>
                <w:szCs w:val="14"/>
                <w:u w:val="single"/>
                <w:lang w:eastAsia="es-MX"/>
              </w:rPr>
            </w:pPr>
            <w:r w:rsidRPr="00CE406D">
              <w:rPr>
                <w:rFonts w:ascii="Arial" w:eastAsia="Times New Roman" w:hAnsi="Arial" w:cs="Arial"/>
                <w:b/>
                <w:sz w:val="14"/>
                <w:szCs w:val="14"/>
                <w:u w:val="single"/>
                <w:lang w:eastAsia="es-MX"/>
              </w:rPr>
              <w:t>Fecha</w:t>
            </w:r>
          </w:p>
        </w:tc>
        <w:tc>
          <w:tcPr>
            <w:tcW w:w="840" w:type="pct"/>
            <w:shd w:val="clear" w:color="auto" w:fill="BFBFBF" w:themeFill="background1" w:themeFillShade="BF"/>
            <w:hideMark/>
          </w:tcPr>
          <w:p w:rsidR="00ED261A" w:rsidRPr="00CE406D" w:rsidRDefault="00ED261A" w:rsidP="00ED261A">
            <w:pPr>
              <w:jc w:val="center"/>
              <w:rPr>
                <w:rFonts w:ascii="Arial" w:eastAsia="Times New Roman" w:hAnsi="Arial" w:cs="Arial"/>
                <w:b/>
                <w:sz w:val="14"/>
                <w:szCs w:val="14"/>
                <w:u w:val="single"/>
                <w:lang w:eastAsia="es-MX"/>
              </w:rPr>
            </w:pPr>
            <w:r w:rsidRPr="00CE406D">
              <w:rPr>
                <w:rFonts w:ascii="Arial" w:eastAsia="Times New Roman" w:hAnsi="Arial" w:cs="Arial"/>
                <w:b/>
                <w:sz w:val="14"/>
                <w:szCs w:val="14"/>
                <w:u w:val="single"/>
                <w:lang w:eastAsia="es-MX"/>
              </w:rPr>
              <w:t>No. Cheque</w:t>
            </w:r>
          </w:p>
        </w:tc>
        <w:tc>
          <w:tcPr>
            <w:tcW w:w="2412" w:type="pct"/>
            <w:shd w:val="clear" w:color="auto" w:fill="BFBFBF" w:themeFill="background1" w:themeFillShade="BF"/>
            <w:hideMark/>
          </w:tcPr>
          <w:p w:rsidR="00ED261A" w:rsidRPr="00CE406D" w:rsidRDefault="00ED261A" w:rsidP="00ED261A">
            <w:pPr>
              <w:jc w:val="center"/>
              <w:rPr>
                <w:rFonts w:ascii="Arial" w:eastAsia="Times New Roman" w:hAnsi="Arial" w:cs="Arial"/>
                <w:b/>
                <w:sz w:val="14"/>
                <w:szCs w:val="14"/>
                <w:u w:val="single"/>
                <w:lang w:eastAsia="es-MX"/>
              </w:rPr>
            </w:pPr>
            <w:r w:rsidRPr="00CE406D">
              <w:rPr>
                <w:rFonts w:ascii="Arial" w:eastAsia="Times New Roman" w:hAnsi="Arial" w:cs="Arial"/>
                <w:b/>
                <w:sz w:val="14"/>
                <w:szCs w:val="14"/>
                <w:u w:val="single"/>
                <w:lang w:eastAsia="es-MX"/>
              </w:rPr>
              <w:t>Beneficiario</w:t>
            </w:r>
          </w:p>
        </w:tc>
        <w:tc>
          <w:tcPr>
            <w:tcW w:w="0" w:type="auto"/>
            <w:shd w:val="clear" w:color="auto" w:fill="BFBFBF" w:themeFill="background1" w:themeFillShade="BF"/>
            <w:hideMark/>
          </w:tcPr>
          <w:p w:rsidR="00ED261A" w:rsidRPr="00CE406D" w:rsidRDefault="00ED261A" w:rsidP="00ED261A">
            <w:pPr>
              <w:jc w:val="center"/>
              <w:rPr>
                <w:rFonts w:ascii="Arial" w:eastAsia="Times New Roman" w:hAnsi="Arial" w:cs="Arial"/>
                <w:b/>
                <w:sz w:val="14"/>
                <w:szCs w:val="14"/>
                <w:u w:val="single"/>
                <w:lang w:eastAsia="es-MX"/>
              </w:rPr>
            </w:pPr>
            <w:r w:rsidRPr="00CE406D">
              <w:rPr>
                <w:rFonts w:ascii="Arial" w:eastAsia="Times New Roman" w:hAnsi="Arial" w:cs="Arial"/>
                <w:b/>
                <w:sz w:val="14"/>
                <w:szCs w:val="14"/>
                <w:u w:val="single"/>
                <w:lang w:eastAsia="es-MX"/>
              </w:rPr>
              <w:t>Importe</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13/08/2012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48</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Leonardo Reyes Medrano</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797,786.00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06/06/2012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30</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 xml:space="preserve">Construcciones </w:t>
            </w:r>
            <w:proofErr w:type="spellStart"/>
            <w:r w:rsidRPr="00ED261A">
              <w:rPr>
                <w:rFonts w:ascii="Arial" w:eastAsia="Times New Roman" w:hAnsi="Arial" w:cs="Arial"/>
                <w:sz w:val="14"/>
                <w:szCs w:val="14"/>
                <w:lang w:eastAsia="es-MX"/>
              </w:rPr>
              <w:t>Garcia</w:t>
            </w:r>
            <w:proofErr w:type="spellEnd"/>
            <w:r w:rsidRPr="00ED261A">
              <w:rPr>
                <w:rFonts w:ascii="Arial" w:eastAsia="Times New Roman" w:hAnsi="Arial" w:cs="Arial"/>
                <w:sz w:val="14"/>
                <w:szCs w:val="14"/>
                <w:lang w:eastAsia="es-MX"/>
              </w:rPr>
              <w:t xml:space="preserve"> Garza</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538,425.00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25/05/2012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115</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 xml:space="preserve">Diseño </w:t>
            </w:r>
            <w:proofErr w:type="spellStart"/>
            <w:r w:rsidRPr="00ED261A">
              <w:rPr>
                <w:rFonts w:ascii="Arial" w:eastAsia="Times New Roman" w:hAnsi="Arial" w:cs="Arial"/>
                <w:sz w:val="14"/>
                <w:szCs w:val="14"/>
                <w:lang w:eastAsia="es-MX"/>
              </w:rPr>
              <w:t>Mas</w:t>
            </w:r>
            <w:proofErr w:type="spellEnd"/>
            <w:r w:rsidRPr="00ED261A">
              <w:rPr>
                <w:rFonts w:ascii="Arial" w:eastAsia="Times New Roman" w:hAnsi="Arial" w:cs="Arial"/>
                <w:sz w:val="14"/>
                <w:szCs w:val="14"/>
                <w:lang w:eastAsia="es-MX"/>
              </w:rPr>
              <w:t xml:space="preserve"> Construcciones S.A.</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185,696.00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13/07/2012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proofErr w:type="spellStart"/>
            <w:r w:rsidRPr="00ED261A">
              <w:rPr>
                <w:rFonts w:ascii="Arial" w:eastAsia="Times New Roman" w:hAnsi="Arial" w:cs="Arial"/>
                <w:sz w:val="14"/>
                <w:szCs w:val="14"/>
                <w:lang w:eastAsia="es-MX"/>
              </w:rPr>
              <w:t>Reclasificacion</w:t>
            </w:r>
            <w:proofErr w:type="spellEnd"/>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 xml:space="preserve">Manuel </w:t>
            </w:r>
            <w:proofErr w:type="spellStart"/>
            <w:r w:rsidRPr="00ED261A">
              <w:rPr>
                <w:rFonts w:ascii="Arial" w:eastAsia="Times New Roman" w:hAnsi="Arial" w:cs="Arial"/>
                <w:sz w:val="14"/>
                <w:szCs w:val="14"/>
                <w:lang w:eastAsia="es-MX"/>
              </w:rPr>
              <w:t>Tobias</w:t>
            </w:r>
            <w:proofErr w:type="spellEnd"/>
            <w:r w:rsidRPr="00ED261A">
              <w:rPr>
                <w:rFonts w:ascii="Arial" w:eastAsia="Times New Roman" w:hAnsi="Arial" w:cs="Arial"/>
                <w:sz w:val="14"/>
                <w:szCs w:val="14"/>
                <w:lang w:eastAsia="es-MX"/>
              </w:rPr>
              <w:t xml:space="preserve"> Maldonado</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539,601.00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30/03/2012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104</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Construcciones Maldonado Oviedo y asociados</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829,639.00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19/01/2012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8</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 xml:space="preserve">Sergio </w:t>
            </w:r>
            <w:proofErr w:type="spellStart"/>
            <w:r w:rsidRPr="00ED261A">
              <w:rPr>
                <w:rFonts w:ascii="Arial" w:eastAsia="Times New Roman" w:hAnsi="Arial" w:cs="Arial"/>
                <w:sz w:val="14"/>
                <w:szCs w:val="14"/>
                <w:lang w:eastAsia="es-MX"/>
              </w:rPr>
              <w:t>Isacc</w:t>
            </w:r>
            <w:proofErr w:type="spellEnd"/>
            <w:r w:rsidRPr="00ED261A">
              <w:rPr>
                <w:rFonts w:ascii="Arial" w:eastAsia="Times New Roman" w:hAnsi="Arial" w:cs="Arial"/>
                <w:sz w:val="14"/>
                <w:szCs w:val="14"/>
                <w:lang w:eastAsia="es-MX"/>
              </w:rPr>
              <w:t xml:space="preserve"> Parra Pérez</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580,000.00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23/03/2012</w:t>
            </w:r>
          </w:p>
        </w:tc>
        <w:tc>
          <w:tcPr>
            <w:tcW w:w="840"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9</w:t>
            </w:r>
          </w:p>
        </w:tc>
        <w:tc>
          <w:tcPr>
            <w:tcW w:w="2412" w:type="pct"/>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 xml:space="preserve">Sergio </w:t>
            </w:r>
            <w:proofErr w:type="spellStart"/>
            <w:r w:rsidRPr="00ED261A">
              <w:rPr>
                <w:rFonts w:ascii="Arial" w:eastAsia="Times New Roman" w:hAnsi="Arial" w:cs="Arial"/>
                <w:sz w:val="14"/>
                <w:szCs w:val="14"/>
                <w:lang w:eastAsia="es-MX"/>
              </w:rPr>
              <w:t>Isacc</w:t>
            </w:r>
            <w:proofErr w:type="spellEnd"/>
            <w:r w:rsidRPr="00ED261A">
              <w:rPr>
                <w:rFonts w:ascii="Arial" w:eastAsia="Times New Roman" w:hAnsi="Arial" w:cs="Arial"/>
                <w:sz w:val="14"/>
                <w:szCs w:val="14"/>
                <w:lang w:eastAsia="es-MX"/>
              </w:rPr>
              <w:t xml:space="preserve"> Parra Pérez</w:t>
            </w:r>
          </w:p>
        </w:tc>
        <w:tc>
          <w:tcPr>
            <w:tcW w:w="0" w:type="auto"/>
            <w:hideMark/>
          </w:tcPr>
          <w:p w:rsidR="00ED261A" w:rsidRPr="00ED261A" w:rsidRDefault="00ED261A" w:rsidP="00ED261A">
            <w:pPr>
              <w:jc w:val="center"/>
              <w:rPr>
                <w:rFonts w:ascii="Arial" w:eastAsia="Times New Roman" w:hAnsi="Arial" w:cs="Arial"/>
                <w:sz w:val="14"/>
                <w:szCs w:val="14"/>
                <w:lang w:eastAsia="es-MX"/>
              </w:rPr>
            </w:pPr>
            <w:r w:rsidRPr="00ED261A">
              <w:rPr>
                <w:rFonts w:ascii="Arial" w:eastAsia="Times New Roman" w:hAnsi="Arial" w:cs="Arial"/>
                <w:sz w:val="14"/>
                <w:szCs w:val="14"/>
                <w:lang w:eastAsia="es-MX"/>
              </w:rPr>
              <w:t>580,000.00</w:t>
            </w:r>
          </w:p>
        </w:tc>
      </w:tr>
      <w:tr w:rsidR="00ED261A" w:rsidRPr="00ED261A" w:rsidTr="001F2F11">
        <w:trPr>
          <w:jc w:val="center"/>
        </w:trPr>
        <w:tc>
          <w:tcPr>
            <w:tcW w:w="0" w:type="auto"/>
            <w:hideMark/>
          </w:tcPr>
          <w:p w:rsidR="00ED261A" w:rsidRPr="00ED261A" w:rsidRDefault="00ED261A" w:rsidP="00ED261A">
            <w:pPr>
              <w:jc w:val="center"/>
              <w:rPr>
                <w:rFonts w:ascii="Arial" w:eastAsia="Times New Roman" w:hAnsi="Arial" w:cs="Arial"/>
                <w:b/>
                <w:bCs/>
                <w:sz w:val="14"/>
                <w:szCs w:val="14"/>
                <w:lang w:eastAsia="es-MX"/>
              </w:rPr>
            </w:pPr>
            <w:r w:rsidRPr="00ED261A">
              <w:rPr>
                <w:rFonts w:ascii="Arial" w:eastAsia="Times New Roman" w:hAnsi="Arial" w:cs="Arial"/>
                <w:b/>
                <w:bCs/>
                <w:sz w:val="14"/>
                <w:szCs w:val="14"/>
                <w:lang w:eastAsia="es-MX"/>
              </w:rPr>
              <w:t>Total</w:t>
            </w:r>
          </w:p>
        </w:tc>
        <w:tc>
          <w:tcPr>
            <w:tcW w:w="840" w:type="pct"/>
            <w:hideMark/>
          </w:tcPr>
          <w:p w:rsidR="00ED261A" w:rsidRPr="00ED261A" w:rsidRDefault="00ED261A" w:rsidP="00ED261A">
            <w:pPr>
              <w:jc w:val="center"/>
              <w:rPr>
                <w:rFonts w:ascii="Arial" w:eastAsia="Times New Roman" w:hAnsi="Arial" w:cs="Arial"/>
                <w:sz w:val="14"/>
                <w:szCs w:val="14"/>
                <w:lang w:eastAsia="es-MX"/>
              </w:rPr>
            </w:pPr>
          </w:p>
        </w:tc>
        <w:tc>
          <w:tcPr>
            <w:tcW w:w="2412" w:type="pct"/>
            <w:hideMark/>
          </w:tcPr>
          <w:p w:rsidR="00ED261A" w:rsidRPr="00ED261A" w:rsidRDefault="00ED261A" w:rsidP="00ED261A">
            <w:pPr>
              <w:jc w:val="center"/>
              <w:rPr>
                <w:rFonts w:ascii="Arial" w:eastAsia="Times New Roman" w:hAnsi="Arial" w:cs="Arial"/>
                <w:sz w:val="14"/>
                <w:szCs w:val="14"/>
                <w:lang w:eastAsia="es-MX"/>
              </w:rPr>
            </w:pPr>
          </w:p>
        </w:tc>
        <w:tc>
          <w:tcPr>
            <w:tcW w:w="0" w:type="auto"/>
            <w:hideMark/>
          </w:tcPr>
          <w:p w:rsidR="00ED261A" w:rsidRPr="00ED261A" w:rsidRDefault="00ED261A" w:rsidP="00ED261A">
            <w:pPr>
              <w:jc w:val="center"/>
              <w:rPr>
                <w:rFonts w:ascii="Arial" w:eastAsia="Times New Roman" w:hAnsi="Arial" w:cs="Arial"/>
                <w:b/>
                <w:bCs/>
                <w:sz w:val="14"/>
                <w:szCs w:val="14"/>
                <w:lang w:eastAsia="es-MX"/>
              </w:rPr>
            </w:pPr>
            <w:r w:rsidRPr="00ED261A">
              <w:rPr>
                <w:rFonts w:ascii="Arial" w:eastAsia="Times New Roman" w:hAnsi="Arial" w:cs="Arial"/>
                <w:b/>
                <w:bCs/>
                <w:sz w:val="14"/>
                <w:szCs w:val="14"/>
                <w:lang w:eastAsia="es-MX"/>
              </w:rPr>
              <w:t>4,051,147.00</w:t>
            </w:r>
          </w:p>
        </w:tc>
      </w:tr>
    </w:tbl>
    <w:p w:rsidR="00ED261A" w:rsidRDefault="00ED261A" w:rsidP="00ED261A">
      <w:pPr>
        <w:jc w:val="both"/>
        <w:rPr>
          <w:rFonts w:ascii="Arial" w:hAnsi="Arial" w:cs="Arial"/>
        </w:rPr>
      </w:pPr>
      <w:r>
        <w:rPr>
          <w:rFonts w:ascii="Arial" w:hAnsi="Arial" w:cs="Arial"/>
        </w:rPr>
        <w:t xml:space="preserve"> </w:t>
      </w:r>
    </w:p>
    <w:p w:rsidR="00ED261A" w:rsidRPr="00ED261A" w:rsidRDefault="00ED261A" w:rsidP="00ED261A">
      <w:pPr>
        <w:jc w:val="both"/>
        <w:rPr>
          <w:rFonts w:ascii="Arial" w:hAnsi="Arial" w:cs="Arial"/>
          <w:b/>
        </w:rPr>
      </w:pPr>
      <w:r w:rsidRPr="00ED261A">
        <w:rPr>
          <w:rFonts w:ascii="Arial" w:hAnsi="Arial" w:cs="Arial"/>
          <w:b/>
        </w:rPr>
        <w:lastRenderedPageBreak/>
        <w:t>Acción emitida</w:t>
      </w:r>
    </w:p>
    <w:p w:rsidR="00ED261A" w:rsidRPr="00ED261A" w:rsidRDefault="00ED261A" w:rsidP="00ED261A">
      <w:pPr>
        <w:rPr>
          <w:rFonts w:ascii="Arial" w:hAnsi="Arial" w:cs="Arial"/>
          <w:i/>
        </w:rPr>
      </w:pPr>
      <w:r w:rsidRPr="00ED261A">
        <w:rPr>
          <w:rFonts w:ascii="Arial" w:hAnsi="Arial" w:cs="Arial"/>
          <w:i/>
        </w:rPr>
        <w:t>Pliegos Presuntivos de Responsabilidades.</w:t>
      </w:r>
    </w:p>
    <w:p w:rsidR="00ED261A" w:rsidRPr="00ED261A" w:rsidRDefault="00ED261A" w:rsidP="00ED261A">
      <w:pPr>
        <w:rPr>
          <w:rFonts w:ascii="Arial" w:hAnsi="Arial" w:cs="Arial"/>
          <w:i/>
        </w:rPr>
      </w:pPr>
      <w:r w:rsidRPr="00ED261A">
        <w:rPr>
          <w:rFonts w:ascii="Arial" w:hAnsi="Arial" w:cs="Arial"/>
          <w:i/>
        </w:rPr>
        <w:t>Promoción de Fincamiento de Responsabilidad Administrativa.</w:t>
      </w:r>
    </w:p>
    <w:p w:rsidR="00ED261A" w:rsidRPr="00ED261A" w:rsidRDefault="00ED261A" w:rsidP="00ED261A">
      <w:pPr>
        <w:jc w:val="both"/>
        <w:rPr>
          <w:rFonts w:ascii="Arial" w:hAnsi="Arial" w:cs="Arial"/>
        </w:rPr>
      </w:pPr>
    </w:p>
    <w:p w:rsidR="001A2AA5" w:rsidRDefault="00CE406D" w:rsidP="00CE406D">
      <w:pPr>
        <w:spacing w:after="0" w:line="360" w:lineRule="auto"/>
        <w:ind w:firstLine="708"/>
        <w:jc w:val="both"/>
        <w:rPr>
          <w:rFonts w:ascii="Arial" w:hAnsi="Arial" w:cs="Arial"/>
        </w:rPr>
      </w:pPr>
      <w:r>
        <w:rPr>
          <w:rFonts w:ascii="Arial" w:hAnsi="Arial" w:cs="Arial"/>
          <w:b/>
        </w:rPr>
        <w:t>QUINTO</w:t>
      </w:r>
      <w:r w:rsidRPr="00743413">
        <w:rPr>
          <w:rFonts w:ascii="Arial" w:hAnsi="Arial" w:cs="Arial"/>
          <w:b/>
        </w:rPr>
        <w:t xml:space="preserve">.- </w:t>
      </w:r>
      <w:r w:rsidRPr="00743413">
        <w:rPr>
          <w:rFonts w:ascii="Arial" w:hAnsi="Arial" w:cs="Arial"/>
        </w:rPr>
        <w:t xml:space="preserve">En </w:t>
      </w:r>
      <w:r>
        <w:rPr>
          <w:rFonts w:ascii="Arial" w:hAnsi="Arial" w:cs="Arial"/>
        </w:rPr>
        <w:t>lo que respecta al apartado V</w:t>
      </w:r>
      <w:r w:rsidRPr="00743413">
        <w:rPr>
          <w:rFonts w:ascii="Arial" w:hAnsi="Arial" w:cs="Arial"/>
        </w:rPr>
        <w:t xml:space="preserve"> del Informe</w:t>
      </w:r>
      <w:r w:rsidR="001A2AA5">
        <w:rPr>
          <w:rFonts w:ascii="Arial" w:hAnsi="Arial" w:cs="Arial"/>
        </w:rPr>
        <w:t xml:space="preserve"> de Resultados</w:t>
      </w:r>
      <w:r w:rsidRPr="00743413">
        <w:rPr>
          <w:rFonts w:ascii="Arial" w:hAnsi="Arial" w:cs="Arial"/>
        </w:rPr>
        <w:t xml:space="preserve"> que nos presenta la Auditoría Superior del Estado, denominado</w:t>
      </w:r>
      <w:r>
        <w:rPr>
          <w:rFonts w:ascii="Arial" w:hAnsi="Arial" w:cs="Arial"/>
        </w:rPr>
        <w:t xml:space="preserve"> Trámite y resultados obtenidos, derivados de las solicitudes formuladas</w:t>
      </w:r>
      <w:r w:rsidR="001A2AA5">
        <w:rPr>
          <w:rFonts w:ascii="Arial" w:hAnsi="Arial" w:cs="Arial"/>
        </w:rPr>
        <w:t>, el Órgano Técnico Fiscalizador nos informa que no fueron recibidas solicitudes el H. Congreso del Estado de Nuevo León relacionadas con la cuenta pública anterior a la del ejercicio fiscal 2012.</w:t>
      </w:r>
    </w:p>
    <w:p w:rsidR="001A2AA5" w:rsidRDefault="001A2AA5" w:rsidP="00CE406D">
      <w:pPr>
        <w:spacing w:after="0" w:line="360" w:lineRule="auto"/>
        <w:ind w:firstLine="708"/>
        <w:jc w:val="both"/>
        <w:rPr>
          <w:rFonts w:ascii="Arial" w:hAnsi="Arial" w:cs="Arial"/>
        </w:rPr>
      </w:pPr>
    </w:p>
    <w:p w:rsidR="001A2AA5" w:rsidRDefault="00CE406D" w:rsidP="00CE406D">
      <w:pPr>
        <w:spacing w:after="0" w:line="360" w:lineRule="auto"/>
        <w:ind w:firstLine="708"/>
        <w:jc w:val="both"/>
        <w:rPr>
          <w:rFonts w:ascii="Arial" w:hAnsi="Arial" w:cs="Arial"/>
        </w:rPr>
      </w:pPr>
      <w:r w:rsidRPr="00743413">
        <w:rPr>
          <w:rFonts w:ascii="Arial" w:hAnsi="Arial" w:cs="Arial"/>
        </w:rPr>
        <w:t xml:space="preserve"> </w:t>
      </w:r>
    </w:p>
    <w:p w:rsidR="001A2AA5" w:rsidRPr="001A2AA5" w:rsidRDefault="001A2AA5" w:rsidP="00CE406D">
      <w:pPr>
        <w:spacing w:after="0" w:line="360" w:lineRule="auto"/>
        <w:ind w:firstLine="708"/>
        <w:jc w:val="both"/>
        <w:rPr>
          <w:rFonts w:ascii="Arial" w:hAnsi="Arial" w:cs="Arial"/>
        </w:rPr>
      </w:pPr>
      <w:r>
        <w:rPr>
          <w:rFonts w:ascii="Arial" w:hAnsi="Arial" w:cs="Arial"/>
          <w:b/>
        </w:rPr>
        <w:t>SEXTO</w:t>
      </w:r>
      <w:r w:rsidRPr="00743413">
        <w:rPr>
          <w:rFonts w:ascii="Arial" w:hAnsi="Arial" w:cs="Arial"/>
          <w:b/>
        </w:rPr>
        <w:t>.-</w:t>
      </w:r>
      <w:r>
        <w:rPr>
          <w:rFonts w:ascii="Arial" w:hAnsi="Arial" w:cs="Arial"/>
          <w:b/>
        </w:rPr>
        <w:t xml:space="preserve"> </w:t>
      </w:r>
      <w:r>
        <w:rPr>
          <w:rFonts w:ascii="Arial" w:hAnsi="Arial" w:cs="Arial"/>
        </w:rPr>
        <w:t xml:space="preserve">Para el apartado número VI del Informe de Resultados que nos presenta el Órgano Fiscalizador denominado Resultados de la revisión de situación excepcional se describe que no fueron recibidas denuncias para la revisión de situaciones excepcionales según lo preceptuado en los artículos 136 último párrafo de la Constitución Política del Estado Libre y Soberano del Estado de Nuevo León.  </w:t>
      </w:r>
    </w:p>
    <w:p w:rsidR="001A2AA5" w:rsidRDefault="001A2AA5" w:rsidP="00CE406D">
      <w:pPr>
        <w:spacing w:after="0" w:line="360" w:lineRule="auto"/>
        <w:ind w:firstLine="708"/>
        <w:jc w:val="both"/>
        <w:rPr>
          <w:rFonts w:ascii="Arial" w:hAnsi="Arial" w:cs="Arial"/>
        </w:rPr>
      </w:pPr>
    </w:p>
    <w:p w:rsidR="004A5E28" w:rsidRDefault="001A2AA5" w:rsidP="004A5E28">
      <w:pPr>
        <w:spacing w:after="0" w:line="360" w:lineRule="auto"/>
        <w:ind w:firstLine="708"/>
        <w:jc w:val="both"/>
        <w:rPr>
          <w:rFonts w:ascii="Arial" w:hAnsi="Arial" w:cs="Arial"/>
        </w:rPr>
      </w:pPr>
      <w:r>
        <w:rPr>
          <w:rFonts w:ascii="Arial" w:hAnsi="Arial" w:cs="Arial"/>
          <w:b/>
        </w:rPr>
        <w:t>SEPTIMO</w:t>
      </w:r>
      <w:r w:rsidRPr="00743413">
        <w:rPr>
          <w:rFonts w:ascii="Arial" w:hAnsi="Arial" w:cs="Arial"/>
          <w:b/>
        </w:rPr>
        <w:t>.-</w:t>
      </w:r>
      <w:r>
        <w:rPr>
          <w:rFonts w:ascii="Arial" w:hAnsi="Arial" w:cs="Arial"/>
          <w:b/>
        </w:rPr>
        <w:t xml:space="preserve"> </w:t>
      </w:r>
      <w:r w:rsidR="004A5E28">
        <w:rPr>
          <w:rFonts w:ascii="Arial" w:hAnsi="Arial" w:cs="Arial"/>
        </w:rPr>
        <w:t xml:space="preserve">Por último en el aparatado identificado en el Informe de Resultados como </w:t>
      </w:r>
      <w:r w:rsidR="00CE406D" w:rsidRPr="00743413">
        <w:rPr>
          <w:rFonts w:ascii="Arial" w:hAnsi="Arial" w:cs="Arial"/>
        </w:rPr>
        <w:t>situación que guardan las observaciones, recomendaciones y acciones pr</w:t>
      </w:r>
      <w:r w:rsidR="004A5E28">
        <w:rPr>
          <w:rFonts w:ascii="Arial" w:hAnsi="Arial" w:cs="Arial"/>
        </w:rPr>
        <w:t>omovidas en relación al ejercicio fiscal 2011</w:t>
      </w:r>
      <w:r w:rsidR="00CE406D" w:rsidRPr="00743413">
        <w:rPr>
          <w:rFonts w:ascii="Arial" w:hAnsi="Arial" w:cs="Arial"/>
        </w:rPr>
        <w:t>, el Órgano Técnico Fiscalizador nos</w:t>
      </w:r>
      <w:r w:rsidR="004A5E28">
        <w:rPr>
          <w:rFonts w:ascii="Arial" w:hAnsi="Arial" w:cs="Arial"/>
        </w:rPr>
        <w:t xml:space="preserve"> presenta una síntesis de las acciones y recomendaciones que con motivo de la revisión de la Cuenta Pública 2011 del Municipio de Doctor Arroyo Nuevo León,</w:t>
      </w:r>
      <w:r w:rsidR="00675501">
        <w:rPr>
          <w:rFonts w:ascii="Arial" w:hAnsi="Arial" w:cs="Arial"/>
        </w:rPr>
        <w:t xml:space="preserve"> que</w:t>
      </w:r>
      <w:r w:rsidR="004A5E28">
        <w:rPr>
          <w:rFonts w:ascii="Arial" w:hAnsi="Arial" w:cs="Arial"/>
        </w:rPr>
        <w:t xml:space="preserve"> fueron promovidas por el Órgano Fiscalizador, así mismo un resumen en el que se especifica el tipo de acción y recomendación, así como el estado y trámite que guardan las mismas. </w:t>
      </w:r>
    </w:p>
    <w:p w:rsidR="004A5E28" w:rsidRDefault="004A5E28" w:rsidP="004A5E28">
      <w:pPr>
        <w:spacing w:after="0" w:line="360" w:lineRule="auto"/>
        <w:ind w:firstLine="708"/>
        <w:jc w:val="both"/>
        <w:rPr>
          <w:rFonts w:ascii="Arial" w:hAnsi="Arial" w:cs="Arial"/>
        </w:rPr>
      </w:pPr>
    </w:p>
    <w:p w:rsidR="00C00D18" w:rsidRPr="00743413" w:rsidRDefault="00CE406D" w:rsidP="00C00D18">
      <w:pPr>
        <w:spacing w:after="0" w:line="360" w:lineRule="auto"/>
        <w:ind w:firstLine="708"/>
        <w:jc w:val="both"/>
        <w:rPr>
          <w:rFonts w:ascii="Arial" w:hAnsi="Arial" w:cs="Arial"/>
        </w:rPr>
      </w:pPr>
      <w:r w:rsidRPr="00743413">
        <w:rPr>
          <w:rFonts w:ascii="Arial" w:hAnsi="Arial" w:cs="Arial"/>
        </w:rPr>
        <w:lastRenderedPageBreak/>
        <w:t xml:space="preserve"> </w:t>
      </w:r>
      <w:r w:rsidR="00C00D18">
        <w:rPr>
          <w:rFonts w:ascii="Arial" w:hAnsi="Arial" w:cs="Arial"/>
          <w:b/>
        </w:rPr>
        <w:t xml:space="preserve">OCTAVO.- </w:t>
      </w:r>
      <w:r w:rsidR="00C00D18" w:rsidRPr="00743413">
        <w:rPr>
          <w:rFonts w:ascii="Arial" w:hAnsi="Arial" w:cs="Arial"/>
        </w:rPr>
        <w:t xml:space="preserve">Una vez que hemos dado cuenta del contenido del Informe de Resultados y de los comentarios que al efecto realizó la </w:t>
      </w:r>
      <w:r w:rsidR="00C00D18" w:rsidRPr="00743413">
        <w:rPr>
          <w:rFonts w:ascii="ArialMT" w:hAnsi="ArialMT" w:cs="ArialMT"/>
          <w:lang w:eastAsia="es-MX"/>
        </w:rPr>
        <w:t>Auditoría Superior del Estado</w:t>
      </w:r>
      <w:r w:rsidR="00C00D18"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E406D" w:rsidRDefault="00CE406D" w:rsidP="004A5E28">
      <w:pPr>
        <w:spacing w:after="0" w:line="360" w:lineRule="auto"/>
        <w:ind w:firstLine="708"/>
        <w:jc w:val="both"/>
        <w:rPr>
          <w:rFonts w:ascii="Arial" w:hAnsi="Arial" w:cs="Arial"/>
          <w:b/>
        </w:rPr>
      </w:pPr>
    </w:p>
    <w:p w:rsidR="00C00D18" w:rsidRPr="00743413" w:rsidRDefault="00C00D18" w:rsidP="002E3B99">
      <w:pPr>
        <w:spacing w:after="0" w:line="360" w:lineRule="auto"/>
        <w:jc w:val="center"/>
        <w:rPr>
          <w:rFonts w:ascii="Arial" w:hAnsi="Arial" w:cs="Arial"/>
          <w:b/>
          <w:bCs/>
        </w:rPr>
      </w:pPr>
      <w:r w:rsidRPr="00743413">
        <w:rPr>
          <w:rFonts w:ascii="Arial" w:hAnsi="Arial" w:cs="Arial"/>
          <w:b/>
          <w:bCs/>
        </w:rPr>
        <w:t>CONSIDERACIONES:</w:t>
      </w:r>
    </w:p>
    <w:p w:rsidR="00C00D18" w:rsidRDefault="00C00D18" w:rsidP="004A5E28">
      <w:pPr>
        <w:spacing w:after="0" w:line="360" w:lineRule="auto"/>
        <w:ind w:firstLine="708"/>
        <w:jc w:val="both"/>
        <w:rPr>
          <w:rFonts w:ascii="Arial" w:hAnsi="Arial" w:cs="Arial"/>
          <w:b/>
        </w:rPr>
      </w:pPr>
    </w:p>
    <w:p w:rsidR="00C00D18" w:rsidRDefault="00C00D18" w:rsidP="00C00D18">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Pr>
          <w:rFonts w:ascii="Arial" w:hAnsi="Arial" w:cs="Arial"/>
        </w:rPr>
        <w:t>La Comisión Primera de Hacienda y Desarrollo Municipal</w:t>
      </w:r>
      <w:r w:rsidRPr="00743413">
        <w:rPr>
          <w:rFonts w:ascii="Arial" w:hAnsi="Arial" w:cs="Arial"/>
        </w:rPr>
        <w:t>, es competente para analizar el Informe de Resultados de mérito, de acuerdo con lo establecido en los numerales 70</w:t>
      </w:r>
      <w:r w:rsidR="002E3B99">
        <w:rPr>
          <w:rFonts w:ascii="Arial" w:hAnsi="Arial" w:cs="Arial"/>
        </w:rPr>
        <w:t>,</w:t>
      </w:r>
      <w:r w:rsidRPr="00743413">
        <w:rPr>
          <w:rFonts w:ascii="Arial" w:hAnsi="Arial" w:cs="Arial"/>
        </w:rPr>
        <w:t xml:space="preserve"> </w:t>
      </w:r>
      <w:r>
        <w:rPr>
          <w:rFonts w:ascii="Arial" w:hAnsi="Arial" w:cs="Arial"/>
        </w:rPr>
        <w:t>fracción</w:t>
      </w:r>
      <w:r w:rsidRPr="00743413">
        <w:rPr>
          <w:rFonts w:ascii="Arial" w:hAnsi="Arial" w:cs="Arial"/>
        </w:rPr>
        <w:t xml:space="preserve"> </w:t>
      </w:r>
      <w:r>
        <w:rPr>
          <w:rFonts w:ascii="Arial" w:hAnsi="Arial" w:cs="Arial"/>
        </w:rPr>
        <w:t>XVI</w:t>
      </w:r>
      <w:r w:rsidRPr="00743413">
        <w:rPr>
          <w:rFonts w:ascii="Arial" w:hAnsi="Arial" w:cs="Arial"/>
        </w:rPr>
        <w:t>, de la Ley Orgánica del Poder Legislativo del Estado de Nuevo León y 39</w:t>
      </w:r>
      <w:r w:rsidR="002E3B99">
        <w:rPr>
          <w:rFonts w:ascii="Arial" w:hAnsi="Arial" w:cs="Arial"/>
        </w:rPr>
        <w:t>,</w:t>
      </w:r>
      <w:r w:rsidRPr="00743413">
        <w:rPr>
          <w:rFonts w:ascii="Arial" w:hAnsi="Arial" w:cs="Arial"/>
        </w:rPr>
        <w:t xml:space="preserve"> fracción </w:t>
      </w:r>
      <w:r>
        <w:rPr>
          <w:rFonts w:ascii="Arial" w:hAnsi="Arial" w:cs="Arial"/>
        </w:rPr>
        <w:t>XIX</w:t>
      </w:r>
      <w:r w:rsidRPr="00743413">
        <w:rPr>
          <w:rFonts w:ascii="Arial" w:hAnsi="Arial" w:cs="Arial"/>
        </w:rPr>
        <w:t xml:space="preserve">, del Reglamento para el Gobierno Interior del Congreso del Estado de Nuevo León. </w:t>
      </w:r>
    </w:p>
    <w:p w:rsidR="00C00D18" w:rsidRDefault="00C00D18" w:rsidP="00C00D18">
      <w:pPr>
        <w:spacing w:after="0" w:line="360" w:lineRule="auto"/>
        <w:ind w:firstLine="708"/>
        <w:jc w:val="both"/>
        <w:rPr>
          <w:rFonts w:ascii="Arial" w:hAnsi="Arial" w:cs="Arial"/>
        </w:rPr>
      </w:pPr>
    </w:p>
    <w:p w:rsidR="00C00D18" w:rsidRPr="00743413" w:rsidRDefault="00C00D18" w:rsidP="00C00D18">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C00D18" w:rsidRDefault="00C00D18" w:rsidP="00C00D18">
      <w:pPr>
        <w:spacing w:after="0" w:line="360" w:lineRule="auto"/>
        <w:ind w:firstLine="709"/>
        <w:jc w:val="both"/>
        <w:rPr>
          <w:rFonts w:ascii="Arial" w:hAnsi="Arial" w:cs="Arial"/>
        </w:rPr>
      </w:pPr>
    </w:p>
    <w:p w:rsidR="00C00D18" w:rsidRPr="00743413" w:rsidRDefault="00C00D18" w:rsidP="00C00D18">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C00D18" w:rsidRDefault="00C00D18" w:rsidP="00C00D18">
      <w:pPr>
        <w:spacing w:after="0" w:line="360" w:lineRule="auto"/>
        <w:ind w:firstLine="708"/>
        <w:jc w:val="both"/>
        <w:rPr>
          <w:rFonts w:ascii="Arial" w:hAnsi="Arial" w:cs="Arial"/>
          <w:b/>
        </w:rPr>
      </w:pPr>
    </w:p>
    <w:p w:rsidR="00C00D18" w:rsidRPr="00743413" w:rsidRDefault="00C00D18" w:rsidP="00C00D18">
      <w:pPr>
        <w:spacing w:after="0" w:line="360" w:lineRule="auto"/>
        <w:ind w:firstLine="708"/>
        <w:jc w:val="both"/>
        <w:rPr>
          <w:rFonts w:ascii="Arial" w:hAnsi="Arial" w:cs="Arial"/>
        </w:rPr>
      </w:pPr>
      <w:r>
        <w:rPr>
          <w:rFonts w:ascii="Arial" w:hAnsi="Arial" w:cs="Arial"/>
          <w:b/>
        </w:rPr>
        <w:lastRenderedPageBreak/>
        <w:t>TERCERO</w:t>
      </w:r>
      <w:r w:rsidRPr="00743413">
        <w:rPr>
          <w:rFonts w:ascii="Arial" w:hAnsi="Arial" w:cs="Arial"/>
          <w:b/>
        </w:rPr>
        <w:t xml:space="preserve">: </w:t>
      </w:r>
      <w:r w:rsidRPr="00743413">
        <w:rPr>
          <w:rFonts w:ascii="Arial" w:hAnsi="Arial" w:cs="Arial"/>
        </w:rPr>
        <w:t>En el informe de resultados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C00D18" w:rsidRDefault="00C00D18" w:rsidP="00C00D18">
      <w:pPr>
        <w:spacing w:after="0" w:line="360" w:lineRule="auto"/>
        <w:ind w:firstLine="708"/>
        <w:jc w:val="both"/>
        <w:rPr>
          <w:rFonts w:ascii="Arial" w:hAnsi="Arial" w:cs="Arial"/>
        </w:rPr>
      </w:pPr>
    </w:p>
    <w:p w:rsidR="00C00D18" w:rsidRDefault="00C00D18" w:rsidP="00C00D18">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CA7EA9" w:rsidRDefault="00CA7EA9" w:rsidP="00C00D18">
      <w:pPr>
        <w:spacing w:after="0" w:line="360" w:lineRule="auto"/>
        <w:ind w:firstLine="708"/>
        <w:jc w:val="both"/>
        <w:rPr>
          <w:rFonts w:ascii="Arial" w:hAnsi="Arial" w:cs="Arial"/>
        </w:rPr>
      </w:pPr>
    </w:p>
    <w:p w:rsidR="00CA7EA9" w:rsidRDefault="00CA7EA9" w:rsidP="00EE710A">
      <w:pPr>
        <w:spacing w:after="0" w:line="360" w:lineRule="auto"/>
        <w:ind w:firstLine="708"/>
        <w:jc w:val="both"/>
        <w:rPr>
          <w:rFonts w:ascii="Arial" w:hAnsi="Arial" w:cs="Arial"/>
          <w:b/>
        </w:rPr>
      </w:pPr>
      <w:r>
        <w:rPr>
          <w:rFonts w:ascii="Arial" w:hAnsi="Arial" w:cs="Arial"/>
          <w:b/>
        </w:rPr>
        <w:t xml:space="preserve">CUARTO: </w:t>
      </w:r>
      <w:r w:rsidRPr="00A62DD9">
        <w:rPr>
          <w:rFonts w:ascii="Arial" w:hAnsi="Arial" w:cs="Arial"/>
        </w:rPr>
        <w:t xml:space="preserve">Relativo al trámite y resultados obtenidos, derivados de las solicitudes formuladas por el H. Congreso del Estado, </w:t>
      </w:r>
      <w:r>
        <w:rPr>
          <w:rFonts w:ascii="Arial" w:hAnsi="Arial" w:cs="Arial"/>
        </w:rPr>
        <w:t xml:space="preserve">tenemos que </w:t>
      </w:r>
      <w:r w:rsidRPr="00A62DD9">
        <w:rPr>
          <w:rFonts w:ascii="Arial" w:hAnsi="Arial" w:cs="Arial"/>
        </w:rPr>
        <w:t xml:space="preserve">no se recibieron </w:t>
      </w:r>
      <w:r>
        <w:rPr>
          <w:rFonts w:ascii="Arial" w:hAnsi="Arial" w:cs="Arial"/>
        </w:rPr>
        <w:t>peticiones</w:t>
      </w:r>
      <w:r w:rsidRPr="00A62DD9">
        <w:rPr>
          <w:rFonts w:ascii="Arial" w:hAnsi="Arial" w:cs="Arial"/>
        </w:rPr>
        <w:t xml:space="preserve"> del Poder Legislativo relacionadas con la Cuenta Pública cuya revisión se informa.</w:t>
      </w:r>
    </w:p>
    <w:p w:rsidR="00CA7EA9" w:rsidRDefault="00CA7EA9" w:rsidP="00C00D18">
      <w:pPr>
        <w:spacing w:after="0" w:line="360" w:lineRule="auto"/>
        <w:ind w:firstLine="708"/>
        <w:jc w:val="both"/>
        <w:rPr>
          <w:rFonts w:ascii="Arial" w:hAnsi="Arial" w:cs="Arial"/>
        </w:rPr>
      </w:pPr>
    </w:p>
    <w:p w:rsidR="00675501" w:rsidRDefault="00675501" w:rsidP="00675501">
      <w:pPr>
        <w:spacing w:after="0" w:line="360" w:lineRule="auto"/>
        <w:ind w:firstLine="708"/>
        <w:jc w:val="both"/>
        <w:rPr>
          <w:rFonts w:ascii="Arial" w:hAnsi="Arial" w:cs="Arial"/>
          <w:b/>
        </w:rPr>
      </w:pPr>
      <w:r>
        <w:rPr>
          <w:rFonts w:ascii="Arial" w:hAnsi="Arial" w:cs="Arial"/>
          <w:b/>
        </w:rPr>
        <w:t xml:space="preserve">QUINTO.- </w:t>
      </w:r>
      <w:r w:rsidRPr="00A62DD9">
        <w:rPr>
          <w:rFonts w:ascii="Arial" w:hAnsi="Arial" w:cs="Arial"/>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CA7EA9" w:rsidRDefault="00CA7EA9" w:rsidP="00C00D18">
      <w:pPr>
        <w:spacing w:after="0" w:line="360" w:lineRule="auto"/>
        <w:ind w:firstLine="708"/>
        <w:jc w:val="both"/>
        <w:rPr>
          <w:rFonts w:ascii="Arial" w:hAnsi="Arial" w:cs="Arial"/>
        </w:rPr>
      </w:pPr>
    </w:p>
    <w:p w:rsidR="00675501" w:rsidRDefault="00675501" w:rsidP="009160EE">
      <w:pPr>
        <w:spacing w:after="0" w:line="360" w:lineRule="auto"/>
        <w:ind w:firstLine="708"/>
        <w:jc w:val="both"/>
        <w:rPr>
          <w:rFonts w:ascii="Arial" w:hAnsi="Arial" w:cs="Arial"/>
        </w:rPr>
      </w:pPr>
      <w:r w:rsidRPr="00A62DD9">
        <w:rPr>
          <w:rFonts w:ascii="Arial" w:hAnsi="Arial" w:cs="Arial"/>
          <w:b/>
        </w:rPr>
        <w:t>SEXTO.-</w:t>
      </w:r>
      <w:r>
        <w:rPr>
          <w:rFonts w:ascii="Arial" w:hAnsi="Arial" w:cs="Arial"/>
        </w:rPr>
        <w:t xml:space="preserve"> En el apartado denominado “</w:t>
      </w:r>
      <w:r w:rsidRPr="00D163E2">
        <w:rPr>
          <w:rFonts w:ascii="Arial" w:hAnsi="Arial" w:cs="Arial"/>
          <w:bCs/>
        </w:rPr>
        <w:t>Situación que guardan las observaciones, recomendaciones y acciones promovidas, respecto de la cuenta pública 2011</w:t>
      </w:r>
      <w:r>
        <w:rPr>
          <w:rFonts w:ascii="Arial" w:hAnsi="Arial" w:cs="Arial"/>
          <w:bCs/>
        </w:rPr>
        <w:t>”</w:t>
      </w:r>
      <w:r w:rsidRPr="00D163E2">
        <w:rPr>
          <w:rFonts w:ascii="Arial" w:hAnsi="Arial" w:cs="Arial"/>
          <w:bCs/>
        </w:rPr>
        <w:t xml:space="preserve">, </w:t>
      </w:r>
      <w:r w:rsidRPr="00D163E2">
        <w:rPr>
          <w:rFonts w:ascii="Arial" w:hAnsi="Arial" w:cs="Arial"/>
        </w:rPr>
        <w:t>se presenta una síntesis de las accio</w:t>
      </w:r>
      <w:r w:rsidRPr="00A62DD9">
        <w:rPr>
          <w:rFonts w:ascii="Arial" w:hAnsi="Arial" w:cs="Arial"/>
        </w:rPr>
        <w:t>nes y recomendaciones que con motivo de</w:t>
      </w:r>
      <w:r>
        <w:rPr>
          <w:rFonts w:ascii="Arial" w:hAnsi="Arial" w:cs="Arial"/>
        </w:rPr>
        <w:t xml:space="preserve"> </w:t>
      </w:r>
      <w:r w:rsidRPr="00A62DD9">
        <w:rPr>
          <w:rFonts w:ascii="Arial" w:hAnsi="Arial" w:cs="Arial"/>
        </w:rPr>
        <w:t xml:space="preserve">la revisión de la cuenta pública 2011 del Municipio de </w:t>
      </w:r>
      <w:r>
        <w:rPr>
          <w:rFonts w:ascii="Arial" w:hAnsi="Arial" w:cs="Arial"/>
        </w:rPr>
        <w:t>Doctor Arroyo</w:t>
      </w:r>
      <w:r w:rsidRPr="00A62DD9">
        <w:rPr>
          <w:rFonts w:ascii="Arial" w:hAnsi="Arial" w:cs="Arial"/>
        </w:rPr>
        <w:t>, Nuevo León, se ejercieron o</w:t>
      </w:r>
      <w:r>
        <w:rPr>
          <w:rFonts w:ascii="Arial" w:hAnsi="Arial" w:cs="Arial"/>
        </w:rPr>
        <w:t xml:space="preserve"> </w:t>
      </w:r>
      <w:r w:rsidRPr="00A62DD9">
        <w:rPr>
          <w:rFonts w:ascii="Arial" w:hAnsi="Arial" w:cs="Arial"/>
        </w:rPr>
        <w:t xml:space="preserve">promovieron por </w:t>
      </w:r>
      <w:r>
        <w:rPr>
          <w:rFonts w:ascii="Arial" w:hAnsi="Arial" w:cs="Arial"/>
        </w:rPr>
        <w:t>l</w:t>
      </w:r>
      <w:r w:rsidRPr="00A62DD9">
        <w:rPr>
          <w:rFonts w:ascii="Arial" w:hAnsi="Arial" w:cs="Arial"/>
        </w:rPr>
        <w:t>a Auditoría Superior del Estado.</w:t>
      </w:r>
      <w:r>
        <w:rPr>
          <w:rFonts w:ascii="Arial" w:hAnsi="Arial" w:cs="Arial"/>
        </w:rPr>
        <w:t xml:space="preserve"> Al momento </w:t>
      </w:r>
      <w:r>
        <w:rPr>
          <w:rFonts w:ascii="Arial" w:hAnsi="Arial" w:cs="Arial"/>
        </w:rPr>
        <w:lastRenderedPageBreak/>
        <w:t xml:space="preserve">de generar el Informe de Resultados, </w:t>
      </w:r>
      <w:r w:rsidRPr="001615FE">
        <w:rPr>
          <w:rFonts w:ascii="Arial" w:hAnsi="Arial" w:cs="Arial"/>
        </w:rPr>
        <w:t>se encontraban</w:t>
      </w:r>
      <w:r w:rsidR="001615FE">
        <w:rPr>
          <w:rFonts w:ascii="Arial" w:hAnsi="Arial" w:cs="Arial"/>
        </w:rPr>
        <w:t xml:space="preserve"> un total de doce</w:t>
      </w:r>
      <w:r w:rsidR="001615FE" w:rsidRPr="001615FE">
        <w:rPr>
          <w:rFonts w:ascii="Arial" w:hAnsi="Arial" w:cs="Arial"/>
        </w:rPr>
        <w:t xml:space="preserve"> observaciones pendientes de Dictamen técnico por parte de la Auditoría Superior </w:t>
      </w:r>
      <w:r>
        <w:rPr>
          <w:rFonts w:ascii="Arial" w:hAnsi="Arial" w:cs="Arial"/>
        </w:rPr>
        <w:t>En relación al Procedimiento de Fincamiento de Responsabilidad Administrativa,</w:t>
      </w:r>
      <w:r w:rsidR="001615FE">
        <w:rPr>
          <w:rFonts w:ascii="Arial" w:hAnsi="Arial" w:cs="Arial"/>
        </w:rPr>
        <w:t xml:space="preserve"> se informa que sólo a  una observación se presentó una admonición a los funcionarios correspondientes del ente fiscalizado. </w:t>
      </w:r>
      <w:r>
        <w:rPr>
          <w:rFonts w:ascii="Arial" w:hAnsi="Arial" w:cs="Arial"/>
        </w:rPr>
        <w:t>Para el caso de l</w:t>
      </w:r>
      <w:r w:rsidR="001615FE">
        <w:rPr>
          <w:rFonts w:ascii="Arial" w:hAnsi="Arial" w:cs="Arial"/>
        </w:rPr>
        <w:t xml:space="preserve">as Recomendaciones a la Gestión o Control Interno </w:t>
      </w:r>
      <w:r>
        <w:rPr>
          <w:rFonts w:ascii="Arial" w:hAnsi="Arial" w:cs="Arial"/>
        </w:rPr>
        <w:t>se indica que</w:t>
      </w:r>
      <w:r w:rsidR="001615FE">
        <w:rPr>
          <w:rFonts w:ascii="Arial" w:hAnsi="Arial" w:cs="Arial"/>
        </w:rPr>
        <w:t xml:space="preserve"> fueron emitidas treinta y cinco recomendaciones, de las cuales veintitrés corresponden al rubro de Gestión Financiera, seis, para Obra Pública y seis en Desarrollo</w:t>
      </w:r>
      <w:r w:rsidR="009160EE">
        <w:rPr>
          <w:rFonts w:ascii="Arial" w:hAnsi="Arial" w:cs="Arial"/>
        </w:rPr>
        <w:t xml:space="preserve"> Urbano, así mismo se notifica que sólo dos de esas observaciones se encontraban sin respuesta por parte del Ente Público; </w:t>
      </w:r>
      <w:r>
        <w:rPr>
          <w:rFonts w:ascii="Arial" w:hAnsi="Arial" w:cs="Arial"/>
        </w:rPr>
        <w:t>en</w:t>
      </w:r>
      <w:r w:rsidRPr="00D163E2">
        <w:rPr>
          <w:rFonts w:ascii="Arial" w:hAnsi="Arial" w:cs="Arial"/>
        </w:rPr>
        <w:t xml:space="preserve"> virtud de que </w:t>
      </w:r>
      <w:r w:rsidR="009160EE">
        <w:rPr>
          <w:rFonts w:ascii="Arial" w:hAnsi="Arial" w:cs="Arial"/>
        </w:rPr>
        <w:t>éste</w:t>
      </w:r>
      <w:r w:rsidRPr="00D163E2">
        <w:rPr>
          <w:rFonts w:ascii="Arial" w:hAnsi="Arial" w:cs="Arial"/>
        </w:rPr>
        <w:t xml:space="preserve"> fue omiso en atender las recomendaciones que le fueran</w:t>
      </w:r>
      <w:r>
        <w:rPr>
          <w:rFonts w:ascii="Arial" w:hAnsi="Arial" w:cs="Arial"/>
        </w:rPr>
        <w:t xml:space="preserve"> </w:t>
      </w:r>
      <w:r w:rsidRPr="00D163E2">
        <w:rPr>
          <w:rFonts w:ascii="Arial" w:hAnsi="Arial" w:cs="Arial"/>
        </w:rPr>
        <w:t xml:space="preserve">notificadas, </w:t>
      </w:r>
      <w:r>
        <w:rPr>
          <w:rFonts w:ascii="Arial" w:hAnsi="Arial" w:cs="Arial"/>
        </w:rPr>
        <w:t>la</w:t>
      </w:r>
      <w:r w:rsidRPr="00D163E2">
        <w:rPr>
          <w:rFonts w:ascii="Arial" w:hAnsi="Arial" w:cs="Arial"/>
        </w:rPr>
        <w:t xml:space="preserve"> Auditoría Superior del Estado procederá a imponer en términos de lo dispuesto</w:t>
      </w:r>
      <w:r>
        <w:rPr>
          <w:rFonts w:ascii="Arial" w:hAnsi="Arial" w:cs="Arial"/>
        </w:rPr>
        <w:t xml:space="preserve"> </w:t>
      </w:r>
      <w:r w:rsidRPr="00D163E2">
        <w:rPr>
          <w:rFonts w:ascii="Arial" w:hAnsi="Arial" w:cs="Arial"/>
        </w:rPr>
        <w:t>en el artículo 75 de la Ley de Fiscalización Superior del Estado de Nuevo León, la multa</w:t>
      </w:r>
      <w:r>
        <w:rPr>
          <w:rFonts w:ascii="Arial" w:hAnsi="Arial" w:cs="Arial"/>
        </w:rPr>
        <w:t xml:space="preserve"> </w:t>
      </w:r>
      <w:r w:rsidRPr="00D163E2">
        <w:rPr>
          <w:rFonts w:ascii="Arial" w:hAnsi="Arial" w:cs="Arial"/>
        </w:rPr>
        <w:t>correspondiente.</w:t>
      </w:r>
      <w:r>
        <w:rPr>
          <w:rFonts w:ascii="Arial" w:hAnsi="Arial" w:cs="Arial"/>
        </w:rPr>
        <w:t xml:space="preserve"> </w:t>
      </w:r>
    </w:p>
    <w:p w:rsidR="009160EE" w:rsidRDefault="009160EE" w:rsidP="009160EE">
      <w:pPr>
        <w:spacing w:after="0" w:line="360" w:lineRule="auto"/>
        <w:ind w:firstLine="708"/>
        <w:jc w:val="both"/>
        <w:rPr>
          <w:rFonts w:ascii="Arial" w:hAnsi="Arial" w:cs="Arial"/>
        </w:rPr>
      </w:pPr>
    </w:p>
    <w:p w:rsidR="009160EE" w:rsidRPr="00CF365A" w:rsidRDefault="009160EE" w:rsidP="009160EE">
      <w:pPr>
        <w:spacing w:after="0" w:line="360" w:lineRule="auto"/>
        <w:ind w:firstLine="709"/>
        <w:jc w:val="both"/>
        <w:rPr>
          <w:rFonts w:ascii="Arial" w:hAnsi="Arial" w:cs="Arial"/>
        </w:rPr>
      </w:pPr>
      <w:r>
        <w:rPr>
          <w:rFonts w:ascii="Arial" w:hAnsi="Arial" w:cs="Arial"/>
          <w:b/>
        </w:rPr>
        <w:t>SÉPTIMO</w:t>
      </w:r>
      <w:r w:rsidRPr="00743413">
        <w:rPr>
          <w:rFonts w:ascii="Arial" w:hAnsi="Arial" w:cs="Arial"/>
          <w:b/>
        </w:rPr>
        <w:t xml:space="preserve">: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Pr>
          <w:rFonts w:ascii="Arial" w:hAnsi="Arial" w:cs="Arial"/>
        </w:rPr>
        <w:t>municipal</w:t>
      </w:r>
      <w:r w:rsidRPr="00CF365A">
        <w:rPr>
          <w:rFonts w:ascii="Arial" w:hAnsi="Arial" w:cs="Arial"/>
        </w:rPr>
        <w:t>.</w:t>
      </w:r>
    </w:p>
    <w:p w:rsidR="009160EE" w:rsidRDefault="009160EE" w:rsidP="009160EE">
      <w:pPr>
        <w:spacing w:after="0" w:line="360" w:lineRule="auto"/>
        <w:ind w:firstLine="708"/>
        <w:jc w:val="both"/>
        <w:rPr>
          <w:rFonts w:ascii="Arial" w:hAnsi="Arial" w:cs="Arial"/>
        </w:rPr>
      </w:pPr>
    </w:p>
    <w:p w:rsidR="009160EE" w:rsidRDefault="009160EE" w:rsidP="009160EE">
      <w:pPr>
        <w:spacing w:after="0" w:line="360" w:lineRule="auto"/>
        <w:ind w:firstLine="709"/>
        <w:jc w:val="both"/>
        <w:rPr>
          <w:rFonts w:ascii="Arial" w:hAnsi="Arial" w:cs="Arial"/>
        </w:rPr>
      </w:pPr>
      <w:r>
        <w:rPr>
          <w:rFonts w:ascii="Arial" w:hAnsi="Arial" w:cs="Arial"/>
        </w:rPr>
        <w:t>En este punto, es importante señalar que la Auditoría Su</w:t>
      </w:r>
      <w:r w:rsidR="00EE710A">
        <w:rPr>
          <w:rFonts w:ascii="Arial" w:hAnsi="Arial" w:cs="Arial"/>
        </w:rPr>
        <w:t>perior del Estado, informa de 232</w:t>
      </w:r>
      <w:r>
        <w:rPr>
          <w:rFonts w:ascii="Arial" w:hAnsi="Arial" w:cs="Arial"/>
        </w:rPr>
        <w:t xml:space="preserve"> </w:t>
      </w:r>
      <w:r w:rsidR="00EE710A">
        <w:rPr>
          <w:rFonts w:ascii="Arial" w:hAnsi="Arial" w:cs="Arial"/>
        </w:rPr>
        <w:t>(doscientas treinta y dos</w:t>
      </w:r>
      <w:r>
        <w:rPr>
          <w:rFonts w:ascii="Arial" w:hAnsi="Arial" w:cs="Arial"/>
        </w:rPr>
        <w:t xml:space="preserve">) observaciones para las cuales ha emitido acciones de las identificadas como </w:t>
      </w:r>
      <w:r w:rsidRPr="006203C8">
        <w:rPr>
          <w:rFonts w:ascii="Arial" w:hAnsi="Arial" w:cs="Arial"/>
          <w:b/>
        </w:rPr>
        <w:t>“Pliegos Presuntivos de Responsabilidades”,</w:t>
      </w:r>
      <w:r>
        <w:rPr>
          <w:rFonts w:ascii="Arial" w:hAnsi="Arial" w:cs="Arial"/>
        </w:rPr>
        <w:t xml:space="preserve"> </w:t>
      </w:r>
      <w:r w:rsidRPr="00B149B5">
        <w:rPr>
          <w:rFonts w:ascii="Arial" w:hAnsi="Arial" w:cs="Arial"/>
          <w:b/>
        </w:rPr>
        <w:t>“Promoción de Fincamiento de Responsabilidad Administrativa”</w:t>
      </w:r>
      <w:r>
        <w:rPr>
          <w:rFonts w:ascii="Arial" w:hAnsi="Arial" w:cs="Arial"/>
          <w:b/>
        </w:rPr>
        <w:t>,</w:t>
      </w:r>
      <w:r w:rsidRPr="00332CBF">
        <w:rPr>
          <w:rFonts w:ascii="Arial" w:hAnsi="Arial" w:cs="Arial"/>
          <w:b/>
          <w:i/>
        </w:rPr>
        <w:t xml:space="preserve"> “Promoción del Ejercicio de Facultad de Comprobación Fiscal</w:t>
      </w:r>
      <w:r>
        <w:rPr>
          <w:rFonts w:ascii="Arial" w:hAnsi="Arial" w:cs="Arial"/>
          <w:b/>
        </w:rPr>
        <w:t>”</w:t>
      </w:r>
      <w:r>
        <w:rPr>
          <w:rFonts w:ascii="Arial" w:hAnsi="Arial" w:cs="Arial"/>
          <w:b/>
          <w:i/>
        </w:rPr>
        <w:t>, “Informe a la Auditoría Superior del Estado”</w:t>
      </w:r>
      <w:r w:rsidRPr="00CB51AB">
        <w:rPr>
          <w:rFonts w:ascii="Arial" w:hAnsi="Arial" w:cs="Arial"/>
          <w:b/>
          <w:sz w:val="24"/>
        </w:rPr>
        <w:t xml:space="preserve"> </w:t>
      </w:r>
      <w:r>
        <w:rPr>
          <w:rFonts w:ascii="Arial" w:hAnsi="Arial" w:cs="Arial"/>
          <w:b/>
        </w:rPr>
        <w:t xml:space="preserve">y </w:t>
      </w:r>
      <w:r>
        <w:rPr>
          <w:rFonts w:ascii="Arial" w:hAnsi="Arial" w:cs="Arial"/>
          <w:b/>
          <w:i/>
        </w:rPr>
        <w:t>“</w:t>
      </w:r>
      <w:r w:rsidRPr="006F26ED">
        <w:rPr>
          <w:rFonts w:ascii="Arial" w:hAnsi="Arial" w:cs="Arial"/>
          <w:b/>
          <w:i/>
        </w:rPr>
        <w:t>Recomendaciones en relación a la gestión o control interno”</w:t>
      </w:r>
      <w:r>
        <w:rPr>
          <w:rFonts w:ascii="Arial" w:hAnsi="Arial" w:cs="Arial"/>
          <w:b/>
        </w:rPr>
        <w:t>,</w:t>
      </w:r>
      <w:r>
        <w:rPr>
          <w:rFonts w:ascii="Arial" w:hAnsi="Arial" w:cs="Arial"/>
        </w:rPr>
        <w:t xml:space="preserve"> las cuales se definen, según lo señalado por el Órgano Fiscalizador en el </w:t>
      </w:r>
      <w:r>
        <w:rPr>
          <w:rFonts w:ascii="Arial" w:hAnsi="Arial" w:cs="Arial"/>
        </w:rPr>
        <w:lastRenderedPageBreak/>
        <w:t xml:space="preserve">Informe de Resultados en el apartado denominado </w:t>
      </w:r>
      <w:r w:rsidRPr="006F26ED">
        <w:rPr>
          <w:rFonts w:ascii="Arial" w:hAnsi="Arial" w:cs="Arial"/>
          <w:b/>
        </w:rPr>
        <w:t>“Resumen de acciones que se ejercerán y recomendaciones que se formularán derivadas de los resultados obtenidos de la revisión practicada”</w:t>
      </w:r>
      <w:r>
        <w:rPr>
          <w:rFonts w:ascii="Arial" w:hAnsi="Arial" w:cs="Arial"/>
          <w:b/>
        </w:rPr>
        <w:t xml:space="preserve">, </w:t>
      </w:r>
      <w:r w:rsidRPr="006F26ED">
        <w:rPr>
          <w:rFonts w:ascii="Arial" w:hAnsi="Arial" w:cs="Arial"/>
        </w:rPr>
        <w:t>de la siguiente manera</w:t>
      </w:r>
      <w:r>
        <w:rPr>
          <w:rFonts w:ascii="Arial" w:hAnsi="Arial" w:cs="Arial"/>
        </w:rPr>
        <w:t>:</w:t>
      </w:r>
    </w:p>
    <w:p w:rsidR="009160EE" w:rsidRDefault="009160EE" w:rsidP="009160EE">
      <w:pPr>
        <w:spacing w:after="0" w:line="360" w:lineRule="auto"/>
        <w:ind w:firstLine="708"/>
        <w:jc w:val="both"/>
        <w:rPr>
          <w:rFonts w:ascii="Arial" w:hAnsi="Arial" w:cs="Arial"/>
        </w:rPr>
      </w:pPr>
    </w:p>
    <w:p w:rsidR="009160EE" w:rsidRDefault="009160EE" w:rsidP="009160EE">
      <w:pPr>
        <w:spacing w:after="0" w:line="240" w:lineRule="auto"/>
        <w:ind w:left="709" w:right="391" w:hanging="1"/>
        <w:jc w:val="both"/>
        <w:rPr>
          <w:rFonts w:ascii="Arial" w:hAnsi="Arial" w:cs="Arial"/>
          <w:sz w:val="20"/>
        </w:rPr>
      </w:pPr>
      <w:r w:rsidRPr="006F26ED">
        <w:rPr>
          <w:rFonts w:ascii="Arial" w:hAnsi="Arial" w:cs="Arial"/>
          <w:b/>
          <w:i/>
          <w:sz w:val="20"/>
        </w:rPr>
        <w:t>“</w:t>
      </w:r>
      <w:r w:rsidRPr="006203C8">
        <w:rPr>
          <w:rFonts w:ascii="Arial" w:hAnsi="Arial" w:cs="Arial"/>
          <w:b/>
          <w:i/>
          <w:sz w:val="20"/>
        </w:rPr>
        <w:t>Pliegos Presuntivos de Responsabilidades</w:t>
      </w:r>
      <w:r>
        <w:rPr>
          <w:rFonts w:ascii="Arial" w:hAnsi="Arial" w:cs="Arial"/>
          <w:b/>
          <w:i/>
          <w:sz w:val="20"/>
        </w:rPr>
        <w:t xml:space="preserve"> (PPR)</w:t>
      </w:r>
      <w:r w:rsidRPr="006203C8">
        <w:rPr>
          <w:rFonts w:ascii="Arial" w:hAnsi="Arial" w:cs="Arial"/>
          <w:b/>
          <w:i/>
          <w:sz w:val="20"/>
        </w:rPr>
        <w:t xml:space="preserve">: </w:t>
      </w:r>
      <w:r w:rsidRPr="006203C8">
        <w:rPr>
          <w:rFonts w:ascii="Arial" w:hAnsi="Arial" w:cs="Arial"/>
          <w:sz w:val="20"/>
        </w:rPr>
        <w:t>Documento mediante el cual se notifica a los Sujetos de Fiscalización las observaciones, deficiencias</w:t>
      </w:r>
      <w:r>
        <w:rPr>
          <w:rFonts w:ascii="Arial" w:hAnsi="Arial" w:cs="Arial"/>
          <w:sz w:val="20"/>
        </w:rPr>
        <w:t xml:space="preserve"> </w:t>
      </w:r>
      <w:r w:rsidRPr="006203C8">
        <w:rPr>
          <w:rFonts w:ascii="Arial" w:hAnsi="Arial" w:cs="Arial"/>
          <w:sz w:val="20"/>
        </w:rPr>
        <w:t>e irregularidades que permiten presumir la existencia de hechos y conductas que producen daños y perjuicios en contra de la hacienda o</w:t>
      </w:r>
      <w:r>
        <w:rPr>
          <w:rFonts w:ascii="Arial" w:hAnsi="Arial" w:cs="Arial"/>
          <w:sz w:val="20"/>
        </w:rPr>
        <w:t xml:space="preserve"> </w:t>
      </w:r>
      <w:r w:rsidRPr="006203C8">
        <w:rPr>
          <w:rFonts w:ascii="Arial" w:hAnsi="Arial" w:cs="Arial"/>
          <w:sz w:val="20"/>
        </w:rPr>
        <w:t>patrimonio de los entes públicos, a efecto de que proporcionen los elementos y demás información que permita localizar e identificar a los</w:t>
      </w:r>
      <w:r>
        <w:rPr>
          <w:rFonts w:ascii="Arial" w:hAnsi="Arial" w:cs="Arial"/>
          <w:sz w:val="20"/>
        </w:rPr>
        <w:t xml:space="preserve"> </w:t>
      </w:r>
      <w:r w:rsidRPr="006203C8">
        <w:rPr>
          <w:rFonts w:ascii="Arial" w:hAnsi="Arial" w:cs="Arial"/>
          <w:sz w:val="20"/>
        </w:rPr>
        <w:t>presuntos responsables, así como la de fijar en cantidad liquida el monto de los daños y perjuicios, a fin de estar en aptitud en su caso, de iniciar</w:t>
      </w:r>
      <w:r>
        <w:rPr>
          <w:rFonts w:ascii="Arial" w:hAnsi="Arial" w:cs="Arial"/>
          <w:sz w:val="20"/>
        </w:rPr>
        <w:t xml:space="preserve"> </w:t>
      </w:r>
      <w:r w:rsidRPr="006203C8">
        <w:rPr>
          <w:rFonts w:ascii="Arial" w:hAnsi="Arial" w:cs="Arial"/>
          <w:sz w:val="20"/>
        </w:rPr>
        <w:t>el procedimiento para el fincamiento de la responsabilidad resarcitoria a que haya lugar.</w:t>
      </w:r>
    </w:p>
    <w:p w:rsidR="009160EE" w:rsidRDefault="009160EE" w:rsidP="009160EE">
      <w:pPr>
        <w:spacing w:after="0" w:line="240" w:lineRule="auto"/>
        <w:ind w:left="709" w:right="391" w:hanging="1"/>
        <w:jc w:val="both"/>
        <w:rPr>
          <w:rFonts w:ascii="Arial" w:hAnsi="Arial" w:cs="Arial"/>
          <w:b/>
          <w:i/>
          <w:sz w:val="20"/>
        </w:rPr>
      </w:pPr>
    </w:p>
    <w:p w:rsidR="009160EE" w:rsidRDefault="009160EE" w:rsidP="009160EE">
      <w:pPr>
        <w:spacing w:after="0" w:line="240" w:lineRule="auto"/>
        <w:ind w:left="709" w:right="391" w:hanging="1"/>
        <w:jc w:val="both"/>
        <w:rPr>
          <w:rFonts w:ascii="Arial" w:hAnsi="Arial" w:cs="Arial"/>
          <w:i/>
          <w:sz w:val="20"/>
        </w:rPr>
      </w:pPr>
      <w:r>
        <w:rPr>
          <w:rFonts w:ascii="Arial" w:hAnsi="Arial" w:cs="Arial"/>
          <w:b/>
          <w:i/>
          <w:sz w:val="20"/>
        </w:rPr>
        <w:t>“</w:t>
      </w:r>
      <w:r w:rsidRPr="00B149B5">
        <w:rPr>
          <w:rFonts w:ascii="Arial" w:hAnsi="Arial" w:cs="Arial"/>
          <w:b/>
          <w:i/>
          <w:sz w:val="20"/>
        </w:rPr>
        <w:t>Promoción de Fincamiento de Responsabilidad Administrativa (PFRA)</w:t>
      </w:r>
      <w:r w:rsidRPr="00B149B5">
        <w:rPr>
          <w:rFonts w:ascii="Arial" w:hAnsi="Arial" w:cs="Arial"/>
          <w:i/>
          <w:sz w:val="20"/>
        </w:rPr>
        <w:t>: Acción mediante la cual se hacen del conocimiento de los superiores jerárquicos del ente público objeto de la revisión de una cuenta pública, las irregularidades detectadas en la revisión, que constituyen incumplimientos de sus servidores públicos respecto de sus obligaciones generales de salvaguardar la legalidad, honradez, lealtad, imparcialidad y eficiencia en el desempeño de sus funciones, empleos, cargos o comisiones, a efecto de que lleven a cabo las investigaciones respectivas, y en su caso inicien los procedimientos para el fincamiento de responsabilidades administrativas respectivos.</w:t>
      </w:r>
      <w:r>
        <w:rPr>
          <w:rFonts w:ascii="Arial" w:hAnsi="Arial" w:cs="Arial"/>
          <w:i/>
          <w:sz w:val="20"/>
        </w:rPr>
        <w:t>”</w:t>
      </w:r>
    </w:p>
    <w:p w:rsidR="009160EE" w:rsidRDefault="009160EE" w:rsidP="009160EE">
      <w:pPr>
        <w:spacing w:after="0" w:line="240" w:lineRule="auto"/>
        <w:ind w:left="709" w:right="391" w:hanging="1"/>
        <w:jc w:val="both"/>
        <w:rPr>
          <w:rFonts w:ascii="Arial" w:hAnsi="Arial" w:cs="Arial"/>
          <w:b/>
          <w:i/>
          <w:sz w:val="20"/>
        </w:rPr>
      </w:pPr>
    </w:p>
    <w:p w:rsidR="009160EE" w:rsidRDefault="009160EE" w:rsidP="009160EE">
      <w:pPr>
        <w:spacing w:after="0" w:line="240" w:lineRule="auto"/>
        <w:ind w:left="709" w:right="391" w:hanging="1"/>
        <w:jc w:val="both"/>
        <w:rPr>
          <w:rFonts w:ascii="Arial" w:hAnsi="Arial" w:cs="Arial"/>
          <w:i/>
          <w:sz w:val="20"/>
        </w:rPr>
      </w:pPr>
      <w:r>
        <w:rPr>
          <w:rFonts w:ascii="Arial" w:hAnsi="Arial" w:cs="Arial"/>
          <w:i/>
          <w:sz w:val="20"/>
        </w:rPr>
        <w:t>“</w:t>
      </w:r>
      <w:r w:rsidRPr="00B149B5">
        <w:rPr>
          <w:rFonts w:ascii="Arial" w:hAnsi="Arial" w:cs="Arial"/>
          <w:b/>
          <w:i/>
          <w:sz w:val="20"/>
        </w:rPr>
        <w:t>Promoción del Ejercicio de la Facultad de Comprobación Fiscal (PEFCF)</w:t>
      </w:r>
      <w:r w:rsidRPr="00B149B5">
        <w:rPr>
          <w:rFonts w:ascii="Arial" w:hAnsi="Arial" w:cs="Arial"/>
          <w:i/>
          <w:sz w:val="20"/>
        </w:rPr>
        <w:t>: Acción mediante la cual se informa a la autoridad fiscal competente sobre una</w:t>
      </w:r>
      <w:r>
        <w:rPr>
          <w:rFonts w:ascii="Arial" w:hAnsi="Arial" w:cs="Arial"/>
          <w:i/>
          <w:sz w:val="20"/>
        </w:rPr>
        <w:t xml:space="preserve"> </w:t>
      </w:r>
      <w:r w:rsidRPr="00B149B5">
        <w:rPr>
          <w:rFonts w:ascii="Arial" w:hAnsi="Arial" w:cs="Arial"/>
          <w:i/>
          <w:sz w:val="20"/>
        </w:rPr>
        <w:t>posible evasión fiscal, detectada por la Auditoría Superior del Estado en el ejercicio de sus facultades de fiscalización, o bien por la presunción de</w:t>
      </w:r>
      <w:r>
        <w:rPr>
          <w:rFonts w:ascii="Arial" w:hAnsi="Arial" w:cs="Arial"/>
          <w:i/>
          <w:sz w:val="20"/>
        </w:rPr>
        <w:t xml:space="preserve"> </w:t>
      </w:r>
      <w:r w:rsidRPr="00B149B5">
        <w:rPr>
          <w:rFonts w:ascii="Arial" w:hAnsi="Arial" w:cs="Arial"/>
          <w:i/>
          <w:sz w:val="20"/>
        </w:rPr>
        <w:t>errores aritméticos, omisiones u otros que aparezcan en las declaraciones, solicitudes, avisos fiscales, y demás documentos en los que conste</w:t>
      </w:r>
      <w:r>
        <w:rPr>
          <w:rFonts w:ascii="Arial" w:hAnsi="Arial" w:cs="Arial"/>
          <w:i/>
          <w:sz w:val="20"/>
        </w:rPr>
        <w:t xml:space="preserve"> </w:t>
      </w:r>
      <w:r w:rsidRPr="00B149B5">
        <w:rPr>
          <w:rFonts w:ascii="Arial" w:hAnsi="Arial" w:cs="Arial"/>
          <w:i/>
          <w:sz w:val="20"/>
        </w:rPr>
        <w:t>la determinación y liquidación de contribuciones, a efecto de que ejerzan sus facultades de comprobación fiscal.</w:t>
      </w:r>
      <w:r>
        <w:rPr>
          <w:rFonts w:ascii="Arial" w:hAnsi="Arial" w:cs="Arial"/>
          <w:i/>
          <w:sz w:val="20"/>
        </w:rPr>
        <w:t>”</w:t>
      </w:r>
    </w:p>
    <w:p w:rsidR="009160EE" w:rsidRDefault="009160EE" w:rsidP="009160EE">
      <w:pPr>
        <w:spacing w:after="0" w:line="240" w:lineRule="auto"/>
        <w:ind w:left="709" w:right="391" w:hanging="1"/>
        <w:jc w:val="both"/>
        <w:rPr>
          <w:rFonts w:ascii="Arial" w:hAnsi="Arial" w:cs="Arial"/>
          <w:i/>
          <w:sz w:val="20"/>
        </w:rPr>
      </w:pPr>
    </w:p>
    <w:p w:rsidR="009160EE" w:rsidRDefault="009160EE" w:rsidP="009160EE">
      <w:pPr>
        <w:spacing w:after="0" w:line="240" w:lineRule="auto"/>
        <w:ind w:left="709" w:right="391" w:hanging="1"/>
        <w:jc w:val="both"/>
        <w:rPr>
          <w:rFonts w:ascii="Arial" w:hAnsi="Arial" w:cs="Arial"/>
          <w:i/>
          <w:sz w:val="20"/>
        </w:rPr>
      </w:pPr>
      <w:r w:rsidRPr="00D04312">
        <w:rPr>
          <w:rFonts w:ascii="Arial" w:hAnsi="Arial" w:cs="Arial"/>
          <w:b/>
          <w:i/>
          <w:sz w:val="20"/>
        </w:rPr>
        <w:t>Informe a la Auditoría Superior de la Federación:</w:t>
      </w:r>
      <w:r w:rsidRPr="00D04312">
        <w:rPr>
          <w:rFonts w:ascii="Arial" w:hAnsi="Arial" w:cs="Arial"/>
          <w:i/>
          <w:sz w:val="20"/>
        </w:rPr>
        <w:t xml:space="preserve"> Informe que se envía a la Auditoría Superior de la Federación, a efecto de darle a conocer las</w:t>
      </w:r>
      <w:r>
        <w:rPr>
          <w:rFonts w:ascii="Arial" w:hAnsi="Arial" w:cs="Arial"/>
          <w:i/>
          <w:sz w:val="20"/>
        </w:rPr>
        <w:t xml:space="preserve"> </w:t>
      </w:r>
      <w:r w:rsidRPr="00D04312">
        <w:rPr>
          <w:rFonts w:ascii="Arial" w:hAnsi="Arial" w:cs="Arial"/>
          <w:i/>
          <w:sz w:val="20"/>
        </w:rPr>
        <w:t>irregularidades relacionadas con los recursos federales provenientes de los fondos previstos en el capítulo V de la Ley de Coordinación Fiscal,</w:t>
      </w:r>
      <w:r>
        <w:rPr>
          <w:rFonts w:ascii="Arial" w:hAnsi="Arial" w:cs="Arial"/>
          <w:i/>
          <w:sz w:val="20"/>
        </w:rPr>
        <w:t xml:space="preserve"> </w:t>
      </w:r>
      <w:r w:rsidRPr="00D04312">
        <w:rPr>
          <w:rFonts w:ascii="Arial" w:hAnsi="Arial" w:cs="Arial"/>
          <w:i/>
          <w:sz w:val="20"/>
        </w:rPr>
        <w:t>cuando se hayan destinado a fines diversos a los establecidos en la referida ley, o bien, que permitan presumir la existencia de hechos o conductas</w:t>
      </w:r>
      <w:r>
        <w:rPr>
          <w:rFonts w:ascii="Arial" w:hAnsi="Arial" w:cs="Arial"/>
          <w:i/>
          <w:sz w:val="20"/>
        </w:rPr>
        <w:t xml:space="preserve"> </w:t>
      </w:r>
      <w:r w:rsidRPr="00D04312">
        <w:rPr>
          <w:rFonts w:ascii="Arial" w:hAnsi="Arial" w:cs="Arial"/>
          <w:i/>
          <w:sz w:val="20"/>
        </w:rPr>
        <w:t>que produzcan daños o perjuicios, o ambos, en contra de la hacienda pública federal, detectadas con motivo de la fiscalización practicada en</w:t>
      </w:r>
      <w:r>
        <w:rPr>
          <w:rFonts w:ascii="Arial" w:hAnsi="Arial" w:cs="Arial"/>
          <w:i/>
          <w:sz w:val="20"/>
        </w:rPr>
        <w:t xml:space="preserve"> </w:t>
      </w:r>
      <w:r w:rsidRPr="00D04312">
        <w:rPr>
          <w:rFonts w:ascii="Arial" w:hAnsi="Arial" w:cs="Arial"/>
          <w:i/>
          <w:sz w:val="20"/>
        </w:rPr>
        <w:t>términos de los convenios celebrados con la referida entidad de fiscalización federal.</w:t>
      </w:r>
    </w:p>
    <w:p w:rsidR="009160EE" w:rsidRDefault="009160EE" w:rsidP="009160EE">
      <w:pPr>
        <w:spacing w:after="0" w:line="240" w:lineRule="auto"/>
        <w:ind w:left="709" w:right="391" w:hanging="1"/>
        <w:jc w:val="both"/>
        <w:rPr>
          <w:rFonts w:ascii="Arial" w:hAnsi="Arial" w:cs="Arial"/>
          <w:i/>
          <w:sz w:val="20"/>
        </w:rPr>
      </w:pPr>
    </w:p>
    <w:p w:rsidR="009160EE" w:rsidRPr="006F26ED" w:rsidRDefault="009160EE" w:rsidP="009160EE">
      <w:pPr>
        <w:spacing w:after="0" w:line="240" w:lineRule="auto"/>
        <w:ind w:left="709" w:right="391" w:hanging="1"/>
        <w:jc w:val="both"/>
        <w:rPr>
          <w:rFonts w:ascii="Arial" w:hAnsi="Arial" w:cs="Arial"/>
          <w:i/>
          <w:sz w:val="20"/>
        </w:rPr>
      </w:pPr>
      <w:r>
        <w:rPr>
          <w:rFonts w:ascii="Arial" w:hAnsi="Arial" w:cs="Arial"/>
          <w:b/>
          <w:i/>
          <w:sz w:val="20"/>
        </w:rPr>
        <w:lastRenderedPageBreak/>
        <w:t>“</w:t>
      </w:r>
      <w:r w:rsidRPr="006F26ED">
        <w:rPr>
          <w:rFonts w:ascii="Arial" w:hAnsi="Arial" w:cs="Arial"/>
          <w:b/>
          <w:i/>
          <w:sz w:val="20"/>
        </w:rPr>
        <w:t xml:space="preserve">Recomendaciones en relación a la gestión o control interno (RG). </w:t>
      </w:r>
    </w:p>
    <w:p w:rsidR="009160EE" w:rsidRDefault="009160EE" w:rsidP="009160EE">
      <w:pPr>
        <w:spacing w:after="0" w:line="240" w:lineRule="auto"/>
        <w:ind w:left="709" w:right="391" w:hanging="1"/>
        <w:jc w:val="both"/>
        <w:rPr>
          <w:rFonts w:ascii="Arial" w:hAnsi="Arial" w:cs="Arial"/>
          <w:i/>
          <w:sz w:val="20"/>
        </w:rPr>
      </w:pPr>
      <w:r w:rsidRPr="006F26ED">
        <w:rPr>
          <w:rFonts w:ascii="Arial" w:hAnsi="Arial" w:cs="Arial"/>
          <w:i/>
          <w:sz w:val="20"/>
        </w:rPr>
        <w:t>Sugerencias de carácter preventivo que se formulan al ente fiscalizado para fortalecer los procesos administrativos y los sistemas de control. Tienen por objeto señalar las áreas con deficiencias en cuanto a la gestión financiera, así como áreas de oportunidad en el control interno y de gestión.”</w:t>
      </w:r>
    </w:p>
    <w:p w:rsidR="009160EE" w:rsidRPr="00B149B5" w:rsidRDefault="009160EE" w:rsidP="009160EE">
      <w:pPr>
        <w:spacing w:after="0" w:line="240" w:lineRule="auto"/>
        <w:ind w:left="709" w:right="391" w:hanging="1"/>
        <w:jc w:val="both"/>
        <w:rPr>
          <w:rFonts w:ascii="Arial" w:hAnsi="Arial" w:cs="Arial"/>
          <w:i/>
          <w:sz w:val="20"/>
        </w:rPr>
      </w:pPr>
    </w:p>
    <w:p w:rsidR="009160EE" w:rsidRDefault="009160EE" w:rsidP="009160EE">
      <w:pPr>
        <w:spacing w:after="0" w:line="360" w:lineRule="auto"/>
        <w:ind w:firstLine="708"/>
        <w:jc w:val="both"/>
        <w:rPr>
          <w:rFonts w:ascii="Arial" w:hAnsi="Arial" w:cs="Arial"/>
        </w:rPr>
      </w:pPr>
    </w:p>
    <w:p w:rsidR="009160EE" w:rsidRDefault="009160EE" w:rsidP="009160EE">
      <w:pPr>
        <w:spacing w:after="0" w:line="360" w:lineRule="auto"/>
        <w:ind w:firstLine="708"/>
        <w:jc w:val="both"/>
        <w:rPr>
          <w:rFonts w:ascii="Arial" w:hAnsi="Arial" w:cs="Arial"/>
        </w:rPr>
      </w:pPr>
      <w:r>
        <w:rPr>
          <w:rFonts w:ascii="Arial" w:hAnsi="Arial" w:cs="Arial"/>
        </w:rPr>
        <w:t>De igual forma tenemos que la Auditoría Superior del Estado presenta una serie de cuadros que integran, de forma resumida, la información concerniente a la cantidad y tipo de observaciones y las acciones legales, económicas, administrativas o fiscales que corresponde a nuestro Órgano Fiscalizador ejercer como consecuencia de las observaciones hechas a la Cuenta Pública en cuestión. Esta información es de especial importancia al momento de establecer la relación entre la cantidad de observaciones, las acciones que amerita cada una de ellas y el impacto económico que todo esto tiene en el patrimonio del Ente.</w:t>
      </w:r>
    </w:p>
    <w:p w:rsidR="00AA7990" w:rsidRDefault="00AA7990" w:rsidP="00AA7990">
      <w:pPr>
        <w:spacing w:after="0" w:line="240" w:lineRule="auto"/>
        <w:jc w:val="center"/>
        <w:rPr>
          <w:rFonts w:ascii="Times New Roman" w:eastAsia="Times New Roman" w:hAnsi="Times New Roman" w:cs="Times New Roman"/>
          <w:sz w:val="16"/>
          <w:szCs w:val="16"/>
          <w:lang w:eastAsia="es-MX"/>
        </w:rPr>
      </w:pPr>
    </w:p>
    <w:p w:rsidR="00AA7990" w:rsidRPr="00881AC8" w:rsidRDefault="00AA7990" w:rsidP="00EE710A">
      <w:pPr>
        <w:spacing w:after="0" w:line="240" w:lineRule="auto"/>
        <w:jc w:val="center"/>
        <w:rPr>
          <w:rFonts w:ascii="Arial" w:eastAsia="Times New Roman" w:hAnsi="Arial" w:cs="Arial"/>
          <w:sz w:val="16"/>
          <w:szCs w:val="16"/>
          <w:lang w:eastAsia="es-MX"/>
        </w:rPr>
      </w:pPr>
      <w:r w:rsidRPr="00881AC8">
        <w:rPr>
          <w:rFonts w:ascii="Arial" w:eastAsia="Times New Roman" w:hAnsi="Arial" w:cs="Arial"/>
          <w:sz w:val="16"/>
          <w:szCs w:val="16"/>
          <w:lang w:eastAsia="es-MX"/>
        </w:rPr>
        <w:t>CUADRO ---. RESULTADO GENERALES DE LA REVISIÓN (Montos expresados en pesos)</w:t>
      </w:r>
    </w:p>
    <w:p w:rsidR="00EE710A" w:rsidRDefault="00EE710A" w:rsidP="00EE710A">
      <w:pPr>
        <w:spacing w:after="0" w:line="240" w:lineRule="auto"/>
        <w:jc w:val="center"/>
        <w:rPr>
          <w:rFonts w:ascii="Arial" w:eastAsia="Times New Roman" w:hAnsi="Arial" w:cs="Arial"/>
          <w:sz w:val="18"/>
          <w:szCs w:val="18"/>
          <w:lang w:eastAsia="es-MX"/>
        </w:rPr>
      </w:pPr>
    </w:p>
    <w:p w:rsidR="00EE710A" w:rsidRDefault="00EE710A" w:rsidP="00EE710A">
      <w:pPr>
        <w:spacing w:after="0" w:line="240" w:lineRule="auto"/>
        <w:jc w:val="center"/>
        <w:rPr>
          <w:rFonts w:ascii="Arial" w:eastAsia="Times New Roman" w:hAnsi="Arial" w:cs="Arial"/>
          <w:sz w:val="18"/>
          <w:szCs w:val="18"/>
          <w:lang w:eastAsia="es-MX"/>
        </w:rPr>
      </w:pPr>
    </w:p>
    <w:p w:rsidR="00EE710A" w:rsidRPr="00EE710A" w:rsidRDefault="00EE710A" w:rsidP="00EE710A">
      <w:pPr>
        <w:spacing w:after="0" w:line="240" w:lineRule="auto"/>
        <w:jc w:val="center"/>
        <w:rPr>
          <w:rFonts w:ascii="Arial" w:eastAsia="Times New Roman" w:hAnsi="Arial" w:cs="Arial"/>
          <w:sz w:val="18"/>
          <w:szCs w:val="18"/>
          <w:lang w:eastAsia="es-MX"/>
        </w:rPr>
      </w:pPr>
    </w:p>
    <w:tbl>
      <w:tblPr>
        <w:tblStyle w:val="Tablaconcuadrcula"/>
        <w:tblW w:w="4746" w:type="pct"/>
        <w:tblLook w:val="04A0" w:firstRow="1" w:lastRow="0" w:firstColumn="1" w:lastColumn="0" w:noHBand="0" w:noVBand="1"/>
      </w:tblPr>
      <w:tblGrid>
        <w:gridCol w:w="772"/>
        <w:gridCol w:w="216"/>
        <w:gridCol w:w="216"/>
        <w:gridCol w:w="746"/>
        <w:gridCol w:w="811"/>
        <w:gridCol w:w="900"/>
        <w:gridCol w:w="874"/>
        <w:gridCol w:w="957"/>
        <w:gridCol w:w="900"/>
        <w:gridCol w:w="874"/>
        <w:gridCol w:w="1051"/>
      </w:tblGrid>
      <w:tr w:rsidR="001809EF" w:rsidRPr="00AA7990" w:rsidTr="001809EF">
        <w:trPr>
          <w:trHeight w:val="170"/>
        </w:trPr>
        <w:tc>
          <w:tcPr>
            <w:tcW w:w="464" w:type="pct"/>
            <w:vMerge w:val="restart"/>
            <w:hideMark/>
          </w:tcPr>
          <w:p w:rsidR="001809EF" w:rsidRPr="00AA7990" w:rsidRDefault="001809EF" w:rsidP="00AA7990">
            <w:pPr>
              <w:rPr>
                <w:rFonts w:ascii="Arial" w:eastAsia="Times New Roman" w:hAnsi="Arial" w:cs="Arial"/>
                <w:sz w:val="14"/>
                <w:szCs w:val="14"/>
                <w:lang w:eastAsia="es-MX"/>
              </w:rPr>
            </w:pPr>
            <w:r w:rsidRPr="00AA7990">
              <w:rPr>
                <w:rFonts w:ascii="Arial" w:eastAsia="Times New Roman" w:hAnsi="Arial" w:cs="Arial"/>
                <w:sz w:val="14"/>
                <w:szCs w:val="14"/>
                <w:lang w:eastAsia="es-MX"/>
              </w:rPr>
              <w:t> </w:t>
            </w:r>
          </w:p>
        </w:tc>
        <w:tc>
          <w:tcPr>
            <w:tcW w:w="260" w:type="pct"/>
            <w:gridSpan w:val="2"/>
          </w:tcPr>
          <w:p w:rsidR="001809EF" w:rsidRPr="00AA7990" w:rsidRDefault="001809EF" w:rsidP="00AA7990">
            <w:pPr>
              <w:jc w:val="center"/>
              <w:rPr>
                <w:rFonts w:ascii="Arial" w:eastAsia="Times New Roman" w:hAnsi="Arial" w:cs="Arial"/>
                <w:b/>
                <w:bCs/>
                <w:sz w:val="14"/>
                <w:szCs w:val="14"/>
                <w:lang w:eastAsia="es-MX"/>
              </w:rPr>
            </w:pPr>
          </w:p>
        </w:tc>
        <w:tc>
          <w:tcPr>
            <w:tcW w:w="2578" w:type="pct"/>
            <w:gridSpan w:val="5"/>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OBSERVACIONES PRELIMINARES</w:t>
            </w:r>
          </w:p>
        </w:tc>
        <w:tc>
          <w:tcPr>
            <w:tcW w:w="1698" w:type="pct"/>
            <w:gridSpan w:val="3"/>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OBSERVACIONES SUBSISTENTES</w:t>
            </w:r>
          </w:p>
        </w:tc>
      </w:tr>
      <w:tr w:rsidR="001809EF" w:rsidRPr="00AA7990" w:rsidTr="001809EF">
        <w:trPr>
          <w:trHeight w:val="681"/>
        </w:trPr>
        <w:tc>
          <w:tcPr>
            <w:tcW w:w="464" w:type="pct"/>
            <w:vMerge/>
            <w:hideMark/>
          </w:tcPr>
          <w:p w:rsidR="001809EF" w:rsidRPr="00AA7990" w:rsidRDefault="001809EF" w:rsidP="00AA7990">
            <w:pPr>
              <w:rPr>
                <w:rFonts w:ascii="Arial" w:eastAsia="Times New Roman" w:hAnsi="Arial" w:cs="Arial"/>
                <w:sz w:val="14"/>
                <w:szCs w:val="14"/>
                <w:lang w:eastAsia="es-MX"/>
              </w:rPr>
            </w:pPr>
          </w:p>
        </w:tc>
        <w:tc>
          <w:tcPr>
            <w:tcW w:w="260" w:type="pct"/>
            <w:gridSpan w:val="2"/>
          </w:tcPr>
          <w:p w:rsidR="001809EF" w:rsidRPr="00AA7990" w:rsidRDefault="001809EF" w:rsidP="00AA7990">
            <w:pPr>
              <w:jc w:val="center"/>
              <w:rPr>
                <w:rFonts w:ascii="Arial" w:eastAsia="Times New Roman" w:hAnsi="Arial" w:cs="Arial"/>
                <w:sz w:val="14"/>
                <w:szCs w:val="14"/>
                <w:lang w:eastAsia="es-MX"/>
              </w:rPr>
            </w:pPr>
          </w:p>
        </w:tc>
        <w:tc>
          <w:tcPr>
            <w:tcW w:w="448"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No. de Observaciones Preliminares</w:t>
            </w:r>
          </w:p>
        </w:tc>
        <w:tc>
          <w:tcPr>
            <w:tcW w:w="487"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Monto Observado</w:t>
            </w:r>
            <w:r w:rsidRPr="00AA7990">
              <w:rPr>
                <w:rFonts w:ascii="Arial" w:eastAsia="Times New Roman" w:hAnsi="Arial" w:cs="Arial"/>
                <w:sz w:val="14"/>
                <w:szCs w:val="14"/>
                <w:vertAlign w:val="superscript"/>
                <w:lang w:eastAsia="es-MX"/>
              </w:rPr>
              <w:t>1</w:t>
            </w:r>
            <w:r w:rsidRPr="00AA7990">
              <w:rPr>
                <w:rFonts w:ascii="Arial" w:eastAsia="Times New Roman" w:hAnsi="Arial" w:cs="Arial"/>
                <w:sz w:val="14"/>
                <w:szCs w:val="14"/>
                <w:lang w:eastAsia="es-MX"/>
              </w:rPr>
              <w:t>$</w:t>
            </w:r>
          </w:p>
        </w:tc>
        <w:tc>
          <w:tcPr>
            <w:tcW w:w="541"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No. de Observaciones Solventadas</w:t>
            </w:r>
          </w:p>
        </w:tc>
        <w:tc>
          <w:tcPr>
            <w:tcW w:w="525"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Montos Solventados</w:t>
            </w:r>
            <w:r w:rsidRPr="00AA7990">
              <w:rPr>
                <w:rFonts w:ascii="Arial" w:eastAsia="Times New Roman" w:hAnsi="Arial" w:cs="Arial"/>
                <w:sz w:val="14"/>
                <w:szCs w:val="14"/>
                <w:vertAlign w:val="superscript"/>
                <w:lang w:eastAsia="es-MX"/>
              </w:rPr>
              <w:t>2</w:t>
            </w:r>
            <w:r w:rsidRPr="00AA7990">
              <w:rPr>
                <w:rFonts w:ascii="Arial" w:eastAsia="Times New Roman" w:hAnsi="Arial" w:cs="Arial"/>
                <w:sz w:val="14"/>
                <w:szCs w:val="14"/>
                <w:lang w:eastAsia="es-MX"/>
              </w:rPr>
              <w:t>$</w:t>
            </w:r>
          </w:p>
        </w:tc>
        <w:tc>
          <w:tcPr>
            <w:tcW w:w="575"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Recuperaciones Operadas</w:t>
            </w:r>
            <w:r w:rsidRPr="00AA7990">
              <w:rPr>
                <w:rFonts w:ascii="Arial" w:eastAsia="Times New Roman" w:hAnsi="Arial" w:cs="Arial"/>
                <w:sz w:val="14"/>
                <w:szCs w:val="14"/>
                <w:vertAlign w:val="superscript"/>
                <w:lang w:eastAsia="es-MX"/>
              </w:rPr>
              <w:t>3</w:t>
            </w:r>
            <w:r w:rsidRPr="00AA7990">
              <w:rPr>
                <w:rFonts w:ascii="Arial" w:eastAsia="Times New Roman" w:hAnsi="Arial" w:cs="Arial"/>
                <w:sz w:val="14"/>
                <w:szCs w:val="14"/>
                <w:lang w:eastAsia="es-MX"/>
              </w:rPr>
              <w:t> $</w:t>
            </w:r>
          </w:p>
        </w:tc>
        <w:tc>
          <w:tcPr>
            <w:tcW w:w="541"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No. de Observaciones No Solventadas</w:t>
            </w:r>
          </w:p>
        </w:tc>
        <w:tc>
          <w:tcPr>
            <w:tcW w:w="525"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Montos No Solventados</w:t>
            </w:r>
            <w:r w:rsidRPr="00AA7990">
              <w:rPr>
                <w:rFonts w:ascii="Arial" w:eastAsia="Times New Roman" w:hAnsi="Arial" w:cs="Arial"/>
                <w:sz w:val="14"/>
                <w:szCs w:val="14"/>
                <w:vertAlign w:val="superscript"/>
                <w:lang w:eastAsia="es-MX"/>
              </w:rPr>
              <w:t>4</w:t>
            </w:r>
            <w:r w:rsidRPr="00AA7990">
              <w:rPr>
                <w:rFonts w:ascii="Arial" w:eastAsia="Times New Roman" w:hAnsi="Arial" w:cs="Arial"/>
                <w:sz w:val="14"/>
                <w:szCs w:val="14"/>
                <w:lang w:eastAsia="es-MX"/>
              </w:rPr>
              <w:t>$</w:t>
            </w:r>
          </w:p>
        </w:tc>
        <w:tc>
          <w:tcPr>
            <w:tcW w:w="631" w:type="pct"/>
            <w:hideMark/>
          </w:tcPr>
          <w:p w:rsidR="001809EF" w:rsidRPr="00AA7990" w:rsidRDefault="001809EF" w:rsidP="00AA7990">
            <w:pPr>
              <w:jc w:val="center"/>
              <w:rPr>
                <w:rFonts w:ascii="Arial" w:eastAsia="Times New Roman" w:hAnsi="Arial" w:cs="Arial"/>
                <w:sz w:val="14"/>
                <w:szCs w:val="14"/>
                <w:lang w:eastAsia="es-MX"/>
              </w:rPr>
            </w:pPr>
            <w:r w:rsidRPr="00AA7990">
              <w:rPr>
                <w:rFonts w:ascii="Arial" w:eastAsia="Times New Roman" w:hAnsi="Arial" w:cs="Arial"/>
                <w:sz w:val="14"/>
                <w:szCs w:val="14"/>
                <w:lang w:eastAsia="es-MX"/>
              </w:rPr>
              <w:t>Probables Recuperaciones</w:t>
            </w:r>
            <w:r w:rsidRPr="00AA7990">
              <w:rPr>
                <w:rFonts w:ascii="Arial" w:eastAsia="Times New Roman" w:hAnsi="Arial" w:cs="Arial"/>
                <w:sz w:val="14"/>
                <w:szCs w:val="14"/>
                <w:vertAlign w:val="superscript"/>
                <w:lang w:eastAsia="es-MX"/>
              </w:rPr>
              <w:t>5</w:t>
            </w:r>
            <w:r w:rsidRPr="00AA7990">
              <w:rPr>
                <w:rFonts w:ascii="Arial" w:eastAsia="Times New Roman" w:hAnsi="Arial" w:cs="Arial"/>
                <w:sz w:val="14"/>
                <w:szCs w:val="14"/>
                <w:lang w:eastAsia="es-MX"/>
              </w:rPr>
              <w:t>$</w:t>
            </w:r>
          </w:p>
        </w:tc>
      </w:tr>
      <w:tr w:rsidR="001809EF" w:rsidRPr="00AA7990" w:rsidTr="001809EF">
        <w:trPr>
          <w:trHeight w:val="155"/>
        </w:trPr>
        <w:tc>
          <w:tcPr>
            <w:tcW w:w="593" w:type="pct"/>
            <w:gridSpan w:val="2"/>
          </w:tcPr>
          <w:p w:rsidR="001809EF" w:rsidRPr="00AA7990" w:rsidRDefault="001809EF" w:rsidP="00AA7990">
            <w:pPr>
              <w:jc w:val="center"/>
              <w:rPr>
                <w:rFonts w:ascii="Arial" w:eastAsia="Times New Roman" w:hAnsi="Arial" w:cs="Arial"/>
                <w:b/>
                <w:bCs/>
                <w:sz w:val="14"/>
                <w:szCs w:val="14"/>
                <w:lang w:eastAsia="es-MX"/>
              </w:rPr>
            </w:pPr>
          </w:p>
        </w:tc>
        <w:tc>
          <w:tcPr>
            <w:tcW w:w="4407" w:type="pct"/>
            <w:gridSpan w:val="9"/>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GESTIÓN FINANCIERA</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Normativa</w:t>
            </w:r>
            <w:r w:rsidRPr="00AA7990">
              <w:rPr>
                <w:rFonts w:ascii="Arial" w:eastAsia="Times New Roman" w:hAnsi="Arial" w:cs="Arial"/>
                <w:sz w:val="14"/>
                <w:szCs w:val="14"/>
                <w:vertAlign w:val="superscript"/>
                <w:lang w:eastAsia="es-MX"/>
              </w:rPr>
              <w:t>A</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19</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17</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Financiera</w:t>
            </w:r>
            <w:r w:rsidRPr="00AA7990">
              <w:rPr>
                <w:rFonts w:ascii="Arial" w:eastAsia="Times New Roman" w:hAnsi="Arial" w:cs="Arial"/>
                <w:sz w:val="14"/>
                <w:szCs w:val="14"/>
                <w:vertAlign w:val="superscript"/>
                <w:lang w:eastAsia="es-MX"/>
              </w:rPr>
              <w:t>B</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Económica</w:t>
            </w:r>
            <w:r w:rsidRPr="00AA7990">
              <w:rPr>
                <w:rFonts w:ascii="Arial" w:eastAsia="Times New Roman" w:hAnsi="Arial" w:cs="Arial"/>
                <w:sz w:val="14"/>
                <w:szCs w:val="14"/>
                <w:vertAlign w:val="superscript"/>
                <w:lang w:eastAsia="es-MX"/>
              </w:rPr>
              <w:t>C</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441,996</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441,996</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441,996</w:t>
            </w:r>
          </w:p>
        </w:tc>
      </w:tr>
      <w:tr w:rsidR="001809EF" w:rsidRPr="00AA7990" w:rsidTr="001809EF">
        <w:trPr>
          <w:trHeight w:val="340"/>
        </w:trPr>
        <w:tc>
          <w:tcPr>
            <w:tcW w:w="464" w:type="pct"/>
            <w:hideMark/>
          </w:tcPr>
          <w:p w:rsidR="001809EF" w:rsidRPr="00AA7990" w:rsidRDefault="001809EF" w:rsidP="00AA7990">
            <w:pPr>
              <w:rPr>
                <w:rFonts w:ascii="Arial" w:eastAsia="Times New Roman" w:hAnsi="Arial" w:cs="Arial"/>
                <w:sz w:val="14"/>
                <w:szCs w:val="14"/>
                <w:lang w:eastAsia="es-MX"/>
              </w:rPr>
            </w:pPr>
            <w:r w:rsidRPr="00AA7990">
              <w:rPr>
                <w:rFonts w:ascii="Arial" w:eastAsia="Times New Roman" w:hAnsi="Arial" w:cs="Arial"/>
                <w:sz w:val="14"/>
                <w:szCs w:val="14"/>
                <w:lang w:eastAsia="es-MX"/>
              </w:rPr>
              <w:t xml:space="preserve">Control </w:t>
            </w:r>
            <w:proofErr w:type="spellStart"/>
            <w:r w:rsidRPr="00AA7990">
              <w:rPr>
                <w:rFonts w:ascii="Arial" w:eastAsia="Times New Roman" w:hAnsi="Arial" w:cs="Arial"/>
                <w:sz w:val="14"/>
                <w:szCs w:val="14"/>
                <w:lang w:eastAsia="es-MX"/>
              </w:rPr>
              <w:t>Interno</w:t>
            </w:r>
            <w:r w:rsidRPr="00AA7990">
              <w:rPr>
                <w:rFonts w:ascii="Arial" w:eastAsia="Times New Roman" w:hAnsi="Arial" w:cs="Arial"/>
                <w:sz w:val="14"/>
                <w:szCs w:val="14"/>
                <w:vertAlign w:val="superscript"/>
                <w:lang w:eastAsia="es-MX"/>
              </w:rPr>
              <w:t>E</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Subtotal</w:t>
            </w:r>
          </w:p>
        </w:tc>
        <w:tc>
          <w:tcPr>
            <w:tcW w:w="260" w:type="pct"/>
            <w:gridSpan w:val="2"/>
          </w:tcPr>
          <w:p w:rsidR="001809EF" w:rsidRPr="00AA7990" w:rsidRDefault="001809EF" w:rsidP="00AA7990">
            <w:pPr>
              <w:jc w:val="right"/>
              <w:rPr>
                <w:rFonts w:ascii="Arial" w:eastAsia="Times New Roman" w:hAnsi="Arial" w:cs="Arial"/>
                <w:b/>
                <w:bCs/>
                <w:sz w:val="14"/>
                <w:szCs w:val="14"/>
                <w:lang w:eastAsia="es-MX"/>
              </w:rPr>
            </w:pPr>
          </w:p>
        </w:tc>
        <w:tc>
          <w:tcPr>
            <w:tcW w:w="448"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26</w:t>
            </w:r>
          </w:p>
        </w:tc>
        <w:tc>
          <w:tcPr>
            <w:tcW w:w="487"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441,996</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3</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7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23</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441,996</w:t>
            </w:r>
          </w:p>
        </w:tc>
        <w:tc>
          <w:tcPr>
            <w:tcW w:w="63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441,996</w:t>
            </w:r>
          </w:p>
        </w:tc>
      </w:tr>
      <w:tr w:rsidR="001809EF" w:rsidRPr="00AA7990" w:rsidTr="001809EF">
        <w:trPr>
          <w:trHeight w:val="170"/>
        </w:trPr>
        <w:tc>
          <w:tcPr>
            <w:tcW w:w="593" w:type="pct"/>
            <w:gridSpan w:val="2"/>
          </w:tcPr>
          <w:p w:rsidR="001809EF" w:rsidRPr="00AA7990" w:rsidRDefault="001809EF" w:rsidP="00AA7990">
            <w:pPr>
              <w:jc w:val="center"/>
              <w:rPr>
                <w:rFonts w:ascii="Arial" w:eastAsia="Times New Roman" w:hAnsi="Arial" w:cs="Arial"/>
                <w:b/>
                <w:bCs/>
                <w:sz w:val="14"/>
                <w:szCs w:val="14"/>
                <w:lang w:eastAsia="es-MX"/>
              </w:rPr>
            </w:pPr>
          </w:p>
        </w:tc>
        <w:tc>
          <w:tcPr>
            <w:tcW w:w="4407" w:type="pct"/>
            <w:gridSpan w:val="9"/>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OBRA PÚBLICA</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Normativa</w:t>
            </w:r>
            <w:r w:rsidRPr="00AA7990">
              <w:rPr>
                <w:rFonts w:ascii="Arial" w:eastAsia="Times New Roman" w:hAnsi="Arial" w:cs="Arial"/>
                <w:sz w:val="14"/>
                <w:szCs w:val="14"/>
                <w:vertAlign w:val="superscript"/>
                <w:lang w:eastAsia="es-MX"/>
              </w:rPr>
              <w:t>A</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204</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164</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Económica</w:t>
            </w:r>
            <w:r w:rsidRPr="00AA7990">
              <w:rPr>
                <w:rFonts w:ascii="Arial" w:eastAsia="Times New Roman" w:hAnsi="Arial" w:cs="Arial"/>
                <w:sz w:val="14"/>
                <w:szCs w:val="14"/>
                <w:vertAlign w:val="superscript"/>
                <w:lang w:eastAsia="es-MX"/>
              </w:rPr>
              <w:t>C</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12</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6,104,747</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9,152</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97,690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12</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5,997,905</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5,997,905</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Subtotal</w:t>
            </w:r>
          </w:p>
        </w:tc>
        <w:tc>
          <w:tcPr>
            <w:tcW w:w="260" w:type="pct"/>
            <w:gridSpan w:val="2"/>
          </w:tcPr>
          <w:p w:rsidR="001809EF" w:rsidRPr="00AA7990" w:rsidRDefault="001809EF" w:rsidP="00AA7990">
            <w:pPr>
              <w:jc w:val="right"/>
              <w:rPr>
                <w:rFonts w:ascii="Arial" w:eastAsia="Times New Roman" w:hAnsi="Arial" w:cs="Arial"/>
                <w:b/>
                <w:bCs/>
                <w:sz w:val="14"/>
                <w:szCs w:val="14"/>
                <w:lang w:eastAsia="es-MX"/>
              </w:rPr>
            </w:pPr>
          </w:p>
        </w:tc>
        <w:tc>
          <w:tcPr>
            <w:tcW w:w="448"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216</w:t>
            </w:r>
          </w:p>
        </w:tc>
        <w:tc>
          <w:tcPr>
            <w:tcW w:w="487"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6,104,747</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40</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9,152</w:t>
            </w:r>
          </w:p>
        </w:tc>
        <w:tc>
          <w:tcPr>
            <w:tcW w:w="57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97,690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176</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5,997,905</w:t>
            </w:r>
          </w:p>
        </w:tc>
        <w:tc>
          <w:tcPr>
            <w:tcW w:w="63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5,997,905</w:t>
            </w:r>
          </w:p>
        </w:tc>
      </w:tr>
      <w:tr w:rsidR="001809EF" w:rsidRPr="00AA7990" w:rsidTr="001809EF">
        <w:trPr>
          <w:trHeight w:val="170"/>
        </w:trPr>
        <w:tc>
          <w:tcPr>
            <w:tcW w:w="593" w:type="pct"/>
            <w:gridSpan w:val="2"/>
          </w:tcPr>
          <w:p w:rsidR="001809EF" w:rsidRPr="00AA7990" w:rsidRDefault="001809EF" w:rsidP="00AA7990">
            <w:pPr>
              <w:jc w:val="center"/>
              <w:rPr>
                <w:rFonts w:ascii="Arial" w:eastAsia="Times New Roman" w:hAnsi="Arial" w:cs="Arial"/>
                <w:b/>
                <w:bCs/>
                <w:sz w:val="14"/>
                <w:szCs w:val="14"/>
                <w:lang w:eastAsia="es-MX"/>
              </w:rPr>
            </w:pPr>
          </w:p>
        </w:tc>
        <w:tc>
          <w:tcPr>
            <w:tcW w:w="4407" w:type="pct"/>
            <w:gridSpan w:val="9"/>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DESARROLLO URBANO</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Normativa</w:t>
            </w:r>
            <w:r w:rsidRPr="00AA7990">
              <w:rPr>
                <w:rFonts w:ascii="Arial" w:eastAsia="Times New Roman" w:hAnsi="Arial" w:cs="Arial"/>
                <w:sz w:val="14"/>
                <w:szCs w:val="14"/>
                <w:vertAlign w:val="superscript"/>
                <w:lang w:eastAsia="es-MX"/>
              </w:rPr>
              <w:t>A</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lastRenderedPageBreak/>
              <w:t>Subtotal</w:t>
            </w:r>
          </w:p>
        </w:tc>
        <w:tc>
          <w:tcPr>
            <w:tcW w:w="260" w:type="pct"/>
            <w:gridSpan w:val="2"/>
          </w:tcPr>
          <w:p w:rsidR="001809EF" w:rsidRPr="00AA7990" w:rsidRDefault="001809EF" w:rsidP="00AA7990">
            <w:pPr>
              <w:jc w:val="right"/>
              <w:rPr>
                <w:rFonts w:ascii="Arial" w:eastAsia="Times New Roman" w:hAnsi="Arial" w:cs="Arial"/>
                <w:b/>
                <w:bCs/>
                <w:sz w:val="14"/>
                <w:szCs w:val="14"/>
                <w:lang w:eastAsia="es-MX"/>
              </w:rPr>
            </w:pPr>
          </w:p>
        </w:tc>
        <w:tc>
          <w:tcPr>
            <w:tcW w:w="448"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w:t>
            </w:r>
          </w:p>
        </w:tc>
        <w:tc>
          <w:tcPr>
            <w:tcW w:w="487"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7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63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r>
      <w:tr w:rsidR="001809EF" w:rsidRPr="00AA7990" w:rsidTr="001809EF">
        <w:trPr>
          <w:trHeight w:val="170"/>
        </w:trPr>
        <w:tc>
          <w:tcPr>
            <w:tcW w:w="593" w:type="pct"/>
            <w:gridSpan w:val="2"/>
          </w:tcPr>
          <w:p w:rsidR="001809EF" w:rsidRPr="00AA7990" w:rsidRDefault="001809EF" w:rsidP="00AA7990">
            <w:pPr>
              <w:jc w:val="center"/>
              <w:rPr>
                <w:rFonts w:ascii="Arial" w:eastAsia="Times New Roman" w:hAnsi="Arial" w:cs="Arial"/>
                <w:b/>
                <w:bCs/>
                <w:sz w:val="14"/>
                <w:szCs w:val="14"/>
                <w:lang w:eastAsia="es-MX"/>
              </w:rPr>
            </w:pPr>
          </w:p>
        </w:tc>
        <w:tc>
          <w:tcPr>
            <w:tcW w:w="4407" w:type="pct"/>
            <w:gridSpan w:val="9"/>
            <w:hideMark/>
          </w:tcPr>
          <w:p w:rsidR="001809EF" w:rsidRPr="00AA7990" w:rsidRDefault="001809EF" w:rsidP="00AA7990">
            <w:pPr>
              <w:jc w:val="cente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PROFIS</w:t>
            </w:r>
          </w:p>
        </w:tc>
      </w:tr>
      <w:tr w:rsidR="001809EF" w:rsidRPr="00AA7990" w:rsidTr="001809EF">
        <w:trPr>
          <w:trHeight w:val="155"/>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Normativa</w:t>
            </w:r>
            <w:r w:rsidRPr="00AA7990">
              <w:rPr>
                <w:rFonts w:ascii="Arial" w:eastAsia="Times New Roman" w:hAnsi="Arial" w:cs="Arial"/>
                <w:sz w:val="14"/>
                <w:szCs w:val="14"/>
                <w:vertAlign w:val="superscript"/>
                <w:lang w:eastAsia="es-MX"/>
              </w:rPr>
              <w:t>A</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29</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29</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sz w:val="14"/>
                <w:szCs w:val="14"/>
                <w:lang w:eastAsia="es-MX"/>
              </w:rPr>
            </w:pPr>
            <w:proofErr w:type="spellStart"/>
            <w:r w:rsidRPr="00AA7990">
              <w:rPr>
                <w:rFonts w:ascii="Arial" w:eastAsia="Times New Roman" w:hAnsi="Arial" w:cs="Arial"/>
                <w:sz w:val="14"/>
                <w:szCs w:val="14"/>
                <w:lang w:eastAsia="es-MX"/>
              </w:rPr>
              <w:t>Económica</w:t>
            </w:r>
            <w:r w:rsidRPr="00AA7990">
              <w:rPr>
                <w:rFonts w:ascii="Arial" w:eastAsia="Times New Roman" w:hAnsi="Arial" w:cs="Arial"/>
                <w:sz w:val="14"/>
                <w:szCs w:val="14"/>
                <w:vertAlign w:val="superscript"/>
                <w:lang w:eastAsia="es-MX"/>
              </w:rPr>
              <w:t>C</w:t>
            </w:r>
            <w:proofErr w:type="spellEnd"/>
          </w:p>
        </w:tc>
        <w:tc>
          <w:tcPr>
            <w:tcW w:w="260" w:type="pct"/>
            <w:gridSpan w:val="2"/>
          </w:tcPr>
          <w:p w:rsidR="001809EF" w:rsidRPr="00AA7990" w:rsidRDefault="001809EF" w:rsidP="00AA7990">
            <w:pPr>
              <w:jc w:val="right"/>
              <w:rPr>
                <w:rFonts w:ascii="Arial" w:eastAsia="Times New Roman" w:hAnsi="Arial" w:cs="Arial"/>
                <w:sz w:val="14"/>
                <w:szCs w:val="14"/>
                <w:lang w:eastAsia="es-MX"/>
              </w:rPr>
            </w:pPr>
          </w:p>
        </w:tc>
        <w:tc>
          <w:tcPr>
            <w:tcW w:w="448"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487"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4,807,497</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7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0</w:t>
            </w:r>
          </w:p>
        </w:tc>
        <w:tc>
          <w:tcPr>
            <w:tcW w:w="54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2</w:t>
            </w:r>
          </w:p>
        </w:tc>
        <w:tc>
          <w:tcPr>
            <w:tcW w:w="525"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4,807,497</w:t>
            </w:r>
          </w:p>
        </w:tc>
        <w:tc>
          <w:tcPr>
            <w:tcW w:w="631" w:type="pct"/>
            <w:hideMark/>
          </w:tcPr>
          <w:p w:rsidR="001809EF" w:rsidRPr="00AA7990" w:rsidRDefault="001809EF" w:rsidP="00AA7990">
            <w:pPr>
              <w:jc w:val="right"/>
              <w:rPr>
                <w:rFonts w:ascii="Arial" w:eastAsia="Times New Roman" w:hAnsi="Arial" w:cs="Arial"/>
                <w:sz w:val="14"/>
                <w:szCs w:val="14"/>
                <w:lang w:eastAsia="es-MX"/>
              </w:rPr>
            </w:pPr>
            <w:r w:rsidRPr="00AA7990">
              <w:rPr>
                <w:rFonts w:ascii="Arial" w:eastAsia="Times New Roman" w:hAnsi="Arial" w:cs="Arial"/>
                <w:sz w:val="14"/>
                <w:szCs w:val="14"/>
                <w:lang w:eastAsia="es-MX"/>
              </w:rPr>
              <w:t>4,807,497</w:t>
            </w:r>
          </w:p>
        </w:tc>
      </w:tr>
      <w:tr w:rsidR="001809EF" w:rsidRPr="00AA7990" w:rsidTr="001809EF">
        <w:trPr>
          <w:trHeight w:val="170"/>
        </w:trPr>
        <w:tc>
          <w:tcPr>
            <w:tcW w:w="464" w:type="pct"/>
            <w:hideMark/>
          </w:tcPr>
          <w:p w:rsidR="001809EF" w:rsidRPr="00AA7990" w:rsidRDefault="001809EF" w:rsidP="00AA7990">
            <w:pPr>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Subtotal</w:t>
            </w:r>
          </w:p>
        </w:tc>
        <w:tc>
          <w:tcPr>
            <w:tcW w:w="260" w:type="pct"/>
            <w:gridSpan w:val="2"/>
          </w:tcPr>
          <w:p w:rsidR="001809EF" w:rsidRPr="00AA7990" w:rsidRDefault="001809EF" w:rsidP="00AA7990">
            <w:pPr>
              <w:jc w:val="right"/>
              <w:rPr>
                <w:rFonts w:ascii="Arial" w:eastAsia="Times New Roman" w:hAnsi="Arial" w:cs="Arial"/>
                <w:b/>
                <w:bCs/>
                <w:sz w:val="14"/>
                <w:szCs w:val="14"/>
                <w:lang w:eastAsia="es-MX"/>
              </w:rPr>
            </w:pPr>
          </w:p>
        </w:tc>
        <w:tc>
          <w:tcPr>
            <w:tcW w:w="448"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31</w:t>
            </w:r>
          </w:p>
        </w:tc>
        <w:tc>
          <w:tcPr>
            <w:tcW w:w="487"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4,807,497</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7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31</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4,807,497</w:t>
            </w:r>
          </w:p>
        </w:tc>
        <w:tc>
          <w:tcPr>
            <w:tcW w:w="63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4,807,497</w:t>
            </w:r>
          </w:p>
        </w:tc>
      </w:tr>
      <w:tr w:rsidR="001809EF" w:rsidRPr="00AA7990" w:rsidTr="001809EF">
        <w:trPr>
          <w:trHeight w:val="155"/>
        </w:trPr>
        <w:tc>
          <w:tcPr>
            <w:tcW w:w="464"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Total</w:t>
            </w:r>
          </w:p>
        </w:tc>
        <w:tc>
          <w:tcPr>
            <w:tcW w:w="260" w:type="pct"/>
            <w:gridSpan w:val="2"/>
          </w:tcPr>
          <w:p w:rsidR="001809EF" w:rsidRPr="00AA7990" w:rsidRDefault="001809EF" w:rsidP="00AA7990">
            <w:pPr>
              <w:jc w:val="right"/>
              <w:rPr>
                <w:rFonts w:ascii="Arial" w:eastAsia="Times New Roman" w:hAnsi="Arial" w:cs="Arial"/>
                <w:b/>
                <w:bCs/>
                <w:sz w:val="14"/>
                <w:szCs w:val="14"/>
                <w:lang w:eastAsia="es-MX"/>
              </w:rPr>
            </w:pPr>
          </w:p>
        </w:tc>
        <w:tc>
          <w:tcPr>
            <w:tcW w:w="448"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275</w:t>
            </w:r>
          </w:p>
        </w:tc>
        <w:tc>
          <w:tcPr>
            <w:tcW w:w="487"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11,354,240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43</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9,152</w:t>
            </w:r>
          </w:p>
        </w:tc>
        <w:tc>
          <w:tcPr>
            <w:tcW w:w="57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97,690</w:t>
            </w:r>
          </w:p>
        </w:tc>
        <w:tc>
          <w:tcPr>
            <w:tcW w:w="54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232</w:t>
            </w:r>
          </w:p>
        </w:tc>
        <w:tc>
          <w:tcPr>
            <w:tcW w:w="525"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11,247,398</w:t>
            </w:r>
          </w:p>
        </w:tc>
        <w:tc>
          <w:tcPr>
            <w:tcW w:w="631" w:type="pct"/>
            <w:hideMark/>
          </w:tcPr>
          <w:p w:rsidR="001809EF" w:rsidRPr="00AA7990" w:rsidRDefault="001809EF" w:rsidP="00AA7990">
            <w:pPr>
              <w:jc w:val="right"/>
              <w:rPr>
                <w:rFonts w:ascii="Arial" w:eastAsia="Times New Roman" w:hAnsi="Arial" w:cs="Arial"/>
                <w:b/>
                <w:bCs/>
                <w:sz w:val="14"/>
                <w:szCs w:val="14"/>
                <w:lang w:eastAsia="es-MX"/>
              </w:rPr>
            </w:pPr>
            <w:r w:rsidRPr="00AA7990">
              <w:rPr>
                <w:rFonts w:ascii="Arial" w:eastAsia="Times New Roman" w:hAnsi="Arial" w:cs="Arial"/>
                <w:b/>
                <w:bCs/>
                <w:sz w:val="14"/>
                <w:szCs w:val="14"/>
                <w:lang w:eastAsia="es-MX"/>
              </w:rPr>
              <w:t>11,247,398</w:t>
            </w:r>
          </w:p>
        </w:tc>
      </w:tr>
    </w:tbl>
    <w:p w:rsidR="00AA7990" w:rsidRDefault="00AA7990" w:rsidP="009160EE">
      <w:pPr>
        <w:spacing w:after="0" w:line="360" w:lineRule="auto"/>
        <w:ind w:firstLine="708"/>
        <w:jc w:val="both"/>
        <w:rPr>
          <w:rFonts w:ascii="Arial" w:hAnsi="Arial" w:cs="Arial"/>
        </w:rPr>
      </w:pPr>
    </w:p>
    <w:p w:rsidR="00AA7990" w:rsidRPr="00881AC8" w:rsidRDefault="00AA7990" w:rsidP="00AA7990">
      <w:pPr>
        <w:spacing w:after="0" w:line="240" w:lineRule="auto"/>
        <w:jc w:val="both"/>
        <w:rPr>
          <w:rFonts w:ascii="Arial" w:eastAsia="Times New Roman" w:hAnsi="Arial" w:cs="Arial"/>
          <w:sz w:val="16"/>
          <w:szCs w:val="16"/>
          <w:lang w:eastAsia="es-MX"/>
        </w:rPr>
      </w:pPr>
      <w:r w:rsidRPr="00881AC8">
        <w:rPr>
          <w:rFonts w:ascii="Arial" w:eastAsia="Times New Roman" w:hAnsi="Arial" w:cs="Arial"/>
          <w:sz w:val="16"/>
          <w:szCs w:val="16"/>
          <w:lang w:eastAsia="es-MX"/>
        </w:rPr>
        <w:t>CUADRO ---. RELACIÓN DE OBSERVACIONES CON SUS ACCIONES Y RECOMENDACIONES (Montos expresados en pesos)</w:t>
      </w:r>
    </w:p>
    <w:p w:rsidR="00AA7990" w:rsidRPr="00743413" w:rsidRDefault="00AA7990" w:rsidP="00C00D18">
      <w:pPr>
        <w:spacing w:after="0" w:line="360" w:lineRule="auto"/>
        <w:ind w:firstLine="708"/>
        <w:jc w:val="both"/>
        <w:rPr>
          <w:rFonts w:ascii="Arial" w:hAnsi="Arial" w:cs="Arial"/>
        </w:rPr>
      </w:pPr>
    </w:p>
    <w:tbl>
      <w:tblPr>
        <w:tblStyle w:val="Tablaconcuadrcula"/>
        <w:tblW w:w="4500" w:type="pct"/>
        <w:tblLook w:val="04A0" w:firstRow="1" w:lastRow="0" w:firstColumn="1" w:lastColumn="0" w:noHBand="0" w:noVBand="1"/>
      </w:tblPr>
      <w:tblGrid>
        <w:gridCol w:w="1536"/>
        <w:gridCol w:w="1321"/>
        <w:gridCol w:w="2048"/>
        <w:gridCol w:w="2580"/>
      </w:tblGrid>
      <w:tr w:rsidR="00AA7990" w:rsidRPr="00D6232C" w:rsidTr="001809EF">
        <w:trPr>
          <w:tblHeader/>
        </w:trPr>
        <w:tc>
          <w:tcPr>
            <w:tcW w:w="0" w:type="auto"/>
            <w:hideMark/>
          </w:tcPr>
          <w:p w:rsidR="00AA7990" w:rsidRPr="00D6232C" w:rsidRDefault="00AA7990" w:rsidP="00AA7990">
            <w:pPr>
              <w:jc w:val="center"/>
              <w:rPr>
                <w:rFonts w:ascii="Arial" w:eastAsia="Times New Roman" w:hAnsi="Arial" w:cs="Arial"/>
                <w:b/>
                <w:sz w:val="14"/>
                <w:szCs w:val="14"/>
                <w:lang w:eastAsia="es-MX"/>
              </w:rPr>
            </w:pPr>
            <w:r w:rsidRPr="00D6232C">
              <w:rPr>
                <w:rFonts w:ascii="Arial" w:eastAsia="Times New Roman" w:hAnsi="Arial" w:cs="Arial"/>
                <w:b/>
                <w:sz w:val="14"/>
                <w:szCs w:val="14"/>
                <w:lang w:eastAsia="es-MX"/>
              </w:rPr>
              <w:t>Observación No.</w:t>
            </w:r>
          </w:p>
        </w:tc>
        <w:tc>
          <w:tcPr>
            <w:tcW w:w="0" w:type="auto"/>
            <w:hideMark/>
          </w:tcPr>
          <w:p w:rsidR="00AA7990" w:rsidRPr="00D6232C" w:rsidRDefault="00AA7990" w:rsidP="00AA7990">
            <w:pPr>
              <w:jc w:val="center"/>
              <w:rPr>
                <w:rFonts w:ascii="Arial" w:eastAsia="Times New Roman" w:hAnsi="Arial" w:cs="Arial"/>
                <w:b/>
                <w:sz w:val="14"/>
                <w:szCs w:val="14"/>
                <w:lang w:eastAsia="es-MX"/>
              </w:rPr>
            </w:pPr>
            <w:r w:rsidRPr="00D6232C">
              <w:rPr>
                <w:rFonts w:ascii="Arial" w:eastAsia="Times New Roman" w:hAnsi="Arial" w:cs="Arial"/>
                <w:b/>
                <w:sz w:val="14"/>
                <w:szCs w:val="14"/>
                <w:lang w:eastAsia="es-MX"/>
              </w:rPr>
              <w:t>Aspecto</w:t>
            </w:r>
          </w:p>
        </w:tc>
        <w:tc>
          <w:tcPr>
            <w:tcW w:w="0" w:type="auto"/>
            <w:hideMark/>
          </w:tcPr>
          <w:p w:rsidR="00AA7990" w:rsidRPr="00D6232C" w:rsidRDefault="00AA7990" w:rsidP="00AA7990">
            <w:pPr>
              <w:jc w:val="center"/>
              <w:rPr>
                <w:rFonts w:ascii="Arial" w:eastAsia="Times New Roman" w:hAnsi="Arial" w:cs="Arial"/>
                <w:b/>
                <w:sz w:val="14"/>
                <w:szCs w:val="14"/>
                <w:lang w:eastAsia="es-MX"/>
              </w:rPr>
            </w:pPr>
            <w:r w:rsidRPr="00D6232C">
              <w:rPr>
                <w:rFonts w:ascii="Arial" w:eastAsia="Times New Roman" w:hAnsi="Arial" w:cs="Arial"/>
                <w:b/>
                <w:sz w:val="14"/>
                <w:szCs w:val="14"/>
                <w:lang w:eastAsia="es-MX"/>
              </w:rPr>
              <w:t>Monto No Solventado $</w:t>
            </w:r>
          </w:p>
        </w:tc>
        <w:tc>
          <w:tcPr>
            <w:tcW w:w="0" w:type="auto"/>
            <w:hideMark/>
          </w:tcPr>
          <w:p w:rsidR="00AA7990" w:rsidRPr="00D6232C" w:rsidRDefault="00AA7990" w:rsidP="00AA7990">
            <w:pPr>
              <w:jc w:val="center"/>
              <w:rPr>
                <w:rFonts w:ascii="Arial" w:eastAsia="Times New Roman" w:hAnsi="Arial" w:cs="Arial"/>
                <w:b/>
                <w:sz w:val="14"/>
                <w:szCs w:val="14"/>
                <w:lang w:eastAsia="es-MX"/>
              </w:rPr>
            </w:pPr>
            <w:r w:rsidRPr="00D6232C">
              <w:rPr>
                <w:rFonts w:ascii="Arial" w:eastAsia="Times New Roman" w:hAnsi="Arial" w:cs="Arial"/>
                <w:b/>
                <w:sz w:val="14"/>
                <w:szCs w:val="14"/>
                <w:lang w:eastAsia="es-MX"/>
              </w:rPr>
              <w:t>Acciones y Recomendaciones</w:t>
            </w:r>
          </w:p>
        </w:tc>
      </w:tr>
      <w:tr w:rsidR="00AA7990" w:rsidRPr="00D6232C" w:rsidTr="001809EF">
        <w:tc>
          <w:tcPr>
            <w:tcW w:w="0" w:type="auto"/>
            <w:gridSpan w:val="4"/>
            <w:hideMark/>
          </w:tcPr>
          <w:p w:rsidR="00AA7990" w:rsidRPr="00D6232C" w:rsidRDefault="00AA7990" w:rsidP="00AA7990">
            <w:pPr>
              <w:jc w:val="center"/>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GESTIÓN FINANCIERA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21,815</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283,556</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32,190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 PPR,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104,435</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Control Interno</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Control Interno</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w:t>
            </w:r>
          </w:p>
        </w:tc>
      </w:tr>
      <w:tr w:rsidR="00AA7990" w:rsidRPr="00D6232C" w:rsidTr="001809EF">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Subtotal</w:t>
            </w:r>
          </w:p>
        </w:tc>
        <w:tc>
          <w:tcPr>
            <w:tcW w:w="0" w:type="auto"/>
            <w:hideMark/>
          </w:tcPr>
          <w:p w:rsidR="00AA7990" w:rsidRPr="00D6232C" w:rsidRDefault="00AA7990" w:rsidP="00AA7990">
            <w:pPr>
              <w:rPr>
                <w:rFonts w:ascii="Arial" w:eastAsia="Times New Roman" w:hAnsi="Arial" w:cs="Arial"/>
                <w:sz w:val="14"/>
                <w:szCs w:val="14"/>
                <w:lang w:eastAsia="es-MX"/>
              </w:rPr>
            </w:pPr>
          </w:p>
        </w:tc>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441,996</w:t>
            </w:r>
          </w:p>
        </w:tc>
        <w:tc>
          <w:tcPr>
            <w:tcW w:w="0" w:type="auto"/>
            <w:hideMark/>
          </w:tcPr>
          <w:p w:rsidR="00AA7990" w:rsidRPr="00D6232C" w:rsidRDefault="00AA7990" w:rsidP="00AA7990">
            <w:pPr>
              <w:rPr>
                <w:rFonts w:ascii="Arial" w:eastAsia="Times New Roman" w:hAnsi="Arial" w:cs="Arial"/>
                <w:sz w:val="14"/>
                <w:szCs w:val="14"/>
                <w:lang w:eastAsia="es-MX"/>
              </w:rPr>
            </w:pPr>
          </w:p>
        </w:tc>
      </w:tr>
      <w:tr w:rsidR="00AA7990" w:rsidRPr="00D6232C" w:rsidTr="001809EF">
        <w:tc>
          <w:tcPr>
            <w:tcW w:w="0" w:type="auto"/>
            <w:gridSpan w:val="4"/>
            <w:hideMark/>
          </w:tcPr>
          <w:p w:rsidR="00AA7990" w:rsidRPr="00D6232C" w:rsidRDefault="00AA7990" w:rsidP="00AA7990">
            <w:pPr>
              <w:jc w:val="center"/>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OBRA PÚBLICA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39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lastRenderedPageBreak/>
              <w:t>40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69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79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89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lastRenderedPageBreak/>
              <w:t>106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109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119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129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169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lastRenderedPageBreak/>
              <w:t>172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IASF,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199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52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45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5,741</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94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3,652,365</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43,872</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138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22,154</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144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185,696</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41,504</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28,963</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156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13,107</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177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1,097,669</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768,503</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183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138,331</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RG</w:t>
            </w:r>
          </w:p>
        </w:tc>
      </w:tr>
      <w:tr w:rsidR="00AA7990" w:rsidRPr="00D6232C" w:rsidTr="001809EF">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Subtotal</w:t>
            </w:r>
          </w:p>
        </w:tc>
        <w:tc>
          <w:tcPr>
            <w:tcW w:w="0" w:type="auto"/>
            <w:hideMark/>
          </w:tcPr>
          <w:p w:rsidR="00AA7990" w:rsidRPr="00D6232C" w:rsidRDefault="00AA7990" w:rsidP="00AA7990">
            <w:pPr>
              <w:rPr>
                <w:rFonts w:ascii="Arial" w:eastAsia="Times New Roman" w:hAnsi="Arial" w:cs="Arial"/>
                <w:sz w:val="14"/>
                <w:szCs w:val="14"/>
                <w:lang w:eastAsia="es-MX"/>
              </w:rPr>
            </w:pPr>
          </w:p>
        </w:tc>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5,997,905</w:t>
            </w:r>
          </w:p>
        </w:tc>
        <w:tc>
          <w:tcPr>
            <w:tcW w:w="0" w:type="auto"/>
            <w:hideMark/>
          </w:tcPr>
          <w:p w:rsidR="00AA7990" w:rsidRPr="00D6232C" w:rsidRDefault="00AA7990" w:rsidP="00AA7990">
            <w:pPr>
              <w:rPr>
                <w:rFonts w:ascii="Arial" w:eastAsia="Times New Roman" w:hAnsi="Arial" w:cs="Arial"/>
                <w:sz w:val="14"/>
                <w:szCs w:val="14"/>
                <w:lang w:eastAsia="es-MX"/>
              </w:rPr>
            </w:pPr>
          </w:p>
        </w:tc>
      </w:tr>
      <w:tr w:rsidR="00AA7990" w:rsidRPr="00D6232C" w:rsidTr="001809EF">
        <w:tc>
          <w:tcPr>
            <w:tcW w:w="0" w:type="auto"/>
            <w:gridSpan w:val="4"/>
            <w:hideMark/>
          </w:tcPr>
          <w:p w:rsidR="00AA7990" w:rsidRPr="00D6232C" w:rsidRDefault="00AA7990" w:rsidP="00AA7990">
            <w:pPr>
              <w:jc w:val="center"/>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DESARROLLO URBANO</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w:t>
            </w:r>
          </w:p>
        </w:tc>
      </w:tr>
      <w:tr w:rsidR="00AA7990" w:rsidRPr="00D6232C" w:rsidTr="001809EF">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Subtotal</w:t>
            </w:r>
          </w:p>
        </w:tc>
        <w:tc>
          <w:tcPr>
            <w:tcW w:w="0" w:type="auto"/>
            <w:hideMark/>
          </w:tcPr>
          <w:p w:rsidR="00AA7990" w:rsidRPr="00D6232C" w:rsidRDefault="00AA7990" w:rsidP="00AA7990">
            <w:pPr>
              <w:rPr>
                <w:rFonts w:ascii="Arial" w:eastAsia="Times New Roman" w:hAnsi="Arial" w:cs="Arial"/>
                <w:sz w:val="14"/>
                <w:szCs w:val="14"/>
                <w:lang w:eastAsia="es-MX"/>
              </w:rPr>
            </w:pPr>
          </w:p>
        </w:tc>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0</w:t>
            </w:r>
          </w:p>
        </w:tc>
        <w:tc>
          <w:tcPr>
            <w:tcW w:w="0" w:type="auto"/>
            <w:hideMark/>
          </w:tcPr>
          <w:p w:rsidR="00AA7990" w:rsidRPr="00D6232C" w:rsidRDefault="00AA7990" w:rsidP="00AA7990">
            <w:pPr>
              <w:rPr>
                <w:rFonts w:ascii="Arial" w:eastAsia="Times New Roman" w:hAnsi="Arial" w:cs="Arial"/>
                <w:sz w:val="14"/>
                <w:szCs w:val="14"/>
                <w:lang w:eastAsia="es-MX"/>
              </w:rPr>
            </w:pPr>
          </w:p>
        </w:tc>
      </w:tr>
      <w:tr w:rsidR="00AA7990" w:rsidRPr="00D6232C" w:rsidTr="001809EF">
        <w:tc>
          <w:tcPr>
            <w:tcW w:w="0" w:type="auto"/>
            <w:gridSpan w:val="4"/>
            <w:hideMark/>
          </w:tcPr>
          <w:p w:rsidR="00AA7990" w:rsidRPr="00D6232C" w:rsidRDefault="00AA7990" w:rsidP="00AA7990">
            <w:pPr>
              <w:jc w:val="center"/>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PROFIS</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RG</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230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231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lastRenderedPageBreak/>
              <w:t>203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217</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208</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209</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PIIC</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210</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PIIC</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211</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214</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215</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216</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Normativa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232</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4,051,147</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PPR, PFRA</w:t>
            </w:r>
          </w:p>
        </w:tc>
      </w:tr>
      <w:tr w:rsidR="00AA7990" w:rsidRPr="00D6232C" w:rsidTr="001809EF">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223</w:t>
            </w:r>
          </w:p>
        </w:tc>
        <w:tc>
          <w:tcPr>
            <w:tcW w:w="0" w:type="auto"/>
            <w:hideMark/>
          </w:tcPr>
          <w:p w:rsidR="00AA7990" w:rsidRPr="00D6232C" w:rsidRDefault="00AA7990" w:rsidP="00AA7990">
            <w:pPr>
              <w:rPr>
                <w:rFonts w:ascii="Arial" w:eastAsia="Times New Roman" w:hAnsi="Arial" w:cs="Arial"/>
                <w:sz w:val="14"/>
                <w:szCs w:val="14"/>
                <w:lang w:eastAsia="es-MX"/>
              </w:rPr>
            </w:pPr>
            <w:r w:rsidRPr="00D6232C">
              <w:rPr>
                <w:rFonts w:ascii="Arial" w:eastAsia="Times New Roman" w:hAnsi="Arial" w:cs="Arial"/>
                <w:sz w:val="14"/>
                <w:szCs w:val="14"/>
                <w:lang w:eastAsia="es-MX"/>
              </w:rPr>
              <w:t>Económica</w:t>
            </w:r>
          </w:p>
        </w:tc>
        <w:tc>
          <w:tcPr>
            <w:tcW w:w="0" w:type="auto"/>
            <w:hideMark/>
          </w:tcPr>
          <w:p w:rsidR="00AA7990" w:rsidRPr="00D6232C" w:rsidRDefault="00AA7990" w:rsidP="00AA7990">
            <w:pPr>
              <w:jc w:val="right"/>
              <w:rPr>
                <w:rFonts w:ascii="Arial" w:eastAsia="Times New Roman" w:hAnsi="Arial" w:cs="Arial"/>
                <w:sz w:val="14"/>
                <w:szCs w:val="14"/>
                <w:lang w:eastAsia="es-MX"/>
              </w:rPr>
            </w:pPr>
            <w:r w:rsidRPr="00D6232C">
              <w:rPr>
                <w:rFonts w:ascii="Arial" w:eastAsia="Times New Roman" w:hAnsi="Arial" w:cs="Arial"/>
                <w:sz w:val="14"/>
                <w:szCs w:val="14"/>
                <w:lang w:eastAsia="es-MX"/>
              </w:rPr>
              <w:t>756,350</w:t>
            </w:r>
          </w:p>
        </w:tc>
        <w:tc>
          <w:tcPr>
            <w:tcW w:w="0" w:type="auto"/>
            <w:hideMark/>
          </w:tcPr>
          <w:p w:rsidR="00AA7990" w:rsidRPr="00D6232C" w:rsidRDefault="00AA7990" w:rsidP="00AA7990">
            <w:pPr>
              <w:jc w:val="center"/>
              <w:rPr>
                <w:rFonts w:ascii="Arial" w:eastAsia="Times New Roman" w:hAnsi="Arial" w:cs="Arial"/>
                <w:sz w:val="14"/>
                <w:szCs w:val="14"/>
                <w:lang w:eastAsia="es-MX"/>
              </w:rPr>
            </w:pPr>
            <w:r w:rsidRPr="00D6232C">
              <w:rPr>
                <w:rFonts w:ascii="Arial" w:eastAsia="Times New Roman" w:hAnsi="Arial" w:cs="Arial"/>
                <w:sz w:val="14"/>
                <w:szCs w:val="14"/>
                <w:lang w:eastAsia="es-MX"/>
              </w:rPr>
              <w:t>PFRA, PPR</w:t>
            </w:r>
          </w:p>
        </w:tc>
      </w:tr>
      <w:tr w:rsidR="00AA7990" w:rsidRPr="00D6232C" w:rsidTr="001809EF">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Subtotal</w:t>
            </w:r>
          </w:p>
        </w:tc>
        <w:tc>
          <w:tcPr>
            <w:tcW w:w="0" w:type="auto"/>
            <w:hideMark/>
          </w:tcPr>
          <w:p w:rsidR="00AA7990" w:rsidRPr="00D6232C" w:rsidRDefault="00AA7990" w:rsidP="00AA7990">
            <w:pPr>
              <w:rPr>
                <w:rFonts w:ascii="Arial" w:eastAsia="Times New Roman" w:hAnsi="Arial" w:cs="Arial"/>
                <w:sz w:val="14"/>
                <w:szCs w:val="14"/>
                <w:lang w:eastAsia="es-MX"/>
              </w:rPr>
            </w:pPr>
          </w:p>
        </w:tc>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4,807,497</w:t>
            </w:r>
          </w:p>
        </w:tc>
        <w:tc>
          <w:tcPr>
            <w:tcW w:w="0" w:type="auto"/>
            <w:hideMark/>
          </w:tcPr>
          <w:p w:rsidR="00AA7990" w:rsidRPr="00D6232C" w:rsidRDefault="00AA7990" w:rsidP="00AA7990">
            <w:pPr>
              <w:rPr>
                <w:rFonts w:ascii="Arial" w:eastAsia="Times New Roman" w:hAnsi="Arial" w:cs="Arial"/>
                <w:sz w:val="14"/>
                <w:szCs w:val="14"/>
                <w:lang w:eastAsia="es-MX"/>
              </w:rPr>
            </w:pPr>
          </w:p>
        </w:tc>
      </w:tr>
      <w:tr w:rsidR="00AA7990" w:rsidRPr="00D6232C" w:rsidTr="001809EF">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Total</w:t>
            </w:r>
          </w:p>
        </w:tc>
        <w:tc>
          <w:tcPr>
            <w:tcW w:w="0" w:type="auto"/>
            <w:hideMark/>
          </w:tcPr>
          <w:p w:rsidR="00AA7990" w:rsidRPr="00D6232C" w:rsidRDefault="00AA7990" w:rsidP="00AA7990">
            <w:pPr>
              <w:rPr>
                <w:rFonts w:ascii="Arial" w:eastAsia="Times New Roman" w:hAnsi="Arial" w:cs="Arial"/>
                <w:sz w:val="14"/>
                <w:szCs w:val="14"/>
                <w:lang w:eastAsia="es-MX"/>
              </w:rPr>
            </w:pPr>
          </w:p>
        </w:tc>
        <w:tc>
          <w:tcPr>
            <w:tcW w:w="0" w:type="auto"/>
            <w:hideMark/>
          </w:tcPr>
          <w:p w:rsidR="00AA7990" w:rsidRPr="00D6232C" w:rsidRDefault="00AA7990" w:rsidP="00AA7990">
            <w:pPr>
              <w:jc w:val="right"/>
              <w:rPr>
                <w:rFonts w:ascii="Arial" w:eastAsia="Times New Roman" w:hAnsi="Arial" w:cs="Arial"/>
                <w:b/>
                <w:bCs/>
                <w:sz w:val="14"/>
                <w:szCs w:val="14"/>
                <w:lang w:eastAsia="es-MX"/>
              </w:rPr>
            </w:pPr>
            <w:r w:rsidRPr="00D6232C">
              <w:rPr>
                <w:rFonts w:ascii="Arial" w:eastAsia="Times New Roman" w:hAnsi="Arial" w:cs="Arial"/>
                <w:b/>
                <w:bCs/>
                <w:sz w:val="14"/>
                <w:szCs w:val="14"/>
                <w:lang w:eastAsia="es-MX"/>
              </w:rPr>
              <w:t>11,247,398</w:t>
            </w:r>
          </w:p>
        </w:tc>
        <w:tc>
          <w:tcPr>
            <w:tcW w:w="0" w:type="auto"/>
            <w:hideMark/>
          </w:tcPr>
          <w:p w:rsidR="00AA7990" w:rsidRPr="00D6232C" w:rsidRDefault="00AA7990" w:rsidP="00AA7990">
            <w:pPr>
              <w:rPr>
                <w:rFonts w:ascii="Arial" w:eastAsia="Times New Roman" w:hAnsi="Arial" w:cs="Arial"/>
                <w:sz w:val="14"/>
                <w:szCs w:val="14"/>
                <w:lang w:eastAsia="es-MX"/>
              </w:rPr>
            </w:pPr>
          </w:p>
        </w:tc>
      </w:tr>
    </w:tbl>
    <w:p w:rsidR="00C00D18" w:rsidRDefault="00C00D18" w:rsidP="00C00D18">
      <w:pPr>
        <w:spacing w:after="0" w:line="360" w:lineRule="auto"/>
        <w:ind w:firstLine="708"/>
        <w:jc w:val="both"/>
        <w:rPr>
          <w:rFonts w:ascii="Arial" w:hAnsi="Arial" w:cs="Arial"/>
        </w:rPr>
      </w:pPr>
    </w:p>
    <w:p w:rsidR="008A5BC4" w:rsidRPr="00881AC8" w:rsidRDefault="008A5BC4" w:rsidP="00881AC8">
      <w:pPr>
        <w:spacing w:after="0" w:line="240" w:lineRule="auto"/>
        <w:jc w:val="both"/>
        <w:rPr>
          <w:rFonts w:ascii="Arial" w:eastAsia="Times New Roman" w:hAnsi="Arial" w:cs="Arial"/>
          <w:sz w:val="16"/>
          <w:szCs w:val="16"/>
          <w:lang w:eastAsia="es-MX"/>
        </w:rPr>
      </w:pPr>
      <w:r w:rsidRPr="00881AC8">
        <w:rPr>
          <w:rFonts w:ascii="Arial" w:eastAsia="Times New Roman" w:hAnsi="Arial" w:cs="Arial"/>
          <w:sz w:val="16"/>
          <w:szCs w:val="16"/>
          <w:lang w:eastAsia="es-MX"/>
        </w:rPr>
        <w:t>CUADRO --. RESUMEN DE ACCIONES QUE SE EJERCERÁN Y RECOMENDACIONES QUE SE FORMULARÁN DERIVADAS DE LAS OBSERVACIONES EN LA REVISIÓN PRACTICADA</w:t>
      </w:r>
    </w:p>
    <w:p w:rsidR="00C00D18" w:rsidRPr="00743413" w:rsidRDefault="00C00D18" w:rsidP="00C00D18">
      <w:pPr>
        <w:spacing w:after="0" w:line="360" w:lineRule="auto"/>
        <w:ind w:firstLine="708"/>
        <w:jc w:val="both"/>
        <w:rPr>
          <w:rFonts w:ascii="Arial" w:hAnsi="Arial" w:cs="Arial"/>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1711"/>
        <w:gridCol w:w="54"/>
        <w:gridCol w:w="327"/>
        <w:gridCol w:w="54"/>
        <w:gridCol w:w="761"/>
        <w:gridCol w:w="683"/>
        <w:gridCol w:w="338"/>
        <w:gridCol w:w="524"/>
        <w:gridCol w:w="299"/>
        <w:gridCol w:w="384"/>
        <w:gridCol w:w="844"/>
        <w:gridCol w:w="331"/>
        <w:gridCol w:w="783"/>
        <w:gridCol w:w="54"/>
        <w:gridCol w:w="1081"/>
      </w:tblGrid>
      <w:tr w:rsidR="008A5BC4" w:rsidRPr="008A5BC4" w:rsidTr="001809E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Tipo de Auditoría</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proofErr w:type="spellStart"/>
            <w:r w:rsidRPr="008A5BC4">
              <w:rPr>
                <w:rFonts w:ascii="Arial" w:eastAsia="Times New Roman" w:hAnsi="Arial" w:cs="Arial"/>
                <w:b/>
                <w:bCs/>
                <w:sz w:val="14"/>
                <w:szCs w:val="14"/>
                <w:lang w:eastAsia="es-MX"/>
              </w:rPr>
              <w:t>Obs</w:t>
            </w:r>
            <w:proofErr w:type="spellEnd"/>
            <w:r w:rsidRPr="008A5BC4">
              <w:rPr>
                <w:rFonts w:ascii="Arial" w:eastAsia="Times New Roman" w:hAnsi="Arial" w:cs="Arial"/>
                <w:b/>
                <w:bCs/>
                <w:sz w:val="14"/>
                <w:szCs w:val="14"/>
                <w:lang w:eastAsia="es-MX"/>
              </w:rPr>
              <w:t>.</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Acciones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Recomendaciones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Total Acciones</w:t>
            </w:r>
          </w:p>
        </w:tc>
        <w:tc>
          <w:tcPr>
            <w:tcW w:w="0" w:type="auto"/>
            <w:vMerge w:val="restart"/>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Monto No Solventado $</w:t>
            </w:r>
          </w:p>
        </w:tc>
      </w:tr>
      <w:tr w:rsidR="008A5BC4" w:rsidRPr="008A5BC4" w:rsidTr="001809EF">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8A5BC4" w:rsidRPr="008A5BC4" w:rsidRDefault="008A5BC4" w:rsidP="00CE5BFD">
            <w:pPr>
              <w:spacing w:after="0" w:line="240" w:lineRule="auto"/>
              <w:rPr>
                <w:rFonts w:ascii="Arial" w:eastAsia="Times New Roman" w:hAnsi="Arial" w:cs="Arial"/>
                <w:b/>
                <w:bCs/>
                <w:sz w:val="14"/>
                <w:szCs w:val="14"/>
                <w:lang w:eastAsia="es-MX"/>
              </w:rPr>
            </w:pPr>
          </w:p>
        </w:tc>
        <w:tc>
          <w:tcPr>
            <w:tcW w:w="0" w:type="auto"/>
            <w:vMerge/>
            <w:tcBorders>
              <w:top w:val="nil"/>
              <w:left w:val="nil"/>
              <w:bottom w:val="nil"/>
              <w:right w:val="nil"/>
            </w:tcBorders>
            <w:shd w:val="clear" w:color="auto" w:fill="auto"/>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8A5BC4" w:rsidRPr="008A5BC4" w:rsidRDefault="008A5BC4" w:rsidP="00CE5BFD">
            <w:pPr>
              <w:spacing w:after="0" w:line="240" w:lineRule="auto"/>
              <w:rPr>
                <w:rFonts w:ascii="Arial" w:eastAsia="Times New Roman" w:hAnsi="Arial" w:cs="Arial"/>
                <w:b/>
                <w:bCs/>
                <w:sz w:val="14"/>
                <w:szCs w:val="14"/>
                <w:lang w:eastAsia="es-MX"/>
              </w:rPr>
            </w:pPr>
          </w:p>
        </w:tc>
        <w:tc>
          <w:tcPr>
            <w:tcW w:w="0" w:type="auto"/>
            <w:vMerge/>
            <w:tcBorders>
              <w:top w:val="nil"/>
              <w:left w:val="nil"/>
              <w:bottom w:val="nil"/>
              <w:right w:val="nil"/>
            </w:tcBorders>
            <w:shd w:val="clear" w:color="auto" w:fill="auto"/>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PPR</w:t>
            </w:r>
            <w:r w:rsidRPr="008A5BC4">
              <w:rPr>
                <w:rFonts w:ascii="Arial" w:eastAsia="Times New Roman" w:hAnsi="Arial" w:cs="Arial"/>
                <w:b/>
                <w:bCs/>
                <w:sz w:val="14"/>
                <w:szCs w:val="14"/>
                <w:vertAlign w:val="superscript"/>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PFRA</w:t>
            </w:r>
            <w:r w:rsidRPr="008A5BC4">
              <w:rPr>
                <w:rFonts w:ascii="Arial" w:eastAsia="Times New Roman" w:hAnsi="Arial" w:cs="Arial"/>
                <w:b/>
                <w:bCs/>
                <w:sz w:val="14"/>
                <w:szCs w:val="14"/>
                <w:vertAlign w:val="superscript"/>
                <w:lang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PIIC</w:t>
            </w:r>
            <w:r w:rsidRPr="008A5BC4">
              <w:rPr>
                <w:rFonts w:ascii="Arial" w:eastAsia="Times New Roman" w:hAnsi="Arial" w:cs="Arial"/>
                <w:b/>
                <w:bCs/>
                <w:sz w:val="14"/>
                <w:szCs w:val="14"/>
                <w:vertAlign w:val="superscript"/>
                <w:lang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PEFCF</w:t>
            </w:r>
            <w:r w:rsidRPr="008A5BC4">
              <w:rPr>
                <w:rFonts w:ascii="Arial" w:eastAsia="Times New Roman" w:hAnsi="Arial" w:cs="Arial"/>
                <w:b/>
                <w:bCs/>
                <w:sz w:val="14"/>
                <w:szCs w:val="14"/>
                <w:vertAlign w:val="superscript"/>
                <w:lang w:eastAsia="es-MX"/>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IDP</w:t>
            </w:r>
            <w:r w:rsidRPr="008A5BC4">
              <w:rPr>
                <w:rFonts w:ascii="Arial" w:eastAsia="Times New Roman" w:hAnsi="Arial" w:cs="Arial"/>
                <w:b/>
                <w:bCs/>
                <w:sz w:val="14"/>
                <w:szCs w:val="14"/>
                <w:vertAlign w:val="superscript"/>
                <w:lang w:eastAsia="es-MX"/>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IASF</w:t>
            </w:r>
            <w:r w:rsidRPr="008A5BC4">
              <w:rPr>
                <w:rFonts w:ascii="Arial" w:eastAsia="Times New Roman" w:hAnsi="Arial" w:cs="Arial"/>
                <w:b/>
                <w:bCs/>
                <w:sz w:val="14"/>
                <w:szCs w:val="14"/>
                <w:vertAlign w:val="superscript"/>
                <w:lang w:eastAsia="es-MX"/>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RG</w:t>
            </w:r>
            <w:r w:rsidRPr="008A5BC4">
              <w:rPr>
                <w:rFonts w:ascii="Arial" w:eastAsia="Times New Roman" w:hAnsi="Arial" w:cs="Arial"/>
                <w:b/>
                <w:bCs/>
                <w:sz w:val="14"/>
                <w:szCs w:val="14"/>
                <w:vertAlign w:val="superscript"/>
                <w:lang w:eastAsia="es-MX"/>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RD</w:t>
            </w:r>
            <w:r w:rsidRPr="008A5BC4">
              <w:rPr>
                <w:rFonts w:ascii="Arial" w:eastAsia="Times New Roman" w:hAnsi="Arial" w:cs="Arial"/>
                <w:b/>
                <w:bCs/>
                <w:sz w:val="14"/>
                <w:szCs w:val="14"/>
                <w:vertAlign w:val="superscript"/>
                <w:lang w:eastAsia="es-MX"/>
              </w:rPr>
              <w:t>8</w:t>
            </w: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8A5BC4" w:rsidRPr="008A5BC4" w:rsidRDefault="008A5BC4" w:rsidP="00CE5BFD">
            <w:pPr>
              <w:spacing w:after="0" w:line="240" w:lineRule="auto"/>
              <w:rPr>
                <w:rFonts w:ascii="Arial" w:eastAsia="Times New Roman" w:hAnsi="Arial" w:cs="Arial"/>
                <w:b/>
                <w:bCs/>
                <w:sz w:val="14"/>
                <w:szCs w:val="14"/>
                <w:lang w:eastAsia="es-MX"/>
              </w:rPr>
            </w:pPr>
          </w:p>
        </w:tc>
        <w:tc>
          <w:tcPr>
            <w:tcW w:w="0" w:type="auto"/>
            <w:vMerge/>
            <w:tcBorders>
              <w:top w:val="nil"/>
              <w:left w:val="nil"/>
              <w:bottom w:val="nil"/>
              <w:right w:val="nil"/>
            </w:tcBorders>
            <w:shd w:val="clear" w:color="auto" w:fill="auto"/>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8A5BC4" w:rsidRPr="008A5BC4" w:rsidRDefault="008A5BC4" w:rsidP="00CE5BFD">
            <w:pPr>
              <w:spacing w:after="0" w:line="240" w:lineRule="auto"/>
              <w:rPr>
                <w:rFonts w:ascii="Arial" w:eastAsia="Times New Roman" w:hAnsi="Arial" w:cs="Arial"/>
                <w:b/>
                <w:bCs/>
                <w:sz w:val="14"/>
                <w:szCs w:val="14"/>
                <w:lang w:eastAsia="es-MX"/>
              </w:rPr>
            </w:pP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GESTIÓN FINANCIERA</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23</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sz w:val="14"/>
                <w:szCs w:val="14"/>
                <w:lang w:eastAsia="es-MX"/>
              </w:rPr>
            </w:pPr>
            <w:r w:rsidRPr="008A5BC4">
              <w:rPr>
                <w:rFonts w:ascii="Arial" w:eastAsia="Times New Roman" w:hAnsi="Arial" w:cs="Arial"/>
                <w:sz w:val="14"/>
                <w:szCs w:val="14"/>
                <w:lang w:eastAsia="es-MX"/>
              </w:rPr>
              <w:t>44</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sz w:val="14"/>
                <w:szCs w:val="14"/>
                <w:lang w:eastAsia="es-MX"/>
              </w:rPr>
            </w:pPr>
            <w:r w:rsidRPr="008A5BC4">
              <w:rPr>
                <w:rFonts w:ascii="Arial" w:eastAsia="Times New Roman" w:hAnsi="Arial" w:cs="Arial"/>
                <w:sz w:val="14"/>
                <w:szCs w:val="14"/>
                <w:lang w:eastAsia="es-MX"/>
              </w:rPr>
              <w:t>441,996</w:t>
            </w: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OBRA PÚBLICA</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176</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164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253</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sz w:val="14"/>
                <w:szCs w:val="14"/>
                <w:lang w:eastAsia="es-MX"/>
              </w:rPr>
            </w:pPr>
            <w:r w:rsidRPr="008A5BC4">
              <w:rPr>
                <w:rFonts w:ascii="Arial" w:eastAsia="Times New Roman" w:hAnsi="Arial" w:cs="Arial"/>
                <w:sz w:val="14"/>
                <w:szCs w:val="14"/>
                <w:lang w:eastAsia="es-MX"/>
              </w:rPr>
              <w:t>5,997,905</w:t>
            </w: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DESARROLLO URBANO</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2</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sz w:val="14"/>
                <w:szCs w:val="14"/>
                <w:lang w:eastAsia="es-MX"/>
              </w:rPr>
            </w:pPr>
            <w:r w:rsidRPr="008A5BC4">
              <w:rPr>
                <w:rFonts w:ascii="Arial" w:eastAsia="Times New Roman" w:hAnsi="Arial" w:cs="Arial"/>
                <w:sz w:val="14"/>
                <w:szCs w:val="14"/>
                <w:lang w:eastAsia="es-MX"/>
              </w:rPr>
              <w:t>0</w:t>
            </w: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PROFIS</w:t>
            </w:r>
          </w:p>
        </w:tc>
        <w:tc>
          <w:tcPr>
            <w:tcW w:w="0" w:type="auto"/>
            <w:tcBorders>
              <w:top w:val="nil"/>
              <w:left w:val="nil"/>
              <w:bottom w:val="nil"/>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31</w:t>
            </w:r>
          </w:p>
        </w:tc>
        <w:tc>
          <w:tcPr>
            <w:tcW w:w="0" w:type="auto"/>
            <w:tcBorders>
              <w:top w:val="nil"/>
              <w:left w:val="nil"/>
              <w:bottom w:val="single" w:sz="4" w:space="0" w:color="auto"/>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30</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1</w:t>
            </w:r>
          </w:p>
        </w:tc>
        <w:tc>
          <w:tcPr>
            <w:tcW w:w="0" w:type="auto"/>
            <w:tcBorders>
              <w:top w:val="single" w:sz="6" w:space="0" w:color="000000"/>
              <w:left w:val="single" w:sz="6" w:space="0" w:color="000000"/>
              <w:bottom w:val="single" w:sz="4" w:space="0" w:color="auto"/>
              <w:right w:val="single" w:sz="6" w:space="0" w:color="000000"/>
            </w:tcBorders>
            <w:tcMar>
              <w:top w:w="15" w:type="dxa"/>
              <w:left w:w="15" w:type="dxa"/>
              <w:bottom w:w="15" w:type="dxa"/>
              <w:right w:w="45" w:type="dxa"/>
            </w:tcMar>
            <w:vAlign w:val="center"/>
            <w:hideMark/>
          </w:tcPr>
          <w:p w:rsidR="008A5BC4" w:rsidRPr="008A5BC4" w:rsidRDefault="008A5BC4" w:rsidP="00CE5BFD">
            <w:pPr>
              <w:spacing w:after="0" w:line="240" w:lineRule="auto"/>
              <w:jc w:val="center"/>
              <w:textAlignment w:val="center"/>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sz w:val="14"/>
                <w:szCs w:val="14"/>
                <w:lang w:eastAsia="es-MX"/>
              </w:rPr>
            </w:pPr>
            <w:r w:rsidRPr="008A5BC4">
              <w:rPr>
                <w:rFonts w:ascii="Arial" w:eastAsia="Times New Roman" w:hAnsi="Arial" w:cs="Arial"/>
                <w:sz w:val="14"/>
                <w:szCs w:val="14"/>
                <w:lang w:eastAsia="es-MX"/>
              </w:rPr>
              <w:t>35</w:t>
            </w:r>
          </w:p>
        </w:tc>
        <w:tc>
          <w:tcPr>
            <w:tcW w:w="0" w:type="auto"/>
            <w:tcBorders>
              <w:top w:val="nil"/>
              <w:left w:val="nil"/>
              <w:bottom w:val="single" w:sz="4" w:space="0" w:color="auto"/>
              <w:right w:val="nil"/>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6" w:space="0" w:color="000000"/>
              <w:left w:val="single" w:sz="6" w:space="0" w:color="000000"/>
              <w:bottom w:val="single" w:sz="4" w:space="0" w:color="auto"/>
              <w:right w:val="single" w:sz="6" w:space="0" w:color="000000"/>
            </w:tcBorders>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sz w:val="14"/>
                <w:szCs w:val="14"/>
                <w:lang w:eastAsia="es-MX"/>
              </w:rPr>
            </w:pPr>
            <w:r w:rsidRPr="008A5BC4">
              <w:rPr>
                <w:rFonts w:ascii="Arial" w:eastAsia="Times New Roman" w:hAnsi="Arial" w:cs="Arial"/>
                <w:sz w:val="14"/>
                <w:szCs w:val="14"/>
                <w:lang w:eastAsia="es-MX"/>
              </w:rPr>
              <w:t>4,807,497</w:t>
            </w: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Total</w:t>
            </w:r>
          </w:p>
        </w:tc>
        <w:tc>
          <w:tcPr>
            <w:tcW w:w="0" w:type="auto"/>
            <w:tcBorders>
              <w:top w:val="nil"/>
              <w:left w:val="nil"/>
              <w:bottom w:val="nil"/>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sz w:val="14"/>
                <w:szCs w:val="14"/>
                <w:lang w:eastAsia="es-MX"/>
              </w:rPr>
            </w:pPr>
            <w:r w:rsidRPr="008A5BC4">
              <w:rPr>
                <w:rFonts w:ascii="Arial" w:eastAsia="Times New Roman" w:hAnsi="Arial" w:cs="Arial"/>
                <w:sz w:val="14"/>
                <w:szCs w:val="14"/>
                <w:lang w:eastAsia="es-MX"/>
              </w:rPr>
              <w:t>232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center"/>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334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11,247,398</w:t>
            </w:r>
          </w:p>
        </w:tc>
      </w:tr>
      <w:tr w:rsidR="008A5BC4" w:rsidRPr="008A5BC4" w:rsidTr="00881AC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Monto No Solventado por Tipo de Acción $</w:t>
            </w:r>
          </w:p>
        </w:tc>
        <w:tc>
          <w:tcPr>
            <w:tcW w:w="0" w:type="auto"/>
            <w:tcBorders>
              <w:top w:val="nil"/>
              <w:left w:val="nil"/>
              <w:bottom w:val="nil"/>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11,247,398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5,249,493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6,134,530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45" w:type="dxa"/>
            </w:tcMar>
            <w:vAlign w:val="center"/>
            <w:hideMark/>
          </w:tcPr>
          <w:p w:rsidR="008A5BC4" w:rsidRPr="008A5BC4" w:rsidRDefault="008A5BC4" w:rsidP="00CE5BFD">
            <w:pPr>
              <w:spacing w:after="0" w:line="240" w:lineRule="auto"/>
              <w:jc w:val="right"/>
              <w:rPr>
                <w:rFonts w:ascii="Arial" w:eastAsia="Times New Roman" w:hAnsi="Arial" w:cs="Arial"/>
                <w:b/>
                <w:bCs/>
                <w:sz w:val="14"/>
                <w:szCs w:val="14"/>
                <w:lang w:eastAsia="es-MX"/>
              </w:rPr>
            </w:pPr>
            <w:r w:rsidRPr="008A5BC4">
              <w:rPr>
                <w:rFonts w:ascii="Arial" w:eastAsia="Times New Roman" w:hAnsi="Arial" w:cs="Arial"/>
                <w:b/>
                <w:bCs/>
                <w:sz w:val="14"/>
                <w:szCs w:val="14"/>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r w:rsidRPr="008A5BC4">
              <w:rPr>
                <w:rFonts w:ascii="Arial" w:eastAsia="Times New Roman" w:hAnsi="Arial" w:cs="Arial"/>
                <w:sz w:val="14"/>
                <w:szCs w:val="14"/>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0" w:type="dxa"/>
              <w:bottom w:w="15" w:type="dxa"/>
              <w:right w:w="15" w:type="dxa"/>
            </w:tcMar>
            <w:vAlign w:val="center"/>
            <w:hideMark/>
          </w:tcPr>
          <w:p w:rsidR="008A5BC4" w:rsidRPr="008A5BC4" w:rsidRDefault="008A5BC4" w:rsidP="00CE5BFD">
            <w:pPr>
              <w:spacing w:after="0" w:line="240" w:lineRule="auto"/>
              <w:rPr>
                <w:rFonts w:ascii="Arial" w:eastAsia="Times New Roman" w:hAnsi="Arial" w:cs="Arial"/>
                <w:sz w:val="14"/>
                <w:szCs w:val="14"/>
                <w:lang w:eastAsia="es-MX"/>
              </w:rPr>
            </w:pPr>
          </w:p>
        </w:tc>
      </w:tr>
    </w:tbl>
    <w:p w:rsidR="00C00D18" w:rsidRDefault="00C00D18" w:rsidP="004A5E28">
      <w:pPr>
        <w:spacing w:after="0" w:line="360" w:lineRule="auto"/>
        <w:ind w:firstLine="708"/>
        <w:jc w:val="both"/>
        <w:rPr>
          <w:rFonts w:ascii="Arial" w:hAnsi="Arial" w:cs="Arial"/>
          <w:b/>
        </w:rPr>
      </w:pPr>
    </w:p>
    <w:p w:rsidR="008A5BC4" w:rsidRDefault="008A5BC4" w:rsidP="008A5BC4">
      <w:pPr>
        <w:spacing w:after="0" w:line="360" w:lineRule="auto"/>
        <w:ind w:firstLine="708"/>
        <w:jc w:val="both"/>
        <w:rPr>
          <w:rFonts w:ascii="Arial" w:hAnsi="Arial" w:cs="Arial"/>
        </w:rPr>
      </w:pPr>
      <w:r>
        <w:rPr>
          <w:rFonts w:ascii="Arial" w:hAnsi="Arial" w:cs="Arial"/>
        </w:rPr>
        <w:t>Dado lo anterior, 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2012 de parte de este Poder Legislativo, resultando, por consecuencia la decisión de aprobar dicha Cuenta Pública.</w:t>
      </w:r>
    </w:p>
    <w:p w:rsidR="008A5BC4" w:rsidRPr="00743413" w:rsidRDefault="008A5BC4" w:rsidP="008A5BC4">
      <w:pPr>
        <w:spacing w:after="0" w:line="360" w:lineRule="auto"/>
        <w:ind w:firstLine="709"/>
        <w:jc w:val="both"/>
        <w:rPr>
          <w:rFonts w:ascii="Arial" w:hAnsi="Arial" w:cs="Arial"/>
          <w:lang w:eastAsia="es-MX"/>
        </w:rPr>
      </w:pPr>
    </w:p>
    <w:p w:rsidR="008A5BC4" w:rsidRDefault="008A5BC4" w:rsidP="008A5BC4">
      <w:pPr>
        <w:autoSpaceDE w:val="0"/>
        <w:autoSpaceDN w:val="0"/>
        <w:adjustRightInd w:val="0"/>
        <w:spacing w:after="0" w:line="360" w:lineRule="auto"/>
        <w:jc w:val="both"/>
        <w:rPr>
          <w:rFonts w:ascii="Arial" w:hAnsi="Arial" w:cs="Arial"/>
          <w:lang w:eastAsia="es-MX"/>
        </w:rPr>
      </w:pPr>
      <w:r>
        <w:rPr>
          <w:rFonts w:ascii="Arial" w:hAnsi="Arial" w:cs="Arial"/>
          <w:lang w:eastAsia="es-MX"/>
        </w:rPr>
        <w:lastRenderedPageBreak/>
        <w:tab/>
        <w:t xml:space="preserve">Por lo anteriormente expuesto es que </w:t>
      </w:r>
      <w:r w:rsidRPr="00743413">
        <w:rPr>
          <w:rFonts w:ascii="Arial" w:hAnsi="Arial" w:cs="Arial"/>
          <w:lang w:eastAsia="es-MX"/>
        </w:rPr>
        <w:t>sometemos a la consideración de esta Honorable Asamblea Legislativa el siguiente proyecto de:</w:t>
      </w:r>
    </w:p>
    <w:p w:rsidR="00EB5496" w:rsidRDefault="00EB5496" w:rsidP="008A5BC4">
      <w:pPr>
        <w:autoSpaceDE w:val="0"/>
        <w:autoSpaceDN w:val="0"/>
        <w:adjustRightInd w:val="0"/>
        <w:spacing w:after="0" w:line="360" w:lineRule="auto"/>
        <w:jc w:val="both"/>
        <w:rPr>
          <w:rFonts w:ascii="Arial" w:hAnsi="Arial" w:cs="Arial"/>
          <w:lang w:eastAsia="es-MX"/>
        </w:rPr>
      </w:pPr>
    </w:p>
    <w:p w:rsidR="00CD6473" w:rsidRPr="00743413" w:rsidRDefault="00CD6473" w:rsidP="00CD6473">
      <w:pPr>
        <w:spacing w:after="0" w:line="360" w:lineRule="auto"/>
        <w:jc w:val="center"/>
        <w:rPr>
          <w:rFonts w:ascii="Arial" w:hAnsi="Arial" w:cs="Arial"/>
          <w:b/>
        </w:rPr>
      </w:pPr>
      <w:r w:rsidRPr="00743413">
        <w:rPr>
          <w:rFonts w:ascii="Arial" w:hAnsi="Arial" w:cs="Arial"/>
          <w:b/>
        </w:rPr>
        <w:t>ACUERDO</w:t>
      </w:r>
    </w:p>
    <w:p w:rsidR="00CD6473" w:rsidRPr="00743413" w:rsidRDefault="00CD6473" w:rsidP="00CD6473">
      <w:pPr>
        <w:spacing w:after="0" w:line="360" w:lineRule="auto"/>
        <w:jc w:val="both"/>
        <w:rPr>
          <w:rFonts w:ascii="Arial" w:hAnsi="Arial" w:cs="Arial"/>
          <w:b/>
        </w:rPr>
      </w:pPr>
    </w:p>
    <w:p w:rsidR="00CD6473" w:rsidRPr="00743413" w:rsidRDefault="00CD6473" w:rsidP="00CD6473">
      <w:pPr>
        <w:autoSpaceDE w:val="0"/>
        <w:autoSpaceDN w:val="0"/>
        <w:adjustRightInd w:val="0"/>
        <w:spacing w:after="0" w:line="360" w:lineRule="auto"/>
        <w:ind w:firstLine="708"/>
        <w:jc w:val="both"/>
        <w:rPr>
          <w:rFonts w:ascii="Arial" w:hAnsi="Arial" w:cs="Arial"/>
          <w:b/>
          <w:bCs/>
          <w:lang w:eastAsia="es-MX"/>
        </w:rPr>
      </w:pPr>
      <w:r w:rsidRPr="00743413">
        <w:rPr>
          <w:rFonts w:ascii="Arial" w:hAnsi="Arial" w:cs="Arial"/>
          <w:b/>
          <w:bCs/>
          <w:lang w:eastAsia="es-MX"/>
        </w:rPr>
        <w:t xml:space="preserve">PRIMERO.- </w:t>
      </w:r>
      <w:r w:rsidRPr="00743413">
        <w:rPr>
          <w:rFonts w:ascii="Arial" w:hAnsi="Arial" w:cs="Arial"/>
          <w:lang w:eastAsia="es-MX"/>
        </w:rPr>
        <w:t xml:space="preserve">Se tiene por recibido y analizado en tiempo y forma el Informe de Resultados de la </w:t>
      </w:r>
      <w:r w:rsidRPr="00743413">
        <w:rPr>
          <w:rFonts w:ascii="Arial" w:hAnsi="Arial" w:cs="Arial"/>
          <w:b/>
          <w:bCs/>
          <w:lang w:eastAsia="es-MX"/>
        </w:rPr>
        <w:t>CUENTA PÚBLICA 201</w:t>
      </w:r>
      <w:r>
        <w:rPr>
          <w:rFonts w:ascii="Arial" w:hAnsi="Arial" w:cs="Arial"/>
          <w:b/>
          <w:bCs/>
          <w:lang w:eastAsia="es-MX"/>
        </w:rPr>
        <w:t>2</w:t>
      </w:r>
      <w:r w:rsidRPr="00743413">
        <w:rPr>
          <w:rFonts w:ascii="Arial" w:hAnsi="Arial" w:cs="Arial"/>
          <w:lang w:eastAsia="es-MX"/>
        </w:rPr>
        <w:t xml:space="preserve">, </w:t>
      </w:r>
      <w:r w:rsidRPr="00743413">
        <w:rPr>
          <w:rFonts w:ascii="Arial" w:hAnsi="Arial" w:cs="Arial"/>
          <w:b/>
          <w:bCs/>
          <w:lang w:eastAsia="es-MX"/>
        </w:rPr>
        <w:t xml:space="preserve">del </w:t>
      </w:r>
      <w:r>
        <w:rPr>
          <w:rFonts w:ascii="Arial" w:hAnsi="Arial" w:cs="Arial"/>
          <w:b/>
          <w:color w:val="000000"/>
        </w:rPr>
        <w:t xml:space="preserve">Municipio de Doctor </w:t>
      </w:r>
      <w:r w:rsidR="003B7F32">
        <w:rPr>
          <w:rFonts w:ascii="Arial" w:hAnsi="Arial" w:cs="Arial"/>
          <w:b/>
          <w:color w:val="000000"/>
        </w:rPr>
        <w:t>Arroyo</w:t>
      </w:r>
      <w:r>
        <w:rPr>
          <w:rFonts w:ascii="Arial" w:hAnsi="Arial" w:cs="Arial"/>
          <w:b/>
          <w:color w:val="000000"/>
        </w:rPr>
        <w:t>, Nuevo León.</w:t>
      </w:r>
    </w:p>
    <w:p w:rsidR="00CD6473" w:rsidRPr="00743413" w:rsidRDefault="00CD6473" w:rsidP="00CD6473">
      <w:pPr>
        <w:autoSpaceDE w:val="0"/>
        <w:autoSpaceDN w:val="0"/>
        <w:adjustRightInd w:val="0"/>
        <w:spacing w:after="0" w:line="360" w:lineRule="auto"/>
        <w:jc w:val="both"/>
        <w:rPr>
          <w:rFonts w:ascii="Arial" w:hAnsi="Arial" w:cs="Arial"/>
          <w:b/>
          <w:bCs/>
          <w:lang w:eastAsia="es-MX"/>
        </w:rPr>
      </w:pPr>
    </w:p>
    <w:p w:rsidR="00CD6473" w:rsidRPr="00743413" w:rsidRDefault="00CD6473" w:rsidP="00CD6473">
      <w:pPr>
        <w:autoSpaceDE w:val="0"/>
        <w:autoSpaceDN w:val="0"/>
        <w:adjustRightInd w:val="0"/>
        <w:spacing w:after="0" w:line="360" w:lineRule="auto"/>
        <w:ind w:firstLine="708"/>
        <w:jc w:val="both"/>
        <w:rPr>
          <w:rFonts w:ascii="Arial" w:hAnsi="Arial" w:cs="Arial"/>
          <w:b/>
          <w:bCs/>
          <w:lang w:eastAsia="es-MX"/>
        </w:rPr>
      </w:pPr>
      <w:r w:rsidRPr="00743413">
        <w:rPr>
          <w:rFonts w:ascii="Arial" w:hAnsi="Arial" w:cs="Arial"/>
          <w:b/>
          <w:bCs/>
          <w:lang w:eastAsia="es-MX"/>
        </w:rPr>
        <w:t xml:space="preserve">SEGUNDO.- </w:t>
      </w:r>
      <w:r w:rsidRPr="00743413">
        <w:rPr>
          <w:rFonts w:ascii="Arial" w:hAnsi="Arial" w:cs="Arial"/>
          <w:lang w:eastAsia="es-MX"/>
        </w:rPr>
        <w:t xml:space="preserve">En cumplimiento de lo señalado en el artículo 63 fracción XIII, de la Constitución Política del Estado de Nuevo León, y demás disposiciones legales </w:t>
      </w:r>
      <w:r>
        <w:rPr>
          <w:rFonts w:ascii="Arial" w:hAnsi="Arial" w:cs="Arial"/>
          <w:lang w:eastAsia="es-MX"/>
        </w:rPr>
        <w:t xml:space="preserve">aplicables, </w:t>
      </w:r>
      <w:r w:rsidRPr="000331B5">
        <w:rPr>
          <w:rFonts w:ascii="Arial" w:hAnsi="Arial" w:cs="Arial"/>
          <w:b/>
          <w:bCs/>
          <w:lang w:eastAsia="es-MX"/>
        </w:rPr>
        <w:t>SE</w:t>
      </w:r>
      <w:r>
        <w:rPr>
          <w:rFonts w:ascii="Arial" w:hAnsi="Arial" w:cs="Arial"/>
          <w:b/>
          <w:bCs/>
          <w:lang w:eastAsia="es-MX"/>
        </w:rPr>
        <w:t xml:space="preserve"> APRUEBA</w:t>
      </w:r>
      <w:r w:rsidRPr="00743413">
        <w:rPr>
          <w:rFonts w:ascii="Arial" w:hAnsi="Arial" w:cs="Arial"/>
          <w:b/>
          <w:bCs/>
          <w:lang w:eastAsia="es-MX"/>
        </w:rPr>
        <w:t xml:space="preserve"> </w:t>
      </w:r>
      <w:r w:rsidRPr="00743413">
        <w:rPr>
          <w:rFonts w:ascii="Arial" w:hAnsi="Arial" w:cs="Arial"/>
          <w:lang w:eastAsia="es-MX"/>
        </w:rPr>
        <w:t xml:space="preserve">la </w:t>
      </w:r>
      <w:r w:rsidRPr="00743413">
        <w:rPr>
          <w:rFonts w:ascii="Arial" w:hAnsi="Arial" w:cs="Arial"/>
          <w:b/>
          <w:bCs/>
          <w:lang w:eastAsia="es-MX"/>
        </w:rPr>
        <w:t>CUENTA PÚBLICA 201</w:t>
      </w:r>
      <w:r>
        <w:rPr>
          <w:rFonts w:ascii="Arial" w:hAnsi="Arial" w:cs="Arial"/>
          <w:b/>
          <w:bCs/>
          <w:lang w:eastAsia="es-MX"/>
        </w:rPr>
        <w:t>2</w:t>
      </w:r>
      <w:r w:rsidRPr="00743413">
        <w:rPr>
          <w:rFonts w:ascii="Arial" w:hAnsi="Arial" w:cs="Arial"/>
          <w:b/>
          <w:bCs/>
          <w:lang w:eastAsia="es-MX"/>
        </w:rPr>
        <w:t xml:space="preserve"> </w:t>
      </w:r>
      <w:r w:rsidRPr="00743413">
        <w:rPr>
          <w:rFonts w:ascii="Arial" w:hAnsi="Arial" w:cs="Arial"/>
          <w:lang w:eastAsia="es-MX"/>
        </w:rPr>
        <w:t xml:space="preserve">del </w:t>
      </w:r>
      <w:r>
        <w:rPr>
          <w:rFonts w:ascii="Arial" w:hAnsi="Arial" w:cs="Arial"/>
          <w:b/>
          <w:color w:val="000000"/>
        </w:rPr>
        <w:t>Municipio de Doctor Arroyo, Nuevo León</w:t>
      </w:r>
      <w:r w:rsidRPr="00743413">
        <w:rPr>
          <w:rFonts w:ascii="Arial" w:hAnsi="Arial" w:cs="Arial"/>
          <w:b/>
          <w:bCs/>
          <w:lang w:eastAsia="es-MX"/>
        </w:rPr>
        <w:t>.</w:t>
      </w:r>
    </w:p>
    <w:p w:rsidR="00CD6473" w:rsidRPr="00743413" w:rsidRDefault="00CD6473" w:rsidP="00CD6473">
      <w:pPr>
        <w:autoSpaceDE w:val="0"/>
        <w:autoSpaceDN w:val="0"/>
        <w:adjustRightInd w:val="0"/>
        <w:spacing w:after="0" w:line="360" w:lineRule="auto"/>
        <w:jc w:val="both"/>
        <w:rPr>
          <w:rFonts w:ascii="Arial" w:hAnsi="Arial" w:cs="Arial"/>
        </w:rPr>
      </w:pPr>
    </w:p>
    <w:p w:rsidR="00CD6473" w:rsidRDefault="00CD6473" w:rsidP="00CD6473">
      <w:pPr>
        <w:spacing w:after="0" w:line="360" w:lineRule="auto"/>
        <w:ind w:firstLine="708"/>
        <w:jc w:val="both"/>
        <w:rPr>
          <w:rFonts w:ascii="Arial" w:hAnsi="Arial" w:cs="Arial"/>
        </w:rPr>
      </w:pPr>
      <w:r w:rsidRPr="00743413">
        <w:rPr>
          <w:rFonts w:ascii="Arial" w:hAnsi="Arial" w:cs="Arial"/>
          <w:b/>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CD6473" w:rsidRDefault="00CD6473" w:rsidP="00CD6473">
      <w:pPr>
        <w:spacing w:after="0" w:line="360" w:lineRule="auto"/>
        <w:ind w:firstLine="708"/>
        <w:jc w:val="both"/>
        <w:rPr>
          <w:rFonts w:ascii="Arial" w:hAnsi="Arial" w:cs="Arial"/>
          <w:b/>
        </w:rPr>
      </w:pPr>
    </w:p>
    <w:p w:rsidR="00CD6473" w:rsidRPr="00743413" w:rsidRDefault="00CD6473" w:rsidP="00CD6473">
      <w:pPr>
        <w:spacing w:after="0" w:line="360" w:lineRule="auto"/>
        <w:ind w:firstLine="708"/>
        <w:jc w:val="both"/>
        <w:rPr>
          <w:rFonts w:ascii="Arial" w:hAnsi="Arial" w:cs="Arial"/>
          <w:lang w:val="es-ES_tradnl" w:eastAsia="ar-SA"/>
        </w:rPr>
      </w:pPr>
      <w:r w:rsidRPr="006A2210">
        <w:rPr>
          <w:rFonts w:ascii="Arial" w:hAnsi="Arial" w:cs="Arial"/>
          <w:b/>
        </w:rPr>
        <w:t xml:space="preserve">CUARTO.- </w:t>
      </w:r>
      <w:r w:rsidRPr="00743413">
        <w:rPr>
          <w:rFonts w:ascii="Arial" w:hAnsi="Arial" w:cs="Arial"/>
        </w:rPr>
        <w:t xml:space="preserve">Remítase copia a la </w:t>
      </w:r>
      <w:r w:rsidRPr="00743413">
        <w:rPr>
          <w:rFonts w:ascii="Arial" w:hAnsi="Arial" w:cs="Arial"/>
          <w:b/>
        </w:rPr>
        <w:t>AUDITORÍA SUPERIOR DEL ESTADO</w:t>
      </w:r>
      <w:r w:rsidRPr="00743413">
        <w:rPr>
          <w:rFonts w:ascii="Arial" w:hAnsi="Arial" w:cs="Arial"/>
        </w:rPr>
        <w:t xml:space="preserve"> </w:t>
      </w:r>
      <w:r w:rsidRPr="00743413">
        <w:rPr>
          <w:rFonts w:ascii="Arial" w:hAnsi="Arial" w:cs="Arial"/>
          <w:b/>
        </w:rPr>
        <w:t xml:space="preserve">DE NUEVO LEÓN </w:t>
      </w:r>
      <w:r w:rsidRPr="00743413">
        <w:rPr>
          <w:rFonts w:ascii="Arial" w:hAnsi="Arial" w:cs="Arial"/>
        </w:rPr>
        <w:t xml:space="preserve">y al </w:t>
      </w:r>
      <w:r>
        <w:rPr>
          <w:rFonts w:ascii="Arial" w:hAnsi="Arial" w:cs="Arial"/>
          <w:b/>
          <w:color w:val="000000"/>
        </w:rPr>
        <w:t>Municipio de Doctor Arroyo</w:t>
      </w:r>
      <w:r w:rsidR="00881AC8">
        <w:rPr>
          <w:rFonts w:ascii="Arial" w:hAnsi="Arial" w:cs="Arial"/>
          <w:b/>
          <w:color w:val="000000"/>
        </w:rPr>
        <w:t xml:space="preserve"> Nuevo León</w:t>
      </w:r>
      <w:r w:rsidRPr="00743413">
        <w:rPr>
          <w:rFonts w:ascii="Arial" w:hAnsi="Arial" w:cs="Arial"/>
        </w:rPr>
        <w:t>, para su conocimiento y efectos legales a que haya lugar.</w:t>
      </w:r>
    </w:p>
    <w:p w:rsidR="00CD6473" w:rsidRDefault="00CD6473" w:rsidP="00CD6473">
      <w:pPr>
        <w:spacing w:after="0" w:line="360" w:lineRule="auto"/>
        <w:rPr>
          <w:rFonts w:ascii="Arial" w:hAnsi="Arial" w:cs="Arial"/>
        </w:rPr>
      </w:pPr>
      <w:bookmarkStart w:id="0" w:name="_GoBack"/>
      <w:bookmarkEnd w:id="0"/>
    </w:p>
    <w:p w:rsidR="004B4F2B" w:rsidRDefault="004B4F2B" w:rsidP="004B4F2B">
      <w:pPr>
        <w:spacing w:after="0" w:line="360" w:lineRule="auto"/>
        <w:jc w:val="center"/>
        <w:rPr>
          <w:rFonts w:ascii="Arial" w:hAnsi="Arial" w:cs="Arial"/>
          <w:b/>
          <w:lang w:val="es-ES"/>
        </w:rPr>
      </w:pPr>
      <w:r>
        <w:rPr>
          <w:rFonts w:ascii="Arial" w:hAnsi="Arial" w:cs="Arial"/>
          <w:b/>
          <w:lang w:val="es-ES"/>
        </w:rPr>
        <w:t xml:space="preserve">Monterrey Nuevo León a </w:t>
      </w:r>
      <w:r w:rsidR="00DD0ED3">
        <w:rPr>
          <w:rFonts w:ascii="Arial" w:hAnsi="Arial" w:cs="Arial"/>
          <w:b/>
          <w:lang w:val="es-ES"/>
        </w:rPr>
        <w:t>Marz</w:t>
      </w:r>
      <w:r w:rsidR="0096663E">
        <w:rPr>
          <w:rFonts w:ascii="Arial" w:hAnsi="Arial" w:cs="Arial"/>
          <w:b/>
          <w:lang w:val="es-ES"/>
        </w:rPr>
        <w:t>o</w:t>
      </w:r>
      <w:r>
        <w:rPr>
          <w:rFonts w:ascii="Arial" w:hAnsi="Arial" w:cs="Arial"/>
          <w:b/>
          <w:lang w:val="es-ES"/>
        </w:rPr>
        <w:t xml:space="preserve"> de 201</w:t>
      </w:r>
      <w:r w:rsidR="0096663E">
        <w:rPr>
          <w:rFonts w:ascii="Arial" w:hAnsi="Arial" w:cs="Arial"/>
          <w:b/>
          <w:lang w:val="es-ES"/>
        </w:rPr>
        <w:t>7.</w:t>
      </w:r>
    </w:p>
    <w:p w:rsidR="00B87627" w:rsidRDefault="00B87627" w:rsidP="004B4F2B">
      <w:pPr>
        <w:spacing w:after="0" w:line="360" w:lineRule="auto"/>
        <w:jc w:val="center"/>
        <w:rPr>
          <w:rFonts w:ascii="Arial" w:hAnsi="Arial" w:cs="Arial"/>
          <w:b/>
          <w:lang w:val="es-ES"/>
        </w:rPr>
      </w:pPr>
    </w:p>
    <w:p w:rsidR="004B4F2B" w:rsidRDefault="004B4F2B" w:rsidP="004B4F2B">
      <w:pPr>
        <w:spacing w:after="0" w:line="360" w:lineRule="auto"/>
        <w:jc w:val="center"/>
        <w:rPr>
          <w:rFonts w:ascii="Arial" w:hAnsi="Arial" w:cs="Arial"/>
          <w:b/>
          <w:lang w:val="es-ES"/>
        </w:rPr>
      </w:pPr>
      <w:r>
        <w:rPr>
          <w:rFonts w:ascii="Arial" w:hAnsi="Arial" w:cs="Arial"/>
          <w:b/>
          <w:lang w:val="es-ES"/>
        </w:rPr>
        <w:t xml:space="preserve">COMISIÓN PRIMERA DE HACIENDA Y DESARROLLO MUNCIPAL </w:t>
      </w:r>
    </w:p>
    <w:p w:rsidR="004B4F2B" w:rsidRDefault="004B4F2B" w:rsidP="004B4F2B">
      <w:pPr>
        <w:spacing w:line="360" w:lineRule="auto"/>
        <w:jc w:val="center"/>
        <w:rPr>
          <w:rFonts w:ascii="Arial" w:hAnsi="Arial" w:cs="Arial"/>
          <w:b/>
          <w:caps/>
        </w:rPr>
      </w:pPr>
      <w:r>
        <w:rPr>
          <w:rFonts w:ascii="Arial" w:hAnsi="Arial" w:cs="Arial"/>
          <w:b/>
          <w:caps/>
        </w:rPr>
        <w:lastRenderedPageBreak/>
        <w:t>DIP. PRESIDENTE</w:t>
      </w:r>
    </w:p>
    <w:p w:rsidR="004B4F2B" w:rsidRDefault="004B4F2B" w:rsidP="004B4F2B">
      <w:pPr>
        <w:spacing w:line="360" w:lineRule="auto"/>
        <w:rPr>
          <w:rFonts w:ascii="Arial" w:hAnsi="Arial" w:cs="Arial"/>
          <w:b/>
          <w:caps/>
        </w:rPr>
      </w:pPr>
    </w:p>
    <w:p w:rsidR="0050538D" w:rsidRDefault="004B4F2B" w:rsidP="004B4F2B">
      <w:pPr>
        <w:spacing w:line="360" w:lineRule="auto"/>
        <w:jc w:val="center"/>
        <w:rPr>
          <w:rFonts w:ascii="Arial" w:hAnsi="Arial" w:cs="Arial"/>
          <w:caps/>
        </w:rPr>
      </w:pPr>
      <w:r>
        <w:rPr>
          <w:rFonts w:ascii="Arial" w:hAnsi="Arial" w:cs="Arial"/>
          <w:caps/>
        </w:rPr>
        <w:t>juan francisco espinoza eguía</w:t>
      </w:r>
    </w:p>
    <w:p w:rsidR="004B4F2B" w:rsidRDefault="004B4F2B" w:rsidP="004B4F2B">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4B4F2B" w:rsidTr="000B6287">
        <w:trPr>
          <w:trHeight w:val="502"/>
          <w:jc w:val="center"/>
        </w:trPr>
        <w:tc>
          <w:tcPr>
            <w:tcW w:w="3637" w:type="dxa"/>
            <w:hideMark/>
          </w:tcPr>
          <w:p w:rsidR="004B4F2B" w:rsidRDefault="004B4F2B" w:rsidP="000B6287">
            <w:pPr>
              <w:spacing w:line="360" w:lineRule="auto"/>
              <w:jc w:val="both"/>
              <w:rPr>
                <w:rFonts w:ascii="Arial" w:hAnsi="Arial" w:cs="Arial"/>
                <w:b/>
                <w:bCs/>
              </w:rPr>
            </w:pPr>
            <w:r>
              <w:rPr>
                <w:rFonts w:ascii="Arial" w:hAnsi="Arial" w:cs="Arial"/>
                <w:b/>
                <w:bCs/>
              </w:rPr>
              <w:t>DIP. VICEPRESIDENTE:</w:t>
            </w:r>
          </w:p>
        </w:tc>
        <w:tc>
          <w:tcPr>
            <w:tcW w:w="3638" w:type="dxa"/>
          </w:tcPr>
          <w:p w:rsidR="004B4F2B" w:rsidRDefault="004B4F2B" w:rsidP="000B6287">
            <w:pPr>
              <w:spacing w:line="360" w:lineRule="auto"/>
              <w:jc w:val="both"/>
              <w:rPr>
                <w:rFonts w:ascii="Arial" w:hAnsi="Arial" w:cs="Arial"/>
                <w:b/>
                <w:bCs/>
              </w:rPr>
            </w:pPr>
            <w:r>
              <w:rPr>
                <w:rFonts w:ascii="Arial" w:hAnsi="Arial" w:cs="Arial"/>
                <w:b/>
                <w:bCs/>
              </w:rPr>
              <w:t>DIP. SECRETARIO:</w:t>
            </w:r>
          </w:p>
          <w:p w:rsidR="004B4F2B" w:rsidRDefault="004B4F2B" w:rsidP="000B6287">
            <w:pPr>
              <w:spacing w:line="360" w:lineRule="auto"/>
              <w:jc w:val="both"/>
              <w:rPr>
                <w:rFonts w:ascii="Arial" w:hAnsi="Arial" w:cs="Arial"/>
                <w:b/>
                <w:bCs/>
              </w:rPr>
            </w:pPr>
          </w:p>
        </w:tc>
      </w:tr>
      <w:tr w:rsidR="004B4F2B" w:rsidTr="000B6287">
        <w:trPr>
          <w:trHeight w:val="252"/>
          <w:jc w:val="center"/>
        </w:trPr>
        <w:tc>
          <w:tcPr>
            <w:tcW w:w="3637" w:type="dxa"/>
            <w:hideMark/>
          </w:tcPr>
          <w:p w:rsidR="004B4F2B" w:rsidRDefault="00B87627" w:rsidP="000B6287">
            <w:pPr>
              <w:spacing w:line="360" w:lineRule="auto"/>
              <w:jc w:val="both"/>
              <w:rPr>
                <w:rFonts w:ascii="Arial" w:hAnsi="Arial" w:cs="Arial"/>
              </w:rPr>
            </w:pPr>
            <w:r>
              <w:rPr>
                <w:rFonts w:ascii="Arial" w:hAnsi="Arial" w:cs="Arial"/>
              </w:rPr>
              <w:t>JESÚS ÁNGEL RIVERA NAVA</w:t>
            </w:r>
          </w:p>
        </w:tc>
        <w:tc>
          <w:tcPr>
            <w:tcW w:w="3638" w:type="dxa"/>
            <w:hideMark/>
          </w:tcPr>
          <w:p w:rsidR="004B4F2B" w:rsidRDefault="004B4F2B" w:rsidP="000B6287">
            <w:pPr>
              <w:spacing w:line="360" w:lineRule="auto"/>
              <w:ind w:left="74"/>
              <w:jc w:val="both"/>
              <w:rPr>
                <w:rFonts w:ascii="Arial" w:hAnsi="Arial" w:cs="Arial"/>
              </w:rPr>
            </w:pPr>
            <w:r w:rsidRPr="005819D4">
              <w:rPr>
                <w:rFonts w:ascii="Arial" w:hAnsi="Arial" w:cs="Arial"/>
              </w:rPr>
              <w:t>ADRIÁN DE LA GARZA TIJERINA</w:t>
            </w:r>
          </w:p>
        </w:tc>
      </w:tr>
      <w:tr w:rsidR="004B4F2B" w:rsidTr="000B6287">
        <w:trPr>
          <w:trHeight w:val="512"/>
          <w:jc w:val="center"/>
        </w:trPr>
        <w:tc>
          <w:tcPr>
            <w:tcW w:w="3637" w:type="dxa"/>
          </w:tcPr>
          <w:p w:rsidR="004B4F2B" w:rsidRDefault="004B4F2B" w:rsidP="000B6287">
            <w:pPr>
              <w:spacing w:line="360" w:lineRule="auto"/>
              <w:ind w:left="74"/>
              <w:jc w:val="both"/>
              <w:rPr>
                <w:rFonts w:ascii="Arial" w:hAnsi="Arial" w:cs="Arial"/>
                <w:b/>
                <w:bCs/>
              </w:rPr>
            </w:pPr>
          </w:p>
          <w:p w:rsidR="004B4F2B" w:rsidRDefault="004B4F2B" w:rsidP="000B6287">
            <w:pPr>
              <w:spacing w:line="360" w:lineRule="auto"/>
              <w:ind w:left="74"/>
              <w:jc w:val="both"/>
              <w:rPr>
                <w:rFonts w:ascii="Arial" w:hAnsi="Arial" w:cs="Arial"/>
                <w:b/>
                <w:bCs/>
              </w:rPr>
            </w:pPr>
            <w:r>
              <w:rPr>
                <w:rFonts w:ascii="Arial" w:hAnsi="Arial" w:cs="Arial"/>
                <w:b/>
                <w:bCs/>
              </w:rPr>
              <w:t>DIP. VOCAL:</w:t>
            </w:r>
          </w:p>
        </w:tc>
        <w:tc>
          <w:tcPr>
            <w:tcW w:w="3638" w:type="dxa"/>
          </w:tcPr>
          <w:p w:rsidR="004B4F2B" w:rsidRDefault="004B4F2B" w:rsidP="000B6287">
            <w:pPr>
              <w:spacing w:line="360" w:lineRule="auto"/>
              <w:ind w:left="74"/>
              <w:jc w:val="both"/>
              <w:rPr>
                <w:rFonts w:ascii="Arial" w:hAnsi="Arial" w:cs="Arial"/>
                <w:b/>
                <w:bCs/>
              </w:rPr>
            </w:pPr>
          </w:p>
          <w:p w:rsidR="004B4F2B" w:rsidRDefault="004B4F2B" w:rsidP="000B6287">
            <w:pPr>
              <w:spacing w:line="360" w:lineRule="auto"/>
              <w:ind w:left="74"/>
              <w:jc w:val="both"/>
              <w:rPr>
                <w:rFonts w:ascii="Arial" w:hAnsi="Arial" w:cs="Arial"/>
                <w:b/>
                <w:bCs/>
              </w:rPr>
            </w:pPr>
            <w:r>
              <w:rPr>
                <w:rFonts w:ascii="Arial" w:hAnsi="Arial" w:cs="Arial"/>
                <w:b/>
                <w:bCs/>
              </w:rPr>
              <w:t>DIP. VOCAL:</w:t>
            </w:r>
          </w:p>
          <w:p w:rsidR="004B4F2B" w:rsidRDefault="004B4F2B" w:rsidP="000B6287">
            <w:pPr>
              <w:spacing w:line="360" w:lineRule="auto"/>
              <w:ind w:left="74"/>
              <w:jc w:val="both"/>
              <w:rPr>
                <w:rFonts w:ascii="Arial" w:hAnsi="Arial" w:cs="Arial"/>
                <w:b/>
                <w:bCs/>
              </w:rPr>
            </w:pPr>
          </w:p>
        </w:tc>
      </w:tr>
      <w:tr w:rsidR="004B4F2B" w:rsidTr="000B6287">
        <w:trPr>
          <w:trHeight w:val="372"/>
          <w:jc w:val="center"/>
        </w:trPr>
        <w:tc>
          <w:tcPr>
            <w:tcW w:w="3637" w:type="dxa"/>
            <w:hideMark/>
          </w:tcPr>
          <w:p w:rsidR="004B4F2B" w:rsidRDefault="004B4F2B" w:rsidP="00B87627">
            <w:pPr>
              <w:spacing w:line="360" w:lineRule="auto"/>
              <w:ind w:left="74"/>
              <w:rPr>
                <w:rFonts w:ascii="Arial" w:hAnsi="Arial" w:cs="Arial"/>
              </w:rPr>
            </w:pPr>
            <w:r w:rsidRPr="005819D4">
              <w:rPr>
                <w:rFonts w:ascii="Arial" w:hAnsi="Arial" w:cs="Arial"/>
              </w:rPr>
              <w:t>ALHINNA BERENICE VARGAS GARCÍA</w:t>
            </w:r>
          </w:p>
          <w:p w:rsidR="002E3B99" w:rsidRDefault="002E3B99" w:rsidP="000B6287">
            <w:pPr>
              <w:spacing w:line="360" w:lineRule="auto"/>
              <w:ind w:left="74"/>
              <w:jc w:val="both"/>
              <w:rPr>
                <w:rFonts w:ascii="Arial" w:hAnsi="Arial" w:cs="Arial"/>
              </w:rPr>
            </w:pPr>
          </w:p>
        </w:tc>
        <w:tc>
          <w:tcPr>
            <w:tcW w:w="3638" w:type="dxa"/>
          </w:tcPr>
          <w:p w:rsidR="004B4F2B" w:rsidRDefault="004B4F2B" w:rsidP="000B6287">
            <w:pPr>
              <w:spacing w:line="360" w:lineRule="auto"/>
              <w:ind w:left="74"/>
              <w:jc w:val="both"/>
              <w:rPr>
                <w:rFonts w:ascii="Arial" w:hAnsi="Arial" w:cs="Arial"/>
              </w:rPr>
            </w:pPr>
            <w:r w:rsidRPr="005819D4">
              <w:rPr>
                <w:rFonts w:ascii="Arial" w:hAnsi="Arial" w:cs="Arial"/>
              </w:rPr>
              <w:t>LILIANA TIJERINA CANTÚ</w:t>
            </w:r>
          </w:p>
        </w:tc>
      </w:tr>
      <w:tr w:rsidR="004B4F2B" w:rsidTr="000B6287">
        <w:trPr>
          <w:trHeight w:val="381"/>
          <w:jc w:val="center"/>
        </w:trPr>
        <w:tc>
          <w:tcPr>
            <w:tcW w:w="3637" w:type="dxa"/>
          </w:tcPr>
          <w:p w:rsidR="004B4F2B" w:rsidRDefault="004B4F2B" w:rsidP="000B6287">
            <w:pPr>
              <w:spacing w:line="360" w:lineRule="auto"/>
              <w:jc w:val="both"/>
              <w:rPr>
                <w:rFonts w:ascii="Arial" w:hAnsi="Arial" w:cs="Arial"/>
                <w:b/>
                <w:bCs/>
              </w:rPr>
            </w:pPr>
            <w:r>
              <w:rPr>
                <w:rFonts w:ascii="Arial" w:hAnsi="Arial" w:cs="Arial"/>
                <w:b/>
                <w:bCs/>
              </w:rPr>
              <w:t>DIP. VOCAL:</w:t>
            </w:r>
          </w:p>
          <w:p w:rsidR="004B4F2B" w:rsidRDefault="004B4F2B" w:rsidP="000B6287">
            <w:pPr>
              <w:spacing w:line="360" w:lineRule="auto"/>
              <w:jc w:val="both"/>
              <w:rPr>
                <w:rFonts w:ascii="Arial" w:hAnsi="Arial" w:cs="Arial"/>
                <w:b/>
                <w:bCs/>
              </w:rPr>
            </w:pPr>
          </w:p>
        </w:tc>
        <w:tc>
          <w:tcPr>
            <w:tcW w:w="3638" w:type="dxa"/>
          </w:tcPr>
          <w:p w:rsidR="004B4F2B" w:rsidRDefault="004B4F2B" w:rsidP="000B6287">
            <w:pPr>
              <w:spacing w:line="360" w:lineRule="auto"/>
              <w:jc w:val="both"/>
              <w:rPr>
                <w:rFonts w:ascii="Arial" w:hAnsi="Arial" w:cs="Arial"/>
                <w:b/>
                <w:bCs/>
              </w:rPr>
            </w:pPr>
            <w:r>
              <w:rPr>
                <w:rFonts w:ascii="Arial" w:hAnsi="Arial" w:cs="Arial"/>
                <w:b/>
                <w:bCs/>
              </w:rPr>
              <w:t>DIP. VOCAL:</w:t>
            </w:r>
          </w:p>
          <w:p w:rsidR="004B4F2B" w:rsidRDefault="004B4F2B" w:rsidP="000B6287">
            <w:pPr>
              <w:spacing w:line="360" w:lineRule="auto"/>
              <w:ind w:left="74"/>
              <w:jc w:val="both"/>
              <w:rPr>
                <w:rFonts w:ascii="Arial" w:hAnsi="Arial" w:cs="Arial"/>
                <w:b/>
                <w:bCs/>
              </w:rPr>
            </w:pPr>
          </w:p>
        </w:tc>
      </w:tr>
      <w:tr w:rsidR="004B4F2B" w:rsidTr="000B6287">
        <w:trPr>
          <w:trHeight w:val="252"/>
          <w:jc w:val="center"/>
        </w:trPr>
        <w:tc>
          <w:tcPr>
            <w:tcW w:w="3637" w:type="dxa"/>
            <w:hideMark/>
          </w:tcPr>
          <w:p w:rsidR="004B4F2B" w:rsidRDefault="004B4F2B" w:rsidP="002E3B99">
            <w:pPr>
              <w:spacing w:line="360" w:lineRule="auto"/>
              <w:ind w:left="74"/>
              <w:rPr>
                <w:rFonts w:ascii="Arial" w:hAnsi="Arial" w:cs="Arial"/>
              </w:rPr>
            </w:pPr>
            <w:r w:rsidRPr="005819D4">
              <w:rPr>
                <w:rFonts w:ascii="Arial" w:hAnsi="Arial" w:cs="Arial"/>
              </w:rPr>
              <w:t>GUILLERMO ALFREDO RODRÍGUEZ PÁEZ</w:t>
            </w:r>
          </w:p>
          <w:p w:rsidR="002E3B99" w:rsidRDefault="002E3B99" w:rsidP="002E3B99">
            <w:pPr>
              <w:spacing w:line="360" w:lineRule="auto"/>
              <w:ind w:left="74"/>
              <w:rPr>
                <w:rFonts w:ascii="Arial" w:hAnsi="Arial" w:cs="Arial"/>
              </w:rPr>
            </w:pPr>
          </w:p>
        </w:tc>
        <w:tc>
          <w:tcPr>
            <w:tcW w:w="3638" w:type="dxa"/>
            <w:hideMark/>
          </w:tcPr>
          <w:p w:rsidR="004B4F2B" w:rsidRDefault="004B4F2B" w:rsidP="000B6287">
            <w:pPr>
              <w:spacing w:line="360" w:lineRule="auto"/>
              <w:ind w:left="74"/>
              <w:jc w:val="both"/>
              <w:rPr>
                <w:rFonts w:ascii="Arial" w:hAnsi="Arial" w:cs="Arial"/>
              </w:rPr>
            </w:pPr>
            <w:r w:rsidRPr="005819D4">
              <w:rPr>
                <w:rFonts w:ascii="Arial" w:hAnsi="Arial" w:cs="Arial"/>
              </w:rPr>
              <w:t>JOSÉ ARTURO SALINAS GARZA</w:t>
            </w:r>
          </w:p>
        </w:tc>
      </w:tr>
      <w:tr w:rsidR="004B4F2B" w:rsidTr="000B6287">
        <w:trPr>
          <w:trHeight w:val="502"/>
          <w:jc w:val="center"/>
        </w:trPr>
        <w:tc>
          <w:tcPr>
            <w:tcW w:w="3637" w:type="dxa"/>
            <w:hideMark/>
          </w:tcPr>
          <w:p w:rsidR="004B4F2B" w:rsidRDefault="004B4F2B" w:rsidP="000B6287">
            <w:pPr>
              <w:spacing w:line="360" w:lineRule="auto"/>
              <w:jc w:val="both"/>
              <w:rPr>
                <w:rFonts w:ascii="Arial" w:hAnsi="Arial" w:cs="Arial"/>
                <w:b/>
                <w:bCs/>
              </w:rPr>
            </w:pPr>
            <w:r>
              <w:rPr>
                <w:rFonts w:ascii="Arial" w:hAnsi="Arial" w:cs="Arial"/>
                <w:b/>
                <w:bCs/>
              </w:rPr>
              <w:t>DIP. VOCAL:</w:t>
            </w:r>
          </w:p>
        </w:tc>
        <w:tc>
          <w:tcPr>
            <w:tcW w:w="3638" w:type="dxa"/>
          </w:tcPr>
          <w:p w:rsidR="004B4F2B" w:rsidRDefault="004B4F2B" w:rsidP="000B6287">
            <w:pPr>
              <w:spacing w:line="360" w:lineRule="auto"/>
              <w:jc w:val="both"/>
              <w:rPr>
                <w:rFonts w:ascii="Arial" w:hAnsi="Arial" w:cs="Arial"/>
                <w:b/>
                <w:bCs/>
              </w:rPr>
            </w:pPr>
            <w:r>
              <w:rPr>
                <w:rFonts w:ascii="Arial" w:hAnsi="Arial" w:cs="Arial"/>
                <w:b/>
                <w:bCs/>
              </w:rPr>
              <w:t>DIP. VOCAL:</w:t>
            </w:r>
          </w:p>
          <w:p w:rsidR="004B4F2B" w:rsidRDefault="004B4F2B" w:rsidP="000B6287">
            <w:pPr>
              <w:spacing w:line="360" w:lineRule="auto"/>
              <w:ind w:left="74"/>
              <w:jc w:val="both"/>
              <w:rPr>
                <w:rFonts w:ascii="Arial" w:hAnsi="Arial" w:cs="Arial"/>
                <w:b/>
                <w:bCs/>
              </w:rPr>
            </w:pPr>
          </w:p>
          <w:p w:rsidR="004B4F2B" w:rsidRDefault="004B4F2B" w:rsidP="000B6287">
            <w:pPr>
              <w:spacing w:line="360" w:lineRule="auto"/>
              <w:ind w:left="74"/>
              <w:jc w:val="both"/>
              <w:rPr>
                <w:rFonts w:ascii="Arial" w:hAnsi="Arial" w:cs="Arial"/>
                <w:b/>
                <w:bCs/>
              </w:rPr>
            </w:pPr>
          </w:p>
        </w:tc>
      </w:tr>
      <w:tr w:rsidR="004B4F2B" w:rsidTr="000B6287">
        <w:trPr>
          <w:trHeight w:val="261"/>
          <w:jc w:val="center"/>
        </w:trPr>
        <w:tc>
          <w:tcPr>
            <w:tcW w:w="3637" w:type="dxa"/>
            <w:hideMark/>
          </w:tcPr>
          <w:p w:rsidR="004B4F2B" w:rsidRDefault="00B87627" w:rsidP="001D0BB4">
            <w:pPr>
              <w:spacing w:line="360" w:lineRule="auto"/>
              <w:ind w:left="74"/>
              <w:rPr>
                <w:rFonts w:ascii="Arial" w:hAnsi="Arial" w:cs="Arial"/>
              </w:rPr>
            </w:pPr>
            <w:r>
              <w:rPr>
                <w:rFonts w:ascii="Arial" w:hAnsi="Arial" w:cs="Arial"/>
              </w:rPr>
              <w:lastRenderedPageBreak/>
              <w:t>ITZEL SOLEDAD CASTILLO ALMANZA</w:t>
            </w:r>
          </w:p>
        </w:tc>
        <w:tc>
          <w:tcPr>
            <w:tcW w:w="3638" w:type="dxa"/>
          </w:tcPr>
          <w:p w:rsidR="004B4F2B" w:rsidRDefault="004B4F2B" w:rsidP="00771A2B">
            <w:pPr>
              <w:spacing w:line="360" w:lineRule="auto"/>
              <w:ind w:left="74"/>
              <w:rPr>
                <w:rFonts w:ascii="Arial" w:hAnsi="Arial" w:cs="Arial"/>
              </w:rPr>
            </w:pPr>
            <w:r w:rsidRPr="006D6285">
              <w:rPr>
                <w:rFonts w:ascii="Arial" w:hAnsi="Arial" w:cs="Arial"/>
              </w:rPr>
              <w:t>MARÍA CONCEPCIÓN LANDA GARCÍA TÉLLEZ</w:t>
            </w:r>
          </w:p>
          <w:p w:rsidR="002E3B99" w:rsidRDefault="002E3B99" w:rsidP="000B6287">
            <w:pPr>
              <w:spacing w:line="360" w:lineRule="auto"/>
              <w:ind w:left="74"/>
              <w:jc w:val="both"/>
              <w:rPr>
                <w:rFonts w:ascii="Arial" w:hAnsi="Arial" w:cs="Arial"/>
              </w:rPr>
            </w:pPr>
          </w:p>
        </w:tc>
      </w:tr>
      <w:tr w:rsidR="004B4F2B" w:rsidTr="000B6287">
        <w:trPr>
          <w:trHeight w:val="502"/>
          <w:jc w:val="center"/>
        </w:trPr>
        <w:tc>
          <w:tcPr>
            <w:tcW w:w="3637" w:type="dxa"/>
            <w:hideMark/>
          </w:tcPr>
          <w:p w:rsidR="004B4F2B" w:rsidRDefault="004B4F2B" w:rsidP="000B6287">
            <w:pPr>
              <w:spacing w:line="360" w:lineRule="auto"/>
              <w:ind w:left="74"/>
              <w:jc w:val="both"/>
              <w:rPr>
                <w:rFonts w:ascii="Arial" w:hAnsi="Arial" w:cs="Arial"/>
                <w:b/>
                <w:bCs/>
              </w:rPr>
            </w:pPr>
            <w:r>
              <w:rPr>
                <w:rFonts w:ascii="Arial" w:hAnsi="Arial" w:cs="Arial"/>
                <w:b/>
                <w:bCs/>
              </w:rPr>
              <w:t>DIP. VOCAL:</w:t>
            </w:r>
          </w:p>
        </w:tc>
        <w:tc>
          <w:tcPr>
            <w:tcW w:w="3638" w:type="dxa"/>
          </w:tcPr>
          <w:p w:rsidR="004B4F2B" w:rsidRDefault="004B4F2B" w:rsidP="000B6287">
            <w:pPr>
              <w:spacing w:line="360" w:lineRule="auto"/>
              <w:ind w:left="74"/>
              <w:jc w:val="both"/>
              <w:rPr>
                <w:rFonts w:ascii="Arial" w:hAnsi="Arial" w:cs="Arial"/>
                <w:b/>
                <w:bCs/>
              </w:rPr>
            </w:pPr>
            <w:r>
              <w:rPr>
                <w:rFonts w:ascii="Arial" w:hAnsi="Arial" w:cs="Arial"/>
                <w:b/>
                <w:bCs/>
              </w:rPr>
              <w:t>DIP. VOCAL:</w:t>
            </w:r>
          </w:p>
          <w:p w:rsidR="004B4F2B" w:rsidRDefault="004B4F2B" w:rsidP="000B6287">
            <w:pPr>
              <w:spacing w:line="360" w:lineRule="auto"/>
              <w:ind w:left="74"/>
              <w:jc w:val="both"/>
              <w:rPr>
                <w:rFonts w:ascii="Arial" w:hAnsi="Arial" w:cs="Arial"/>
                <w:b/>
                <w:bCs/>
              </w:rPr>
            </w:pPr>
          </w:p>
          <w:p w:rsidR="004B4F2B" w:rsidRDefault="004B4F2B" w:rsidP="000B6287">
            <w:pPr>
              <w:spacing w:line="360" w:lineRule="auto"/>
              <w:jc w:val="both"/>
              <w:rPr>
                <w:rFonts w:ascii="Arial" w:hAnsi="Arial" w:cs="Arial"/>
                <w:b/>
                <w:bCs/>
              </w:rPr>
            </w:pPr>
          </w:p>
        </w:tc>
      </w:tr>
      <w:tr w:rsidR="004B4F2B" w:rsidTr="000B6287">
        <w:trPr>
          <w:trHeight w:val="252"/>
          <w:jc w:val="center"/>
        </w:trPr>
        <w:tc>
          <w:tcPr>
            <w:tcW w:w="3637" w:type="dxa"/>
            <w:hideMark/>
          </w:tcPr>
          <w:p w:rsidR="004B4F2B" w:rsidRDefault="004B4F2B" w:rsidP="000B6287">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4B4F2B" w:rsidRDefault="004B4F2B" w:rsidP="00771A2B">
            <w:pPr>
              <w:spacing w:line="360" w:lineRule="auto"/>
              <w:ind w:left="74"/>
              <w:rPr>
                <w:rFonts w:ascii="Arial" w:hAnsi="Arial" w:cs="Arial"/>
              </w:rPr>
            </w:pPr>
            <w:r w:rsidRPr="006D6285">
              <w:rPr>
                <w:rFonts w:ascii="Arial" w:hAnsi="Arial" w:cs="Arial"/>
              </w:rPr>
              <w:t>MARCO ANTONIO MARTÍNEZ DÍAZ</w:t>
            </w:r>
          </w:p>
        </w:tc>
      </w:tr>
    </w:tbl>
    <w:p w:rsidR="00ED261A" w:rsidRPr="00ED261A" w:rsidRDefault="00ED261A" w:rsidP="00ED261A">
      <w:pPr>
        <w:jc w:val="both"/>
        <w:rPr>
          <w:rFonts w:ascii="Arial" w:hAnsi="Arial" w:cs="Arial"/>
        </w:rPr>
      </w:pPr>
    </w:p>
    <w:sectPr w:rsidR="00ED261A" w:rsidRPr="00ED261A" w:rsidSect="001E7584">
      <w:footerReference w:type="default" r:id="rId8"/>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98" w:rsidRDefault="00385398" w:rsidP="00D108BD">
      <w:pPr>
        <w:spacing w:after="0" w:line="240" w:lineRule="auto"/>
      </w:pPr>
      <w:r>
        <w:separator/>
      </w:r>
    </w:p>
  </w:endnote>
  <w:endnote w:type="continuationSeparator" w:id="0">
    <w:p w:rsidR="00385398" w:rsidRDefault="00385398" w:rsidP="00D1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04512"/>
      <w:docPartObj>
        <w:docPartGallery w:val="Page Numbers (Bottom of Page)"/>
        <w:docPartUnique/>
      </w:docPartObj>
    </w:sdtPr>
    <w:sdtEndPr/>
    <w:sdtContent>
      <w:p w:rsidR="0050538D" w:rsidRDefault="0050538D">
        <w:pPr>
          <w:pStyle w:val="Piedepgina"/>
          <w:jc w:val="right"/>
        </w:pPr>
        <w:r>
          <w:fldChar w:fldCharType="begin"/>
        </w:r>
        <w:r>
          <w:instrText>PAGE   \* MERGEFORMAT</w:instrText>
        </w:r>
        <w:r>
          <w:fldChar w:fldCharType="separate"/>
        </w:r>
        <w:r w:rsidR="00DD0ED3" w:rsidRPr="00DD0ED3">
          <w:rPr>
            <w:noProof/>
            <w:lang w:val="es-ES"/>
          </w:rPr>
          <w:t>115</w:t>
        </w:r>
        <w:r>
          <w:fldChar w:fldCharType="end"/>
        </w:r>
      </w:p>
    </w:sdtContent>
  </w:sdt>
  <w:p w:rsidR="0050538D" w:rsidRPr="000A76AD" w:rsidRDefault="0050538D" w:rsidP="00CE406D">
    <w:pPr>
      <w:pStyle w:val="Piedepgina"/>
      <w:jc w:val="center"/>
      <w:rPr>
        <w:rFonts w:ascii="Arial" w:hAnsi="Arial" w:cs="Arial"/>
        <w:sz w:val="14"/>
        <w:szCs w:val="14"/>
      </w:rPr>
    </w:pPr>
    <w:r w:rsidRPr="000A76AD">
      <w:rPr>
        <w:rFonts w:ascii="Arial" w:hAnsi="Arial" w:cs="Arial"/>
        <w:sz w:val="14"/>
        <w:szCs w:val="14"/>
      </w:rPr>
      <w:t xml:space="preserve">H. Congreso del Estado de Nuevo León LXXIII Legislatura </w:t>
    </w:r>
  </w:p>
  <w:p w:rsidR="0050538D" w:rsidRPr="000A76AD" w:rsidRDefault="0050538D" w:rsidP="00CE406D">
    <w:pPr>
      <w:pStyle w:val="Piedepgina"/>
      <w:jc w:val="center"/>
      <w:rPr>
        <w:rFonts w:ascii="Arial" w:hAnsi="Arial" w:cs="Arial"/>
        <w:sz w:val="14"/>
        <w:szCs w:val="14"/>
      </w:rPr>
    </w:pPr>
    <w:r w:rsidRPr="000A76AD">
      <w:rPr>
        <w:rFonts w:ascii="Arial" w:hAnsi="Arial" w:cs="Arial"/>
        <w:sz w:val="14"/>
        <w:szCs w:val="14"/>
      </w:rPr>
      <w:t>Comisión Primera de Hacienda y Desarrollo Municipal</w:t>
    </w:r>
  </w:p>
  <w:p w:rsidR="0050538D" w:rsidRPr="000A76AD" w:rsidRDefault="0050538D" w:rsidP="00CE406D">
    <w:pPr>
      <w:pStyle w:val="Piedepgina"/>
      <w:jc w:val="center"/>
      <w:rPr>
        <w:rFonts w:ascii="Arial" w:hAnsi="Arial" w:cs="Arial"/>
        <w:sz w:val="14"/>
        <w:szCs w:val="14"/>
      </w:rPr>
    </w:pPr>
    <w:r w:rsidRPr="000A76AD">
      <w:rPr>
        <w:rFonts w:ascii="Arial" w:hAnsi="Arial" w:cs="Arial"/>
        <w:sz w:val="14"/>
        <w:szCs w:val="14"/>
      </w:rPr>
      <w:t xml:space="preserve">  Dictamen del Expediente 8215/LXXIII Cuenta Pública de Dr. Arroyo, Nuevo León 2012</w:t>
    </w:r>
  </w:p>
  <w:p w:rsidR="0050538D" w:rsidRPr="000A76AD" w:rsidRDefault="0050538D">
    <w:pPr>
      <w:pStyle w:val="Piedepgina"/>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98" w:rsidRDefault="00385398" w:rsidP="00D108BD">
      <w:pPr>
        <w:spacing w:after="0" w:line="240" w:lineRule="auto"/>
      </w:pPr>
      <w:r>
        <w:separator/>
      </w:r>
    </w:p>
  </w:footnote>
  <w:footnote w:type="continuationSeparator" w:id="0">
    <w:p w:rsidR="00385398" w:rsidRDefault="00385398" w:rsidP="00D10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78E"/>
    <w:multiLevelType w:val="hybridMultilevel"/>
    <w:tmpl w:val="54328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672343"/>
    <w:multiLevelType w:val="hybridMultilevel"/>
    <w:tmpl w:val="88408F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E8"/>
    <w:rsid w:val="000434F8"/>
    <w:rsid w:val="00044146"/>
    <w:rsid w:val="000A76AD"/>
    <w:rsid w:val="000B6287"/>
    <w:rsid w:val="001615FE"/>
    <w:rsid w:val="001809EF"/>
    <w:rsid w:val="001A2AA5"/>
    <w:rsid w:val="001C5530"/>
    <w:rsid w:val="001D0BB4"/>
    <w:rsid w:val="001E7584"/>
    <w:rsid w:val="001F2F11"/>
    <w:rsid w:val="001F5ECF"/>
    <w:rsid w:val="002261B0"/>
    <w:rsid w:val="0022678E"/>
    <w:rsid w:val="002C7862"/>
    <w:rsid w:val="002E3B99"/>
    <w:rsid w:val="00305CE9"/>
    <w:rsid w:val="00370FF1"/>
    <w:rsid w:val="00385398"/>
    <w:rsid w:val="003A5CB6"/>
    <w:rsid w:val="003A7E59"/>
    <w:rsid w:val="003B7F32"/>
    <w:rsid w:val="00415C54"/>
    <w:rsid w:val="0042685A"/>
    <w:rsid w:val="0043597B"/>
    <w:rsid w:val="0045138C"/>
    <w:rsid w:val="00457C42"/>
    <w:rsid w:val="004A5E28"/>
    <w:rsid w:val="004B4F2B"/>
    <w:rsid w:val="004D72B5"/>
    <w:rsid w:val="004E34FF"/>
    <w:rsid w:val="0050538D"/>
    <w:rsid w:val="005314AF"/>
    <w:rsid w:val="005502B4"/>
    <w:rsid w:val="0058758A"/>
    <w:rsid w:val="00643133"/>
    <w:rsid w:val="00647DC3"/>
    <w:rsid w:val="00654E05"/>
    <w:rsid w:val="00672CAC"/>
    <w:rsid w:val="00675501"/>
    <w:rsid w:val="00680F29"/>
    <w:rsid w:val="00690E2A"/>
    <w:rsid w:val="0071497F"/>
    <w:rsid w:val="00771A2B"/>
    <w:rsid w:val="007A5CB8"/>
    <w:rsid w:val="007E3604"/>
    <w:rsid w:val="008473A5"/>
    <w:rsid w:val="0086567C"/>
    <w:rsid w:val="00881AC8"/>
    <w:rsid w:val="008A5BC4"/>
    <w:rsid w:val="008F541A"/>
    <w:rsid w:val="009160EE"/>
    <w:rsid w:val="0091740B"/>
    <w:rsid w:val="0096663E"/>
    <w:rsid w:val="009A5AD5"/>
    <w:rsid w:val="009C0D48"/>
    <w:rsid w:val="009F5FC7"/>
    <w:rsid w:val="00A47D17"/>
    <w:rsid w:val="00A8793F"/>
    <w:rsid w:val="00A928B3"/>
    <w:rsid w:val="00AA7990"/>
    <w:rsid w:val="00AE78E2"/>
    <w:rsid w:val="00AF1555"/>
    <w:rsid w:val="00AF265D"/>
    <w:rsid w:val="00B16392"/>
    <w:rsid w:val="00B3212A"/>
    <w:rsid w:val="00B40FD0"/>
    <w:rsid w:val="00B50F1F"/>
    <w:rsid w:val="00B561F3"/>
    <w:rsid w:val="00B87627"/>
    <w:rsid w:val="00BA46C2"/>
    <w:rsid w:val="00BD55DE"/>
    <w:rsid w:val="00BE5739"/>
    <w:rsid w:val="00BF0D73"/>
    <w:rsid w:val="00C00D18"/>
    <w:rsid w:val="00C07096"/>
    <w:rsid w:val="00C279CA"/>
    <w:rsid w:val="00C41881"/>
    <w:rsid w:val="00C6336A"/>
    <w:rsid w:val="00CA7EA9"/>
    <w:rsid w:val="00CD6473"/>
    <w:rsid w:val="00CE406D"/>
    <w:rsid w:val="00CE5BFD"/>
    <w:rsid w:val="00CF774F"/>
    <w:rsid w:val="00D108BD"/>
    <w:rsid w:val="00D338E8"/>
    <w:rsid w:val="00D6232C"/>
    <w:rsid w:val="00DC5A28"/>
    <w:rsid w:val="00DD0ED3"/>
    <w:rsid w:val="00E26B9B"/>
    <w:rsid w:val="00E31E6E"/>
    <w:rsid w:val="00E51054"/>
    <w:rsid w:val="00E55225"/>
    <w:rsid w:val="00E553D5"/>
    <w:rsid w:val="00EB5496"/>
    <w:rsid w:val="00ED261A"/>
    <w:rsid w:val="00EE710A"/>
    <w:rsid w:val="00F53986"/>
    <w:rsid w:val="00F80431"/>
    <w:rsid w:val="00FB11D3"/>
    <w:rsid w:val="00FC1A2C"/>
    <w:rsid w:val="00FC5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08A38-39A9-4B91-BB0F-70BDB00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6473"/>
    <w:pPr>
      <w:keepNext/>
      <w:tabs>
        <w:tab w:val="num" w:pos="0"/>
      </w:tabs>
      <w:suppressAutoHyphens/>
      <w:spacing w:after="0" w:line="240" w:lineRule="auto"/>
      <w:jc w:val="center"/>
      <w:outlineLvl w:val="0"/>
    </w:pPr>
    <w:rPr>
      <w:rFonts w:ascii="Helvetica" w:eastAsia="Times New Roman" w:hAnsi="Helvetica" w:cs="Times New Roman"/>
      <w:sz w:val="28"/>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58A"/>
    <w:pPr>
      <w:ind w:left="720"/>
      <w:contextualSpacing/>
    </w:pPr>
  </w:style>
  <w:style w:type="paragraph" w:styleId="Encabezado">
    <w:name w:val="header"/>
    <w:basedOn w:val="Normal"/>
    <w:link w:val="EncabezadoCar"/>
    <w:uiPriority w:val="99"/>
    <w:unhideWhenUsed/>
    <w:rsid w:val="00D10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8BD"/>
  </w:style>
  <w:style w:type="paragraph" w:styleId="Piedepgina">
    <w:name w:val="footer"/>
    <w:basedOn w:val="Normal"/>
    <w:link w:val="PiedepginaCar"/>
    <w:uiPriority w:val="99"/>
    <w:unhideWhenUsed/>
    <w:rsid w:val="00D10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8BD"/>
  </w:style>
  <w:style w:type="character" w:customStyle="1" w:styleId="TextodegloboCar">
    <w:name w:val="Texto de globo Car"/>
    <w:basedOn w:val="Fuentedeprrafopredeter"/>
    <w:link w:val="Textodeglobo"/>
    <w:uiPriority w:val="99"/>
    <w:semiHidden/>
    <w:rsid w:val="00AA7990"/>
    <w:rPr>
      <w:rFonts w:ascii="Tahoma" w:hAnsi="Tahoma" w:cs="Tahoma"/>
      <w:sz w:val="16"/>
      <w:szCs w:val="16"/>
    </w:rPr>
  </w:style>
  <w:style w:type="paragraph" w:styleId="Textodeglobo">
    <w:name w:val="Balloon Text"/>
    <w:basedOn w:val="Normal"/>
    <w:link w:val="TextodegloboCar"/>
    <w:uiPriority w:val="99"/>
    <w:semiHidden/>
    <w:unhideWhenUsed/>
    <w:rsid w:val="00AA7990"/>
    <w:pPr>
      <w:spacing w:after="0" w:line="240" w:lineRule="auto"/>
    </w:pPr>
    <w:rPr>
      <w:rFonts w:ascii="Tahoma" w:hAnsi="Tahoma" w:cs="Tahoma"/>
      <w:sz w:val="16"/>
      <w:szCs w:val="16"/>
    </w:rPr>
  </w:style>
  <w:style w:type="character" w:customStyle="1" w:styleId="Ttulo1Car">
    <w:name w:val="Título 1 Car"/>
    <w:basedOn w:val="Fuentedeprrafopredeter"/>
    <w:link w:val="Ttulo1"/>
    <w:rsid w:val="00CD6473"/>
    <w:rPr>
      <w:rFonts w:ascii="Helvetica" w:eastAsia="Times New Roman" w:hAnsi="Helvetica" w:cs="Times New Roman"/>
      <w:sz w:val="28"/>
      <w:szCs w:val="20"/>
      <w:u w:val="single"/>
      <w:lang w:val="es-ES_tradnl" w:eastAsia="ar-SA"/>
    </w:rPr>
  </w:style>
  <w:style w:type="table" w:styleId="Tablaconcuadrcula">
    <w:name w:val="Table Grid"/>
    <w:basedOn w:val="Tablanormal"/>
    <w:uiPriority w:val="39"/>
    <w:rsid w:val="00CE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2F9E-83C6-4B93-81EE-E6A89F13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116</Pages>
  <Words>26163</Words>
  <Characters>143899</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cp:lastModifiedBy>
  <cp:revision>41</cp:revision>
  <dcterms:created xsi:type="dcterms:W3CDTF">2014-05-14T17:29:00Z</dcterms:created>
  <dcterms:modified xsi:type="dcterms:W3CDTF">2017-03-02T18:39:00Z</dcterms:modified>
</cp:coreProperties>
</file>