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4D7" w:rsidRPr="001E50DC" w:rsidRDefault="008514D7" w:rsidP="008514D7">
      <w:pPr>
        <w:spacing w:after="0" w:line="360" w:lineRule="auto"/>
        <w:rPr>
          <w:rFonts w:ascii="Arial" w:hAnsi="Arial" w:cs="Arial"/>
          <w:b/>
          <w:sz w:val="24"/>
          <w:szCs w:val="24"/>
        </w:rPr>
      </w:pPr>
      <w:r w:rsidRPr="001E50DC">
        <w:rPr>
          <w:rFonts w:ascii="Arial" w:hAnsi="Arial" w:cs="Arial"/>
          <w:b/>
          <w:sz w:val="24"/>
          <w:szCs w:val="24"/>
        </w:rPr>
        <w:t>HONORABLE ASAMBLEA:</w:t>
      </w:r>
    </w:p>
    <w:p w:rsidR="008514D7" w:rsidRPr="001E50DC" w:rsidRDefault="008514D7" w:rsidP="008514D7">
      <w:pPr>
        <w:spacing w:after="0" w:line="360" w:lineRule="auto"/>
        <w:rPr>
          <w:rFonts w:ascii="Arial" w:hAnsi="Arial" w:cs="Arial"/>
          <w:b/>
          <w:sz w:val="24"/>
          <w:szCs w:val="24"/>
        </w:rPr>
      </w:pPr>
    </w:p>
    <w:p w:rsidR="008514D7" w:rsidRPr="001E50DC" w:rsidRDefault="008514D7" w:rsidP="008514D7">
      <w:pPr>
        <w:spacing w:after="0" w:line="360" w:lineRule="auto"/>
        <w:ind w:firstLine="708"/>
        <w:jc w:val="both"/>
        <w:rPr>
          <w:rFonts w:ascii="Arial" w:hAnsi="Arial" w:cs="Arial"/>
          <w:sz w:val="24"/>
          <w:szCs w:val="24"/>
        </w:rPr>
      </w:pPr>
      <w:r w:rsidRPr="001E50DC">
        <w:rPr>
          <w:rFonts w:ascii="Arial" w:hAnsi="Arial" w:cs="Arial"/>
          <w:sz w:val="24"/>
          <w:szCs w:val="24"/>
        </w:rPr>
        <w:t xml:space="preserve">A la </w:t>
      </w:r>
      <w:r w:rsidR="000D0528" w:rsidRPr="001E50DC">
        <w:rPr>
          <w:rFonts w:ascii="Arial" w:hAnsi="Arial" w:cs="Arial"/>
          <w:b/>
          <w:sz w:val="24"/>
          <w:szCs w:val="24"/>
        </w:rPr>
        <w:t>Comisión Primera de Hacienda y Desarrollo Municipal</w:t>
      </w:r>
      <w:r w:rsidRPr="001E50DC">
        <w:rPr>
          <w:rFonts w:ascii="Arial" w:hAnsi="Arial" w:cs="Arial"/>
          <w:sz w:val="24"/>
          <w:szCs w:val="24"/>
        </w:rPr>
        <w:t xml:space="preserve">, el  </w:t>
      </w:r>
      <w:r w:rsidR="005C0D6A">
        <w:rPr>
          <w:rFonts w:ascii="Arial" w:hAnsi="Arial" w:cs="Arial"/>
          <w:sz w:val="24"/>
          <w:szCs w:val="24"/>
        </w:rPr>
        <w:t xml:space="preserve">24 Noviembre </w:t>
      </w:r>
      <w:r w:rsidRPr="001E50DC">
        <w:rPr>
          <w:rFonts w:ascii="Arial" w:hAnsi="Arial" w:cs="Arial"/>
          <w:sz w:val="24"/>
          <w:szCs w:val="24"/>
        </w:rPr>
        <w:t>de 201</w:t>
      </w:r>
      <w:r w:rsidR="005C0D6A">
        <w:rPr>
          <w:rFonts w:ascii="Arial" w:hAnsi="Arial" w:cs="Arial"/>
          <w:sz w:val="24"/>
          <w:szCs w:val="24"/>
        </w:rPr>
        <w:t>4</w:t>
      </w:r>
      <w:r w:rsidRPr="001E50DC">
        <w:rPr>
          <w:rFonts w:ascii="Arial" w:hAnsi="Arial" w:cs="Arial"/>
          <w:sz w:val="24"/>
          <w:szCs w:val="24"/>
        </w:rPr>
        <w:t xml:space="preserve">, le fue turnado para su estudio y dictamen, el expediente número </w:t>
      </w:r>
      <w:r w:rsidR="00AB2856" w:rsidRPr="001F579C">
        <w:rPr>
          <w:rFonts w:ascii="Arial" w:hAnsi="Arial" w:cs="Arial"/>
          <w:b/>
          <w:sz w:val="24"/>
          <w:szCs w:val="24"/>
        </w:rPr>
        <w:t>9126</w:t>
      </w:r>
      <w:r w:rsidRPr="001F579C">
        <w:rPr>
          <w:rFonts w:ascii="Arial" w:hAnsi="Arial" w:cs="Arial"/>
          <w:b/>
          <w:color w:val="000000"/>
          <w:sz w:val="24"/>
          <w:szCs w:val="24"/>
        </w:rPr>
        <w:t>/LXXIII</w:t>
      </w:r>
      <w:r w:rsidRPr="001E50DC">
        <w:rPr>
          <w:rFonts w:ascii="Arial" w:hAnsi="Arial" w:cs="Arial"/>
          <w:sz w:val="24"/>
          <w:szCs w:val="24"/>
        </w:rPr>
        <w:t xml:space="preserve">, que contiene el Informe de Resultados de la revisión practicada por la Auditoría Superior del Estado de Nuevo León, a la </w:t>
      </w:r>
      <w:r w:rsidRPr="001E50DC">
        <w:rPr>
          <w:rFonts w:ascii="Arial" w:hAnsi="Arial" w:cs="Arial"/>
          <w:b/>
          <w:sz w:val="24"/>
          <w:szCs w:val="24"/>
        </w:rPr>
        <w:t xml:space="preserve">Cuenta Pública </w:t>
      </w:r>
      <w:r w:rsidRPr="001E50DC">
        <w:rPr>
          <w:rFonts w:ascii="Arial" w:hAnsi="Arial" w:cs="Arial"/>
          <w:sz w:val="24"/>
          <w:szCs w:val="24"/>
        </w:rPr>
        <w:t xml:space="preserve">del </w:t>
      </w:r>
      <w:r w:rsidRPr="001E50DC">
        <w:rPr>
          <w:rFonts w:ascii="Arial" w:hAnsi="Arial" w:cs="Arial"/>
          <w:b/>
          <w:sz w:val="24"/>
          <w:szCs w:val="24"/>
        </w:rPr>
        <w:t xml:space="preserve">Municipio de </w:t>
      </w:r>
      <w:r w:rsidR="001A0F0C" w:rsidRPr="001E50DC">
        <w:rPr>
          <w:rFonts w:ascii="Arial" w:hAnsi="Arial" w:cs="Arial"/>
          <w:b/>
          <w:sz w:val="24"/>
          <w:szCs w:val="24"/>
        </w:rPr>
        <w:t>Mier y Noriega</w:t>
      </w:r>
      <w:r w:rsidRPr="001E50DC">
        <w:rPr>
          <w:rFonts w:ascii="Arial" w:hAnsi="Arial" w:cs="Arial"/>
          <w:b/>
          <w:sz w:val="24"/>
          <w:szCs w:val="24"/>
        </w:rPr>
        <w:t>, Nuevo León,</w:t>
      </w:r>
      <w:r w:rsidRPr="001E50DC">
        <w:rPr>
          <w:rFonts w:ascii="Arial" w:hAnsi="Arial" w:cs="Arial"/>
          <w:sz w:val="24"/>
          <w:szCs w:val="24"/>
        </w:rPr>
        <w:t xml:space="preserve"> correspondiente a su </w:t>
      </w:r>
      <w:r w:rsidRPr="001E50DC">
        <w:rPr>
          <w:rFonts w:ascii="Arial" w:hAnsi="Arial" w:cs="Arial"/>
          <w:b/>
          <w:sz w:val="24"/>
          <w:szCs w:val="24"/>
        </w:rPr>
        <w:t>Ejercicio Fiscal 201</w:t>
      </w:r>
      <w:r w:rsidR="00AB2856" w:rsidRPr="001E50DC">
        <w:rPr>
          <w:rFonts w:ascii="Arial" w:hAnsi="Arial" w:cs="Arial"/>
          <w:b/>
          <w:sz w:val="24"/>
          <w:szCs w:val="24"/>
        </w:rPr>
        <w:t>3</w:t>
      </w:r>
      <w:r w:rsidRPr="001E50DC">
        <w:rPr>
          <w:rFonts w:ascii="Arial" w:hAnsi="Arial" w:cs="Arial"/>
          <w:sz w:val="24"/>
          <w:szCs w:val="24"/>
        </w:rPr>
        <w:t>.</w:t>
      </w:r>
    </w:p>
    <w:p w:rsidR="008514D7" w:rsidRPr="001E50DC" w:rsidRDefault="008514D7" w:rsidP="008514D7">
      <w:pPr>
        <w:spacing w:after="0" w:line="360" w:lineRule="auto"/>
        <w:jc w:val="both"/>
        <w:rPr>
          <w:rFonts w:ascii="Arial" w:hAnsi="Arial" w:cs="Arial"/>
          <w:b/>
          <w:sz w:val="24"/>
          <w:szCs w:val="24"/>
        </w:rPr>
      </w:pPr>
    </w:p>
    <w:p w:rsidR="008514D7" w:rsidRPr="001E50DC" w:rsidRDefault="008514D7" w:rsidP="002D2D40">
      <w:pPr>
        <w:spacing w:after="0" w:line="360" w:lineRule="auto"/>
        <w:rPr>
          <w:rFonts w:ascii="Arial" w:hAnsi="Arial" w:cs="Arial"/>
          <w:b/>
          <w:sz w:val="24"/>
          <w:szCs w:val="24"/>
        </w:rPr>
      </w:pPr>
      <w:r w:rsidRPr="001E50DC">
        <w:rPr>
          <w:rFonts w:ascii="Arial" w:hAnsi="Arial" w:cs="Arial"/>
          <w:b/>
          <w:sz w:val="24"/>
          <w:szCs w:val="24"/>
        </w:rPr>
        <w:t>ANTECEDENTES:</w:t>
      </w:r>
    </w:p>
    <w:p w:rsidR="008514D7" w:rsidRPr="001D64E8" w:rsidRDefault="008514D7" w:rsidP="008514D7">
      <w:pPr>
        <w:spacing w:after="0" w:line="360" w:lineRule="auto"/>
        <w:ind w:firstLine="708"/>
        <w:jc w:val="both"/>
        <w:rPr>
          <w:rFonts w:ascii="Arial" w:hAnsi="Arial" w:cs="Arial"/>
          <w:b/>
        </w:rPr>
      </w:pPr>
    </w:p>
    <w:p w:rsidR="008514D7" w:rsidRPr="00395137" w:rsidRDefault="008514D7" w:rsidP="004D5EAF">
      <w:pPr>
        <w:spacing w:after="0" w:line="360" w:lineRule="auto"/>
        <w:ind w:firstLine="708"/>
        <w:jc w:val="both"/>
        <w:rPr>
          <w:rFonts w:ascii="Arial" w:hAnsi="Arial" w:cs="Arial"/>
          <w:sz w:val="24"/>
          <w:szCs w:val="24"/>
        </w:rPr>
      </w:pPr>
      <w:r w:rsidRPr="00395137">
        <w:rPr>
          <w:rFonts w:ascii="Arial" w:hAnsi="Arial" w:cs="Arial"/>
          <w:b/>
          <w:sz w:val="24"/>
          <w:szCs w:val="24"/>
        </w:rPr>
        <w:t xml:space="preserve">PRIMERO: </w:t>
      </w:r>
      <w:r w:rsidRPr="00395137">
        <w:rPr>
          <w:rFonts w:ascii="Arial" w:hAnsi="Arial" w:cs="Arial"/>
          <w:sz w:val="24"/>
          <w:szCs w:val="24"/>
        </w:rPr>
        <w:t xml:space="preserve">El artículo 63 fracción XIII de la Constitución Política del Estado Libre y Soberano de Nuevo León, establece la facultad del H. Congreso del Estado, para fiscalizar, revisar, vigilar, evaluar, aprobar o rechazar, según sea el caso, con el apoyo de la </w:t>
      </w:r>
      <w:r w:rsidRPr="00395137">
        <w:rPr>
          <w:rFonts w:ascii="ArialMT" w:hAnsi="ArialMT" w:cs="ArialMT"/>
          <w:sz w:val="24"/>
          <w:szCs w:val="24"/>
          <w:lang w:val="es-MX" w:eastAsia="es-MX"/>
        </w:rPr>
        <w:t>Auditoría Superior del Estado</w:t>
      </w:r>
      <w:r w:rsidRPr="00395137">
        <w:rPr>
          <w:rFonts w:ascii="Arial" w:hAnsi="Arial" w:cs="Arial"/>
          <w:sz w:val="24"/>
          <w:szCs w:val="24"/>
        </w:rPr>
        <w:t xml:space="preserve">, las Cuentas Públicas del Estado y los Organismos Autónomos, Descentralizados, Desconcentrados y Fideicomisos Públicos de la Administración Pública Estatal, así como de los Municipios, previo informe que envíen el Gobernador, y la representación legal de los Municipios,  Organismos o Fideicomisos, respectivamente. </w:t>
      </w:r>
      <w:r w:rsidR="004D5EAF" w:rsidRPr="00395137">
        <w:rPr>
          <w:rFonts w:ascii="Arial" w:hAnsi="Arial" w:cs="Arial"/>
          <w:sz w:val="24"/>
          <w:szCs w:val="24"/>
        </w:rPr>
        <w:t xml:space="preserve">El Municipio de </w:t>
      </w:r>
      <w:r w:rsidR="001A0F0C" w:rsidRPr="00395137">
        <w:rPr>
          <w:rFonts w:ascii="Arial" w:hAnsi="Arial" w:cs="Arial"/>
          <w:sz w:val="24"/>
          <w:szCs w:val="24"/>
        </w:rPr>
        <w:t>Mier y Noriega</w:t>
      </w:r>
      <w:r w:rsidR="004D5EAF" w:rsidRPr="00395137">
        <w:rPr>
          <w:rFonts w:ascii="Arial" w:hAnsi="Arial" w:cs="Arial"/>
          <w:sz w:val="24"/>
          <w:szCs w:val="24"/>
        </w:rPr>
        <w:t xml:space="preserve">, Nuevo León, presentó el </w:t>
      </w:r>
      <w:r w:rsidR="00635EAC" w:rsidRPr="00395137">
        <w:rPr>
          <w:rFonts w:ascii="Arial" w:hAnsi="Arial" w:cs="Arial"/>
          <w:sz w:val="24"/>
          <w:szCs w:val="24"/>
        </w:rPr>
        <w:t>31</w:t>
      </w:r>
      <w:r w:rsidR="004D5EAF" w:rsidRPr="00395137">
        <w:rPr>
          <w:rFonts w:ascii="Arial" w:hAnsi="Arial" w:cs="Arial"/>
          <w:sz w:val="24"/>
          <w:szCs w:val="24"/>
        </w:rPr>
        <w:t xml:space="preserve"> de marzo de 201</w:t>
      </w:r>
      <w:r w:rsidR="00635EAC" w:rsidRPr="00395137">
        <w:rPr>
          <w:rFonts w:ascii="Arial" w:hAnsi="Arial" w:cs="Arial"/>
          <w:sz w:val="24"/>
          <w:szCs w:val="24"/>
        </w:rPr>
        <w:t>4</w:t>
      </w:r>
      <w:r w:rsidR="004D5EAF" w:rsidRPr="00395137">
        <w:rPr>
          <w:rFonts w:ascii="Arial" w:hAnsi="Arial" w:cs="Arial"/>
          <w:sz w:val="24"/>
          <w:szCs w:val="24"/>
        </w:rPr>
        <w:t xml:space="preserve"> ante esta Soberanía, su Cuenta Pública correspondiente al Ejercicio Fiscal 201</w:t>
      </w:r>
      <w:r w:rsidR="00635EAC" w:rsidRPr="00395137">
        <w:rPr>
          <w:rFonts w:ascii="Arial" w:hAnsi="Arial" w:cs="Arial"/>
          <w:sz w:val="24"/>
          <w:szCs w:val="24"/>
        </w:rPr>
        <w:t>3</w:t>
      </w:r>
      <w:r w:rsidR="004D5EAF" w:rsidRPr="00395137">
        <w:rPr>
          <w:rFonts w:ascii="Arial" w:hAnsi="Arial" w:cs="Arial"/>
          <w:sz w:val="24"/>
          <w:szCs w:val="24"/>
        </w:rPr>
        <w:t>.</w:t>
      </w:r>
    </w:p>
    <w:p w:rsidR="004D5EAF" w:rsidRPr="00395137" w:rsidRDefault="004D5EAF" w:rsidP="008514D7">
      <w:pPr>
        <w:spacing w:after="0" w:line="360" w:lineRule="auto"/>
        <w:ind w:firstLine="708"/>
        <w:jc w:val="both"/>
        <w:rPr>
          <w:rFonts w:ascii="Arial" w:hAnsi="Arial" w:cs="Arial"/>
          <w:sz w:val="24"/>
          <w:szCs w:val="24"/>
        </w:rPr>
      </w:pPr>
    </w:p>
    <w:p w:rsidR="008514D7" w:rsidRPr="00395137" w:rsidRDefault="008514D7" w:rsidP="002D2D40">
      <w:pPr>
        <w:spacing w:after="0" w:line="360" w:lineRule="auto"/>
        <w:ind w:firstLine="708"/>
        <w:jc w:val="both"/>
        <w:rPr>
          <w:rFonts w:ascii="Arial" w:hAnsi="Arial" w:cs="Arial"/>
          <w:sz w:val="24"/>
          <w:szCs w:val="24"/>
        </w:rPr>
      </w:pPr>
      <w:r w:rsidRPr="00395137">
        <w:rPr>
          <w:rFonts w:ascii="Arial" w:hAnsi="Arial" w:cs="Arial"/>
          <w:sz w:val="24"/>
          <w:szCs w:val="24"/>
        </w:rPr>
        <w:t xml:space="preserve">En la revisión a la Cuenta Pública de referencia, y a efecto de estar en aptitud de que se cumplan con los objetivos definidos en los artículos 18 y 19 </w:t>
      </w:r>
      <w:r w:rsidRPr="00395137">
        <w:rPr>
          <w:rFonts w:ascii="Arial" w:hAnsi="Arial" w:cs="Arial"/>
          <w:sz w:val="24"/>
          <w:szCs w:val="24"/>
        </w:rPr>
        <w:lastRenderedPageBreak/>
        <w:t>de la Ley del Fiscalización Superior del Estado de Nuevo León, y de conformidad con</w:t>
      </w:r>
      <w:r w:rsidR="004D5EAF" w:rsidRPr="00395137">
        <w:rPr>
          <w:rFonts w:ascii="Arial" w:hAnsi="Arial" w:cs="Arial"/>
          <w:sz w:val="24"/>
          <w:szCs w:val="24"/>
        </w:rPr>
        <w:t xml:space="preserve"> lo </w:t>
      </w:r>
      <w:r w:rsidRPr="00395137">
        <w:rPr>
          <w:rFonts w:ascii="Arial" w:hAnsi="Arial" w:cs="Arial"/>
          <w:sz w:val="24"/>
          <w:szCs w:val="24"/>
        </w:rPr>
        <w:t>establecido en el artículo 20 de la referida Ley, se verificó si el Municipio</w:t>
      </w:r>
      <w:r w:rsidRPr="00395137">
        <w:rPr>
          <w:rFonts w:ascii="Arial" w:hAnsi="Arial" w:cs="Arial"/>
          <w:color w:val="FF0000"/>
          <w:sz w:val="24"/>
          <w:szCs w:val="24"/>
        </w:rPr>
        <w:t xml:space="preserve"> </w:t>
      </w:r>
      <w:r w:rsidRPr="00395137">
        <w:rPr>
          <w:rFonts w:ascii="Arial" w:hAnsi="Arial" w:cs="Arial"/>
          <w:sz w:val="24"/>
          <w:szCs w:val="24"/>
        </w:rPr>
        <w:t>efectuó correctamente sus operaciones, si presentó sus estados financieros en forma veraz  y en términos accesibles de acuerdo con los principios de contabilidad aplicables al sector gubernamental; si cumplió en la aplicación de sus presupuestos y si alcanzó con eficacia los objetivos y metas fijadas en sus programas y subprogramas, conforme a su presupuesto de egresos y la normatividad que los rige.</w:t>
      </w:r>
      <w:r w:rsidR="002D2D40">
        <w:rPr>
          <w:rFonts w:ascii="Arial" w:hAnsi="Arial" w:cs="Arial"/>
          <w:sz w:val="24"/>
          <w:szCs w:val="24"/>
        </w:rPr>
        <w:t xml:space="preserve"> </w:t>
      </w:r>
      <w:r w:rsidRPr="00395137">
        <w:rPr>
          <w:rFonts w:ascii="Arial" w:hAnsi="Arial" w:cs="Arial"/>
          <w:sz w:val="24"/>
          <w:szCs w:val="24"/>
        </w:rPr>
        <w:t>Es de señalar que el Municipio que nos ocupa, cumplió con lo impetrado en el artículo 7 de la Ley de Fiscalización Superior del Estado de Nuevo León, presentando la cuenta pública dentro del plazo establecido.</w:t>
      </w:r>
    </w:p>
    <w:p w:rsidR="008514D7" w:rsidRPr="00395137" w:rsidRDefault="008514D7" w:rsidP="008514D7">
      <w:pPr>
        <w:spacing w:after="0" w:line="360" w:lineRule="auto"/>
        <w:ind w:firstLine="709"/>
        <w:jc w:val="both"/>
        <w:rPr>
          <w:rFonts w:ascii="Arial" w:hAnsi="Arial" w:cs="Arial"/>
          <w:sz w:val="24"/>
          <w:szCs w:val="24"/>
        </w:rPr>
      </w:pPr>
    </w:p>
    <w:p w:rsidR="008514D7" w:rsidRPr="00395137" w:rsidRDefault="008514D7" w:rsidP="008514D7">
      <w:pPr>
        <w:spacing w:after="0" w:line="360" w:lineRule="auto"/>
        <w:ind w:firstLine="709"/>
        <w:jc w:val="both"/>
        <w:rPr>
          <w:rFonts w:ascii="Arial" w:hAnsi="Arial" w:cs="Arial"/>
          <w:sz w:val="24"/>
          <w:szCs w:val="24"/>
        </w:rPr>
      </w:pPr>
      <w:r w:rsidRPr="00395137">
        <w:rPr>
          <w:rFonts w:ascii="Arial" w:hAnsi="Arial" w:cs="Arial"/>
          <w:sz w:val="24"/>
          <w:szCs w:val="24"/>
        </w:rPr>
        <w:t>Como resultado de los párrafos anteriores y con la finalidad de dar cumplimiento a lo dispuesto en los artículos 20 fracción XXXI y 82 fracción XV de la Ley de Fiscalización Superior del Estado de Nuevo León, la Auditoría Superior del Estado tuvo a bien emitir el Informe de Resultados de la r</w:t>
      </w:r>
      <w:r w:rsidR="005D5986" w:rsidRPr="00395137">
        <w:rPr>
          <w:rFonts w:ascii="Arial" w:hAnsi="Arial" w:cs="Arial"/>
          <w:sz w:val="24"/>
          <w:szCs w:val="24"/>
        </w:rPr>
        <w:t>evisión a la Cuenta Pública 201</w:t>
      </w:r>
      <w:r w:rsidR="008750B6">
        <w:rPr>
          <w:rFonts w:ascii="Arial" w:hAnsi="Arial" w:cs="Arial"/>
          <w:sz w:val="24"/>
          <w:szCs w:val="24"/>
        </w:rPr>
        <w:t>3</w:t>
      </w:r>
      <w:r w:rsidRPr="00395137">
        <w:rPr>
          <w:rFonts w:ascii="Arial" w:hAnsi="Arial" w:cs="Arial"/>
          <w:sz w:val="24"/>
          <w:szCs w:val="24"/>
        </w:rPr>
        <w:t xml:space="preserve"> del </w:t>
      </w:r>
      <w:r w:rsidRPr="00395137">
        <w:rPr>
          <w:rFonts w:ascii="Arial" w:hAnsi="Arial" w:cs="Arial"/>
          <w:color w:val="000000"/>
          <w:sz w:val="24"/>
          <w:szCs w:val="24"/>
        </w:rPr>
        <w:t xml:space="preserve">Municipio de </w:t>
      </w:r>
      <w:r w:rsidR="001A0F0C" w:rsidRPr="00395137">
        <w:rPr>
          <w:rFonts w:ascii="Arial" w:hAnsi="Arial" w:cs="Arial"/>
          <w:color w:val="000000"/>
          <w:sz w:val="24"/>
          <w:szCs w:val="24"/>
        </w:rPr>
        <w:t>Mier y Noriega</w:t>
      </w:r>
      <w:r w:rsidRPr="00395137">
        <w:rPr>
          <w:rFonts w:ascii="Arial" w:hAnsi="Arial" w:cs="Arial"/>
          <w:color w:val="000000"/>
          <w:sz w:val="24"/>
          <w:szCs w:val="24"/>
        </w:rPr>
        <w:t>, Nuevo León</w:t>
      </w:r>
      <w:r w:rsidRPr="00395137">
        <w:rPr>
          <w:rFonts w:ascii="Arial" w:hAnsi="Arial" w:cs="Arial"/>
          <w:sz w:val="24"/>
          <w:szCs w:val="24"/>
        </w:rPr>
        <w:t xml:space="preserve">. </w:t>
      </w:r>
    </w:p>
    <w:p w:rsidR="008514D7" w:rsidRPr="00395137" w:rsidRDefault="008514D7" w:rsidP="008514D7">
      <w:pPr>
        <w:spacing w:after="0" w:line="360" w:lineRule="auto"/>
        <w:ind w:firstLine="709"/>
        <w:jc w:val="both"/>
        <w:rPr>
          <w:rFonts w:ascii="Arial" w:hAnsi="Arial" w:cs="Arial"/>
          <w:sz w:val="24"/>
          <w:szCs w:val="24"/>
        </w:rPr>
      </w:pPr>
    </w:p>
    <w:p w:rsidR="008514D7" w:rsidRPr="00395137" w:rsidRDefault="008514D7" w:rsidP="008514D7">
      <w:pPr>
        <w:spacing w:after="0" w:line="360" w:lineRule="auto"/>
        <w:ind w:firstLine="709"/>
        <w:jc w:val="both"/>
        <w:rPr>
          <w:rFonts w:ascii="Arial" w:hAnsi="Arial" w:cs="Arial"/>
          <w:sz w:val="24"/>
          <w:szCs w:val="24"/>
        </w:rPr>
      </w:pPr>
      <w:r w:rsidRPr="00395137">
        <w:rPr>
          <w:rFonts w:ascii="Arial" w:hAnsi="Arial" w:cs="Arial"/>
          <w:sz w:val="24"/>
          <w:szCs w:val="24"/>
        </w:rPr>
        <w:t xml:space="preserve">Incluyen en el mencionado Informe de Resultados, acorde con lo señalado en los artículos 49 y 50 de la citada Ley, el dictamen de la revisión a la Cuenta Pública, la evaluación de la gestión financiera y del gasto público, del avance o cumplimiento de los programas y subprogramas aprobados, y del cumplimiento de las normas de información financiera aplicables; la comprobación de que la entidad se ajustó a lo dispuesto en la Ley de Ingresos y Presupuesto de Egresos, y demás normas aplicables; el señalamiento en su </w:t>
      </w:r>
      <w:r w:rsidRPr="00395137">
        <w:rPr>
          <w:rFonts w:ascii="Arial" w:hAnsi="Arial" w:cs="Arial"/>
          <w:sz w:val="24"/>
          <w:szCs w:val="24"/>
        </w:rPr>
        <w:lastRenderedPageBreak/>
        <w:t xml:space="preserve">caso de las irregularidades detectadas y las acciones emitidas, así como, observaciones derivadas de la revisión practicada y las aclaraciones a las mismas por la entidad fiscalizada, con el respectivo análisis de parte de la Auditoría Superior del Estado de Nuevo León y las recomendaciones correspondientes. </w:t>
      </w:r>
    </w:p>
    <w:p w:rsidR="008514D7" w:rsidRPr="001D64E8" w:rsidRDefault="008514D7" w:rsidP="008514D7">
      <w:pPr>
        <w:spacing w:after="0" w:line="360" w:lineRule="auto"/>
        <w:ind w:firstLine="709"/>
        <w:jc w:val="both"/>
        <w:rPr>
          <w:rFonts w:ascii="Arial" w:hAnsi="Arial" w:cs="Arial"/>
          <w:b/>
        </w:rPr>
      </w:pPr>
    </w:p>
    <w:p w:rsidR="008514D7" w:rsidRPr="00395137" w:rsidRDefault="008514D7" w:rsidP="008514D7">
      <w:pPr>
        <w:spacing w:after="0" w:line="360" w:lineRule="auto"/>
        <w:ind w:firstLine="709"/>
        <w:jc w:val="both"/>
        <w:rPr>
          <w:rFonts w:ascii="Arial" w:hAnsi="Arial" w:cs="Arial"/>
          <w:sz w:val="24"/>
          <w:szCs w:val="24"/>
        </w:rPr>
      </w:pPr>
      <w:r w:rsidRPr="00395137">
        <w:rPr>
          <w:rFonts w:ascii="Arial" w:hAnsi="Arial" w:cs="Arial"/>
          <w:b/>
          <w:sz w:val="24"/>
          <w:szCs w:val="24"/>
        </w:rPr>
        <w:t xml:space="preserve">SEGUNDO: </w:t>
      </w:r>
      <w:r w:rsidRPr="00395137">
        <w:rPr>
          <w:rFonts w:ascii="Arial" w:hAnsi="Arial" w:cs="Arial"/>
          <w:sz w:val="24"/>
          <w:szCs w:val="24"/>
        </w:rPr>
        <w:t>En relación a la evaluación de la gestión financiera y del gasto público, se consideró el Estado de Ingresos y Egresos y sus Presupuestos por el período del 01 de enero al 31 de diciembre de 201</w:t>
      </w:r>
      <w:r w:rsidR="005D5986" w:rsidRPr="00395137">
        <w:rPr>
          <w:rFonts w:ascii="Arial" w:hAnsi="Arial" w:cs="Arial"/>
          <w:sz w:val="24"/>
          <w:szCs w:val="24"/>
        </w:rPr>
        <w:t>3</w:t>
      </w:r>
      <w:r w:rsidRPr="00395137">
        <w:rPr>
          <w:rFonts w:ascii="Arial" w:hAnsi="Arial" w:cs="Arial"/>
          <w:sz w:val="24"/>
          <w:szCs w:val="24"/>
        </w:rPr>
        <w:t>, así como la disponibilidad al cierre del Ejercicio Fiscal y la deuda pública que el</w:t>
      </w:r>
      <w:r w:rsidRPr="00395137">
        <w:rPr>
          <w:rFonts w:ascii="Arial" w:hAnsi="Arial" w:cs="Arial"/>
          <w:color w:val="000000"/>
          <w:sz w:val="24"/>
          <w:szCs w:val="24"/>
        </w:rPr>
        <w:t xml:space="preserve"> Municipio</w:t>
      </w:r>
      <w:r w:rsidRPr="00395137">
        <w:rPr>
          <w:rFonts w:ascii="Arial" w:hAnsi="Arial" w:cs="Arial"/>
          <w:sz w:val="24"/>
          <w:szCs w:val="24"/>
        </w:rPr>
        <w:t>, presentó como parte de la información que integra la Cuenta Pública. El registro de las operaciones efectuadas se realizó de acuerdo con las prácticas de contabilidad aplicables a este tipo de entidades gubernamentales.</w:t>
      </w:r>
    </w:p>
    <w:p w:rsidR="008514D7" w:rsidRPr="00395137" w:rsidRDefault="008514D7" w:rsidP="008514D7">
      <w:pPr>
        <w:spacing w:after="0"/>
        <w:jc w:val="both"/>
        <w:rPr>
          <w:rFonts w:ascii="Arial" w:hAnsi="Arial" w:cs="Arial"/>
          <w:b/>
          <w:sz w:val="24"/>
          <w:szCs w:val="24"/>
          <w:u w:val="single"/>
        </w:rPr>
      </w:pPr>
    </w:p>
    <w:p w:rsidR="008514D7" w:rsidRPr="001D64E8" w:rsidRDefault="008514D7" w:rsidP="008514D7">
      <w:pPr>
        <w:spacing w:after="0" w:line="360" w:lineRule="auto"/>
        <w:ind w:firstLine="708"/>
        <w:jc w:val="both"/>
        <w:rPr>
          <w:rFonts w:ascii="Arial" w:hAnsi="Arial" w:cs="Arial"/>
        </w:rPr>
      </w:pPr>
      <w:r w:rsidRPr="00395137">
        <w:rPr>
          <w:rFonts w:ascii="Arial" w:hAnsi="Arial" w:cs="Arial"/>
          <w:sz w:val="24"/>
          <w:szCs w:val="24"/>
        </w:rPr>
        <w:t xml:space="preserve">Para el desarrollo de la revisión a la información antes mencionada, la </w:t>
      </w:r>
      <w:r w:rsidRPr="00395137">
        <w:rPr>
          <w:rFonts w:ascii="ArialMT" w:hAnsi="ArialMT" w:cs="ArialMT"/>
          <w:sz w:val="24"/>
          <w:szCs w:val="24"/>
          <w:lang w:val="es-MX" w:eastAsia="es-MX"/>
        </w:rPr>
        <w:t>Auditoría Superior del Estado</w:t>
      </w:r>
      <w:r w:rsidRPr="00395137">
        <w:rPr>
          <w:rFonts w:ascii="Arial" w:hAnsi="Arial" w:cs="Arial"/>
          <w:sz w:val="24"/>
          <w:szCs w:val="24"/>
        </w:rPr>
        <w:t>, aplicó una serie de procedimientos enfocados a asegurarse de la razonabilidad de las cifras presentadas que forman parte de la gestión financiera y gasto público, y que su presentación y registro estuvo conforme a las normas de información financieras aplicables a este tipo de entidad, además de que se apegaron al cumplimiento de las Leyes, Decretos, Reglamentos y demás disposiciones aplicables y al cumplimiento de los objetivos y metas establecidas en los programas.</w:t>
      </w:r>
    </w:p>
    <w:p w:rsidR="008514D7" w:rsidRPr="001D64E8" w:rsidRDefault="008514D7" w:rsidP="008514D7">
      <w:pPr>
        <w:spacing w:after="0" w:line="360" w:lineRule="auto"/>
        <w:ind w:firstLine="708"/>
        <w:jc w:val="both"/>
        <w:rPr>
          <w:rFonts w:ascii="Arial" w:hAnsi="Arial" w:cs="Arial"/>
        </w:rPr>
      </w:pPr>
    </w:p>
    <w:p w:rsidR="008514D7" w:rsidRPr="00395137" w:rsidRDefault="008514D7" w:rsidP="008514D7">
      <w:pPr>
        <w:spacing w:after="0" w:line="360" w:lineRule="auto"/>
        <w:ind w:firstLine="708"/>
        <w:jc w:val="both"/>
        <w:rPr>
          <w:rFonts w:ascii="Arial" w:hAnsi="Arial" w:cs="Arial"/>
          <w:b/>
          <w:sz w:val="24"/>
          <w:szCs w:val="24"/>
        </w:rPr>
      </w:pPr>
      <w:r w:rsidRPr="00395137">
        <w:rPr>
          <w:rFonts w:ascii="Arial" w:hAnsi="Arial" w:cs="Arial"/>
          <w:sz w:val="24"/>
          <w:szCs w:val="24"/>
        </w:rPr>
        <w:lastRenderedPageBreak/>
        <w:t xml:space="preserve">Con la evaluación, la </w:t>
      </w:r>
      <w:r w:rsidRPr="00395137">
        <w:rPr>
          <w:rFonts w:ascii="ArialMT" w:hAnsi="ArialMT" w:cs="ArialMT"/>
          <w:sz w:val="24"/>
          <w:szCs w:val="24"/>
          <w:lang w:val="es-MX" w:eastAsia="es-MX"/>
        </w:rPr>
        <w:t>Auditoría Superior del Estado</w:t>
      </w:r>
      <w:r w:rsidRPr="00395137">
        <w:rPr>
          <w:rFonts w:ascii="Arial" w:hAnsi="Arial" w:cs="Arial"/>
          <w:sz w:val="24"/>
          <w:szCs w:val="24"/>
        </w:rPr>
        <w:t xml:space="preserve"> concluye que la información proporcionada por el </w:t>
      </w:r>
      <w:r w:rsidR="006C4495" w:rsidRPr="00395137">
        <w:rPr>
          <w:rFonts w:ascii="Arial" w:hAnsi="Arial" w:cs="Arial"/>
          <w:color w:val="000000"/>
          <w:sz w:val="24"/>
          <w:szCs w:val="24"/>
        </w:rPr>
        <w:t xml:space="preserve">Municipio de </w:t>
      </w:r>
      <w:r w:rsidR="001A0F0C" w:rsidRPr="00395137">
        <w:rPr>
          <w:rFonts w:ascii="Arial" w:hAnsi="Arial" w:cs="Arial"/>
          <w:color w:val="000000"/>
          <w:sz w:val="24"/>
          <w:szCs w:val="24"/>
        </w:rPr>
        <w:t>Mier y Noriega</w:t>
      </w:r>
      <w:r w:rsidRPr="00395137">
        <w:rPr>
          <w:rFonts w:ascii="Arial" w:hAnsi="Arial" w:cs="Arial"/>
          <w:color w:val="000000"/>
          <w:sz w:val="24"/>
          <w:szCs w:val="24"/>
        </w:rPr>
        <w:t xml:space="preserve">, Nuevo León, </w:t>
      </w:r>
      <w:r w:rsidRPr="00395137">
        <w:rPr>
          <w:rFonts w:ascii="Arial" w:hAnsi="Arial" w:cs="Arial"/>
          <w:sz w:val="24"/>
          <w:szCs w:val="24"/>
        </w:rPr>
        <w:t>como Cuenta Pública correspondiente al ejercicio de 201</w:t>
      </w:r>
      <w:r w:rsidR="005D5986" w:rsidRPr="00395137">
        <w:rPr>
          <w:rFonts w:ascii="Arial" w:hAnsi="Arial" w:cs="Arial"/>
          <w:sz w:val="24"/>
          <w:szCs w:val="24"/>
        </w:rPr>
        <w:t>3</w:t>
      </w:r>
      <w:r w:rsidRPr="00395137">
        <w:rPr>
          <w:rFonts w:ascii="Arial" w:hAnsi="Arial" w:cs="Arial"/>
          <w:sz w:val="24"/>
          <w:szCs w:val="24"/>
        </w:rPr>
        <w:t xml:space="preserve">, presenta razonablemente el manejo, custodia y aplicación de los ingresos, egresos, fondos y en general de los recursos públicos, </w:t>
      </w:r>
      <w:r w:rsidRPr="00395137">
        <w:rPr>
          <w:rFonts w:ascii="Arial" w:hAnsi="Arial" w:cs="Arial"/>
          <w:b/>
          <w:sz w:val="24"/>
          <w:szCs w:val="24"/>
        </w:rPr>
        <w:t>salvo en su caso por lo mencionado en el capítulo IV del Informe de Resultados.</w:t>
      </w:r>
    </w:p>
    <w:p w:rsidR="008514D7" w:rsidRPr="00395137" w:rsidRDefault="008514D7" w:rsidP="008514D7">
      <w:pPr>
        <w:shd w:val="clear" w:color="auto" w:fill="FFFFFF"/>
        <w:spacing w:after="0" w:line="360" w:lineRule="auto"/>
        <w:ind w:firstLine="708"/>
        <w:jc w:val="both"/>
        <w:rPr>
          <w:rFonts w:ascii="Arial" w:eastAsia="Times New Roman" w:hAnsi="Arial" w:cs="Arial"/>
          <w:sz w:val="24"/>
          <w:szCs w:val="24"/>
          <w:lang w:eastAsia="es-MX"/>
        </w:rPr>
      </w:pPr>
    </w:p>
    <w:p w:rsidR="008514D7" w:rsidRPr="00395137" w:rsidRDefault="008514D7" w:rsidP="008514D7">
      <w:pPr>
        <w:spacing w:after="0" w:line="360" w:lineRule="auto"/>
        <w:ind w:firstLine="708"/>
        <w:jc w:val="both"/>
        <w:rPr>
          <w:rFonts w:ascii="Arial" w:hAnsi="Arial" w:cs="Arial"/>
          <w:sz w:val="24"/>
          <w:szCs w:val="24"/>
        </w:rPr>
      </w:pPr>
      <w:r w:rsidRPr="00395137">
        <w:rPr>
          <w:rFonts w:ascii="Arial" w:hAnsi="Arial" w:cs="Arial"/>
          <w:b/>
          <w:sz w:val="24"/>
          <w:szCs w:val="24"/>
        </w:rPr>
        <w:t>TERCERO:</w:t>
      </w:r>
      <w:r w:rsidRPr="00395137">
        <w:rPr>
          <w:rFonts w:ascii="Arial" w:hAnsi="Arial" w:cs="Arial"/>
          <w:sz w:val="24"/>
          <w:szCs w:val="24"/>
        </w:rPr>
        <w:t xml:space="preserve"> En el apartado de cumplimiento a los principios de contabilidad gubernamental, de las disposiciones contenidas en los ordenamientos y normativa correspondiente, se concluye que la presentación de la Cuenta Pública, fue de acuerdo con las normas de información financiera aplicables y se apegó al cumplimiento del Presupuesto de Egresos </w:t>
      </w:r>
      <w:r w:rsidR="006C4495" w:rsidRPr="00395137">
        <w:rPr>
          <w:rFonts w:ascii="Arial" w:hAnsi="Arial" w:cs="Arial"/>
          <w:sz w:val="24"/>
          <w:szCs w:val="24"/>
        </w:rPr>
        <w:t xml:space="preserve">del Municipio de </w:t>
      </w:r>
      <w:r w:rsidR="001A0F0C" w:rsidRPr="00395137">
        <w:rPr>
          <w:rFonts w:ascii="Arial" w:hAnsi="Arial" w:cs="Arial"/>
          <w:sz w:val="24"/>
          <w:szCs w:val="24"/>
        </w:rPr>
        <w:t>Mier y Noriega</w:t>
      </w:r>
      <w:r w:rsidRPr="00395137">
        <w:rPr>
          <w:rFonts w:ascii="Arial" w:hAnsi="Arial" w:cs="Arial"/>
          <w:sz w:val="24"/>
          <w:szCs w:val="24"/>
        </w:rPr>
        <w:t xml:space="preserve">, Nuevo León, y demás ordenamientos aplicables en la materia. </w:t>
      </w:r>
    </w:p>
    <w:p w:rsidR="008514D7" w:rsidRPr="00395137" w:rsidRDefault="008514D7" w:rsidP="008514D7">
      <w:pPr>
        <w:shd w:val="clear" w:color="auto" w:fill="FFFFFF"/>
        <w:spacing w:after="0" w:line="360" w:lineRule="auto"/>
        <w:ind w:firstLine="708"/>
        <w:jc w:val="both"/>
        <w:rPr>
          <w:rFonts w:ascii="Arial" w:eastAsia="Times New Roman" w:hAnsi="Arial" w:cs="Arial"/>
          <w:b/>
          <w:sz w:val="24"/>
          <w:szCs w:val="24"/>
          <w:lang w:eastAsia="es-MX"/>
        </w:rPr>
      </w:pPr>
    </w:p>
    <w:p w:rsidR="008514D7" w:rsidRPr="00395137" w:rsidRDefault="008514D7" w:rsidP="008514D7">
      <w:pPr>
        <w:spacing w:after="0" w:line="360" w:lineRule="auto"/>
        <w:ind w:firstLine="708"/>
        <w:jc w:val="both"/>
        <w:rPr>
          <w:rFonts w:ascii="Arial" w:hAnsi="Arial" w:cs="Arial"/>
          <w:sz w:val="24"/>
          <w:szCs w:val="24"/>
        </w:rPr>
      </w:pPr>
      <w:r w:rsidRPr="00395137">
        <w:rPr>
          <w:rFonts w:ascii="Arial" w:hAnsi="Arial" w:cs="Arial"/>
          <w:sz w:val="24"/>
          <w:szCs w:val="24"/>
        </w:rPr>
        <w:t>A continuación se presenta la información más relevante con respecto a lo presupuestado en Ingresos y Egresos, mostrando el comportamiento con respecto a lo ejercido.</w:t>
      </w:r>
    </w:p>
    <w:p w:rsidR="008514D7" w:rsidRPr="001D64E8" w:rsidRDefault="008514D7" w:rsidP="008514D7">
      <w:pPr>
        <w:spacing w:after="0" w:line="360" w:lineRule="auto"/>
        <w:ind w:firstLine="708"/>
        <w:jc w:val="both"/>
        <w:rPr>
          <w:rFonts w:ascii="Arial" w:hAnsi="Arial" w:cs="Arial"/>
        </w:rPr>
      </w:pPr>
    </w:p>
    <w:tbl>
      <w:tblPr>
        <w:tblW w:w="3574" w:type="pct"/>
        <w:jc w:val="center"/>
        <w:tblCellSpacing w:w="15" w:type="dxa"/>
        <w:tblCellMar>
          <w:top w:w="15" w:type="dxa"/>
          <w:left w:w="15" w:type="dxa"/>
          <w:bottom w:w="15" w:type="dxa"/>
          <w:right w:w="15" w:type="dxa"/>
        </w:tblCellMar>
        <w:tblLook w:val="04A0" w:firstRow="1" w:lastRow="0" w:firstColumn="1" w:lastColumn="0" w:noHBand="0" w:noVBand="1"/>
      </w:tblPr>
      <w:tblGrid>
        <w:gridCol w:w="4612"/>
        <w:gridCol w:w="1342"/>
      </w:tblGrid>
      <w:tr w:rsidR="001F6015" w:rsidRPr="001F6015" w:rsidTr="001F6015">
        <w:trPr>
          <w:tblCellSpacing w:w="15" w:type="dxa"/>
          <w:jc w:val="center"/>
        </w:trPr>
        <w:tc>
          <w:tcPr>
            <w:tcW w:w="3835" w:type="pct"/>
            <w:vAlign w:val="center"/>
            <w:hideMark/>
          </w:tcPr>
          <w:p w:rsidR="001F6015" w:rsidRPr="001F6015" w:rsidRDefault="001F6015" w:rsidP="002C433B">
            <w:pPr>
              <w:spacing w:after="0" w:line="240" w:lineRule="auto"/>
              <w:rPr>
                <w:rFonts w:ascii="Arial" w:eastAsia="Times New Roman" w:hAnsi="Arial" w:cs="Arial"/>
                <w:u w:val="single"/>
                <w:lang w:eastAsia="es-MX"/>
              </w:rPr>
            </w:pPr>
            <w:r w:rsidRPr="001F6015">
              <w:rPr>
                <w:rFonts w:ascii="Arial" w:eastAsia="Times New Roman" w:hAnsi="Arial" w:cs="Arial"/>
                <w:u w:val="single"/>
                <w:lang w:eastAsia="es-MX"/>
              </w:rPr>
              <w:t>INGRESOS</w:t>
            </w:r>
          </w:p>
        </w:tc>
        <w:tc>
          <w:tcPr>
            <w:tcW w:w="1089" w:type="pct"/>
            <w:vAlign w:val="center"/>
            <w:hideMark/>
          </w:tcPr>
          <w:p w:rsidR="001F6015" w:rsidRPr="001F6015" w:rsidRDefault="001F6015" w:rsidP="002C433B">
            <w:pPr>
              <w:spacing w:after="0" w:line="240" w:lineRule="auto"/>
              <w:rPr>
                <w:rFonts w:ascii="Arial" w:eastAsia="Times New Roman" w:hAnsi="Arial" w:cs="Arial"/>
                <w:u w:val="single"/>
                <w:lang w:eastAsia="es-MX"/>
              </w:rPr>
            </w:pPr>
            <w:r w:rsidRPr="001F6015">
              <w:rPr>
                <w:rFonts w:ascii="Arial" w:eastAsia="Times New Roman" w:hAnsi="Arial" w:cs="Arial"/>
                <w:u w:val="single"/>
                <w:lang w:eastAsia="es-MX"/>
              </w:rPr>
              <w:t>Real</w:t>
            </w:r>
          </w:p>
        </w:tc>
      </w:tr>
      <w:tr w:rsidR="001F6015" w:rsidRPr="001F6015" w:rsidTr="001F6015">
        <w:trPr>
          <w:tblCellSpacing w:w="15" w:type="dxa"/>
          <w:jc w:val="center"/>
        </w:trPr>
        <w:tc>
          <w:tcPr>
            <w:tcW w:w="3835" w:type="pct"/>
            <w:vAlign w:val="center"/>
            <w:hideMark/>
          </w:tcPr>
          <w:p w:rsidR="001F6015" w:rsidRPr="001F6015" w:rsidRDefault="001F6015" w:rsidP="002C433B">
            <w:pPr>
              <w:spacing w:after="0" w:line="240" w:lineRule="auto"/>
              <w:rPr>
                <w:rFonts w:ascii="Arial" w:eastAsia="Times New Roman" w:hAnsi="Arial" w:cs="Arial"/>
                <w:lang w:eastAsia="es-MX"/>
              </w:rPr>
            </w:pPr>
            <w:r w:rsidRPr="001F6015">
              <w:rPr>
                <w:rFonts w:ascii="Arial" w:eastAsia="Times New Roman" w:hAnsi="Arial" w:cs="Arial"/>
                <w:lang w:eastAsia="es-MX"/>
              </w:rPr>
              <w:t> </w:t>
            </w:r>
          </w:p>
        </w:tc>
        <w:tc>
          <w:tcPr>
            <w:tcW w:w="1089" w:type="pct"/>
            <w:vAlign w:val="center"/>
            <w:hideMark/>
          </w:tcPr>
          <w:p w:rsidR="001F6015" w:rsidRPr="001F6015" w:rsidRDefault="001F6015" w:rsidP="002C433B">
            <w:pPr>
              <w:spacing w:after="0" w:line="240" w:lineRule="auto"/>
              <w:jc w:val="right"/>
              <w:rPr>
                <w:rFonts w:ascii="Arial" w:eastAsia="Times New Roman" w:hAnsi="Arial" w:cs="Arial"/>
                <w:lang w:eastAsia="es-MX"/>
              </w:rPr>
            </w:pPr>
            <w:r w:rsidRPr="001F6015">
              <w:rPr>
                <w:rFonts w:ascii="Arial" w:eastAsia="Times New Roman" w:hAnsi="Arial" w:cs="Arial"/>
                <w:lang w:eastAsia="es-MX"/>
              </w:rPr>
              <w:t> </w:t>
            </w:r>
          </w:p>
        </w:tc>
      </w:tr>
      <w:tr w:rsidR="001F6015" w:rsidRPr="001F6015" w:rsidTr="001F6015">
        <w:trPr>
          <w:tblCellSpacing w:w="15" w:type="dxa"/>
          <w:jc w:val="center"/>
        </w:trPr>
        <w:tc>
          <w:tcPr>
            <w:tcW w:w="3835" w:type="pct"/>
            <w:vAlign w:val="center"/>
            <w:hideMark/>
          </w:tcPr>
          <w:p w:rsidR="001F6015" w:rsidRPr="001F6015" w:rsidRDefault="001F6015" w:rsidP="002C433B">
            <w:pPr>
              <w:spacing w:after="0" w:line="240" w:lineRule="auto"/>
              <w:rPr>
                <w:rFonts w:ascii="Arial" w:eastAsia="Times New Roman" w:hAnsi="Arial" w:cs="Arial"/>
                <w:lang w:eastAsia="es-MX"/>
              </w:rPr>
            </w:pPr>
            <w:r w:rsidRPr="001F6015">
              <w:rPr>
                <w:rFonts w:ascii="Arial" w:eastAsia="Times New Roman" w:hAnsi="Arial" w:cs="Arial"/>
                <w:lang w:eastAsia="es-MX"/>
              </w:rPr>
              <w:t>Impuestos</w:t>
            </w:r>
          </w:p>
        </w:tc>
        <w:tc>
          <w:tcPr>
            <w:tcW w:w="1089" w:type="pct"/>
            <w:vAlign w:val="center"/>
            <w:hideMark/>
          </w:tcPr>
          <w:p w:rsidR="001F6015" w:rsidRDefault="001F6015" w:rsidP="002C433B">
            <w:pPr>
              <w:spacing w:after="0" w:line="240" w:lineRule="auto"/>
              <w:jc w:val="right"/>
              <w:rPr>
                <w:rFonts w:ascii="Arial" w:eastAsia="Times New Roman" w:hAnsi="Arial" w:cs="Arial"/>
                <w:lang w:eastAsia="es-MX"/>
              </w:rPr>
            </w:pPr>
          </w:p>
          <w:p w:rsidR="005D5986" w:rsidRPr="001F6015" w:rsidRDefault="005D5986" w:rsidP="002C433B">
            <w:pPr>
              <w:spacing w:after="0" w:line="240" w:lineRule="auto"/>
              <w:jc w:val="right"/>
              <w:rPr>
                <w:rFonts w:ascii="Arial" w:eastAsia="Times New Roman" w:hAnsi="Arial" w:cs="Arial"/>
                <w:lang w:eastAsia="es-MX"/>
              </w:rPr>
            </w:pPr>
          </w:p>
        </w:tc>
      </w:tr>
      <w:tr w:rsidR="001F6015" w:rsidRPr="001F6015" w:rsidTr="001F6015">
        <w:trPr>
          <w:tblCellSpacing w:w="15" w:type="dxa"/>
          <w:jc w:val="center"/>
        </w:trPr>
        <w:tc>
          <w:tcPr>
            <w:tcW w:w="3835" w:type="pct"/>
            <w:vAlign w:val="center"/>
            <w:hideMark/>
          </w:tcPr>
          <w:p w:rsidR="001F6015" w:rsidRPr="001F6015" w:rsidRDefault="001F6015" w:rsidP="002C433B">
            <w:pPr>
              <w:spacing w:after="0" w:line="240" w:lineRule="auto"/>
              <w:rPr>
                <w:rFonts w:ascii="Arial" w:eastAsia="Times New Roman" w:hAnsi="Arial" w:cs="Arial"/>
                <w:lang w:eastAsia="es-MX"/>
              </w:rPr>
            </w:pPr>
            <w:r w:rsidRPr="001F6015">
              <w:rPr>
                <w:rFonts w:ascii="Arial" w:eastAsia="Times New Roman" w:hAnsi="Arial" w:cs="Arial"/>
                <w:lang w:eastAsia="es-MX"/>
              </w:rPr>
              <w:t>Derechos</w:t>
            </w:r>
          </w:p>
        </w:tc>
        <w:tc>
          <w:tcPr>
            <w:tcW w:w="1089" w:type="pct"/>
            <w:vAlign w:val="center"/>
            <w:hideMark/>
          </w:tcPr>
          <w:p w:rsidR="001F6015" w:rsidRPr="001F6015" w:rsidRDefault="001F6015" w:rsidP="002C433B">
            <w:pPr>
              <w:spacing w:after="0" w:line="240" w:lineRule="auto"/>
              <w:jc w:val="right"/>
              <w:rPr>
                <w:rFonts w:ascii="Arial" w:eastAsia="Times New Roman" w:hAnsi="Arial" w:cs="Arial"/>
                <w:lang w:eastAsia="es-MX"/>
              </w:rPr>
            </w:pPr>
            <w:r w:rsidRPr="001F6015">
              <w:rPr>
                <w:rFonts w:ascii="Arial" w:eastAsia="Times New Roman" w:hAnsi="Arial" w:cs="Arial"/>
                <w:lang w:eastAsia="es-MX"/>
              </w:rPr>
              <w:t>239,236</w:t>
            </w:r>
          </w:p>
        </w:tc>
      </w:tr>
      <w:tr w:rsidR="001F6015" w:rsidRPr="001F6015" w:rsidTr="001F6015">
        <w:trPr>
          <w:tblCellSpacing w:w="15" w:type="dxa"/>
          <w:jc w:val="center"/>
        </w:trPr>
        <w:tc>
          <w:tcPr>
            <w:tcW w:w="3835" w:type="pct"/>
            <w:vAlign w:val="center"/>
            <w:hideMark/>
          </w:tcPr>
          <w:p w:rsidR="001F6015" w:rsidRPr="001F6015" w:rsidRDefault="001F6015" w:rsidP="002C433B">
            <w:pPr>
              <w:spacing w:after="0" w:line="240" w:lineRule="auto"/>
              <w:rPr>
                <w:rFonts w:ascii="Arial" w:eastAsia="Times New Roman" w:hAnsi="Arial" w:cs="Arial"/>
                <w:lang w:eastAsia="es-MX"/>
              </w:rPr>
            </w:pPr>
            <w:r w:rsidRPr="001F6015">
              <w:rPr>
                <w:rFonts w:ascii="Arial" w:eastAsia="Times New Roman" w:hAnsi="Arial" w:cs="Arial"/>
                <w:lang w:eastAsia="es-MX"/>
              </w:rPr>
              <w:t>Productos</w:t>
            </w:r>
          </w:p>
        </w:tc>
        <w:tc>
          <w:tcPr>
            <w:tcW w:w="1089" w:type="pct"/>
            <w:vAlign w:val="center"/>
            <w:hideMark/>
          </w:tcPr>
          <w:p w:rsidR="001F6015" w:rsidRPr="001F6015" w:rsidRDefault="001F6015" w:rsidP="002C433B">
            <w:pPr>
              <w:spacing w:after="0" w:line="240" w:lineRule="auto"/>
              <w:jc w:val="right"/>
              <w:rPr>
                <w:rFonts w:ascii="Arial" w:eastAsia="Times New Roman" w:hAnsi="Arial" w:cs="Arial"/>
                <w:lang w:eastAsia="es-MX"/>
              </w:rPr>
            </w:pPr>
            <w:r w:rsidRPr="001F6015">
              <w:rPr>
                <w:rFonts w:ascii="Arial" w:eastAsia="Times New Roman" w:hAnsi="Arial" w:cs="Arial"/>
                <w:lang w:eastAsia="es-MX"/>
              </w:rPr>
              <w:t>-</w:t>
            </w:r>
          </w:p>
        </w:tc>
      </w:tr>
      <w:tr w:rsidR="001F6015" w:rsidRPr="001F6015" w:rsidTr="001F6015">
        <w:trPr>
          <w:tblCellSpacing w:w="15" w:type="dxa"/>
          <w:jc w:val="center"/>
        </w:trPr>
        <w:tc>
          <w:tcPr>
            <w:tcW w:w="3835" w:type="pct"/>
            <w:vAlign w:val="center"/>
            <w:hideMark/>
          </w:tcPr>
          <w:p w:rsidR="001F6015" w:rsidRPr="001F6015" w:rsidRDefault="001F6015" w:rsidP="002C433B">
            <w:pPr>
              <w:spacing w:after="0" w:line="240" w:lineRule="auto"/>
              <w:rPr>
                <w:rFonts w:ascii="Arial" w:eastAsia="Times New Roman" w:hAnsi="Arial" w:cs="Arial"/>
                <w:lang w:eastAsia="es-MX"/>
              </w:rPr>
            </w:pPr>
            <w:r w:rsidRPr="001F6015">
              <w:rPr>
                <w:rFonts w:ascii="Arial" w:eastAsia="Times New Roman" w:hAnsi="Arial" w:cs="Arial"/>
                <w:lang w:eastAsia="es-MX"/>
              </w:rPr>
              <w:t>Aprovechamientos</w:t>
            </w:r>
          </w:p>
        </w:tc>
        <w:tc>
          <w:tcPr>
            <w:tcW w:w="1089" w:type="pct"/>
            <w:vAlign w:val="center"/>
            <w:hideMark/>
          </w:tcPr>
          <w:p w:rsidR="001F6015" w:rsidRPr="001F6015" w:rsidRDefault="001F6015" w:rsidP="002C433B">
            <w:pPr>
              <w:spacing w:after="0" w:line="240" w:lineRule="auto"/>
              <w:jc w:val="right"/>
              <w:rPr>
                <w:rFonts w:ascii="Arial" w:eastAsia="Times New Roman" w:hAnsi="Arial" w:cs="Arial"/>
                <w:lang w:eastAsia="es-MX"/>
              </w:rPr>
            </w:pPr>
            <w:r w:rsidRPr="001F6015">
              <w:rPr>
                <w:rFonts w:ascii="Arial" w:eastAsia="Times New Roman" w:hAnsi="Arial" w:cs="Arial"/>
                <w:lang w:eastAsia="es-MX"/>
              </w:rPr>
              <w:t>60,300</w:t>
            </w:r>
          </w:p>
        </w:tc>
      </w:tr>
      <w:tr w:rsidR="001F6015" w:rsidRPr="001F6015" w:rsidTr="001F6015">
        <w:trPr>
          <w:tblCellSpacing w:w="15" w:type="dxa"/>
          <w:jc w:val="center"/>
        </w:trPr>
        <w:tc>
          <w:tcPr>
            <w:tcW w:w="3835" w:type="pct"/>
            <w:vAlign w:val="center"/>
            <w:hideMark/>
          </w:tcPr>
          <w:p w:rsidR="001F6015" w:rsidRPr="001F6015" w:rsidRDefault="001F6015" w:rsidP="002C433B">
            <w:pPr>
              <w:spacing w:after="0" w:line="240" w:lineRule="auto"/>
              <w:rPr>
                <w:rFonts w:ascii="Arial" w:eastAsia="Times New Roman" w:hAnsi="Arial" w:cs="Arial"/>
                <w:lang w:eastAsia="es-MX"/>
              </w:rPr>
            </w:pPr>
            <w:r w:rsidRPr="001F6015">
              <w:rPr>
                <w:rFonts w:ascii="Arial" w:eastAsia="Times New Roman" w:hAnsi="Arial" w:cs="Arial"/>
                <w:lang w:eastAsia="es-MX"/>
              </w:rPr>
              <w:t>Participaciones</w:t>
            </w:r>
          </w:p>
        </w:tc>
        <w:tc>
          <w:tcPr>
            <w:tcW w:w="1089" w:type="pct"/>
            <w:vAlign w:val="center"/>
            <w:hideMark/>
          </w:tcPr>
          <w:p w:rsidR="001F6015" w:rsidRPr="001F6015" w:rsidRDefault="001F6015" w:rsidP="002C433B">
            <w:pPr>
              <w:spacing w:after="0" w:line="240" w:lineRule="auto"/>
              <w:jc w:val="right"/>
              <w:rPr>
                <w:rFonts w:ascii="Arial" w:eastAsia="Times New Roman" w:hAnsi="Arial" w:cs="Arial"/>
                <w:lang w:eastAsia="es-MX"/>
              </w:rPr>
            </w:pPr>
            <w:r w:rsidRPr="001F6015">
              <w:rPr>
                <w:rFonts w:ascii="Arial" w:eastAsia="Times New Roman" w:hAnsi="Arial" w:cs="Arial"/>
                <w:lang w:eastAsia="es-MX"/>
              </w:rPr>
              <w:t>24,450,498</w:t>
            </w:r>
          </w:p>
        </w:tc>
      </w:tr>
      <w:tr w:rsidR="001F6015" w:rsidRPr="001F6015" w:rsidTr="001F6015">
        <w:trPr>
          <w:tblCellSpacing w:w="15" w:type="dxa"/>
          <w:jc w:val="center"/>
        </w:trPr>
        <w:tc>
          <w:tcPr>
            <w:tcW w:w="3835" w:type="pct"/>
            <w:vAlign w:val="center"/>
            <w:hideMark/>
          </w:tcPr>
          <w:p w:rsidR="001F6015" w:rsidRPr="001F6015" w:rsidRDefault="001F6015" w:rsidP="002C433B">
            <w:pPr>
              <w:spacing w:after="0" w:line="240" w:lineRule="auto"/>
              <w:rPr>
                <w:rFonts w:ascii="Arial" w:eastAsia="Times New Roman" w:hAnsi="Arial" w:cs="Arial"/>
                <w:lang w:eastAsia="es-MX"/>
              </w:rPr>
            </w:pPr>
            <w:r w:rsidRPr="001F6015">
              <w:rPr>
                <w:rFonts w:ascii="Arial" w:eastAsia="Times New Roman" w:hAnsi="Arial" w:cs="Arial"/>
                <w:lang w:eastAsia="es-MX"/>
              </w:rPr>
              <w:lastRenderedPageBreak/>
              <w:t>Fondo de Infraestructura Social Municipal</w:t>
            </w:r>
          </w:p>
        </w:tc>
        <w:tc>
          <w:tcPr>
            <w:tcW w:w="1089" w:type="pct"/>
            <w:vAlign w:val="center"/>
            <w:hideMark/>
          </w:tcPr>
          <w:p w:rsidR="001F6015" w:rsidRPr="001F6015" w:rsidRDefault="001F6015" w:rsidP="002C433B">
            <w:pPr>
              <w:spacing w:after="0" w:line="240" w:lineRule="auto"/>
              <w:jc w:val="right"/>
              <w:rPr>
                <w:rFonts w:ascii="Arial" w:eastAsia="Times New Roman" w:hAnsi="Arial" w:cs="Arial"/>
                <w:lang w:eastAsia="es-MX"/>
              </w:rPr>
            </w:pPr>
            <w:r w:rsidRPr="001F6015">
              <w:rPr>
                <w:rFonts w:ascii="Arial" w:eastAsia="Times New Roman" w:hAnsi="Arial" w:cs="Arial"/>
                <w:lang w:eastAsia="es-MX"/>
              </w:rPr>
              <w:t>7,012,903</w:t>
            </w:r>
          </w:p>
        </w:tc>
      </w:tr>
      <w:tr w:rsidR="001F6015" w:rsidRPr="001F6015" w:rsidTr="001F6015">
        <w:trPr>
          <w:tblCellSpacing w:w="15" w:type="dxa"/>
          <w:jc w:val="center"/>
        </w:trPr>
        <w:tc>
          <w:tcPr>
            <w:tcW w:w="3835" w:type="pct"/>
            <w:vAlign w:val="center"/>
            <w:hideMark/>
          </w:tcPr>
          <w:p w:rsidR="001F6015" w:rsidRPr="001F6015" w:rsidRDefault="001F6015" w:rsidP="002C433B">
            <w:pPr>
              <w:spacing w:after="0" w:line="240" w:lineRule="auto"/>
              <w:rPr>
                <w:rFonts w:ascii="Arial" w:eastAsia="Times New Roman" w:hAnsi="Arial" w:cs="Arial"/>
                <w:lang w:eastAsia="es-MX"/>
              </w:rPr>
            </w:pPr>
            <w:r w:rsidRPr="001F6015">
              <w:rPr>
                <w:rFonts w:ascii="Arial" w:eastAsia="Times New Roman" w:hAnsi="Arial" w:cs="Arial"/>
                <w:lang w:eastAsia="es-MX"/>
              </w:rPr>
              <w:t>Fondo de Fortalecimiento Municipal</w:t>
            </w:r>
          </w:p>
        </w:tc>
        <w:tc>
          <w:tcPr>
            <w:tcW w:w="1089" w:type="pct"/>
            <w:vAlign w:val="center"/>
            <w:hideMark/>
          </w:tcPr>
          <w:p w:rsidR="001F6015" w:rsidRPr="001F6015" w:rsidRDefault="001F6015" w:rsidP="002C433B">
            <w:pPr>
              <w:spacing w:after="0" w:line="240" w:lineRule="auto"/>
              <w:jc w:val="right"/>
              <w:rPr>
                <w:rFonts w:ascii="Arial" w:eastAsia="Times New Roman" w:hAnsi="Arial" w:cs="Arial"/>
                <w:lang w:eastAsia="es-MX"/>
              </w:rPr>
            </w:pPr>
            <w:r w:rsidRPr="001F6015">
              <w:rPr>
                <w:rFonts w:ascii="Arial" w:eastAsia="Times New Roman" w:hAnsi="Arial" w:cs="Arial"/>
                <w:lang w:eastAsia="es-MX"/>
              </w:rPr>
              <w:t>3,204,624</w:t>
            </w:r>
          </w:p>
        </w:tc>
      </w:tr>
      <w:tr w:rsidR="001F6015" w:rsidRPr="001F6015" w:rsidTr="001F6015">
        <w:trPr>
          <w:tblCellSpacing w:w="15" w:type="dxa"/>
          <w:jc w:val="center"/>
        </w:trPr>
        <w:tc>
          <w:tcPr>
            <w:tcW w:w="3835" w:type="pct"/>
            <w:vAlign w:val="center"/>
            <w:hideMark/>
          </w:tcPr>
          <w:p w:rsidR="001F6015" w:rsidRPr="001F6015" w:rsidRDefault="001F6015" w:rsidP="002C433B">
            <w:pPr>
              <w:spacing w:after="0" w:line="240" w:lineRule="auto"/>
              <w:rPr>
                <w:rFonts w:ascii="Arial" w:eastAsia="Times New Roman" w:hAnsi="Arial" w:cs="Arial"/>
                <w:lang w:eastAsia="es-MX"/>
              </w:rPr>
            </w:pPr>
            <w:r w:rsidRPr="001F6015">
              <w:rPr>
                <w:rFonts w:ascii="Arial" w:eastAsia="Times New Roman" w:hAnsi="Arial" w:cs="Arial"/>
                <w:lang w:eastAsia="es-MX"/>
              </w:rPr>
              <w:t>Fondos Descentralizados</w:t>
            </w:r>
          </w:p>
        </w:tc>
        <w:tc>
          <w:tcPr>
            <w:tcW w:w="1089" w:type="pct"/>
            <w:vAlign w:val="center"/>
            <w:hideMark/>
          </w:tcPr>
          <w:p w:rsidR="001F6015" w:rsidRPr="001F6015" w:rsidRDefault="001F6015" w:rsidP="002C433B">
            <w:pPr>
              <w:spacing w:after="0" w:line="240" w:lineRule="auto"/>
              <w:jc w:val="right"/>
              <w:rPr>
                <w:rFonts w:ascii="Arial" w:eastAsia="Times New Roman" w:hAnsi="Arial" w:cs="Arial"/>
                <w:lang w:eastAsia="es-MX"/>
              </w:rPr>
            </w:pPr>
            <w:r w:rsidRPr="001F6015">
              <w:rPr>
                <w:rFonts w:ascii="Arial" w:eastAsia="Times New Roman" w:hAnsi="Arial" w:cs="Arial"/>
                <w:lang w:eastAsia="es-MX"/>
              </w:rPr>
              <w:t>294,036</w:t>
            </w:r>
          </w:p>
        </w:tc>
      </w:tr>
      <w:tr w:rsidR="001F6015" w:rsidRPr="001F6015" w:rsidTr="001F6015">
        <w:trPr>
          <w:tblCellSpacing w:w="15" w:type="dxa"/>
          <w:jc w:val="center"/>
        </w:trPr>
        <w:tc>
          <w:tcPr>
            <w:tcW w:w="3835" w:type="pct"/>
            <w:vAlign w:val="center"/>
            <w:hideMark/>
          </w:tcPr>
          <w:p w:rsidR="001F6015" w:rsidRPr="001F6015" w:rsidRDefault="001F6015" w:rsidP="002C433B">
            <w:pPr>
              <w:spacing w:after="0" w:line="240" w:lineRule="auto"/>
              <w:rPr>
                <w:rFonts w:ascii="Arial" w:eastAsia="Times New Roman" w:hAnsi="Arial" w:cs="Arial"/>
                <w:lang w:eastAsia="es-MX"/>
              </w:rPr>
            </w:pPr>
            <w:r w:rsidRPr="001F6015">
              <w:rPr>
                <w:rFonts w:ascii="Arial" w:eastAsia="Times New Roman" w:hAnsi="Arial" w:cs="Arial"/>
                <w:lang w:eastAsia="es-MX"/>
              </w:rPr>
              <w:t>Otras Aportaciones</w:t>
            </w:r>
          </w:p>
        </w:tc>
        <w:tc>
          <w:tcPr>
            <w:tcW w:w="1089" w:type="pct"/>
            <w:vAlign w:val="center"/>
            <w:hideMark/>
          </w:tcPr>
          <w:p w:rsidR="001F6015" w:rsidRPr="001F6015" w:rsidRDefault="001F6015" w:rsidP="002C433B">
            <w:pPr>
              <w:spacing w:after="0" w:line="240" w:lineRule="auto"/>
              <w:jc w:val="right"/>
              <w:rPr>
                <w:rFonts w:ascii="Arial" w:eastAsia="Times New Roman" w:hAnsi="Arial" w:cs="Arial"/>
                <w:lang w:eastAsia="es-MX"/>
              </w:rPr>
            </w:pPr>
            <w:r w:rsidRPr="001F6015">
              <w:rPr>
                <w:rFonts w:ascii="Arial" w:eastAsia="Times New Roman" w:hAnsi="Arial" w:cs="Arial"/>
                <w:lang w:eastAsia="es-MX"/>
              </w:rPr>
              <w:t>5,306,554</w:t>
            </w:r>
          </w:p>
        </w:tc>
      </w:tr>
      <w:tr w:rsidR="001F6015" w:rsidRPr="001F6015" w:rsidTr="001F6015">
        <w:trPr>
          <w:tblCellSpacing w:w="15" w:type="dxa"/>
          <w:jc w:val="center"/>
        </w:trPr>
        <w:tc>
          <w:tcPr>
            <w:tcW w:w="3835" w:type="pct"/>
            <w:vAlign w:val="center"/>
            <w:hideMark/>
          </w:tcPr>
          <w:p w:rsidR="001F6015" w:rsidRPr="001F6015" w:rsidRDefault="001F6015" w:rsidP="002C433B">
            <w:pPr>
              <w:spacing w:after="0" w:line="240" w:lineRule="auto"/>
              <w:rPr>
                <w:rFonts w:ascii="Arial" w:eastAsia="Times New Roman" w:hAnsi="Arial" w:cs="Arial"/>
                <w:lang w:eastAsia="es-MX"/>
              </w:rPr>
            </w:pPr>
            <w:r w:rsidRPr="001F6015">
              <w:rPr>
                <w:rFonts w:ascii="Arial" w:eastAsia="Times New Roman" w:hAnsi="Arial" w:cs="Arial"/>
                <w:lang w:eastAsia="es-MX"/>
              </w:rPr>
              <w:t>Otros</w:t>
            </w:r>
          </w:p>
        </w:tc>
        <w:tc>
          <w:tcPr>
            <w:tcW w:w="1089" w:type="pct"/>
            <w:vAlign w:val="center"/>
            <w:hideMark/>
          </w:tcPr>
          <w:p w:rsidR="001F6015" w:rsidRPr="001F6015" w:rsidRDefault="001F6015" w:rsidP="002C433B">
            <w:pPr>
              <w:spacing w:after="0" w:line="240" w:lineRule="auto"/>
              <w:jc w:val="right"/>
              <w:rPr>
                <w:rFonts w:ascii="Arial" w:eastAsia="Times New Roman" w:hAnsi="Arial" w:cs="Arial"/>
                <w:lang w:eastAsia="es-MX"/>
              </w:rPr>
            </w:pPr>
            <w:r w:rsidRPr="001F6015">
              <w:rPr>
                <w:rFonts w:ascii="Arial" w:eastAsia="Times New Roman" w:hAnsi="Arial" w:cs="Arial"/>
                <w:lang w:eastAsia="es-MX"/>
              </w:rPr>
              <w:t>2,418,322</w:t>
            </w:r>
          </w:p>
        </w:tc>
      </w:tr>
      <w:tr w:rsidR="001F6015" w:rsidRPr="001F6015" w:rsidTr="001F6015">
        <w:trPr>
          <w:tblCellSpacing w:w="15" w:type="dxa"/>
          <w:jc w:val="center"/>
        </w:trPr>
        <w:tc>
          <w:tcPr>
            <w:tcW w:w="3835" w:type="pct"/>
            <w:vAlign w:val="center"/>
            <w:hideMark/>
          </w:tcPr>
          <w:p w:rsidR="001F6015" w:rsidRPr="001F579C" w:rsidRDefault="001F6015" w:rsidP="002C433B">
            <w:pPr>
              <w:spacing w:after="0" w:line="240" w:lineRule="auto"/>
              <w:rPr>
                <w:rFonts w:ascii="Arial" w:eastAsia="Times New Roman" w:hAnsi="Arial" w:cs="Arial"/>
                <w:b/>
                <w:lang w:eastAsia="es-MX"/>
              </w:rPr>
            </w:pPr>
            <w:r w:rsidRPr="001F579C">
              <w:rPr>
                <w:rFonts w:ascii="Arial" w:eastAsia="Times New Roman" w:hAnsi="Arial" w:cs="Arial"/>
                <w:b/>
                <w:lang w:eastAsia="es-MX"/>
              </w:rPr>
              <w:t>Total</w:t>
            </w:r>
          </w:p>
        </w:tc>
        <w:tc>
          <w:tcPr>
            <w:tcW w:w="1089" w:type="pct"/>
            <w:vAlign w:val="center"/>
            <w:hideMark/>
          </w:tcPr>
          <w:p w:rsidR="001F6015" w:rsidRPr="001F579C" w:rsidRDefault="001F6015" w:rsidP="002C433B">
            <w:pPr>
              <w:spacing w:after="0" w:line="240" w:lineRule="auto"/>
              <w:jc w:val="right"/>
              <w:rPr>
                <w:rFonts w:ascii="Arial" w:eastAsia="Times New Roman" w:hAnsi="Arial" w:cs="Arial"/>
                <w:b/>
                <w:lang w:eastAsia="es-MX"/>
              </w:rPr>
            </w:pPr>
            <w:r w:rsidRPr="001F579C">
              <w:rPr>
                <w:rFonts w:ascii="Arial" w:eastAsia="Times New Roman" w:hAnsi="Arial" w:cs="Arial"/>
                <w:b/>
                <w:lang w:eastAsia="es-MX"/>
              </w:rPr>
              <w:t>43,068,309</w:t>
            </w:r>
          </w:p>
        </w:tc>
      </w:tr>
    </w:tbl>
    <w:p w:rsidR="008514D7" w:rsidRDefault="008514D7" w:rsidP="008514D7">
      <w:pPr>
        <w:spacing w:after="0" w:line="240" w:lineRule="auto"/>
        <w:rPr>
          <w:rFonts w:ascii="Arial" w:eastAsia="Times New Roman" w:hAnsi="Arial" w:cs="Arial"/>
          <w:lang w:eastAsia="es-MX"/>
        </w:rPr>
      </w:pPr>
    </w:p>
    <w:p w:rsidR="001F6015" w:rsidRDefault="001F6015" w:rsidP="008514D7">
      <w:pPr>
        <w:spacing w:after="0" w:line="240" w:lineRule="auto"/>
        <w:rPr>
          <w:rFonts w:ascii="Arial" w:eastAsia="Times New Roman" w:hAnsi="Arial" w:cs="Arial"/>
          <w:lang w:eastAsia="es-MX"/>
        </w:rPr>
      </w:pPr>
    </w:p>
    <w:tbl>
      <w:tblPr>
        <w:tblW w:w="3574" w:type="pct"/>
        <w:jc w:val="center"/>
        <w:tblCellSpacing w:w="15" w:type="dxa"/>
        <w:tblCellMar>
          <w:top w:w="15" w:type="dxa"/>
          <w:left w:w="15" w:type="dxa"/>
          <w:bottom w:w="15" w:type="dxa"/>
          <w:right w:w="15" w:type="dxa"/>
        </w:tblCellMar>
        <w:tblLook w:val="04A0" w:firstRow="1" w:lastRow="0" w:firstColumn="1" w:lastColumn="0" w:noHBand="0" w:noVBand="1"/>
      </w:tblPr>
      <w:tblGrid>
        <w:gridCol w:w="4751"/>
        <w:gridCol w:w="1203"/>
      </w:tblGrid>
      <w:tr w:rsidR="001F6015" w:rsidRPr="001F6015" w:rsidTr="00395137">
        <w:trPr>
          <w:tblCellSpacing w:w="15" w:type="dxa"/>
          <w:jc w:val="center"/>
        </w:trPr>
        <w:tc>
          <w:tcPr>
            <w:tcW w:w="3952" w:type="pct"/>
            <w:vAlign w:val="center"/>
            <w:hideMark/>
          </w:tcPr>
          <w:p w:rsidR="001F6015" w:rsidRPr="001F6015" w:rsidRDefault="001F6015" w:rsidP="002C433B">
            <w:pPr>
              <w:spacing w:after="0" w:line="240" w:lineRule="auto"/>
              <w:rPr>
                <w:rFonts w:ascii="Arial" w:eastAsia="Times New Roman" w:hAnsi="Arial" w:cs="Arial"/>
                <w:u w:val="single"/>
                <w:lang w:eastAsia="es-MX"/>
              </w:rPr>
            </w:pPr>
            <w:r w:rsidRPr="001F6015">
              <w:rPr>
                <w:rFonts w:ascii="Arial" w:eastAsia="Times New Roman" w:hAnsi="Arial" w:cs="Arial"/>
                <w:u w:val="single"/>
                <w:lang w:eastAsia="es-MX"/>
              </w:rPr>
              <w:t>EGRESOS</w:t>
            </w:r>
          </w:p>
        </w:tc>
        <w:tc>
          <w:tcPr>
            <w:tcW w:w="972" w:type="pct"/>
            <w:vAlign w:val="center"/>
            <w:hideMark/>
          </w:tcPr>
          <w:p w:rsidR="001F6015" w:rsidRPr="001F6015" w:rsidRDefault="001F6015" w:rsidP="002C433B">
            <w:pPr>
              <w:spacing w:after="0" w:line="240" w:lineRule="auto"/>
              <w:rPr>
                <w:rFonts w:ascii="Arial" w:eastAsia="Times New Roman" w:hAnsi="Arial" w:cs="Arial"/>
                <w:u w:val="single"/>
                <w:lang w:eastAsia="es-MX"/>
              </w:rPr>
            </w:pPr>
            <w:r w:rsidRPr="001F6015">
              <w:rPr>
                <w:rFonts w:ascii="Arial" w:eastAsia="Times New Roman" w:hAnsi="Arial" w:cs="Arial"/>
                <w:u w:val="single"/>
                <w:lang w:eastAsia="es-MX"/>
              </w:rPr>
              <w:t>Real</w:t>
            </w:r>
          </w:p>
        </w:tc>
      </w:tr>
      <w:tr w:rsidR="001F6015" w:rsidRPr="001F6015" w:rsidTr="00395137">
        <w:trPr>
          <w:tblCellSpacing w:w="15" w:type="dxa"/>
          <w:jc w:val="center"/>
        </w:trPr>
        <w:tc>
          <w:tcPr>
            <w:tcW w:w="3952" w:type="pct"/>
            <w:vAlign w:val="center"/>
            <w:hideMark/>
          </w:tcPr>
          <w:p w:rsidR="001F6015" w:rsidRPr="001F6015" w:rsidRDefault="001F6015" w:rsidP="002C433B">
            <w:pPr>
              <w:spacing w:after="0" w:line="240" w:lineRule="auto"/>
              <w:rPr>
                <w:rFonts w:ascii="Arial" w:eastAsia="Times New Roman" w:hAnsi="Arial" w:cs="Arial"/>
                <w:lang w:eastAsia="es-MX"/>
              </w:rPr>
            </w:pPr>
            <w:r w:rsidRPr="001F6015">
              <w:rPr>
                <w:rFonts w:ascii="Arial" w:eastAsia="Times New Roman" w:hAnsi="Arial" w:cs="Arial"/>
                <w:lang w:eastAsia="es-MX"/>
              </w:rPr>
              <w:t> </w:t>
            </w:r>
          </w:p>
        </w:tc>
        <w:tc>
          <w:tcPr>
            <w:tcW w:w="972" w:type="pct"/>
            <w:vAlign w:val="center"/>
            <w:hideMark/>
          </w:tcPr>
          <w:p w:rsidR="001F6015" w:rsidRPr="001F6015" w:rsidRDefault="001F6015" w:rsidP="002C433B">
            <w:pPr>
              <w:spacing w:after="0" w:line="240" w:lineRule="auto"/>
              <w:jc w:val="right"/>
              <w:rPr>
                <w:rFonts w:ascii="Arial" w:eastAsia="Times New Roman" w:hAnsi="Arial" w:cs="Arial"/>
                <w:lang w:eastAsia="es-MX"/>
              </w:rPr>
            </w:pPr>
            <w:r w:rsidRPr="001F6015">
              <w:rPr>
                <w:rFonts w:ascii="Arial" w:eastAsia="Times New Roman" w:hAnsi="Arial" w:cs="Arial"/>
                <w:lang w:eastAsia="es-MX"/>
              </w:rPr>
              <w:t> </w:t>
            </w:r>
          </w:p>
        </w:tc>
      </w:tr>
      <w:tr w:rsidR="001F6015" w:rsidRPr="001F6015" w:rsidTr="00395137">
        <w:trPr>
          <w:tblCellSpacing w:w="15" w:type="dxa"/>
          <w:jc w:val="center"/>
        </w:trPr>
        <w:tc>
          <w:tcPr>
            <w:tcW w:w="3952" w:type="pct"/>
            <w:vAlign w:val="center"/>
            <w:hideMark/>
          </w:tcPr>
          <w:p w:rsidR="001F6015" w:rsidRPr="001F6015" w:rsidRDefault="001F6015" w:rsidP="002C433B">
            <w:pPr>
              <w:spacing w:after="0" w:line="240" w:lineRule="auto"/>
              <w:rPr>
                <w:rFonts w:ascii="Arial" w:eastAsia="Times New Roman" w:hAnsi="Arial" w:cs="Arial"/>
                <w:lang w:eastAsia="es-MX"/>
              </w:rPr>
            </w:pPr>
            <w:r w:rsidRPr="001F6015">
              <w:rPr>
                <w:rFonts w:ascii="Arial" w:eastAsia="Times New Roman" w:hAnsi="Arial" w:cs="Arial"/>
                <w:lang w:eastAsia="es-MX"/>
              </w:rPr>
              <w:t>Administración Pública</w:t>
            </w:r>
          </w:p>
        </w:tc>
        <w:tc>
          <w:tcPr>
            <w:tcW w:w="972" w:type="pct"/>
            <w:vAlign w:val="center"/>
            <w:hideMark/>
          </w:tcPr>
          <w:p w:rsidR="001F6015" w:rsidRPr="001F6015" w:rsidRDefault="001F6015" w:rsidP="00395137">
            <w:pPr>
              <w:spacing w:after="0" w:line="240" w:lineRule="auto"/>
              <w:jc w:val="right"/>
              <w:rPr>
                <w:rFonts w:ascii="Arial" w:eastAsia="Times New Roman" w:hAnsi="Arial" w:cs="Arial"/>
                <w:lang w:eastAsia="es-MX"/>
              </w:rPr>
            </w:pPr>
            <w:r w:rsidRPr="001F6015">
              <w:rPr>
                <w:rFonts w:ascii="Arial" w:eastAsia="Times New Roman" w:hAnsi="Arial" w:cs="Arial"/>
                <w:lang w:eastAsia="es-MX"/>
              </w:rPr>
              <w:t>12,</w:t>
            </w:r>
            <w:r w:rsidR="00395137">
              <w:rPr>
                <w:rFonts w:ascii="Arial" w:eastAsia="Times New Roman" w:hAnsi="Arial" w:cs="Arial"/>
                <w:lang w:eastAsia="es-MX"/>
              </w:rPr>
              <w:t>224</w:t>
            </w:r>
            <w:r w:rsidRPr="001F6015">
              <w:rPr>
                <w:rFonts w:ascii="Arial" w:eastAsia="Times New Roman" w:hAnsi="Arial" w:cs="Arial"/>
                <w:lang w:eastAsia="es-MX"/>
              </w:rPr>
              <w:t>,</w:t>
            </w:r>
            <w:r w:rsidR="00395137">
              <w:rPr>
                <w:rFonts w:ascii="Arial" w:eastAsia="Times New Roman" w:hAnsi="Arial" w:cs="Arial"/>
                <w:lang w:eastAsia="es-MX"/>
              </w:rPr>
              <w:t>385</w:t>
            </w:r>
          </w:p>
        </w:tc>
      </w:tr>
      <w:tr w:rsidR="001F6015" w:rsidRPr="001F6015" w:rsidTr="00395137">
        <w:trPr>
          <w:tblCellSpacing w:w="15" w:type="dxa"/>
          <w:jc w:val="center"/>
        </w:trPr>
        <w:tc>
          <w:tcPr>
            <w:tcW w:w="3952" w:type="pct"/>
            <w:vAlign w:val="center"/>
            <w:hideMark/>
          </w:tcPr>
          <w:p w:rsidR="001F6015" w:rsidRPr="001F6015" w:rsidRDefault="001F6015" w:rsidP="002C433B">
            <w:pPr>
              <w:spacing w:after="0" w:line="240" w:lineRule="auto"/>
              <w:rPr>
                <w:rFonts w:ascii="Arial" w:eastAsia="Times New Roman" w:hAnsi="Arial" w:cs="Arial"/>
                <w:lang w:eastAsia="es-MX"/>
              </w:rPr>
            </w:pPr>
            <w:r w:rsidRPr="001F6015">
              <w:rPr>
                <w:rFonts w:ascii="Arial" w:eastAsia="Times New Roman" w:hAnsi="Arial" w:cs="Arial"/>
                <w:lang w:eastAsia="es-MX"/>
              </w:rPr>
              <w:t>Servicios Comunitarios</w:t>
            </w:r>
          </w:p>
        </w:tc>
        <w:tc>
          <w:tcPr>
            <w:tcW w:w="972" w:type="pct"/>
            <w:vAlign w:val="center"/>
            <w:hideMark/>
          </w:tcPr>
          <w:p w:rsidR="001F6015" w:rsidRPr="001F6015" w:rsidRDefault="00395137" w:rsidP="00395137">
            <w:pPr>
              <w:spacing w:after="0" w:line="240" w:lineRule="auto"/>
              <w:jc w:val="right"/>
              <w:rPr>
                <w:rFonts w:ascii="Arial" w:eastAsia="Times New Roman" w:hAnsi="Arial" w:cs="Arial"/>
                <w:lang w:eastAsia="es-MX"/>
              </w:rPr>
            </w:pPr>
            <w:r>
              <w:rPr>
                <w:rFonts w:ascii="Arial" w:eastAsia="Times New Roman" w:hAnsi="Arial" w:cs="Arial"/>
                <w:lang w:eastAsia="es-MX"/>
              </w:rPr>
              <w:t>3,183,909</w:t>
            </w:r>
          </w:p>
        </w:tc>
      </w:tr>
      <w:tr w:rsidR="001F6015" w:rsidRPr="001F6015" w:rsidTr="00395137">
        <w:trPr>
          <w:tblCellSpacing w:w="15" w:type="dxa"/>
          <w:jc w:val="center"/>
        </w:trPr>
        <w:tc>
          <w:tcPr>
            <w:tcW w:w="3952" w:type="pct"/>
            <w:vAlign w:val="center"/>
            <w:hideMark/>
          </w:tcPr>
          <w:p w:rsidR="001F6015" w:rsidRPr="001F6015" w:rsidRDefault="001F6015" w:rsidP="002C433B">
            <w:pPr>
              <w:spacing w:after="0" w:line="240" w:lineRule="auto"/>
              <w:rPr>
                <w:rFonts w:ascii="Arial" w:eastAsia="Times New Roman" w:hAnsi="Arial" w:cs="Arial"/>
                <w:lang w:eastAsia="es-MX"/>
              </w:rPr>
            </w:pPr>
            <w:r w:rsidRPr="001F6015">
              <w:rPr>
                <w:rFonts w:ascii="Arial" w:eastAsia="Times New Roman" w:hAnsi="Arial" w:cs="Arial"/>
                <w:lang w:eastAsia="es-MX"/>
              </w:rPr>
              <w:t>Desarrollo Social</w:t>
            </w:r>
          </w:p>
        </w:tc>
        <w:tc>
          <w:tcPr>
            <w:tcW w:w="972" w:type="pct"/>
            <w:vAlign w:val="center"/>
            <w:hideMark/>
          </w:tcPr>
          <w:p w:rsidR="001F6015" w:rsidRPr="001F6015" w:rsidRDefault="00395137" w:rsidP="00395137">
            <w:pPr>
              <w:spacing w:after="0" w:line="240" w:lineRule="auto"/>
              <w:jc w:val="right"/>
              <w:rPr>
                <w:rFonts w:ascii="Arial" w:eastAsia="Times New Roman" w:hAnsi="Arial" w:cs="Arial"/>
                <w:lang w:eastAsia="es-MX"/>
              </w:rPr>
            </w:pPr>
            <w:r>
              <w:rPr>
                <w:rFonts w:ascii="Arial" w:eastAsia="Times New Roman" w:hAnsi="Arial" w:cs="Arial"/>
                <w:lang w:eastAsia="es-MX"/>
              </w:rPr>
              <w:t>5</w:t>
            </w:r>
            <w:r w:rsidR="001F6015" w:rsidRPr="001F6015">
              <w:rPr>
                <w:rFonts w:ascii="Arial" w:eastAsia="Times New Roman" w:hAnsi="Arial" w:cs="Arial"/>
                <w:lang w:eastAsia="es-MX"/>
              </w:rPr>
              <w:t>,</w:t>
            </w:r>
            <w:r>
              <w:rPr>
                <w:rFonts w:ascii="Arial" w:eastAsia="Times New Roman" w:hAnsi="Arial" w:cs="Arial"/>
                <w:lang w:eastAsia="es-MX"/>
              </w:rPr>
              <w:t>788,185</w:t>
            </w:r>
          </w:p>
        </w:tc>
      </w:tr>
      <w:tr w:rsidR="001F6015" w:rsidRPr="001F6015" w:rsidTr="00395137">
        <w:trPr>
          <w:tblCellSpacing w:w="15" w:type="dxa"/>
          <w:jc w:val="center"/>
        </w:trPr>
        <w:tc>
          <w:tcPr>
            <w:tcW w:w="3952" w:type="pct"/>
            <w:vAlign w:val="center"/>
            <w:hideMark/>
          </w:tcPr>
          <w:p w:rsidR="001F6015" w:rsidRPr="001F6015" w:rsidRDefault="001F6015" w:rsidP="002C433B">
            <w:pPr>
              <w:spacing w:after="0" w:line="240" w:lineRule="auto"/>
              <w:rPr>
                <w:rFonts w:ascii="Arial" w:eastAsia="Times New Roman" w:hAnsi="Arial" w:cs="Arial"/>
                <w:lang w:eastAsia="es-MX"/>
              </w:rPr>
            </w:pPr>
            <w:r w:rsidRPr="001F6015">
              <w:rPr>
                <w:rFonts w:ascii="Arial" w:eastAsia="Times New Roman" w:hAnsi="Arial" w:cs="Arial"/>
                <w:lang w:eastAsia="es-MX"/>
              </w:rPr>
              <w:t>Seguridad Pública y Tránsito</w:t>
            </w:r>
          </w:p>
        </w:tc>
        <w:tc>
          <w:tcPr>
            <w:tcW w:w="972" w:type="pct"/>
            <w:vAlign w:val="center"/>
            <w:hideMark/>
          </w:tcPr>
          <w:p w:rsidR="001F6015" w:rsidRPr="001F6015" w:rsidRDefault="00395137" w:rsidP="002C433B">
            <w:pPr>
              <w:spacing w:after="0" w:line="240" w:lineRule="auto"/>
              <w:jc w:val="right"/>
              <w:rPr>
                <w:rFonts w:ascii="Arial" w:eastAsia="Times New Roman" w:hAnsi="Arial" w:cs="Arial"/>
                <w:lang w:eastAsia="es-MX"/>
              </w:rPr>
            </w:pPr>
            <w:r>
              <w:rPr>
                <w:rFonts w:ascii="Arial" w:eastAsia="Times New Roman" w:hAnsi="Arial" w:cs="Arial"/>
                <w:lang w:eastAsia="es-MX"/>
              </w:rPr>
              <w:t>124,466</w:t>
            </w:r>
          </w:p>
        </w:tc>
      </w:tr>
      <w:tr w:rsidR="001F6015" w:rsidRPr="001F6015" w:rsidTr="00395137">
        <w:trPr>
          <w:tblCellSpacing w:w="15" w:type="dxa"/>
          <w:jc w:val="center"/>
        </w:trPr>
        <w:tc>
          <w:tcPr>
            <w:tcW w:w="3952" w:type="pct"/>
            <w:vAlign w:val="center"/>
            <w:hideMark/>
          </w:tcPr>
          <w:p w:rsidR="001F6015" w:rsidRPr="001F6015" w:rsidRDefault="001F6015" w:rsidP="002C433B">
            <w:pPr>
              <w:spacing w:after="0" w:line="240" w:lineRule="auto"/>
              <w:rPr>
                <w:rFonts w:ascii="Arial" w:eastAsia="Times New Roman" w:hAnsi="Arial" w:cs="Arial"/>
                <w:lang w:eastAsia="es-MX"/>
              </w:rPr>
            </w:pPr>
            <w:r w:rsidRPr="001F6015">
              <w:rPr>
                <w:rFonts w:ascii="Arial" w:eastAsia="Times New Roman" w:hAnsi="Arial" w:cs="Arial"/>
                <w:lang w:eastAsia="es-MX"/>
              </w:rPr>
              <w:t>Mantenimiento y Conservación de Activos</w:t>
            </w:r>
          </w:p>
        </w:tc>
        <w:tc>
          <w:tcPr>
            <w:tcW w:w="972" w:type="pct"/>
            <w:vAlign w:val="center"/>
            <w:hideMark/>
          </w:tcPr>
          <w:p w:rsidR="001F6015" w:rsidRPr="001F6015" w:rsidRDefault="00395137" w:rsidP="00395137">
            <w:pPr>
              <w:spacing w:after="0" w:line="240" w:lineRule="auto"/>
              <w:jc w:val="right"/>
              <w:rPr>
                <w:rFonts w:ascii="Arial" w:eastAsia="Times New Roman" w:hAnsi="Arial" w:cs="Arial"/>
                <w:lang w:eastAsia="es-MX"/>
              </w:rPr>
            </w:pPr>
            <w:r>
              <w:rPr>
                <w:rFonts w:ascii="Arial" w:eastAsia="Times New Roman" w:hAnsi="Arial" w:cs="Arial"/>
                <w:lang w:eastAsia="es-MX"/>
              </w:rPr>
              <w:t>2</w:t>
            </w:r>
            <w:r w:rsidR="001F6015" w:rsidRPr="001F6015">
              <w:rPr>
                <w:rFonts w:ascii="Arial" w:eastAsia="Times New Roman" w:hAnsi="Arial" w:cs="Arial"/>
                <w:lang w:eastAsia="es-MX"/>
              </w:rPr>
              <w:t>,</w:t>
            </w:r>
            <w:r>
              <w:rPr>
                <w:rFonts w:ascii="Arial" w:eastAsia="Times New Roman" w:hAnsi="Arial" w:cs="Arial"/>
                <w:lang w:eastAsia="es-MX"/>
              </w:rPr>
              <w:t>256</w:t>
            </w:r>
            <w:r w:rsidR="001F6015" w:rsidRPr="001F6015">
              <w:rPr>
                <w:rFonts w:ascii="Arial" w:eastAsia="Times New Roman" w:hAnsi="Arial" w:cs="Arial"/>
                <w:lang w:eastAsia="es-MX"/>
              </w:rPr>
              <w:t>,</w:t>
            </w:r>
            <w:r>
              <w:rPr>
                <w:rFonts w:ascii="Arial" w:eastAsia="Times New Roman" w:hAnsi="Arial" w:cs="Arial"/>
                <w:lang w:eastAsia="es-MX"/>
              </w:rPr>
              <w:t>439</w:t>
            </w:r>
          </w:p>
        </w:tc>
      </w:tr>
      <w:tr w:rsidR="001F6015" w:rsidRPr="001F6015" w:rsidTr="00395137">
        <w:trPr>
          <w:tblCellSpacing w:w="15" w:type="dxa"/>
          <w:jc w:val="center"/>
        </w:trPr>
        <w:tc>
          <w:tcPr>
            <w:tcW w:w="3952" w:type="pct"/>
            <w:vAlign w:val="center"/>
            <w:hideMark/>
          </w:tcPr>
          <w:p w:rsidR="001F6015" w:rsidRPr="001F6015" w:rsidRDefault="001F6015" w:rsidP="002C433B">
            <w:pPr>
              <w:spacing w:after="0" w:line="240" w:lineRule="auto"/>
              <w:rPr>
                <w:rFonts w:ascii="Arial" w:eastAsia="Times New Roman" w:hAnsi="Arial" w:cs="Arial"/>
                <w:lang w:eastAsia="es-MX"/>
              </w:rPr>
            </w:pPr>
            <w:r w:rsidRPr="001F6015">
              <w:rPr>
                <w:rFonts w:ascii="Arial" w:eastAsia="Times New Roman" w:hAnsi="Arial" w:cs="Arial"/>
                <w:lang w:eastAsia="es-MX"/>
              </w:rPr>
              <w:t>Adquisiciones</w:t>
            </w:r>
          </w:p>
        </w:tc>
        <w:tc>
          <w:tcPr>
            <w:tcW w:w="972" w:type="pct"/>
            <w:vAlign w:val="center"/>
            <w:hideMark/>
          </w:tcPr>
          <w:p w:rsidR="001F6015" w:rsidRPr="001F6015" w:rsidRDefault="00395137" w:rsidP="00395137">
            <w:pPr>
              <w:spacing w:after="0" w:line="240" w:lineRule="auto"/>
              <w:jc w:val="right"/>
              <w:rPr>
                <w:rFonts w:ascii="Arial" w:eastAsia="Times New Roman" w:hAnsi="Arial" w:cs="Arial"/>
                <w:lang w:eastAsia="es-MX"/>
              </w:rPr>
            </w:pPr>
            <w:r>
              <w:rPr>
                <w:rFonts w:ascii="Arial" w:eastAsia="Times New Roman" w:hAnsi="Arial" w:cs="Arial"/>
                <w:lang w:eastAsia="es-MX"/>
              </w:rPr>
              <w:t>475,024</w:t>
            </w:r>
          </w:p>
        </w:tc>
      </w:tr>
      <w:tr w:rsidR="001F6015" w:rsidRPr="001F6015" w:rsidTr="00395137">
        <w:trPr>
          <w:tblCellSpacing w:w="15" w:type="dxa"/>
          <w:jc w:val="center"/>
        </w:trPr>
        <w:tc>
          <w:tcPr>
            <w:tcW w:w="3952" w:type="pct"/>
            <w:vAlign w:val="center"/>
            <w:hideMark/>
          </w:tcPr>
          <w:p w:rsidR="001F6015" w:rsidRPr="001F6015" w:rsidRDefault="001F6015" w:rsidP="002C433B">
            <w:pPr>
              <w:spacing w:after="0" w:line="240" w:lineRule="auto"/>
              <w:rPr>
                <w:rFonts w:ascii="Arial" w:eastAsia="Times New Roman" w:hAnsi="Arial" w:cs="Arial"/>
                <w:lang w:eastAsia="es-MX"/>
              </w:rPr>
            </w:pPr>
            <w:r w:rsidRPr="001F6015">
              <w:rPr>
                <w:rFonts w:ascii="Arial" w:eastAsia="Times New Roman" w:hAnsi="Arial" w:cs="Arial"/>
                <w:lang w:eastAsia="es-MX"/>
              </w:rPr>
              <w:t>Desarrollo Urbano y Ecología</w:t>
            </w:r>
          </w:p>
        </w:tc>
        <w:tc>
          <w:tcPr>
            <w:tcW w:w="972" w:type="pct"/>
            <w:vAlign w:val="center"/>
            <w:hideMark/>
          </w:tcPr>
          <w:p w:rsidR="001F6015" w:rsidRPr="001F6015" w:rsidRDefault="001F6015" w:rsidP="00395137">
            <w:pPr>
              <w:spacing w:after="0" w:line="240" w:lineRule="auto"/>
              <w:jc w:val="right"/>
              <w:rPr>
                <w:rFonts w:ascii="Arial" w:eastAsia="Times New Roman" w:hAnsi="Arial" w:cs="Arial"/>
                <w:lang w:eastAsia="es-MX"/>
              </w:rPr>
            </w:pPr>
            <w:r w:rsidRPr="001F6015">
              <w:rPr>
                <w:rFonts w:ascii="Arial" w:eastAsia="Times New Roman" w:hAnsi="Arial" w:cs="Arial"/>
                <w:lang w:eastAsia="es-MX"/>
              </w:rPr>
              <w:t>1,</w:t>
            </w:r>
            <w:r w:rsidR="00395137">
              <w:rPr>
                <w:rFonts w:ascii="Arial" w:eastAsia="Times New Roman" w:hAnsi="Arial" w:cs="Arial"/>
                <w:lang w:eastAsia="es-MX"/>
              </w:rPr>
              <w:t>861</w:t>
            </w:r>
            <w:r w:rsidRPr="001F6015">
              <w:rPr>
                <w:rFonts w:ascii="Arial" w:eastAsia="Times New Roman" w:hAnsi="Arial" w:cs="Arial"/>
                <w:lang w:eastAsia="es-MX"/>
              </w:rPr>
              <w:t>,</w:t>
            </w:r>
            <w:r w:rsidR="00395137">
              <w:rPr>
                <w:rFonts w:ascii="Arial" w:eastAsia="Times New Roman" w:hAnsi="Arial" w:cs="Arial"/>
                <w:lang w:eastAsia="es-MX"/>
              </w:rPr>
              <w:t>667</w:t>
            </w:r>
          </w:p>
        </w:tc>
      </w:tr>
      <w:tr w:rsidR="001F6015" w:rsidRPr="001F6015" w:rsidTr="00395137">
        <w:trPr>
          <w:tblCellSpacing w:w="15" w:type="dxa"/>
          <w:jc w:val="center"/>
        </w:trPr>
        <w:tc>
          <w:tcPr>
            <w:tcW w:w="3952" w:type="pct"/>
            <w:vAlign w:val="center"/>
            <w:hideMark/>
          </w:tcPr>
          <w:p w:rsidR="001F6015" w:rsidRPr="001F6015" w:rsidRDefault="001F6015" w:rsidP="002C433B">
            <w:pPr>
              <w:spacing w:after="0" w:line="240" w:lineRule="auto"/>
              <w:rPr>
                <w:rFonts w:ascii="Arial" w:eastAsia="Times New Roman" w:hAnsi="Arial" w:cs="Arial"/>
                <w:lang w:eastAsia="es-MX"/>
              </w:rPr>
            </w:pPr>
            <w:r w:rsidRPr="001F6015">
              <w:rPr>
                <w:rFonts w:ascii="Arial" w:eastAsia="Times New Roman" w:hAnsi="Arial" w:cs="Arial"/>
                <w:lang w:eastAsia="es-MX"/>
              </w:rPr>
              <w:t>Fondo de Infraestructura Social Municipal</w:t>
            </w:r>
          </w:p>
        </w:tc>
        <w:tc>
          <w:tcPr>
            <w:tcW w:w="972" w:type="pct"/>
            <w:vAlign w:val="center"/>
            <w:hideMark/>
          </w:tcPr>
          <w:p w:rsidR="001F6015" w:rsidRPr="001F6015" w:rsidRDefault="00395137" w:rsidP="00395137">
            <w:pPr>
              <w:spacing w:after="0" w:line="240" w:lineRule="auto"/>
              <w:jc w:val="right"/>
              <w:rPr>
                <w:rFonts w:ascii="Arial" w:eastAsia="Times New Roman" w:hAnsi="Arial" w:cs="Arial"/>
                <w:lang w:eastAsia="es-MX"/>
              </w:rPr>
            </w:pPr>
            <w:r>
              <w:rPr>
                <w:rFonts w:ascii="Arial" w:eastAsia="Times New Roman" w:hAnsi="Arial" w:cs="Arial"/>
                <w:lang w:eastAsia="es-MX"/>
              </w:rPr>
              <w:t>7</w:t>
            </w:r>
            <w:r w:rsidR="001F6015" w:rsidRPr="001F6015">
              <w:rPr>
                <w:rFonts w:ascii="Arial" w:eastAsia="Times New Roman" w:hAnsi="Arial" w:cs="Arial"/>
                <w:lang w:eastAsia="es-MX"/>
              </w:rPr>
              <w:t>,</w:t>
            </w:r>
            <w:r>
              <w:rPr>
                <w:rFonts w:ascii="Arial" w:eastAsia="Times New Roman" w:hAnsi="Arial" w:cs="Arial"/>
                <w:lang w:eastAsia="es-MX"/>
              </w:rPr>
              <w:t>235</w:t>
            </w:r>
            <w:r w:rsidR="001F6015" w:rsidRPr="001F6015">
              <w:rPr>
                <w:rFonts w:ascii="Arial" w:eastAsia="Times New Roman" w:hAnsi="Arial" w:cs="Arial"/>
                <w:lang w:eastAsia="es-MX"/>
              </w:rPr>
              <w:t>,</w:t>
            </w:r>
            <w:r>
              <w:rPr>
                <w:rFonts w:ascii="Arial" w:eastAsia="Times New Roman" w:hAnsi="Arial" w:cs="Arial"/>
                <w:lang w:eastAsia="es-MX"/>
              </w:rPr>
              <w:t>159</w:t>
            </w:r>
          </w:p>
        </w:tc>
      </w:tr>
      <w:tr w:rsidR="001F6015" w:rsidRPr="001F6015" w:rsidTr="00395137">
        <w:trPr>
          <w:tblCellSpacing w:w="15" w:type="dxa"/>
          <w:jc w:val="center"/>
        </w:trPr>
        <w:tc>
          <w:tcPr>
            <w:tcW w:w="3952" w:type="pct"/>
            <w:vAlign w:val="center"/>
            <w:hideMark/>
          </w:tcPr>
          <w:p w:rsidR="001F6015" w:rsidRPr="001F6015" w:rsidRDefault="001F6015" w:rsidP="002C433B">
            <w:pPr>
              <w:spacing w:after="0" w:line="240" w:lineRule="auto"/>
              <w:rPr>
                <w:rFonts w:ascii="Arial" w:eastAsia="Times New Roman" w:hAnsi="Arial" w:cs="Arial"/>
                <w:lang w:eastAsia="es-MX"/>
              </w:rPr>
            </w:pPr>
            <w:r w:rsidRPr="001F6015">
              <w:rPr>
                <w:rFonts w:ascii="Arial" w:eastAsia="Times New Roman" w:hAnsi="Arial" w:cs="Arial"/>
                <w:lang w:eastAsia="es-MX"/>
              </w:rPr>
              <w:t>Fondo de Fortalecimiento Municipal</w:t>
            </w:r>
          </w:p>
        </w:tc>
        <w:tc>
          <w:tcPr>
            <w:tcW w:w="972" w:type="pct"/>
            <w:vAlign w:val="center"/>
            <w:hideMark/>
          </w:tcPr>
          <w:p w:rsidR="001F6015" w:rsidRPr="001F6015" w:rsidRDefault="00395137" w:rsidP="00395137">
            <w:pPr>
              <w:spacing w:after="0" w:line="240" w:lineRule="auto"/>
              <w:jc w:val="right"/>
              <w:rPr>
                <w:rFonts w:ascii="Arial" w:eastAsia="Times New Roman" w:hAnsi="Arial" w:cs="Arial"/>
                <w:lang w:eastAsia="es-MX"/>
              </w:rPr>
            </w:pPr>
            <w:r>
              <w:rPr>
                <w:rFonts w:ascii="Arial" w:eastAsia="Times New Roman" w:hAnsi="Arial" w:cs="Arial"/>
                <w:lang w:eastAsia="es-MX"/>
              </w:rPr>
              <w:t>3</w:t>
            </w:r>
            <w:r w:rsidR="001F6015" w:rsidRPr="001F6015">
              <w:rPr>
                <w:rFonts w:ascii="Arial" w:eastAsia="Times New Roman" w:hAnsi="Arial" w:cs="Arial"/>
                <w:lang w:eastAsia="es-MX"/>
              </w:rPr>
              <w:t>,</w:t>
            </w:r>
            <w:r>
              <w:rPr>
                <w:rFonts w:ascii="Arial" w:eastAsia="Times New Roman" w:hAnsi="Arial" w:cs="Arial"/>
                <w:lang w:eastAsia="es-MX"/>
              </w:rPr>
              <w:t>790</w:t>
            </w:r>
            <w:r w:rsidR="001F6015" w:rsidRPr="001F6015">
              <w:rPr>
                <w:rFonts w:ascii="Arial" w:eastAsia="Times New Roman" w:hAnsi="Arial" w:cs="Arial"/>
                <w:lang w:eastAsia="es-MX"/>
              </w:rPr>
              <w:t>,2</w:t>
            </w:r>
            <w:r>
              <w:rPr>
                <w:rFonts w:ascii="Arial" w:eastAsia="Times New Roman" w:hAnsi="Arial" w:cs="Arial"/>
                <w:lang w:eastAsia="es-MX"/>
              </w:rPr>
              <w:t>00</w:t>
            </w:r>
          </w:p>
        </w:tc>
      </w:tr>
      <w:tr w:rsidR="00395137" w:rsidRPr="001F6015" w:rsidTr="00395137">
        <w:trPr>
          <w:tblCellSpacing w:w="15" w:type="dxa"/>
          <w:jc w:val="center"/>
        </w:trPr>
        <w:tc>
          <w:tcPr>
            <w:tcW w:w="3952" w:type="pct"/>
            <w:vAlign w:val="center"/>
          </w:tcPr>
          <w:p w:rsidR="00395137" w:rsidRPr="001F6015" w:rsidRDefault="00395137" w:rsidP="002C433B">
            <w:pPr>
              <w:spacing w:after="0" w:line="240" w:lineRule="auto"/>
              <w:rPr>
                <w:rFonts w:ascii="Arial" w:eastAsia="Times New Roman" w:hAnsi="Arial" w:cs="Arial"/>
                <w:lang w:eastAsia="es-MX"/>
              </w:rPr>
            </w:pPr>
            <w:r>
              <w:rPr>
                <w:rFonts w:ascii="Arial" w:eastAsia="Times New Roman" w:hAnsi="Arial" w:cs="Arial"/>
                <w:lang w:eastAsia="es-MX"/>
              </w:rPr>
              <w:t>Otros</w:t>
            </w:r>
          </w:p>
        </w:tc>
        <w:tc>
          <w:tcPr>
            <w:tcW w:w="972" w:type="pct"/>
            <w:vAlign w:val="center"/>
          </w:tcPr>
          <w:p w:rsidR="00395137" w:rsidRPr="001F6015" w:rsidRDefault="00395137" w:rsidP="002C433B">
            <w:pPr>
              <w:spacing w:after="0" w:line="240" w:lineRule="auto"/>
              <w:jc w:val="right"/>
              <w:rPr>
                <w:rFonts w:ascii="Arial" w:eastAsia="Times New Roman" w:hAnsi="Arial" w:cs="Arial"/>
                <w:lang w:eastAsia="es-MX"/>
              </w:rPr>
            </w:pPr>
            <w:r>
              <w:rPr>
                <w:rFonts w:ascii="Arial" w:eastAsia="Times New Roman" w:hAnsi="Arial" w:cs="Arial"/>
                <w:lang w:eastAsia="es-MX"/>
              </w:rPr>
              <w:t>12,744,446</w:t>
            </w:r>
          </w:p>
        </w:tc>
      </w:tr>
      <w:tr w:rsidR="00395137" w:rsidRPr="001F6015" w:rsidTr="00395137">
        <w:trPr>
          <w:tblCellSpacing w:w="15" w:type="dxa"/>
          <w:jc w:val="center"/>
        </w:trPr>
        <w:tc>
          <w:tcPr>
            <w:tcW w:w="3952" w:type="pct"/>
            <w:vAlign w:val="center"/>
            <w:hideMark/>
          </w:tcPr>
          <w:p w:rsidR="00395137" w:rsidRPr="001F579C" w:rsidRDefault="00395137" w:rsidP="002C433B">
            <w:pPr>
              <w:spacing w:after="0" w:line="240" w:lineRule="auto"/>
              <w:rPr>
                <w:rFonts w:ascii="Arial" w:eastAsia="Times New Roman" w:hAnsi="Arial" w:cs="Arial"/>
                <w:b/>
                <w:lang w:eastAsia="es-MX"/>
              </w:rPr>
            </w:pPr>
            <w:r w:rsidRPr="001F579C">
              <w:rPr>
                <w:rFonts w:ascii="Arial" w:eastAsia="Times New Roman" w:hAnsi="Arial" w:cs="Arial"/>
                <w:b/>
                <w:lang w:eastAsia="es-MX"/>
              </w:rPr>
              <w:t>Total</w:t>
            </w:r>
          </w:p>
        </w:tc>
        <w:tc>
          <w:tcPr>
            <w:tcW w:w="972" w:type="pct"/>
            <w:vAlign w:val="center"/>
            <w:hideMark/>
          </w:tcPr>
          <w:p w:rsidR="00395137" w:rsidRPr="001F579C" w:rsidRDefault="00395137" w:rsidP="00395137">
            <w:pPr>
              <w:spacing w:after="0" w:line="240" w:lineRule="auto"/>
              <w:jc w:val="right"/>
              <w:rPr>
                <w:rFonts w:ascii="Arial" w:eastAsia="Times New Roman" w:hAnsi="Arial" w:cs="Arial"/>
                <w:b/>
                <w:lang w:eastAsia="es-MX"/>
              </w:rPr>
            </w:pPr>
            <w:r w:rsidRPr="001F579C">
              <w:rPr>
                <w:rFonts w:ascii="Arial" w:eastAsia="Times New Roman" w:hAnsi="Arial" w:cs="Arial"/>
                <w:b/>
                <w:lang w:eastAsia="es-MX"/>
              </w:rPr>
              <w:t>49,683,880</w:t>
            </w:r>
          </w:p>
        </w:tc>
      </w:tr>
      <w:tr w:rsidR="00395137" w:rsidRPr="001F6015" w:rsidTr="00395137">
        <w:trPr>
          <w:tblCellSpacing w:w="15" w:type="dxa"/>
          <w:jc w:val="center"/>
        </w:trPr>
        <w:tc>
          <w:tcPr>
            <w:tcW w:w="3952" w:type="pct"/>
            <w:vAlign w:val="center"/>
          </w:tcPr>
          <w:p w:rsidR="00395137" w:rsidRPr="001F6015" w:rsidRDefault="00395137" w:rsidP="002C433B">
            <w:pPr>
              <w:spacing w:after="0" w:line="240" w:lineRule="auto"/>
              <w:rPr>
                <w:rFonts w:ascii="Arial" w:eastAsia="Times New Roman" w:hAnsi="Arial" w:cs="Arial"/>
                <w:lang w:eastAsia="es-MX"/>
              </w:rPr>
            </w:pPr>
          </w:p>
        </w:tc>
        <w:tc>
          <w:tcPr>
            <w:tcW w:w="972" w:type="pct"/>
            <w:vAlign w:val="center"/>
          </w:tcPr>
          <w:p w:rsidR="00395137" w:rsidRPr="001F6015" w:rsidRDefault="00395137" w:rsidP="002C433B">
            <w:pPr>
              <w:spacing w:after="0" w:line="240" w:lineRule="auto"/>
              <w:jc w:val="right"/>
              <w:rPr>
                <w:rFonts w:ascii="Arial" w:eastAsia="Times New Roman" w:hAnsi="Arial" w:cs="Arial"/>
                <w:lang w:eastAsia="es-MX"/>
              </w:rPr>
            </w:pPr>
          </w:p>
        </w:tc>
      </w:tr>
    </w:tbl>
    <w:p w:rsidR="001F6015" w:rsidRDefault="001F6015" w:rsidP="008514D7">
      <w:pPr>
        <w:spacing w:after="0" w:line="240" w:lineRule="auto"/>
        <w:rPr>
          <w:rFonts w:ascii="Arial" w:eastAsia="Times New Roman" w:hAnsi="Arial" w:cs="Arial"/>
          <w:lang w:eastAsia="es-MX"/>
        </w:rPr>
      </w:pPr>
    </w:p>
    <w:p w:rsidR="008514D7" w:rsidRDefault="008514D7" w:rsidP="008514D7">
      <w:pPr>
        <w:spacing w:after="0" w:line="360" w:lineRule="auto"/>
        <w:ind w:firstLine="708"/>
        <w:jc w:val="both"/>
        <w:rPr>
          <w:rFonts w:ascii="Arial" w:hAnsi="Arial" w:cs="Arial"/>
          <w:b/>
        </w:rPr>
      </w:pPr>
      <w:r>
        <w:rPr>
          <w:rFonts w:ascii="Arial" w:hAnsi="Arial" w:cs="Arial"/>
          <w:b/>
        </w:rPr>
        <w:tab/>
      </w:r>
    </w:p>
    <w:p w:rsidR="008514D7" w:rsidRPr="00E22BD6" w:rsidRDefault="008514D7" w:rsidP="008514D7">
      <w:pPr>
        <w:spacing w:after="0" w:line="360" w:lineRule="auto"/>
        <w:ind w:firstLine="708"/>
        <w:jc w:val="both"/>
        <w:rPr>
          <w:rFonts w:ascii="Arial" w:hAnsi="Arial" w:cs="Arial"/>
          <w:sz w:val="24"/>
          <w:szCs w:val="24"/>
        </w:rPr>
      </w:pPr>
      <w:r w:rsidRPr="00E22BD6">
        <w:rPr>
          <w:rFonts w:ascii="Arial" w:hAnsi="Arial" w:cs="Arial"/>
          <w:b/>
          <w:sz w:val="24"/>
          <w:szCs w:val="24"/>
        </w:rPr>
        <w:t>CUARTO.-</w:t>
      </w:r>
      <w:r w:rsidRPr="00E22BD6">
        <w:rPr>
          <w:rFonts w:ascii="Arial" w:hAnsi="Arial" w:cs="Arial"/>
          <w:sz w:val="24"/>
          <w:szCs w:val="24"/>
        </w:rPr>
        <w:t xml:space="preserve"> En el apartado IV</w:t>
      </w:r>
      <w:r w:rsidR="003F0CE8" w:rsidRPr="00E22BD6">
        <w:rPr>
          <w:rFonts w:ascii="Arial" w:hAnsi="Arial" w:cs="Arial"/>
          <w:sz w:val="24"/>
          <w:szCs w:val="24"/>
        </w:rPr>
        <w:t xml:space="preserve"> del I</w:t>
      </w:r>
      <w:r w:rsidRPr="00E22BD6">
        <w:rPr>
          <w:rFonts w:ascii="Arial" w:hAnsi="Arial" w:cs="Arial"/>
          <w:sz w:val="24"/>
          <w:szCs w:val="24"/>
        </w:rPr>
        <w:t>nforme de Resultados, se señalan diversas observaciones derivadas de la revisión practicada, las aclaraciones a las mismas por los funcionarios responsables y el análisis correspondiente, respecto al rubro del estado Financiero, dentro de las cuales se destacan las siguientes:</w:t>
      </w:r>
    </w:p>
    <w:p w:rsidR="00D41F81" w:rsidRPr="00E22BD6" w:rsidRDefault="00D41F81" w:rsidP="00FC1095">
      <w:pPr>
        <w:autoSpaceDE w:val="0"/>
        <w:autoSpaceDN w:val="0"/>
        <w:adjustRightInd w:val="0"/>
        <w:spacing w:after="0" w:line="360" w:lineRule="auto"/>
        <w:jc w:val="both"/>
        <w:rPr>
          <w:rFonts w:ascii="Arial" w:hAnsi="Arial" w:cs="Arial"/>
          <w:sz w:val="24"/>
          <w:szCs w:val="24"/>
        </w:rPr>
      </w:pPr>
    </w:p>
    <w:p w:rsidR="005D5986" w:rsidRPr="00E22BD6" w:rsidRDefault="005D5986" w:rsidP="005D5986">
      <w:pPr>
        <w:autoSpaceDE w:val="0"/>
        <w:autoSpaceDN w:val="0"/>
        <w:adjustRightInd w:val="0"/>
        <w:spacing w:after="0" w:line="240" w:lineRule="auto"/>
        <w:rPr>
          <w:rFonts w:ascii="Arial" w:hAnsi="Arial" w:cs="Arial"/>
          <w:b/>
          <w:bCs/>
          <w:color w:val="000000"/>
          <w:sz w:val="24"/>
          <w:szCs w:val="24"/>
        </w:rPr>
      </w:pPr>
      <w:r w:rsidRPr="00E22BD6">
        <w:rPr>
          <w:rFonts w:ascii="Arial" w:hAnsi="Arial" w:cs="Arial"/>
          <w:b/>
          <w:bCs/>
          <w:color w:val="000000"/>
          <w:sz w:val="24"/>
          <w:szCs w:val="24"/>
        </w:rPr>
        <w:t>GESTIÓN FINANCIERA</w:t>
      </w:r>
    </w:p>
    <w:p w:rsidR="005D5986" w:rsidRPr="00E22BD6" w:rsidRDefault="005D5986" w:rsidP="005D5986">
      <w:pPr>
        <w:autoSpaceDE w:val="0"/>
        <w:autoSpaceDN w:val="0"/>
        <w:adjustRightInd w:val="0"/>
        <w:spacing w:after="0" w:line="240" w:lineRule="auto"/>
        <w:jc w:val="both"/>
        <w:rPr>
          <w:rFonts w:ascii="Arial" w:hAnsi="Arial" w:cs="Arial"/>
          <w:b/>
          <w:iCs/>
          <w:color w:val="000000"/>
          <w:sz w:val="24"/>
          <w:szCs w:val="24"/>
        </w:rPr>
      </w:pPr>
      <w:r w:rsidRPr="00E22BD6">
        <w:rPr>
          <w:rFonts w:ascii="Arial" w:hAnsi="Arial" w:cs="Arial"/>
          <w:b/>
          <w:iCs/>
          <w:color w:val="000000"/>
          <w:sz w:val="24"/>
          <w:szCs w:val="24"/>
        </w:rPr>
        <w:lastRenderedPageBreak/>
        <w:t>LEY GENERAL DE CONTABILIDAD GUBERNAMENTAL</w:t>
      </w:r>
    </w:p>
    <w:p w:rsidR="00E22BD6" w:rsidRPr="00E22BD6" w:rsidRDefault="00E22BD6" w:rsidP="005D5986">
      <w:pPr>
        <w:autoSpaceDE w:val="0"/>
        <w:autoSpaceDN w:val="0"/>
        <w:adjustRightInd w:val="0"/>
        <w:spacing w:after="0" w:line="240" w:lineRule="auto"/>
        <w:jc w:val="both"/>
        <w:rPr>
          <w:rFonts w:ascii="Arial" w:hAnsi="Arial" w:cs="Arial"/>
          <w:b/>
          <w:iCs/>
          <w:color w:val="000000"/>
        </w:rPr>
      </w:pPr>
    </w:p>
    <w:p w:rsidR="005D5986" w:rsidRPr="002D2D40" w:rsidRDefault="005D5986" w:rsidP="002D2D40">
      <w:pPr>
        <w:autoSpaceDE w:val="0"/>
        <w:autoSpaceDN w:val="0"/>
        <w:adjustRightInd w:val="0"/>
        <w:spacing w:after="0" w:line="360" w:lineRule="auto"/>
        <w:jc w:val="both"/>
        <w:rPr>
          <w:rFonts w:ascii="Arial" w:hAnsi="Arial" w:cs="Arial"/>
          <w:iCs/>
          <w:color w:val="000000"/>
          <w:sz w:val="24"/>
          <w:szCs w:val="24"/>
        </w:rPr>
      </w:pPr>
      <w:r w:rsidRPr="002D2D40">
        <w:rPr>
          <w:rFonts w:ascii="Arial" w:hAnsi="Arial" w:cs="Arial"/>
          <w:iCs/>
          <w:color w:val="000000"/>
          <w:sz w:val="24"/>
          <w:szCs w:val="24"/>
        </w:rPr>
        <w:t>1. En fecha 1 de enero de 2009, entró en vigor la Ley General de Contabilidad Gubernamental (en adelante LGCG), la cual, en su numeral 1, tiene por objeto establecer los criterios generales que regirán la contabilidad gubernamental y la emisión de información financiera de los entes públicos, con el fin de lograr su adecuada armonización; refiriendo además que es de observancia obligatoria para los poderes Ejecutivo, Legislativo y Judicial de los estados, los ayuntamientos de los municipios, las entidades de la administración pública paraestatal, ya sean federales, estatales o municipales y los órganos autónomos federales y estatales.</w:t>
      </w:r>
    </w:p>
    <w:p w:rsidR="005D5986" w:rsidRPr="002D2D40" w:rsidRDefault="005D5986" w:rsidP="002D2D40">
      <w:pPr>
        <w:autoSpaceDE w:val="0"/>
        <w:autoSpaceDN w:val="0"/>
        <w:adjustRightInd w:val="0"/>
        <w:spacing w:after="0" w:line="360" w:lineRule="auto"/>
        <w:jc w:val="both"/>
        <w:rPr>
          <w:rFonts w:ascii="Arial" w:hAnsi="Arial" w:cs="Arial"/>
          <w:iCs/>
          <w:color w:val="000000"/>
          <w:sz w:val="24"/>
          <w:szCs w:val="24"/>
        </w:rPr>
      </w:pPr>
    </w:p>
    <w:p w:rsidR="005D5986" w:rsidRPr="002D2D40" w:rsidRDefault="005D5986" w:rsidP="002D2D40">
      <w:pPr>
        <w:autoSpaceDE w:val="0"/>
        <w:autoSpaceDN w:val="0"/>
        <w:adjustRightInd w:val="0"/>
        <w:spacing w:after="0" w:line="360" w:lineRule="auto"/>
        <w:ind w:firstLine="708"/>
        <w:jc w:val="both"/>
        <w:rPr>
          <w:rFonts w:ascii="Arial" w:hAnsi="Arial" w:cs="Arial"/>
          <w:iCs/>
          <w:color w:val="000000"/>
          <w:sz w:val="24"/>
          <w:szCs w:val="24"/>
        </w:rPr>
      </w:pPr>
      <w:r w:rsidRPr="002D2D40">
        <w:rPr>
          <w:rFonts w:ascii="Arial" w:hAnsi="Arial" w:cs="Arial"/>
          <w:iCs/>
          <w:color w:val="000000"/>
          <w:sz w:val="24"/>
          <w:szCs w:val="24"/>
        </w:rPr>
        <w:t>Al efecto, cabe precisar que conforme al régimen transitorio del decreto por el que se expidió la LGCG, se determinó que el sistema de contabilidad que regula, se sujetaría a un proceso gradual para su implementación, al respecto, y con la finalidad de esclarecer las fechas límite para el cumplimiento del citado proceso, el Consejo Nacional de Armonización Contable (en adelante CONAC), emitió el Acuerdo de Interpretación Sobre las Obligaciones Establecidas en los Artículos Transitorios de la LGCG.</w:t>
      </w:r>
    </w:p>
    <w:p w:rsidR="005D5986" w:rsidRPr="002D2D40" w:rsidRDefault="005D5986" w:rsidP="002D2D40">
      <w:pPr>
        <w:autoSpaceDE w:val="0"/>
        <w:autoSpaceDN w:val="0"/>
        <w:adjustRightInd w:val="0"/>
        <w:spacing w:after="0" w:line="360" w:lineRule="auto"/>
        <w:jc w:val="both"/>
        <w:rPr>
          <w:rFonts w:ascii="Arial" w:hAnsi="Arial" w:cs="Arial"/>
          <w:iCs/>
          <w:color w:val="000000"/>
          <w:sz w:val="24"/>
          <w:szCs w:val="24"/>
        </w:rPr>
      </w:pPr>
    </w:p>
    <w:p w:rsidR="005D5986" w:rsidRPr="002D2D40" w:rsidRDefault="005D5986" w:rsidP="002D2D40">
      <w:pPr>
        <w:autoSpaceDE w:val="0"/>
        <w:autoSpaceDN w:val="0"/>
        <w:adjustRightInd w:val="0"/>
        <w:spacing w:after="0" w:line="360" w:lineRule="auto"/>
        <w:ind w:firstLine="708"/>
        <w:jc w:val="both"/>
        <w:rPr>
          <w:rFonts w:ascii="Arial" w:hAnsi="Arial" w:cs="Arial"/>
          <w:iCs/>
          <w:color w:val="000000"/>
          <w:sz w:val="24"/>
          <w:szCs w:val="24"/>
        </w:rPr>
      </w:pPr>
      <w:r w:rsidRPr="002D2D40">
        <w:rPr>
          <w:rFonts w:ascii="Arial" w:hAnsi="Arial" w:cs="Arial"/>
          <w:iCs/>
          <w:color w:val="000000"/>
          <w:sz w:val="24"/>
          <w:szCs w:val="24"/>
        </w:rPr>
        <w:t>El 12 de noviembre de 2012 y 9 de diciembre de 2013, se publicaron en el Diario Oficial de la Federación, decretos de reforma a la LGCG, los cuales entraron en vigor el primer día del año siguiente al de su publicación; no obstante ello, se dispuso en sus preceptos transitorios diversas fechas para que los entes públicos cumplieran las exigencias previstas en los preceptos adicionados o modificados.</w:t>
      </w:r>
    </w:p>
    <w:p w:rsidR="005D5986" w:rsidRPr="002D2D40" w:rsidRDefault="005D5986" w:rsidP="002D2D40">
      <w:pPr>
        <w:autoSpaceDE w:val="0"/>
        <w:autoSpaceDN w:val="0"/>
        <w:adjustRightInd w:val="0"/>
        <w:spacing w:after="0" w:line="360" w:lineRule="auto"/>
        <w:jc w:val="both"/>
        <w:rPr>
          <w:rFonts w:ascii="Arial" w:hAnsi="Arial" w:cs="Arial"/>
          <w:iCs/>
          <w:color w:val="000000"/>
          <w:sz w:val="24"/>
          <w:szCs w:val="24"/>
        </w:rPr>
      </w:pPr>
    </w:p>
    <w:p w:rsidR="005D5986" w:rsidRPr="002D2D40" w:rsidRDefault="005D5986" w:rsidP="002D2D40">
      <w:pPr>
        <w:autoSpaceDE w:val="0"/>
        <w:autoSpaceDN w:val="0"/>
        <w:adjustRightInd w:val="0"/>
        <w:spacing w:after="0" w:line="360" w:lineRule="auto"/>
        <w:ind w:firstLine="708"/>
        <w:jc w:val="both"/>
        <w:rPr>
          <w:rFonts w:ascii="Arial" w:hAnsi="Arial" w:cs="Arial"/>
          <w:iCs/>
          <w:color w:val="000000"/>
          <w:sz w:val="24"/>
          <w:szCs w:val="24"/>
        </w:rPr>
      </w:pPr>
      <w:r w:rsidRPr="002D2D40">
        <w:rPr>
          <w:rFonts w:ascii="Arial" w:hAnsi="Arial" w:cs="Arial"/>
          <w:iCs/>
          <w:color w:val="000000"/>
          <w:sz w:val="24"/>
          <w:szCs w:val="24"/>
        </w:rPr>
        <w:t>En el 2013 el CONAC, decidió establecer nuevos plazos para cumplir con lo señalado en los artículos cuarto transitorio, fracción III, y séptimo transitorio del referido decreto, según consta en el Acuerdo 1 aprobado por dicho Consejo, en su reunión del 3 de mayo de 2013, publicado en el Diario Oficial de la Federación de fecha 16 de mayo de 2013, en su primera sección; así como en el Acuerdo por el que se determina la norma de información financiera para precisar los alcances del Acuerdo 1 aprobado por el CONAC, publicado el 8 de agosto de 2013 en el Diario Oficial de la Federación.</w:t>
      </w:r>
    </w:p>
    <w:p w:rsidR="005D5986" w:rsidRPr="002D2D40" w:rsidRDefault="005D5986" w:rsidP="002D2D40">
      <w:pPr>
        <w:autoSpaceDE w:val="0"/>
        <w:autoSpaceDN w:val="0"/>
        <w:adjustRightInd w:val="0"/>
        <w:spacing w:after="0" w:line="360" w:lineRule="auto"/>
        <w:ind w:firstLine="708"/>
        <w:jc w:val="both"/>
        <w:rPr>
          <w:rFonts w:ascii="Arial" w:hAnsi="Arial" w:cs="Arial"/>
          <w:iCs/>
          <w:color w:val="000000"/>
          <w:sz w:val="24"/>
          <w:szCs w:val="24"/>
        </w:rPr>
      </w:pPr>
      <w:r w:rsidRPr="002D2D40">
        <w:rPr>
          <w:rFonts w:ascii="Arial" w:hAnsi="Arial" w:cs="Arial"/>
          <w:iCs/>
          <w:color w:val="000000"/>
          <w:sz w:val="24"/>
          <w:szCs w:val="24"/>
        </w:rPr>
        <w:t xml:space="preserve">Considerando los acuerdos y disposiciones transitorias antes referidas, se revisó la observancia de la LGCG, advirtiéndose incumplimientos por parte del ente público, a </w:t>
      </w:r>
    </w:p>
    <w:p w:rsidR="005D5986" w:rsidRPr="002D2D40" w:rsidRDefault="005D5986" w:rsidP="002D2D40">
      <w:pPr>
        <w:autoSpaceDE w:val="0"/>
        <w:autoSpaceDN w:val="0"/>
        <w:adjustRightInd w:val="0"/>
        <w:spacing w:after="0" w:line="360" w:lineRule="auto"/>
        <w:jc w:val="both"/>
        <w:rPr>
          <w:rFonts w:ascii="Arial" w:hAnsi="Arial" w:cs="Arial"/>
          <w:iCs/>
          <w:color w:val="000000"/>
          <w:sz w:val="24"/>
          <w:szCs w:val="24"/>
        </w:rPr>
      </w:pPr>
      <w:r w:rsidRPr="002D2D40">
        <w:rPr>
          <w:rFonts w:ascii="Arial" w:hAnsi="Arial" w:cs="Arial"/>
          <w:iCs/>
          <w:color w:val="000000"/>
          <w:sz w:val="24"/>
          <w:szCs w:val="24"/>
        </w:rPr>
        <w:t>Obligaciones que diversos preceptos de la referida Ley le imponen, acorde con lo que se enuncia a continuación:</w:t>
      </w:r>
    </w:p>
    <w:p w:rsidR="005D5986" w:rsidRPr="002D2D40" w:rsidRDefault="005D5986" w:rsidP="002D2D40">
      <w:pPr>
        <w:autoSpaceDE w:val="0"/>
        <w:autoSpaceDN w:val="0"/>
        <w:adjustRightInd w:val="0"/>
        <w:spacing w:after="0" w:line="360" w:lineRule="auto"/>
        <w:jc w:val="both"/>
        <w:rPr>
          <w:rFonts w:ascii="Arial" w:hAnsi="Arial" w:cs="Arial"/>
          <w:iCs/>
          <w:color w:val="000000"/>
          <w:sz w:val="24"/>
          <w:szCs w:val="24"/>
        </w:rPr>
      </w:pPr>
    </w:p>
    <w:p w:rsidR="005D5986" w:rsidRPr="002D2D40" w:rsidRDefault="005D5986" w:rsidP="002D2D40">
      <w:pPr>
        <w:autoSpaceDE w:val="0"/>
        <w:autoSpaceDN w:val="0"/>
        <w:adjustRightInd w:val="0"/>
        <w:spacing w:after="0" w:line="360" w:lineRule="auto"/>
        <w:jc w:val="both"/>
        <w:rPr>
          <w:rFonts w:ascii="Arial" w:hAnsi="Arial" w:cs="Arial"/>
          <w:b/>
          <w:iCs/>
          <w:color w:val="000000"/>
          <w:sz w:val="24"/>
          <w:szCs w:val="24"/>
        </w:rPr>
      </w:pPr>
      <w:r w:rsidRPr="002D2D40">
        <w:rPr>
          <w:rFonts w:ascii="Arial" w:hAnsi="Arial" w:cs="Arial"/>
          <w:b/>
          <w:iCs/>
          <w:color w:val="000000"/>
          <w:sz w:val="24"/>
          <w:szCs w:val="24"/>
        </w:rPr>
        <w:t>I. Generales</w:t>
      </w:r>
    </w:p>
    <w:p w:rsidR="005D5986" w:rsidRPr="002D2D40" w:rsidRDefault="005D5986" w:rsidP="002D2D40">
      <w:pPr>
        <w:autoSpaceDE w:val="0"/>
        <w:autoSpaceDN w:val="0"/>
        <w:adjustRightInd w:val="0"/>
        <w:spacing w:after="0" w:line="360" w:lineRule="auto"/>
        <w:jc w:val="both"/>
        <w:rPr>
          <w:rFonts w:ascii="Arial" w:hAnsi="Arial" w:cs="Arial"/>
          <w:iCs/>
          <w:color w:val="000000"/>
          <w:sz w:val="24"/>
          <w:szCs w:val="24"/>
        </w:rPr>
      </w:pPr>
    </w:p>
    <w:p w:rsidR="005D5986" w:rsidRPr="002D2D40" w:rsidRDefault="005D5986" w:rsidP="002D2D40">
      <w:pPr>
        <w:autoSpaceDE w:val="0"/>
        <w:autoSpaceDN w:val="0"/>
        <w:adjustRightInd w:val="0"/>
        <w:spacing w:after="0" w:line="360" w:lineRule="auto"/>
        <w:jc w:val="both"/>
        <w:rPr>
          <w:rFonts w:ascii="Arial" w:hAnsi="Arial" w:cs="Arial"/>
          <w:iCs/>
          <w:color w:val="000000"/>
          <w:sz w:val="24"/>
          <w:szCs w:val="24"/>
        </w:rPr>
      </w:pPr>
      <w:r w:rsidRPr="002D2D40">
        <w:rPr>
          <w:rFonts w:ascii="Arial" w:hAnsi="Arial" w:cs="Arial"/>
          <w:iCs/>
          <w:color w:val="000000"/>
          <w:sz w:val="24"/>
          <w:szCs w:val="24"/>
        </w:rPr>
        <w:t>a) Contar con manuales de contabilidad (artículo 20).</w:t>
      </w:r>
    </w:p>
    <w:p w:rsidR="005D5986" w:rsidRPr="002D2D40" w:rsidRDefault="005D5986" w:rsidP="002D2D40">
      <w:pPr>
        <w:autoSpaceDE w:val="0"/>
        <w:autoSpaceDN w:val="0"/>
        <w:adjustRightInd w:val="0"/>
        <w:spacing w:after="0" w:line="360" w:lineRule="auto"/>
        <w:jc w:val="both"/>
        <w:rPr>
          <w:rFonts w:ascii="Arial" w:hAnsi="Arial" w:cs="Arial"/>
          <w:iCs/>
          <w:color w:val="000000"/>
          <w:sz w:val="24"/>
          <w:szCs w:val="24"/>
        </w:rPr>
      </w:pPr>
      <w:r w:rsidRPr="002D2D40">
        <w:rPr>
          <w:rFonts w:ascii="Arial" w:hAnsi="Arial" w:cs="Arial"/>
          <w:iCs/>
          <w:color w:val="000000"/>
          <w:sz w:val="24"/>
          <w:szCs w:val="24"/>
        </w:rPr>
        <w:t>b) Disponer de clasificadores presupuestarios armonizados, listas de cuentas y catálogos de bienes (artículo 41).</w:t>
      </w:r>
    </w:p>
    <w:p w:rsidR="005D5986" w:rsidRPr="002D2D40" w:rsidRDefault="005D5986" w:rsidP="002D2D40">
      <w:pPr>
        <w:autoSpaceDE w:val="0"/>
        <w:autoSpaceDN w:val="0"/>
        <w:adjustRightInd w:val="0"/>
        <w:spacing w:after="0" w:line="360" w:lineRule="auto"/>
        <w:jc w:val="both"/>
        <w:rPr>
          <w:rFonts w:ascii="Arial" w:hAnsi="Arial" w:cs="Arial"/>
          <w:iCs/>
          <w:color w:val="000000"/>
          <w:sz w:val="24"/>
          <w:szCs w:val="24"/>
        </w:rPr>
      </w:pPr>
      <w:r w:rsidRPr="002D2D40">
        <w:rPr>
          <w:rFonts w:ascii="Arial" w:hAnsi="Arial" w:cs="Arial"/>
          <w:iCs/>
          <w:color w:val="000000"/>
          <w:sz w:val="24"/>
          <w:szCs w:val="24"/>
        </w:rPr>
        <w:t xml:space="preserve">  </w:t>
      </w:r>
    </w:p>
    <w:p w:rsidR="005D5986" w:rsidRPr="002D2D40" w:rsidRDefault="005D5986" w:rsidP="002D2D40">
      <w:pPr>
        <w:autoSpaceDE w:val="0"/>
        <w:autoSpaceDN w:val="0"/>
        <w:adjustRightInd w:val="0"/>
        <w:spacing w:after="0" w:line="360" w:lineRule="auto"/>
        <w:jc w:val="both"/>
        <w:rPr>
          <w:rFonts w:ascii="Arial" w:hAnsi="Arial" w:cs="Arial"/>
          <w:b/>
          <w:iCs/>
          <w:color w:val="000000"/>
          <w:sz w:val="24"/>
          <w:szCs w:val="24"/>
        </w:rPr>
      </w:pPr>
      <w:r w:rsidRPr="002D2D40">
        <w:rPr>
          <w:rFonts w:ascii="Arial" w:hAnsi="Arial" w:cs="Arial"/>
          <w:b/>
          <w:iCs/>
          <w:color w:val="000000"/>
          <w:sz w:val="24"/>
          <w:szCs w:val="24"/>
        </w:rPr>
        <w:t>II. Registro y control patrimonial de los activos fijos</w:t>
      </w:r>
    </w:p>
    <w:p w:rsidR="005D5986" w:rsidRPr="002D2D40" w:rsidRDefault="005D5986" w:rsidP="002D2D40">
      <w:pPr>
        <w:autoSpaceDE w:val="0"/>
        <w:autoSpaceDN w:val="0"/>
        <w:adjustRightInd w:val="0"/>
        <w:spacing w:after="0" w:line="360" w:lineRule="auto"/>
        <w:jc w:val="both"/>
        <w:rPr>
          <w:rFonts w:ascii="Arial" w:hAnsi="Arial" w:cs="Arial"/>
          <w:iCs/>
          <w:color w:val="000000"/>
          <w:sz w:val="24"/>
          <w:szCs w:val="24"/>
        </w:rPr>
      </w:pPr>
    </w:p>
    <w:p w:rsidR="005D5986" w:rsidRPr="002D2D40" w:rsidRDefault="005D5986" w:rsidP="002D2D40">
      <w:pPr>
        <w:autoSpaceDE w:val="0"/>
        <w:autoSpaceDN w:val="0"/>
        <w:adjustRightInd w:val="0"/>
        <w:spacing w:after="0" w:line="360" w:lineRule="auto"/>
        <w:jc w:val="both"/>
        <w:rPr>
          <w:rFonts w:ascii="Arial" w:hAnsi="Arial" w:cs="Arial"/>
          <w:iCs/>
          <w:color w:val="000000"/>
          <w:sz w:val="24"/>
          <w:szCs w:val="24"/>
        </w:rPr>
      </w:pPr>
      <w:r w:rsidRPr="002D2D40">
        <w:rPr>
          <w:rFonts w:ascii="Arial" w:hAnsi="Arial" w:cs="Arial"/>
          <w:iCs/>
          <w:color w:val="000000"/>
          <w:sz w:val="24"/>
          <w:szCs w:val="24"/>
        </w:rPr>
        <w:t>a) Registrar en cuentas específicas de activo los bienes muebles e inmuebles (artículos 23 y 24).</w:t>
      </w:r>
    </w:p>
    <w:p w:rsidR="005D5986" w:rsidRPr="002D2D40" w:rsidRDefault="005D5986" w:rsidP="002D2D40">
      <w:pPr>
        <w:autoSpaceDE w:val="0"/>
        <w:autoSpaceDN w:val="0"/>
        <w:adjustRightInd w:val="0"/>
        <w:spacing w:after="0" w:line="360" w:lineRule="auto"/>
        <w:jc w:val="both"/>
        <w:rPr>
          <w:rFonts w:ascii="Arial" w:hAnsi="Arial" w:cs="Arial"/>
          <w:iCs/>
          <w:color w:val="000000"/>
          <w:sz w:val="24"/>
          <w:szCs w:val="24"/>
        </w:rPr>
      </w:pPr>
      <w:r w:rsidRPr="002D2D40">
        <w:rPr>
          <w:rFonts w:ascii="Arial" w:hAnsi="Arial" w:cs="Arial"/>
          <w:iCs/>
          <w:color w:val="000000"/>
          <w:sz w:val="24"/>
          <w:szCs w:val="24"/>
        </w:rPr>
        <w:lastRenderedPageBreak/>
        <w:t>b) Elaborar un registro auxiliar sujeto a inventario de los bienes muebles o inmuebles bajo su custodia que, por su naturaleza, sean inalienables e imprescriptibles, como lo son los monumentos arqueológicos, artísticos e históricos (artículo 25).</w:t>
      </w:r>
    </w:p>
    <w:p w:rsidR="005D5986" w:rsidRPr="002D2D40" w:rsidRDefault="005D5986" w:rsidP="002D2D40">
      <w:pPr>
        <w:autoSpaceDE w:val="0"/>
        <w:autoSpaceDN w:val="0"/>
        <w:adjustRightInd w:val="0"/>
        <w:spacing w:after="0" w:line="360" w:lineRule="auto"/>
        <w:jc w:val="both"/>
        <w:rPr>
          <w:rFonts w:ascii="Arial" w:hAnsi="Arial" w:cs="Arial"/>
          <w:iCs/>
          <w:color w:val="000000"/>
          <w:sz w:val="24"/>
          <w:szCs w:val="24"/>
        </w:rPr>
      </w:pPr>
      <w:r w:rsidRPr="002D2D40">
        <w:rPr>
          <w:rFonts w:ascii="Arial" w:hAnsi="Arial" w:cs="Arial"/>
          <w:iCs/>
          <w:color w:val="000000"/>
          <w:sz w:val="24"/>
          <w:szCs w:val="24"/>
        </w:rPr>
        <w:t>c) Registrar contablemente las inversiones en bienes de dominio público (artículo 26 párrafo segundo).</w:t>
      </w:r>
    </w:p>
    <w:p w:rsidR="005D5986" w:rsidRPr="002D2D40" w:rsidRDefault="005D5986" w:rsidP="002D2D40">
      <w:pPr>
        <w:autoSpaceDE w:val="0"/>
        <w:autoSpaceDN w:val="0"/>
        <w:adjustRightInd w:val="0"/>
        <w:spacing w:after="0" w:line="360" w:lineRule="auto"/>
        <w:jc w:val="both"/>
        <w:rPr>
          <w:rFonts w:ascii="Arial" w:hAnsi="Arial" w:cs="Arial"/>
          <w:iCs/>
          <w:color w:val="000000"/>
          <w:sz w:val="24"/>
          <w:szCs w:val="24"/>
        </w:rPr>
      </w:pPr>
      <w:r w:rsidRPr="002D2D40">
        <w:rPr>
          <w:rFonts w:ascii="Arial" w:hAnsi="Arial" w:cs="Arial"/>
          <w:iCs/>
          <w:color w:val="000000"/>
          <w:sz w:val="24"/>
          <w:szCs w:val="24"/>
        </w:rPr>
        <w:t>d) Llevar a cabo el levantamiento físico del inventario de los bienes muebles e inmuebles, publicarlo en internet; además registrar en un plazo de 30 días hábiles los bienes que se adquieran (artículos 23 y 27).</w:t>
      </w:r>
    </w:p>
    <w:p w:rsidR="005D5986" w:rsidRPr="002D2D40" w:rsidRDefault="005D5986" w:rsidP="002D2D40">
      <w:pPr>
        <w:autoSpaceDE w:val="0"/>
        <w:autoSpaceDN w:val="0"/>
        <w:adjustRightInd w:val="0"/>
        <w:spacing w:after="0" w:line="360" w:lineRule="auto"/>
        <w:jc w:val="both"/>
        <w:rPr>
          <w:rFonts w:ascii="Arial" w:hAnsi="Arial" w:cs="Arial"/>
          <w:iCs/>
          <w:color w:val="000000"/>
          <w:sz w:val="24"/>
          <w:szCs w:val="24"/>
        </w:rPr>
      </w:pPr>
      <w:r w:rsidRPr="002D2D40">
        <w:rPr>
          <w:rFonts w:ascii="Arial" w:hAnsi="Arial" w:cs="Arial"/>
          <w:iCs/>
          <w:color w:val="000000"/>
          <w:sz w:val="24"/>
          <w:szCs w:val="24"/>
        </w:rPr>
        <w:t>e) Realizar la baja de bienes muebles e inmuebles (artículo 28).</w:t>
      </w:r>
    </w:p>
    <w:p w:rsidR="005D5986" w:rsidRPr="002D2D40" w:rsidRDefault="005D5986" w:rsidP="002D2D40">
      <w:pPr>
        <w:autoSpaceDE w:val="0"/>
        <w:autoSpaceDN w:val="0"/>
        <w:adjustRightInd w:val="0"/>
        <w:spacing w:after="0" w:line="360" w:lineRule="auto"/>
        <w:jc w:val="both"/>
        <w:rPr>
          <w:rFonts w:ascii="Arial" w:hAnsi="Arial" w:cs="Arial"/>
          <w:iCs/>
          <w:color w:val="000000"/>
          <w:sz w:val="24"/>
          <w:szCs w:val="24"/>
        </w:rPr>
      </w:pPr>
      <w:r w:rsidRPr="002D2D40">
        <w:rPr>
          <w:rFonts w:ascii="Arial" w:hAnsi="Arial" w:cs="Arial"/>
          <w:iCs/>
          <w:color w:val="000000"/>
          <w:sz w:val="24"/>
          <w:szCs w:val="24"/>
        </w:rPr>
        <w:t>f) Registrar las obras en proceso en una cuenta de activo, la cual refleja su grado de avance en forma objetiva y comparable (artículo29).</w:t>
      </w:r>
    </w:p>
    <w:p w:rsidR="005D5986" w:rsidRPr="002D2D40" w:rsidRDefault="005D5986" w:rsidP="002D2D40">
      <w:pPr>
        <w:autoSpaceDE w:val="0"/>
        <w:autoSpaceDN w:val="0"/>
        <w:adjustRightInd w:val="0"/>
        <w:spacing w:after="0" w:line="360" w:lineRule="auto"/>
        <w:jc w:val="both"/>
        <w:rPr>
          <w:rFonts w:ascii="Arial" w:hAnsi="Arial" w:cs="Arial"/>
          <w:iCs/>
          <w:color w:val="000000"/>
          <w:sz w:val="24"/>
          <w:szCs w:val="24"/>
        </w:rPr>
      </w:pPr>
      <w:r w:rsidRPr="002D2D40">
        <w:rPr>
          <w:rFonts w:ascii="Arial" w:hAnsi="Arial" w:cs="Arial"/>
          <w:iCs/>
          <w:color w:val="000000"/>
          <w:sz w:val="24"/>
          <w:szCs w:val="24"/>
        </w:rPr>
        <w:t>g) Registrar y entregar oficialmente a la administración entrante a través de un acta de entrega y recepción, los bienes que no se encuentren inventariados o estén en proceso de registro y hubieren sido recibidos o adquiridos durante el encargo de su administración (artículo31).</w:t>
      </w:r>
    </w:p>
    <w:p w:rsidR="005D5986" w:rsidRPr="002D2D40" w:rsidRDefault="005D5986" w:rsidP="002D2D40">
      <w:pPr>
        <w:autoSpaceDE w:val="0"/>
        <w:autoSpaceDN w:val="0"/>
        <w:adjustRightInd w:val="0"/>
        <w:spacing w:after="0" w:line="360" w:lineRule="auto"/>
        <w:jc w:val="both"/>
        <w:rPr>
          <w:rFonts w:ascii="Arial" w:hAnsi="Arial" w:cs="Arial"/>
          <w:iCs/>
          <w:color w:val="000000"/>
          <w:sz w:val="24"/>
          <w:szCs w:val="24"/>
        </w:rPr>
      </w:pPr>
      <w:r w:rsidRPr="002D2D40">
        <w:rPr>
          <w:rFonts w:ascii="Arial" w:hAnsi="Arial" w:cs="Arial"/>
          <w:iCs/>
          <w:color w:val="000000"/>
          <w:sz w:val="24"/>
          <w:szCs w:val="24"/>
        </w:rPr>
        <w:t xml:space="preserve">  </w:t>
      </w:r>
    </w:p>
    <w:p w:rsidR="005D5986" w:rsidRPr="002D2D40" w:rsidRDefault="005D5986" w:rsidP="002D2D40">
      <w:pPr>
        <w:autoSpaceDE w:val="0"/>
        <w:autoSpaceDN w:val="0"/>
        <w:adjustRightInd w:val="0"/>
        <w:spacing w:after="0" w:line="360" w:lineRule="auto"/>
        <w:jc w:val="both"/>
        <w:rPr>
          <w:rFonts w:ascii="Arial" w:hAnsi="Arial" w:cs="Arial"/>
          <w:b/>
          <w:iCs/>
          <w:color w:val="000000"/>
          <w:sz w:val="24"/>
          <w:szCs w:val="24"/>
        </w:rPr>
      </w:pPr>
      <w:r w:rsidRPr="002D2D40">
        <w:rPr>
          <w:rFonts w:ascii="Arial" w:hAnsi="Arial" w:cs="Arial"/>
          <w:b/>
          <w:iCs/>
          <w:color w:val="000000"/>
          <w:sz w:val="24"/>
          <w:szCs w:val="24"/>
        </w:rPr>
        <w:t>III.</w:t>
      </w:r>
      <w:r w:rsidR="00D8388A" w:rsidRPr="002D2D40">
        <w:rPr>
          <w:rFonts w:ascii="Arial" w:hAnsi="Arial" w:cs="Arial"/>
          <w:b/>
          <w:iCs/>
          <w:color w:val="000000"/>
          <w:sz w:val="24"/>
          <w:szCs w:val="24"/>
        </w:rPr>
        <w:t xml:space="preserve"> </w:t>
      </w:r>
      <w:r w:rsidRPr="002D2D40">
        <w:rPr>
          <w:rFonts w:ascii="Arial" w:hAnsi="Arial" w:cs="Arial"/>
          <w:b/>
          <w:iCs/>
          <w:color w:val="000000"/>
          <w:sz w:val="24"/>
          <w:szCs w:val="24"/>
        </w:rPr>
        <w:t>Registro contable de las operaciones</w:t>
      </w:r>
    </w:p>
    <w:p w:rsidR="005D5986" w:rsidRPr="002D2D40" w:rsidRDefault="005D5986" w:rsidP="002D2D40">
      <w:pPr>
        <w:autoSpaceDE w:val="0"/>
        <w:autoSpaceDN w:val="0"/>
        <w:adjustRightInd w:val="0"/>
        <w:spacing w:after="0" w:line="360" w:lineRule="auto"/>
        <w:jc w:val="both"/>
        <w:rPr>
          <w:rFonts w:ascii="Arial" w:hAnsi="Arial" w:cs="Arial"/>
          <w:iCs/>
          <w:color w:val="000000"/>
          <w:sz w:val="24"/>
          <w:szCs w:val="24"/>
        </w:rPr>
      </w:pPr>
      <w:r w:rsidRPr="002D2D40">
        <w:rPr>
          <w:rFonts w:ascii="Arial" w:hAnsi="Arial" w:cs="Arial"/>
          <w:iCs/>
          <w:color w:val="000000"/>
          <w:sz w:val="24"/>
          <w:szCs w:val="24"/>
        </w:rPr>
        <w:t>a) Realizar los registros contables con base acumulativa, el gasto conforme a su fecha de realización y el ingreso cuando exista jurídicamente derecho de cobro (artículo 34).</w:t>
      </w:r>
    </w:p>
    <w:p w:rsidR="005D5986" w:rsidRPr="002D2D40" w:rsidRDefault="005D5986" w:rsidP="002D2D40">
      <w:pPr>
        <w:autoSpaceDE w:val="0"/>
        <w:autoSpaceDN w:val="0"/>
        <w:adjustRightInd w:val="0"/>
        <w:spacing w:after="0" w:line="360" w:lineRule="auto"/>
        <w:jc w:val="both"/>
        <w:rPr>
          <w:rFonts w:ascii="Arial" w:hAnsi="Arial" w:cs="Arial"/>
          <w:iCs/>
          <w:color w:val="000000"/>
          <w:sz w:val="24"/>
          <w:szCs w:val="24"/>
        </w:rPr>
      </w:pPr>
      <w:r w:rsidRPr="002D2D40">
        <w:rPr>
          <w:rFonts w:ascii="Arial" w:hAnsi="Arial" w:cs="Arial"/>
          <w:iCs/>
          <w:color w:val="000000"/>
          <w:sz w:val="24"/>
          <w:szCs w:val="24"/>
        </w:rPr>
        <w:t>b) Mantener un registro histórico de sus operaciones en los libros diario, mayor e inventarios y balances (artículo 35).</w:t>
      </w:r>
    </w:p>
    <w:p w:rsidR="005D5986" w:rsidRPr="002D2D40" w:rsidRDefault="005D5986" w:rsidP="002D2D40">
      <w:pPr>
        <w:autoSpaceDE w:val="0"/>
        <w:autoSpaceDN w:val="0"/>
        <w:adjustRightInd w:val="0"/>
        <w:spacing w:after="0" w:line="360" w:lineRule="auto"/>
        <w:jc w:val="both"/>
        <w:rPr>
          <w:rFonts w:ascii="Arial" w:hAnsi="Arial" w:cs="Arial"/>
          <w:iCs/>
          <w:color w:val="000000"/>
          <w:sz w:val="24"/>
          <w:szCs w:val="24"/>
        </w:rPr>
      </w:pPr>
      <w:r w:rsidRPr="002D2D40">
        <w:rPr>
          <w:rFonts w:ascii="Arial" w:hAnsi="Arial" w:cs="Arial"/>
          <w:iCs/>
          <w:color w:val="000000"/>
          <w:sz w:val="24"/>
          <w:szCs w:val="24"/>
        </w:rPr>
        <w:t>c) Exhibir en los registros auxiliares los avances presupuestarios y contables (artículo 36).</w:t>
      </w:r>
    </w:p>
    <w:p w:rsidR="005D5986" w:rsidRPr="002D2D40" w:rsidRDefault="005D5986" w:rsidP="002D2D40">
      <w:pPr>
        <w:autoSpaceDE w:val="0"/>
        <w:autoSpaceDN w:val="0"/>
        <w:adjustRightInd w:val="0"/>
        <w:spacing w:after="0" w:line="360" w:lineRule="auto"/>
        <w:jc w:val="both"/>
        <w:rPr>
          <w:rFonts w:ascii="Arial" w:hAnsi="Arial" w:cs="Arial"/>
          <w:iCs/>
          <w:color w:val="000000"/>
          <w:sz w:val="24"/>
          <w:szCs w:val="24"/>
        </w:rPr>
      </w:pPr>
      <w:r w:rsidRPr="002D2D40">
        <w:rPr>
          <w:rFonts w:ascii="Arial" w:hAnsi="Arial" w:cs="Arial"/>
          <w:iCs/>
          <w:color w:val="000000"/>
          <w:sz w:val="24"/>
          <w:szCs w:val="24"/>
        </w:rPr>
        <w:lastRenderedPageBreak/>
        <w:t>d) Establecer una lista de cuentas alineadas al plan de cuentas emitido por el CONAC (artículo 37 fracción II).</w:t>
      </w:r>
    </w:p>
    <w:p w:rsidR="005D5986" w:rsidRPr="002D2D40" w:rsidRDefault="005D5986" w:rsidP="002D2D40">
      <w:pPr>
        <w:autoSpaceDE w:val="0"/>
        <w:autoSpaceDN w:val="0"/>
        <w:adjustRightInd w:val="0"/>
        <w:spacing w:after="0" w:line="360" w:lineRule="auto"/>
        <w:jc w:val="both"/>
        <w:rPr>
          <w:rFonts w:ascii="Arial" w:hAnsi="Arial" w:cs="Arial"/>
          <w:iCs/>
          <w:color w:val="000000"/>
          <w:sz w:val="24"/>
          <w:szCs w:val="24"/>
        </w:rPr>
      </w:pPr>
      <w:r w:rsidRPr="002D2D40">
        <w:rPr>
          <w:rFonts w:ascii="Arial" w:hAnsi="Arial" w:cs="Arial"/>
          <w:iCs/>
          <w:color w:val="000000"/>
          <w:sz w:val="24"/>
          <w:szCs w:val="24"/>
        </w:rPr>
        <w:t>e) Realizar los registros en las etapas del presupuesto de egresos en aprobado, modificado, comprometido, devengado, ejercido y pagado y del ingreso en estimado, modificado, devengado y recaudado (artículo 38).</w:t>
      </w:r>
    </w:p>
    <w:p w:rsidR="005D5986" w:rsidRPr="002D2D40" w:rsidRDefault="005D5986" w:rsidP="002D2D40">
      <w:pPr>
        <w:autoSpaceDE w:val="0"/>
        <w:autoSpaceDN w:val="0"/>
        <w:adjustRightInd w:val="0"/>
        <w:spacing w:after="0" w:line="360" w:lineRule="auto"/>
        <w:jc w:val="both"/>
        <w:rPr>
          <w:rFonts w:ascii="Arial" w:hAnsi="Arial" w:cs="Arial"/>
          <w:iCs/>
          <w:color w:val="000000"/>
          <w:sz w:val="24"/>
          <w:szCs w:val="24"/>
        </w:rPr>
      </w:pPr>
      <w:r w:rsidRPr="002D2D40">
        <w:rPr>
          <w:rFonts w:ascii="Arial" w:hAnsi="Arial" w:cs="Arial"/>
          <w:iCs/>
          <w:color w:val="000000"/>
          <w:sz w:val="24"/>
          <w:szCs w:val="24"/>
        </w:rPr>
        <w:t>f) Constituir provisiones, revisarlas y ajustarlas periódicamente para mantener su vigencia (artículo 39).</w:t>
      </w:r>
    </w:p>
    <w:p w:rsidR="005D5986" w:rsidRPr="002D2D40" w:rsidRDefault="005D5986" w:rsidP="002D2D40">
      <w:pPr>
        <w:autoSpaceDE w:val="0"/>
        <w:autoSpaceDN w:val="0"/>
        <w:adjustRightInd w:val="0"/>
        <w:spacing w:after="0" w:line="360" w:lineRule="auto"/>
        <w:jc w:val="both"/>
        <w:rPr>
          <w:rFonts w:ascii="Arial" w:hAnsi="Arial" w:cs="Arial"/>
          <w:iCs/>
          <w:color w:val="000000"/>
          <w:sz w:val="24"/>
          <w:szCs w:val="24"/>
        </w:rPr>
      </w:pPr>
      <w:r w:rsidRPr="002D2D40">
        <w:rPr>
          <w:rFonts w:ascii="Arial" w:hAnsi="Arial" w:cs="Arial"/>
          <w:iCs/>
          <w:color w:val="000000"/>
          <w:sz w:val="24"/>
          <w:szCs w:val="24"/>
        </w:rPr>
        <w:t>g) Respaldar la contabilización de las operaciones presupuestarias y contables con la documentación original que compruebe y justifique los registros que se efectúen (artículo 42 primer párrafo).</w:t>
      </w:r>
    </w:p>
    <w:p w:rsidR="005D5986" w:rsidRPr="002D2D40" w:rsidRDefault="005D5986" w:rsidP="002D2D40">
      <w:pPr>
        <w:autoSpaceDE w:val="0"/>
        <w:autoSpaceDN w:val="0"/>
        <w:adjustRightInd w:val="0"/>
        <w:spacing w:after="0" w:line="360" w:lineRule="auto"/>
        <w:jc w:val="both"/>
        <w:rPr>
          <w:rFonts w:ascii="Arial" w:hAnsi="Arial" w:cs="Arial"/>
          <w:iCs/>
          <w:color w:val="000000"/>
          <w:sz w:val="24"/>
          <w:szCs w:val="24"/>
        </w:rPr>
      </w:pPr>
      <w:r w:rsidRPr="002D2D40">
        <w:rPr>
          <w:rFonts w:ascii="Arial" w:hAnsi="Arial" w:cs="Arial"/>
          <w:iCs/>
          <w:color w:val="000000"/>
          <w:sz w:val="24"/>
          <w:szCs w:val="24"/>
        </w:rPr>
        <w:t xml:space="preserve">  </w:t>
      </w:r>
    </w:p>
    <w:p w:rsidR="005D5986" w:rsidRPr="002D2D40" w:rsidRDefault="005D5986" w:rsidP="002D2D40">
      <w:pPr>
        <w:autoSpaceDE w:val="0"/>
        <w:autoSpaceDN w:val="0"/>
        <w:adjustRightInd w:val="0"/>
        <w:spacing w:after="0" w:line="360" w:lineRule="auto"/>
        <w:jc w:val="both"/>
        <w:rPr>
          <w:rFonts w:ascii="Arial" w:hAnsi="Arial" w:cs="Arial"/>
          <w:b/>
          <w:iCs/>
          <w:color w:val="000000"/>
          <w:sz w:val="24"/>
          <w:szCs w:val="24"/>
        </w:rPr>
      </w:pPr>
      <w:r w:rsidRPr="002D2D40">
        <w:rPr>
          <w:rFonts w:ascii="Arial" w:hAnsi="Arial" w:cs="Arial"/>
          <w:b/>
          <w:iCs/>
          <w:color w:val="000000"/>
          <w:sz w:val="24"/>
          <w:szCs w:val="24"/>
        </w:rPr>
        <w:t>IV.</w:t>
      </w:r>
      <w:r w:rsidR="00E22BD6" w:rsidRPr="002D2D40">
        <w:rPr>
          <w:rFonts w:ascii="Arial" w:hAnsi="Arial" w:cs="Arial"/>
          <w:b/>
          <w:iCs/>
          <w:color w:val="000000"/>
          <w:sz w:val="24"/>
          <w:szCs w:val="24"/>
        </w:rPr>
        <w:t xml:space="preserve"> </w:t>
      </w:r>
      <w:r w:rsidRPr="002D2D40">
        <w:rPr>
          <w:rFonts w:ascii="Arial" w:hAnsi="Arial" w:cs="Arial"/>
          <w:b/>
          <w:iCs/>
          <w:color w:val="000000"/>
          <w:sz w:val="24"/>
          <w:szCs w:val="24"/>
        </w:rPr>
        <w:t>Disposición de la información financiera</w:t>
      </w:r>
    </w:p>
    <w:p w:rsidR="005D5986" w:rsidRPr="002D2D40" w:rsidRDefault="005D5986" w:rsidP="002D2D40">
      <w:pPr>
        <w:autoSpaceDE w:val="0"/>
        <w:autoSpaceDN w:val="0"/>
        <w:adjustRightInd w:val="0"/>
        <w:spacing w:after="0" w:line="360" w:lineRule="auto"/>
        <w:jc w:val="both"/>
        <w:rPr>
          <w:rFonts w:ascii="Arial" w:hAnsi="Arial" w:cs="Arial"/>
          <w:iCs/>
          <w:color w:val="000000"/>
          <w:sz w:val="24"/>
          <w:szCs w:val="24"/>
        </w:rPr>
      </w:pPr>
      <w:r w:rsidRPr="002D2D40">
        <w:rPr>
          <w:rFonts w:ascii="Arial" w:hAnsi="Arial" w:cs="Arial"/>
          <w:iCs/>
          <w:color w:val="000000"/>
          <w:sz w:val="24"/>
          <w:szCs w:val="24"/>
        </w:rPr>
        <w:t>a) Presentar y valuar los pasivos en los estados financieros (artículo 45).</w:t>
      </w:r>
    </w:p>
    <w:p w:rsidR="005D5986" w:rsidRPr="002D2D40" w:rsidRDefault="005D5986" w:rsidP="002D2D40">
      <w:pPr>
        <w:autoSpaceDE w:val="0"/>
        <w:autoSpaceDN w:val="0"/>
        <w:adjustRightInd w:val="0"/>
        <w:spacing w:after="0" w:line="360" w:lineRule="auto"/>
        <w:jc w:val="both"/>
        <w:rPr>
          <w:rFonts w:ascii="Arial" w:hAnsi="Arial" w:cs="Arial"/>
          <w:iCs/>
          <w:color w:val="000000"/>
          <w:sz w:val="24"/>
          <w:szCs w:val="24"/>
        </w:rPr>
      </w:pPr>
      <w:r w:rsidRPr="002D2D40">
        <w:rPr>
          <w:rFonts w:ascii="Arial" w:hAnsi="Arial" w:cs="Arial"/>
          <w:iCs/>
          <w:color w:val="000000"/>
          <w:sz w:val="24"/>
          <w:szCs w:val="24"/>
        </w:rPr>
        <w:t>b) Generar los estados financieros, conforme a las normas emitidas por el CONAC: estado de situación financiera, estado de actividades, estado de variación en la hacienda pública, estado de cambios en la situación financiera (estado de flujos de efectivo), notas a los estados financieros, estado analítico del activo, estado analítico de ingresos, estado analítico del ejercicio del presupuesto de egresos que incluya la clasificación administrativa, económica y por objeto del gasto (artículo 48 primer párrafo en relación con el 46 fracción I incisos a, b, c, e y f; y fracción II incisos a y b; así como las Normas y Metodología para la Emisión de Información Financiera y Estructura de los Estados Financieros Básicos del Ente Público y Características de sus Notas publicadas en el Diario Oficial de la Federación del 9 de diciembre de 2009).</w:t>
      </w:r>
    </w:p>
    <w:p w:rsidR="005D5986" w:rsidRPr="002D2D40" w:rsidRDefault="005D5986" w:rsidP="002D2D40">
      <w:pPr>
        <w:autoSpaceDE w:val="0"/>
        <w:autoSpaceDN w:val="0"/>
        <w:adjustRightInd w:val="0"/>
        <w:spacing w:after="0" w:line="360" w:lineRule="auto"/>
        <w:jc w:val="both"/>
        <w:rPr>
          <w:rFonts w:ascii="Arial" w:hAnsi="Arial" w:cs="Arial"/>
          <w:iCs/>
          <w:color w:val="000000"/>
          <w:sz w:val="24"/>
          <w:szCs w:val="24"/>
        </w:rPr>
      </w:pPr>
      <w:r w:rsidRPr="002D2D40">
        <w:rPr>
          <w:rFonts w:ascii="Arial" w:hAnsi="Arial" w:cs="Arial"/>
          <w:iCs/>
          <w:color w:val="000000"/>
          <w:sz w:val="24"/>
          <w:szCs w:val="24"/>
        </w:rPr>
        <w:lastRenderedPageBreak/>
        <w:t>c) Elaborar la cuenta pública con base en la información financiera, presupuestaria y contable (artículo 52, primer párrafo).</w:t>
      </w:r>
    </w:p>
    <w:p w:rsidR="005D5986" w:rsidRPr="002D2D40" w:rsidRDefault="005D5986" w:rsidP="002D2D40">
      <w:pPr>
        <w:autoSpaceDE w:val="0"/>
        <w:autoSpaceDN w:val="0"/>
        <w:adjustRightInd w:val="0"/>
        <w:spacing w:after="0" w:line="360" w:lineRule="auto"/>
        <w:jc w:val="both"/>
        <w:rPr>
          <w:rFonts w:ascii="Arial" w:hAnsi="Arial" w:cs="Arial"/>
          <w:iCs/>
          <w:color w:val="000000"/>
          <w:sz w:val="24"/>
          <w:szCs w:val="24"/>
        </w:rPr>
      </w:pPr>
      <w:r w:rsidRPr="002D2D40">
        <w:rPr>
          <w:rFonts w:ascii="Arial" w:hAnsi="Arial" w:cs="Arial"/>
          <w:iCs/>
          <w:color w:val="000000"/>
          <w:sz w:val="24"/>
          <w:szCs w:val="24"/>
        </w:rPr>
        <w:t>d) Relacionar la información presupuestaria con los objetivos y prioridades de la planeación del desarrollo, que forme parte de la cuenta pública, e incluir los Resultados de la Evaluación del Desempeño (artículo 54, primer párrafo)</w:t>
      </w:r>
      <w:proofErr w:type="gramStart"/>
      <w:r w:rsidRPr="002D2D40">
        <w:rPr>
          <w:rFonts w:ascii="Arial" w:hAnsi="Arial" w:cs="Arial"/>
          <w:iCs/>
          <w:color w:val="000000"/>
          <w:sz w:val="24"/>
          <w:szCs w:val="24"/>
        </w:rPr>
        <w:t>..</w:t>
      </w:r>
      <w:proofErr w:type="gramEnd"/>
      <w:r w:rsidRPr="002D2D40">
        <w:rPr>
          <w:rFonts w:ascii="Arial" w:hAnsi="Arial" w:cs="Arial"/>
          <w:iCs/>
          <w:color w:val="000000"/>
          <w:sz w:val="24"/>
          <w:szCs w:val="24"/>
        </w:rPr>
        <w:t xml:space="preserve"> </w:t>
      </w:r>
    </w:p>
    <w:p w:rsidR="005D5986" w:rsidRPr="002D2D40" w:rsidRDefault="005D5986" w:rsidP="002D2D40">
      <w:pPr>
        <w:autoSpaceDE w:val="0"/>
        <w:autoSpaceDN w:val="0"/>
        <w:adjustRightInd w:val="0"/>
        <w:spacing w:after="0" w:line="360" w:lineRule="auto"/>
        <w:jc w:val="both"/>
        <w:rPr>
          <w:rFonts w:ascii="Arial" w:hAnsi="Arial" w:cs="Arial"/>
          <w:iCs/>
          <w:color w:val="000000"/>
          <w:sz w:val="24"/>
          <w:szCs w:val="24"/>
        </w:rPr>
      </w:pPr>
      <w:r w:rsidRPr="002D2D40">
        <w:rPr>
          <w:rFonts w:ascii="Arial" w:hAnsi="Arial" w:cs="Arial"/>
          <w:iCs/>
          <w:color w:val="000000"/>
          <w:sz w:val="24"/>
          <w:szCs w:val="24"/>
        </w:rPr>
        <w:t>e) Incluir en la cuenta pública la relación de los bienes que componen su patrimonio (artículo 23 último párrafo).</w:t>
      </w:r>
    </w:p>
    <w:p w:rsidR="005D5986" w:rsidRPr="002D2D40" w:rsidRDefault="005D5986" w:rsidP="002D2D40">
      <w:pPr>
        <w:autoSpaceDE w:val="0"/>
        <w:autoSpaceDN w:val="0"/>
        <w:adjustRightInd w:val="0"/>
        <w:spacing w:after="0" w:line="360" w:lineRule="auto"/>
        <w:jc w:val="both"/>
        <w:rPr>
          <w:rFonts w:ascii="Arial" w:hAnsi="Arial" w:cs="Arial"/>
          <w:iCs/>
          <w:color w:val="000000"/>
          <w:sz w:val="24"/>
          <w:szCs w:val="24"/>
        </w:rPr>
      </w:pPr>
      <w:r w:rsidRPr="002D2D40">
        <w:rPr>
          <w:rFonts w:ascii="Arial" w:hAnsi="Arial" w:cs="Arial"/>
          <w:iCs/>
          <w:color w:val="000000"/>
          <w:sz w:val="24"/>
          <w:szCs w:val="24"/>
        </w:rPr>
        <w:t xml:space="preserve">  </w:t>
      </w:r>
    </w:p>
    <w:p w:rsidR="005D5986" w:rsidRPr="002D2D40" w:rsidRDefault="005D5986" w:rsidP="002D2D40">
      <w:pPr>
        <w:autoSpaceDE w:val="0"/>
        <w:autoSpaceDN w:val="0"/>
        <w:adjustRightInd w:val="0"/>
        <w:spacing w:after="0" w:line="360" w:lineRule="auto"/>
        <w:jc w:val="both"/>
        <w:rPr>
          <w:rFonts w:ascii="Arial" w:hAnsi="Arial" w:cs="Arial"/>
          <w:iCs/>
          <w:color w:val="000000"/>
          <w:sz w:val="24"/>
          <w:szCs w:val="24"/>
        </w:rPr>
      </w:pPr>
      <w:r w:rsidRPr="002D2D40">
        <w:rPr>
          <w:rFonts w:ascii="Arial" w:hAnsi="Arial" w:cs="Arial"/>
          <w:iCs/>
          <w:color w:val="000000"/>
          <w:sz w:val="24"/>
          <w:szCs w:val="24"/>
        </w:rPr>
        <w:t xml:space="preserve">Se analizó la aclaración presentada por el Presidente Municipal, no solventando lo observado, subsistiendo la irregularidad detectada en el aspecto normativo, debido a que los argumentos manifestados no desvirtúan lo establecido en los fundamentos señalados.    </w:t>
      </w:r>
    </w:p>
    <w:p w:rsidR="005D5986" w:rsidRDefault="005D5986" w:rsidP="005D5986">
      <w:pPr>
        <w:autoSpaceDE w:val="0"/>
        <w:autoSpaceDN w:val="0"/>
        <w:adjustRightInd w:val="0"/>
        <w:spacing w:after="0" w:line="240" w:lineRule="auto"/>
        <w:jc w:val="both"/>
        <w:rPr>
          <w:rFonts w:ascii="Arial" w:hAnsi="Arial" w:cs="Arial"/>
          <w:iCs/>
          <w:color w:val="000000"/>
        </w:rPr>
      </w:pPr>
    </w:p>
    <w:p w:rsidR="00095CE9" w:rsidRPr="00E70BF5" w:rsidRDefault="005D5986" w:rsidP="005D5986">
      <w:pPr>
        <w:autoSpaceDE w:val="0"/>
        <w:autoSpaceDN w:val="0"/>
        <w:adjustRightInd w:val="0"/>
        <w:spacing w:after="0" w:line="240" w:lineRule="auto"/>
        <w:jc w:val="both"/>
        <w:rPr>
          <w:rFonts w:ascii="Arial" w:hAnsi="Arial" w:cs="Arial"/>
          <w:b/>
          <w:iCs/>
          <w:color w:val="000000"/>
          <w:sz w:val="24"/>
          <w:szCs w:val="24"/>
        </w:rPr>
      </w:pPr>
      <w:r w:rsidRPr="00E70BF5">
        <w:rPr>
          <w:rFonts w:ascii="Arial" w:hAnsi="Arial" w:cs="Arial"/>
          <w:b/>
          <w:iCs/>
          <w:color w:val="000000"/>
          <w:sz w:val="24"/>
          <w:szCs w:val="24"/>
        </w:rPr>
        <w:t>Acción o recomendación emitida</w:t>
      </w:r>
      <w:r w:rsidR="00D8388A" w:rsidRPr="00E70BF5">
        <w:rPr>
          <w:rFonts w:ascii="Arial" w:hAnsi="Arial" w:cs="Arial"/>
          <w:b/>
          <w:iCs/>
          <w:color w:val="000000"/>
          <w:sz w:val="24"/>
          <w:szCs w:val="24"/>
        </w:rPr>
        <w:t>:</w:t>
      </w:r>
      <w:r w:rsidRPr="00E70BF5">
        <w:rPr>
          <w:rFonts w:ascii="Arial" w:hAnsi="Arial" w:cs="Arial"/>
          <w:b/>
          <w:iCs/>
          <w:color w:val="000000"/>
          <w:sz w:val="24"/>
          <w:szCs w:val="24"/>
        </w:rPr>
        <w:t xml:space="preserve"> </w:t>
      </w:r>
    </w:p>
    <w:p w:rsidR="005D5986" w:rsidRPr="002D2D40" w:rsidRDefault="005D5986" w:rsidP="005D5986">
      <w:pPr>
        <w:autoSpaceDE w:val="0"/>
        <w:autoSpaceDN w:val="0"/>
        <w:adjustRightInd w:val="0"/>
        <w:spacing w:after="0" w:line="240" w:lineRule="auto"/>
        <w:jc w:val="both"/>
        <w:rPr>
          <w:rFonts w:ascii="Arial" w:hAnsi="Arial" w:cs="Arial"/>
          <w:i/>
          <w:iCs/>
          <w:color w:val="000000"/>
          <w:sz w:val="24"/>
          <w:szCs w:val="24"/>
        </w:rPr>
      </w:pPr>
      <w:r w:rsidRPr="002D2D40">
        <w:rPr>
          <w:rFonts w:ascii="Arial" w:hAnsi="Arial" w:cs="Arial"/>
          <w:i/>
          <w:iCs/>
          <w:color w:val="000000"/>
          <w:sz w:val="24"/>
          <w:szCs w:val="24"/>
        </w:rPr>
        <w:t xml:space="preserve">Promoción de </w:t>
      </w:r>
      <w:proofErr w:type="spellStart"/>
      <w:r w:rsidRPr="002D2D40">
        <w:rPr>
          <w:rFonts w:ascii="Arial" w:hAnsi="Arial" w:cs="Arial"/>
          <w:i/>
          <w:iCs/>
          <w:color w:val="000000"/>
          <w:sz w:val="24"/>
          <w:szCs w:val="24"/>
        </w:rPr>
        <w:t>Fincamiento</w:t>
      </w:r>
      <w:proofErr w:type="spellEnd"/>
      <w:r w:rsidRPr="002D2D40">
        <w:rPr>
          <w:rFonts w:ascii="Arial" w:hAnsi="Arial" w:cs="Arial"/>
          <w:i/>
          <w:iCs/>
          <w:color w:val="000000"/>
          <w:sz w:val="24"/>
          <w:szCs w:val="24"/>
        </w:rPr>
        <w:t xml:space="preserve"> de Responsabilidad Administrativa.</w:t>
      </w:r>
    </w:p>
    <w:p w:rsidR="005D5986" w:rsidRDefault="005D5986" w:rsidP="005D5986">
      <w:pPr>
        <w:autoSpaceDE w:val="0"/>
        <w:autoSpaceDN w:val="0"/>
        <w:adjustRightInd w:val="0"/>
        <w:spacing w:after="0" w:line="240" w:lineRule="auto"/>
        <w:rPr>
          <w:rFonts w:ascii="Arial" w:hAnsi="Arial" w:cs="Arial"/>
          <w:color w:val="000000"/>
        </w:rPr>
      </w:pPr>
    </w:p>
    <w:p w:rsidR="00095CE9" w:rsidRPr="00D8388A" w:rsidRDefault="005D5986" w:rsidP="005D5986">
      <w:pPr>
        <w:autoSpaceDE w:val="0"/>
        <w:autoSpaceDN w:val="0"/>
        <w:adjustRightInd w:val="0"/>
        <w:spacing w:after="0" w:line="360" w:lineRule="auto"/>
        <w:jc w:val="both"/>
        <w:rPr>
          <w:rFonts w:ascii="Arial" w:hAnsi="Arial" w:cs="Arial"/>
          <w:b/>
          <w:bCs/>
          <w:color w:val="000000"/>
          <w:sz w:val="24"/>
          <w:szCs w:val="24"/>
        </w:rPr>
      </w:pPr>
      <w:r w:rsidRPr="00D8388A">
        <w:rPr>
          <w:rFonts w:ascii="Arial" w:hAnsi="Arial" w:cs="Arial"/>
          <w:b/>
          <w:bCs/>
          <w:color w:val="000000"/>
          <w:sz w:val="24"/>
          <w:szCs w:val="24"/>
        </w:rPr>
        <w:t>INGRESOS</w:t>
      </w:r>
    </w:p>
    <w:p w:rsidR="005D5986" w:rsidRPr="00D8388A" w:rsidRDefault="005D5986" w:rsidP="005D5986">
      <w:pPr>
        <w:autoSpaceDE w:val="0"/>
        <w:autoSpaceDN w:val="0"/>
        <w:adjustRightInd w:val="0"/>
        <w:spacing w:after="0" w:line="360" w:lineRule="auto"/>
        <w:jc w:val="both"/>
        <w:rPr>
          <w:rFonts w:ascii="Arial" w:hAnsi="Arial" w:cs="Arial"/>
          <w:b/>
          <w:bCs/>
          <w:color w:val="000000"/>
          <w:sz w:val="24"/>
          <w:szCs w:val="24"/>
        </w:rPr>
      </w:pPr>
      <w:r w:rsidRPr="00D8388A">
        <w:rPr>
          <w:rFonts w:ascii="Arial" w:hAnsi="Arial" w:cs="Arial"/>
          <w:b/>
          <w:bCs/>
          <w:color w:val="000000"/>
          <w:sz w:val="24"/>
          <w:szCs w:val="24"/>
        </w:rPr>
        <w:t>IMPUESTOS</w:t>
      </w:r>
    </w:p>
    <w:p w:rsidR="005D5986" w:rsidRPr="00E70BF5" w:rsidRDefault="005D5986" w:rsidP="005D5986">
      <w:pPr>
        <w:autoSpaceDE w:val="0"/>
        <w:autoSpaceDN w:val="0"/>
        <w:adjustRightInd w:val="0"/>
        <w:spacing w:after="0" w:line="360" w:lineRule="auto"/>
        <w:jc w:val="both"/>
        <w:rPr>
          <w:rFonts w:ascii="Arial" w:hAnsi="Arial" w:cs="Arial"/>
          <w:b/>
          <w:bCs/>
          <w:color w:val="000000"/>
          <w:sz w:val="24"/>
          <w:szCs w:val="24"/>
          <w:u w:val="single"/>
        </w:rPr>
      </w:pPr>
      <w:r w:rsidRPr="00E70BF5">
        <w:rPr>
          <w:rFonts w:ascii="Arial" w:hAnsi="Arial" w:cs="Arial"/>
          <w:b/>
          <w:bCs/>
          <w:color w:val="000000"/>
          <w:sz w:val="24"/>
          <w:szCs w:val="24"/>
          <w:u w:val="single"/>
        </w:rPr>
        <w:t>Impuesto predial</w:t>
      </w:r>
    </w:p>
    <w:p w:rsidR="00A9366C" w:rsidRPr="00D8388A" w:rsidRDefault="005D5986" w:rsidP="005D5986">
      <w:pPr>
        <w:autoSpaceDE w:val="0"/>
        <w:autoSpaceDN w:val="0"/>
        <w:adjustRightInd w:val="0"/>
        <w:spacing w:after="0" w:line="360" w:lineRule="auto"/>
        <w:jc w:val="both"/>
        <w:rPr>
          <w:rFonts w:ascii="Arial" w:hAnsi="Arial" w:cs="Arial"/>
          <w:bCs/>
          <w:color w:val="000000"/>
          <w:sz w:val="24"/>
          <w:szCs w:val="24"/>
        </w:rPr>
      </w:pPr>
      <w:r w:rsidRPr="00D8388A">
        <w:rPr>
          <w:rFonts w:ascii="Arial" w:hAnsi="Arial" w:cs="Arial"/>
          <w:bCs/>
          <w:color w:val="000000"/>
          <w:sz w:val="24"/>
          <w:szCs w:val="24"/>
        </w:rPr>
        <w:t>2. De la facturación del impuesto predial enviada por la Dirección de Catastro para su cobro en el ejercicio 2013 la cual asciende a un importe de $1,076,308, la Administración Municipal recaudó el importe de $94,897 que representa el 9% del total facturado, observando una</w:t>
      </w:r>
      <w:r w:rsidRPr="00D8388A">
        <w:rPr>
          <w:sz w:val="24"/>
          <w:szCs w:val="24"/>
        </w:rPr>
        <w:t xml:space="preserve"> </w:t>
      </w:r>
      <w:r w:rsidRPr="00D8388A">
        <w:rPr>
          <w:rFonts w:ascii="Arial" w:hAnsi="Arial" w:cs="Arial"/>
          <w:bCs/>
          <w:color w:val="000000"/>
          <w:sz w:val="24"/>
          <w:szCs w:val="24"/>
        </w:rPr>
        <w:t xml:space="preserve">disminución en la recaudación de 5 puntos porcentuales con respecto al ejercicio anterior, observando que no se localizaron durante el proceso de la auditoría las gestiones de cobranza, así como las medidas necesarias y convenientes realizadas por la Tesorería </w:t>
      </w:r>
      <w:r w:rsidRPr="00D8388A">
        <w:rPr>
          <w:rFonts w:ascii="Arial" w:hAnsi="Arial" w:cs="Arial"/>
          <w:bCs/>
          <w:color w:val="000000"/>
          <w:sz w:val="24"/>
          <w:szCs w:val="24"/>
        </w:rPr>
        <w:lastRenderedPageBreak/>
        <w:t>Municipal para incrementar los ingresos por concepto de Impuesto Predial, incumpliendo con lo establecido en el artículo 79, fracción III de la Ley Orgánica de la Administración Pública Municipal del Estado de Nuevo León.</w:t>
      </w:r>
    </w:p>
    <w:p w:rsidR="00095CE9" w:rsidRPr="005D5986" w:rsidRDefault="00095CE9" w:rsidP="005D5986">
      <w:pPr>
        <w:autoSpaceDE w:val="0"/>
        <w:autoSpaceDN w:val="0"/>
        <w:adjustRightInd w:val="0"/>
        <w:spacing w:after="0" w:line="360" w:lineRule="auto"/>
        <w:jc w:val="both"/>
        <w:rPr>
          <w:rFonts w:ascii="Arial" w:hAnsi="Arial" w:cs="Arial"/>
          <w:bCs/>
          <w:color w:val="000000"/>
        </w:rPr>
      </w:pPr>
    </w:p>
    <w:p w:rsidR="00095CE9" w:rsidRPr="00E70BF5" w:rsidRDefault="005D5986" w:rsidP="00A9366C">
      <w:pPr>
        <w:autoSpaceDE w:val="0"/>
        <w:autoSpaceDN w:val="0"/>
        <w:adjustRightInd w:val="0"/>
        <w:spacing w:after="0" w:line="360" w:lineRule="auto"/>
        <w:jc w:val="both"/>
        <w:rPr>
          <w:rFonts w:ascii="Arial" w:hAnsi="Arial" w:cs="Arial"/>
          <w:b/>
          <w:color w:val="000000"/>
          <w:sz w:val="24"/>
          <w:szCs w:val="24"/>
        </w:rPr>
      </w:pPr>
      <w:r w:rsidRPr="00E70BF5">
        <w:rPr>
          <w:rFonts w:ascii="Arial" w:hAnsi="Arial" w:cs="Arial"/>
          <w:b/>
          <w:color w:val="000000"/>
          <w:sz w:val="24"/>
          <w:szCs w:val="24"/>
        </w:rPr>
        <w:t xml:space="preserve">Acción </w:t>
      </w:r>
      <w:r w:rsidR="00D8388A" w:rsidRPr="00E70BF5">
        <w:rPr>
          <w:rFonts w:ascii="Arial" w:hAnsi="Arial" w:cs="Arial"/>
          <w:b/>
          <w:color w:val="000000"/>
          <w:sz w:val="24"/>
          <w:szCs w:val="24"/>
        </w:rPr>
        <w:t>e</w:t>
      </w:r>
      <w:r w:rsidRPr="00E70BF5">
        <w:rPr>
          <w:rFonts w:ascii="Arial" w:hAnsi="Arial" w:cs="Arial"/>
          <w:b/>
          <w:color w:val="000000"/>
          <w:sz w:val="24"/>
          <w:szCs w:val="24"/>
        </w:rPr>
        <w:t>mitida</w:t>
      </w:r>
      <w:r w:rsidR="00D8388A" w:rsidRPr="00E70BF5">
        <w:rPr>
          <w:rFonts w:ascii="Arial" w:hAnsi="Arial" w:cs="Arial"/>
          <w:b/>
          <w:color w:val="000000"/>
          <w:sz w:val="24"/>
          <w:szCs w:val="24"/>
        </w:rPr>
        <w:t>:</w:t>
      </w:r>
    </w:p>
    <w:p w:rsidR="005D5986" w:rsidRPr="002D2D40" w:rsidRDefault="005D5986" w:rsidP="00A9366C">
      <w:pPr>
        <w:autoSpaceDE w:val="0"/>
        <w:autoSpaceDN w:val="0"/>
        <w:adjustRightInd w:val="0"/>
        <w:spacing w:after="0" w:line="360" w:lineRule="auto"/>
        <w:jc w:val="both"/>
        <w:rPr>
          <w:rFonts w:ascii="Arial" w:hAnsi="Arial" w:cs="Arial"/>
          <w:i/>
          <w:color w:val="000000"/>
          <w:sz w:val="24"/>
          <w:szCs w:val="24"/>
        </w:rPr>
      </w:pPr>
      <w:r w:rsidRPr="002D2D40">
        <w:rPr>
          <w:rFonts w:ascii="Arial" w:hAnsi="Arial" w:cs="Arial"/>
          <w:i/>
          <w:color w:val="000000"/>
          <w:sz w:val="24"/>
          <w:szCs w:val="24"/>
        </w:rPr>
        <w:t xml:space="preserve">Promoción de </w:t>
      </w:r>
      <w:proofErr w:type="spellStart"/>
      <w:r w:rsidRPr="002D2D40">
        <w:rPr>
          <w:rFonts w:ascii="Arial" w:hAnsi="Arial" w:cs="Arial"/>
          <w:i/>
          <w:color w:val="000000"/>
          <w:sz w:val="24"/>
          <w:szCs w:val="24"/>
        </w:rPr>
        <w:t>Fincamiento</w:t>
      </w:r>
      <w:proofErr w:type="spellEnd"/>
      <w:r w:rsidRPr="002D2D40">
        <w:rPr>
          <w:rFonts w:ascii="Arial" w:hAnsi="Arial" w:cs="Arial"/>
          <w:i/>
          <w:color w:val="000000"/>
          <w:sz w:val="24"/>
          <w:szCs w:val="24"/>
        </w:rPr>
        <w:t xml:space="preserve"> de Responsabilidad Administrativa.</w:t>
      </w:r>
    </w:p>
    <w:p w:rsidR="00A9366C" w:rsidRDefault="00A9366C" w:rsidP="00A9366C">
      <w:pPr>
        <w:autoSpaceDE w:val="0"/>
        <w:autoSpaceDN w:val="0"/>
        <w:adjustRightInd w:val="0"/>
        <w:spacing w:after="0" w:line="360" w:lineRule="auto"/>
        <w:jc w:val="both"/>
        <w:rPr>
          <w:rFonts w:ascii="Arial" w:hAnsi="Arial" w:cs="Arial"/>
          <w:color w:val="000000"/>
        </w:rPr>
      </w:pPr>
    </w:p>
    <w:p w:rsidR="005D5986" w:rsidRPr="00D8388A" w:rsidRDefault="005D5986" w:rsidP="005D5986">
      <w:pPr>
        <w:autoSpaceDE w:val="0"/>
        <w:autoSpaceDN w:val="0"/>
        <w:adjustRightInd w:val="0"/>
        <w:spacing w:after="0" w:line="360" w:lineRule="auto"/>
        <w:jc w:val="both"/>
        <w:rPr>
          <w:rFonts w:ascii="Arial" w:hAnsi="Arial" w:cs="Arial"/>
          <w:b/>
          <w:color w:val="000000"/>
          <w:sz w:val="24"/>
          <w:szCs w:val="24"/>
        </w:rPr>
      </w:pPr>
      <w:r w:rsidRPr="00D8388A">
        <w:rPr>
          <w:rFonts w:ascii="Arial" w:hAnsi="Arial" w:cs="Arial"/>
          <w:b/>
          <w:color w:val="000000"/>
          <w:sz w:val="24"/>
          <w:szCs w:val="24"/>
        </w:rPr>
        <w:t>DERECHOS</w:t>
      </w:r>
    </w:p>
    <w:p w:rsidR="005D5986" w:rsidRPr="00E70BF5" w:rsidRDefault="005D5986" w:rsidP="005D5986">
      <w:pPr>
        <w:autoSpaceDE w:val="0"/>
        <w:autoSpaceDN w:val="0"/>
        <w:adjustRightInd w:val="0"/>
        <w:spacing w:after="0" w:line="360" w:lineRule="auto"/>
        <w:jc w:val="both"/>
        <w:rPr>
          <w:rFonts w:ascii="Arial" w:hAnsi="Arial" w:cs="Arial"/>
          <w:b/>
          <w:color w:val="000000"/>
          <w:sz w:val="24"/>
          <w:szCs w:val="24"/>
          <w:u w:val="single"/>
        </w:rPr>
      </w:pPr>
      <w:r w:rsidRPr="00E70BF5">
        <w:rPr>
          <w:rFonts w:ascii="Arial" w:hAnsi="Arial" w:cs="Arial"/>
          <w:b/>
          <w:color w:val="000000"/>
          <w:sz w:val="24"/>
          <w:szCs w:val="24"/>
          <w:u w:val="single"/>
        </w:rPr>
        <w:t>Anuencia municipal para venta de bebidas alcohólicas</w:t>
      </w:r>
    </w:p>
    <w:p w:rsidR="00A9366C" w:rsidRDefault="005D5986" w:rsidP="005D5986">
      <w:pPr>
        <w:autoSpaceDE w:val="0"/>
        <w:autoSpaceDN w:val="0"/>
        <w:adjustRightInd w:val="0"/>
        <w:spacing w:after="0" w:line="360" w:lineRule="auto"/>
        <w:jc w:val="both"/>
        <w:rPr>
          <w:rFonts w:ascii="Arial" w:hAnsi="Arial" w:cs="Arial"/>
          <w:color w:val="000000"/>
        </w:rPr>
      </w:pPr>
      <w:r w:rsidRPr="00D8388A">
        <w:rPr>
          <w:rFonts w:ascii="Arial" w:hAnsi="Arial" w:cs="Arial"/>
          <w:color w:val="000000"/>
          <w:sz w:val="24"/>
          <w:szCs w:val="24"/>
        </w:rPr>
        <w:t>3. En el ejercicio de 2013 el Municipio recaudo ingresos por $138,122 por concepto de pago de refrendo para establecimientos con expendio y consumo de bebidas alcohólicas seleccionándose una muestra de $136,638 para su revisión, la cual comprende 109 licencias, observando que no se localizó ni se proporcionó la documentación que demuestre la regularización de los contribuyentes en relación al cumplimiento con las disposiciones establecidas en los artículos 47, 48 y 49 de la Ley para la Prevención y Combate al Abuso del Alcohol y de Regulación para su Venta y Consumo para el Estado de Nuevo León.</w:t>
      </w:r>
    </w:p>
    <w:p w:rsidR="00095CE9" w:rsidRPr="00273705" w:rsidRDefault="00095CE9" w:rsidP="005D5986">
      <w:pPr>
        <w:autoSpaceDE w:val="0"/>
        <w:autoSpaceDN w:val="0"/>
        <w:adjustRightInd w:val="0"/>
        <w:spacing w:after="0" w:line="360" w:lineRule="auto"/>
        <w:jc w:val="both"/>
        <w:rPr>
          <w:rFonts w:ascii="Arial" w:hAnsi="Arial" w:cs="Arial"/>
          <w:color w:val="000000"/>
        </w:rPr>
      </w:pPr>
    </w:p>
    <w:p w:rsidR="00095CE9" w:rsidRPr="00E70BF5" w:rsidRDefault="005D5986" w:rsidP="00A9366C">
      <w:pPr>
        <w:autoSpaceDE w:val="0"/>
        <w:autoSpaceDN w:val="0"/>
        <w:adjustRightInd w:val="0"/>
        <w:spacing w:after="0" w:line="360" w:lineRule="auto"/>
        <w:jc w:val="both"/>
        <w:rPr>
          <w:rFonts w:ascii="Arial" w:hAnsi="Arial" w:cs="Arial"/>
          <w:b/>
          <w:bCs/>
          <w:color w:val="000000"/>
          <w:sz w:val="24"/>
          <w:szCs w:val="24"/>
        </w:rPr>
      </w:pPr>
      <w:r w:rsidRPr="00E70BF5">
        <w:rPr>
          <w:rFonts w:ascii="Arial" w:hAnsi="Arial" w:cs="Arial"/>
          <w:b/>
          <w:bCs/>
          <w:color w:val="000000"/>
          <w:sz w:val="24"/>
          <w:szCs w:val="24"/>
        </w:rPr>
        <w:t>Acción</w:t>
      </w:r>
      <w:r w:rsidR="00D8388A" w:rsidRPr="00E70BF5">
        <w:rPr>
          <w:rFonts w:ascii="Arial" w:hAnsi="Arial" w:cs="Arial"/>
          <w:b/>
          <w:bCs/>
          <w:color w:val="000000"/>
          <w:sz w:val="24"/>
          <w:szCs w:val="24"/>
        </w:rPr>
        <w:t xml:space="preserve"> emitida:</w:t>
      </w:r>
    </w:p>
    <w:p w:rsidR="005D5986" w:rsidRPr="002D2D40" w:rsidRDefault="005D5986" w:rsidP="00A9366C">
      <w:pPr>
        <w:autoSpaceDE w:val="0"/>
        <w:autoSpaceDN w:val="0"/>
        <w:adjustRightInd w:val="0"/>
        <w:spacing w:after="0" w:line="360" w:lineRule="auto"/>
        <w:jc w:val="both"/>
        <w:rPr>
          <w:rFonts w:ascii="Arial" w:hAnsi="Arial" w:cs="Arial"/>
          <w:bCs/>
          <w:i/>
          <w:color w:val="000000"/>
          <w:sz w:val="24"/>
          <w:szCs w:val="24"/>
        </w:rPr>
      </w:pPr>
      <w:r w:rsidRPr="002D2D40">
        <w:rPr>
          <w:rFonts w:ascii="Arial" w:hAnsi="Arial" w:cs="Arial"/>
          <w:bCs/>
          <w:i/>
          <w:color w:val="000000"/>
          <w:sz w:val="24"/>
          <w:szCs w:val="24"/>
        </w:rPr>
        <w:t xml:space="preserve">Promoción de </w:t>
      </w:r>
      <w:proofErr w:type="spellStart"/>
      <w:r w:rsidRPr="002D2D40">
        <w:rPr>
          <w:rFonts w:ascii="Arial" w:hAnsi="Arial" w:cs="Arial"/>
          <w:bCs/>
          <w:i/>
          <w:color w:val="000000"/>
          <w:sz w:val="24"/>
          <w:szCs w:val="24"/>
        </w:rPr>
        <w:t>Fincamiento</w:t>
      </w:r>
      <w:proofErr w:type="spellEnd"/>
      <w:r w:rsidRPr="002D2D40">
        <w:rPr>
          <w:rFonts w:ascii="Arial" w:hAnsi="Arial" w:cs="Arial"/>
          <w:bCs/>
          <w:i/>
          <w:color w:val="000000"/>
          <w:sz w:val="24"/>
          <w:szCs w:val="24"/>
        </w:rPr>
        <w:t xml:space="preserve"> de Responsabilidad Administrativa.</w:t>
      </w:r>
    </w:p>
    <w:p w:rsidR="00095CE9" w:rsidRPr="005D5986" w:rsidRDefault="00095CE9" w:rsidP="00A9366C">
      <w:pPr>
        <w:autoSpaceDE w:val="0"/>
        <w:autoSpaceDN w:val="0"/>
        <w:adjustRightInd w:val="0"/>
        <w:spacing w:after="0" w:line="360" w:lineRule="auto"/>
        <w:jc w:val="both"/>
        <w:rPr>
          <w:rFonts w:ascii="Arial" w:hAnsi="Arial" w:cs="Arial"/>
          <w:bCs/>
          <w:color w:val="000000"/>
        </w:rPr>
      </w:pPr>
    </w:p>
    <w:p w:rsidR="005D5986" w:rsidRPr="00D8388A" w:rsidRDefault="005D5986" w:rsidP="00D8388A">
      <w:pPr>
        <w:autoSpaceDE w:val="0"/>
        <w:autoSpaceDN w:val="0"/>
        <w:adjustRightInd w:val="0"/>
        <w:spacing w:after="0" w:line="360" w:lineRule="auto"/>
        <w:jc w:val="both"/>
        <w:rPr>
          <w:rFonts w:ascii="Arial" w:hAnsi="Arial" w:cs="Arial"/>
          <w:color w:val="000000"/>
          <w:sz w:val="24"/>
          <w:szCs w:val="24"/>
        </w:rPr>
      </w:pPr>
      <w:r w:rsidRPr="00D8388A">
        <w:rPr>
          <w:rFonts w:ascii="Arial" w:hAnsi="Arial" w:cs="Arial"/>
          <w:color w:val="000000"/>
          <w:sz w:val="24"/>
          <w:szCs w:val="24"/>
        </w:rPr>
        <w:t xml:space="preserve">4. No se localizó ni fue exhibida durante el proceso de la auditoría la documentación que demuestre la modificación al Reglamento de Bebidas Alcohólicas del Municipio, de conformidad con lo establecido en el artículo </w:t>
      </w:r>
      <w:r w:rsidRPr="00D8388A">
        <w:rPr>
          <w:rFonts w:ascii="Arial" w:hAnsi="Arial" w:cs="Arial"/>
          <w:color w:val="000000"/>
          <w:sz w:val="24"/>
          <w:szCs w:val="24"/>
        </w:rPr>
        <w:lastRenderedPageBreak/>
        <w:t>Transitorio Octavo de la Ley para la Prevención y Combate al Abuso del Alcohol y de Regulación para su Venta y Consumo para el Estado de Nuevo León.</w:t>
      </w:r>
    </w:p>
    <w:p w:rsidR="00095CE9" w:rsidRPr="00E70BF5" w:rsidRDefault="00095CE9" w:rsidP="005D5986">
      <w:pPr>
        <w:autoSpaceDE w:val="0"/>
        <w:autoSpaceDN w:val="0"/>
        <w:adjustRightInd w:val="0"/>
        <w:spacing w:after="0" w:line="360" w:lineRule="auto"/>
        <w:rPr>
          <w:rFonts w:ascii="Arial" w:hAnsi="Arial" w:cs="Arial"/>
          <w:color w:val="000000"/>
          <w:sz w:val="24"/>
          <w:szCs w:val="24"/>
        </w:rPr>
      </w:pPr>
    </w:p>
    <w:p w:rsidR="00095CE9" w:rsidRPr="00E70BF5" w:rsidRDefault="005D5986" w:rsidP="00A9366C">
      <w:pPr>
        <w:autoSpaceDE w:val="0"/>
        <w:autoSpaceDN w:val="0"/>
        <w:adjustRightInd w:val="0"/>
        <w:spacing w:after="0" w:line="360" w:lineRule="auto"/>
        <w:jc w:val="both"/>
        <w:rPr>
          <w:rFonts w:ascii="Arial" w:hAnsi="Arial" w:cs="Arial"/>
          <w:b/>
          <w:color w:val="000000"/>
          <w:sz w:val="24"/>
          <w:szCs w:val="24"/>
        </w:rPr>
      </w:pPr>
      <w:r w:rsidRPr="00E70BF5">
        <w:rPr>
          <w:rFonts w:ascii="Arial" w:hAnsi="Arial" w:cs="Arial"/>
          <w:b/>
          <w:color w:val="000000"/>
          <w:sz w:val="24"/>
          <w:szCs w:val="24"/>
        </w:rPr>
        <w:t>Acción emitida</w:t>
      </w:r>
      <w:r w:rsidR="00D8388A" w:rsidRPr="00E70BF5">
        <w:rPr>
          <w:rFonts w:ascii="Arial" w:hAnsi="Arial" w:cs="Arial"/>
          <w:b/>
          <w:color w:val="000000"/>
          <w:sz w:val="24"/>
          <w:szCs w:val="24"/>
        </w:rPr>
        <w:t>:</w:t>
      </w:r>
    </w:p>
    <w:p w:rsidR="00A9366C" w:rsidRPr="002D2D40" w:rsidRDefault="005D5986" w:rsidP="00A9366C">
      <w:pPr>
        <w:autoSpaceDE w:val="0"/>
        <w:autoSpaceDN w:val="0"/>
        <w:adjustRightInd w:val="0"/>
        <w:spacing w:after="0" w:line="360" w:lineRule="auto"/>
        <w:jc w:val="both"/>
        <w:rPr>
          <w:rFonts w:ascii="Arial" w:hAnsi="Arial" w:cs="Arial"/>
          <w:i/>
          <w:color w:val="000000"/>
          <w:sz w:val="24"/>
          <w:szCs w:val="24"/>
        </w:rPr>
      </w:pPr>
      <w:r w:rsidRPr="002D2D40">
        <w:rPr>
          <w:rFonts w:ascii="Arial" w:hAnsi="Arial" w:cs="Arial"/>
          <w:i/>
          <w:color w:val="000000"/>
          <w:sz w:val="24"/>
          <w:szCs w:val="24"/>
        </w:rPr>
        <w:t xml:space="preserve">Promoción de </w:t>
      </w:r>
      <w:proofErr w:type="spellStart"/>
      <w:r w:rsidRPr="002D2D40">
        <w:rPr>
          <w:rFonts w:ascii="Arial" w:hAnsi="Arial" w:cs="Arial"/>
          <w:i/>
          <w:color w:val="000000"/>
          <w:sz w:val="24"/>
          <w:szCs w:val="24"/>
        </w:rPr>
        <w:t>Fincamiento</w:t>
      </w:r>
      <w:proofErr w:type="spellEnd"/>
      <w:r w:rsidRPr="002D2D40">
        <w:rPr>
          <w:rFonts w:ascii="Arial" w:hAnsi="Arial" w:cs="Arial"/>
          <w:i/>
          <w:color w:val="000000"/>
          <w:sz w:val="24"/>
          <w:szCs w:val="24"/>
        </w:rPr>
        <w:t xml:space="preserve"> de Responsabilidad Administrativa.</w:t>
      </w:r>
    </w:p>
    <w:p w:rsidR="00095CE9" w:rsidRDefault="00095CE9" w:rsidP="00A9366C">
      <w:pPr>
        <w:autoSpaceDE w:val="0"/>
        <w:autoSpaceDN w:val="0"/>
        <w:adjustRightInd w:val="0"/>
        <w:spacing w:after="0" w:line="360" w:lineRule="auto"/>
        <w:jc w:val="both"/>
        <w:rPr>
          <w:rFonts w:ascii="Arial" w:hAnsi="Arial" w:cs="Arial"/>
          <w:color w:val="000000"/>
        </w:rPr>
      </w:pPr>
    </w:p>
    <w:p w:rsidR="005D5986" w:rsidRPr="005D5986" w:rsidRDefault="005D5986" w:rsidP="005D5986">
      <w:pPr>
        <w:autoSpaceDE w:val="0"/>
        <w:autoSpaceDN w:val="0"/>
        <w:adjustRightInd w:val="0"/>
        <w:spacing w:after="0" w:line="360" w:lineRule="auto"/>
        <w:jc w:val="both"/>
        <w:rPr>
          <w:rFonts w:ascii="Arial" w:hAnsi="Arial" w:cs="Arial"/>
          <w:b/>
          <w:color w:val="000000"/>
        </w:rPr>
      </w:pPr>
      <w:r w:rsidRPr="005D5986">
        <w:rPr>
          <w:rFonts w:ascii="Arial" w:hAnsi="Arial" w:cs="Arial"/>
          <w:b/>
          <w:color w:val="000000"/>
        </w:rPr>
        <w:t>EGRESOS</w:t>
      </w:r>
    </w:p>
    <w:p w:rsidR="005D5986" w:rsidRPr="005D5986" w:rsidRDefault="005D5986" w:rsidP="005D5986">
      <w:pPr>
        <w:autoSpaceDE w:val="0"/>
        <w:autoSpaceDN w:val="0"/>
        <w:adjustRightInd w:val="0"/>
        <w:spacing w:after="0" w:line="360" w:lineRule="auto"/>
        <w:jc w:val="both"/>
        <w:rPr>
          <w:rFonts w:ascii="Arial" w:hAnsi="Arial" w:cs="Arial"/>
          <w:b/>
          <w:color w:val="000000"/>
        </w:rPr>
      </w:pPr>
      <w:r w:rsidRPr="005D5986">
        <w:rPr>
          <w:rFonts w:ascii="Arial" w:hAnsi="Arial" w:cs="Arial"/>
          <w:b/>
          <w:color w:val="000000"/>
        </w:rPr>
        <w:t>GENERAL</w:t>
      </w:r>
    </w:p>
    <w:p w:rsidR="005D5986" w:rsidRDefault="005D5986" w:rsidP="005D5986">
      <w:pPr>
        <w:autoSpaceDE w:val="0"/>
        <w:autoSpaceDN w:val="0"/>
        <w:adjustRightInd w:val="0"/>
        <w:spacing w:after="0" w:line="360" w:lineRule="auto"/>
        <w:jc w:val="both"/>
        <w:rPr>
          <w:rFonts w:ascii="Arial" w:hAnsi="Arial" w:cs="Arial"/>
          <w:color w:val="000000"/>
        </w:rPr>
      </w:pPr>
      <w:r w:rsidRPr="005D5986">
        <w:rPr>
          <w:rFonts w:ascii="Arial" w:hAnsi="Arial" w:cs="Arial"/>
          <w:color w:val="000000"/>
        </w:rPr>
        <w:t>5. No se localizó ni se proporcionó durante la auditoría la documentación comprobatoria que soporte las pólizas de cheques y de diario por un total de $1,</w:t>
      </w:r>
      <w:r w:rsidR="00C91F7D">
        <w:rPr>
          <w:rFonts w:ascii="Arial" w:hAnsi="Arial" w:cs="Arial"/>
          <w:color w:val="000000"/>
        </w:rPr>
        <w:t xml:space="preserve"> </w:t>
      </w:r>
      <w:r w:rsidRPr="005D5986">
        <w:rPr>
          <w:rFonts w:ascii="Arial" w:hAnsi="Arial" w:cs="Arial"/>
          <w:color w:val="000000"/>
        </w:rPr>
        <w:t xml:space="preserve">757,209 incumpliendo con lo dispuesto en los artículos 15, 17 de la Ley de Fiscalización Superior del Estado de Nuevo León y 102 de la Ley del Impuesto Sobre la Renta vigente en </w:t>
      </w:r>
      <w:r w:rsidR="00A0130E">
        <w:rPr>
          <w:rFonts w:ascii="Arial" w:hAnsi="Arial" w:cs="Arial"/>
          <w:color w:val="000000"/>
        </w:rPr>
        <w:t>el ejercicio 2013, los cuales se detallan en la página 25 del Informe de Resultados de la Cuenta Pública en revisión.</w:t>
      </w:r>
    </w:p>
    <w:p w:rsidR="004E1EA4" w:rsidRDefault="004E1EA4" w:rsidP="00E70BF5">
      <w:pPr>
        <w:autoSpaceDE w:val="0"/>
        <w:autoSpaceDN w:val="0"/>
        <w:adjustRightInd w:val="0"/>
        <w:spacing w:after="0" w:line="360" w:lineRule="auto"/>
        <w:ind w:firstLine="708"/>
        <w:jc w:val="both"/>
        <w:rPr>
          <w:rFonts w:ascii="Arial" w:hAnsi="Arial" w:cs="Arial"/>
          <w:color w:val="000000"/>
          <w:sz w:val="24"/>
          <w:szCs w:val="24"/>
        </w:rPr>
      </w:pPr>
    </w:p>
    <w:p w:rsidR="005D5986" w:rsidRPr="00C91F7D" w:rsidRDefault="005D5986" w:rsidP="00E70BF5">
      <w:pPr>
        <w:autoSpaceDE w:val="0"/>
        <w:autoSpaceDN w:val="0"/>
        <w:adjustRightInd w:val="0"/>
        <w:spacing w:after="0" w:line="360" w:lineRule="auto"/>
        <w:ind w:firstLine="708"/>
        <w:jc w:val="both"/>
        <w:rPr>
          <w:rFonts w:ascii="Arial" w:hAnsi="Arial" w:cs="Arial"/>
          <w:color w:val="000000"/>
          <w:sz w:val="24"/>
          <w:szCs w:val="24"/>
        </w:rPr>
      </w:pPr>
      <w:r w:rsidRPr="00C91F7D">
        <w:rPr>
          <w:rFonts w:ascii="Arial" w:hAnsi="Arial" w:cs="Arial"/>
          <w:color w:val="000000"/>
          <w:sz w:val="24"/>
          <w:szCs w:val="24"/>
        </w:rPr>
        <w:t xml:space="preserve">Se analizó la aclaración y se </w:t>
      </w:r>
      <w:r w:rsidR="00C91F7D" w:rsidRPr="00C91F7D">
        <w:rPr>
          <w:rFonts w:ascii="Arial" w:hAnsi="Arial" w:cs="Arial"/>
          <w:color w:val="000000"/>
          <w:sz w:val="24"/>
          <w:szCs w:val="24"/>
        </w:rPr>
        <w:t>s</w:t>
      </w:r>
      <w:r w:rsidRPr="00C91F7D">
        <w:rPr>
          <w:rFonts w:ascii="Arial" w:hAnsi="Arial" w:cs="Arial"/>
          <w:color w:val="000000"/>
          <w:sz w:val="24"/>
          <w:szCs w:val="24"/>
        </w:rPr>
        <w:t>olvent</w:t>
      </w:r>
      <w:r w:rsidR="00C91F7D" w:rsidRPr="00C91F7D">
        <w:rPr>
          <w:rFonts w:ascii="Arial" w:hAnsi="Arial" w:cs="Arial"/>
          <w:color w:val="000000"/>
          <w:sz w:val="24"/>
          <w:szCs w:val="24"/>
        </w:rPr>
        <w:t>ó</w:t>
      </w:r>
      <w:r w:rsidRPr="00C91F7D">
        <w:rPr>
          <w:rFonts w:ascii="Arial" w:hAnsi="Arial" w:cs="Arial"/>
          <w:color w:val="000000"/>
          <w:sz w:val="24"/>
          <w:szCs w:val="24"/>
        </w:rPr>
        <w:t xml:space="preserve"> parcialmente lo referente a los cheques 98 214, 98 748, 98 1153, 98 1261, 98 1390 y 98 1492 en su aspecto económico, subsistiendo el incumplimiento normativo, debido a que no se presenta comprobante de domicilio e identificación oficial expedida por autoridad competente, asimismo los cheques 98 611, 98 658 y las pólizas de diario D2013070013C y D2013100020C ya que no anexan evidencia documental que demuestre el correcto uso y destino en actividades propias de la función municipal. No solventando la observación en su aspecto económico por $58,255 respecto al cheque 98 575, debido a que no se presenta la documentación comprobatoria y justificativa correspondiente.</w:t>
      </w:r>
    </w:p>
    <w:p w:rsidR="00095CE9" w:rsidRPr="005D5986" w:rsidRDefault="00095CE9" w:rsidP="00095CE9">
      <w:pPr>
        <w:autoSpaceDE w:val="0"/>
        <w:autoSpaceDN w:val="0"/>
        <w:adjustRightInd w:val="0"/>
        <w:spacing w:after="0" w:line="360" w:lineRule="auto"/>
        <w:jc w:val="both"/>
        <w:rPr>
          <w:rFonts w:ascii="Arial" w:hAnsi="Arial" w:cs="Arial"/>
          <w:color w:val="000000"/>
        </w:rPr>
      </w:pPr>
    </w:p>
    <w:p w:rsidR="00095CE9" w:rsidRPr="00E70BF5" w:rsidRDefault="00C91F7D" w:rsidP="00095CE9">
      <w:pPr>
        <w:autoSpaceDE w:val="0"/>
        <w:autoSpaceDN w:val="0"/>
        <w:adjustRightInd w:val="0"/>
        <w:spacing w:after="0" w:line="360" w:lineRule="auto"/>
        <w:jc w:val="both"/>
        <w:rPr>
          <w:rFonts w:ascii="Arial" w:hAnsi="Arial" w:cs="Arial"/>
          <w:b/>
          <w:color w:val="000000"/>
          <w:sz w:val="24"/>
          <w:szCs w:val="24"/>
        </w:rPr>
      </w:pPr>
      <w:r w:rsidRPr="00E70BF5">
        <w:rPr>
          <w:rFonts w:ascii="Arial" w:hAnsi="Arial" w:cs="Arial"/>
          <w:b/>
          <w:color w:val="000000"/>
          <w:sz w:val="24"/>
          <w:szCs w:val="24"/>
        </w:rPr>
        <w:lastRenderedPageBreak/>
        <w:t>Acción</w:t>
      </w:r>
      <w:r w:rsidR="005D5986" w:rsidRPr="00E70BF5">
        <w:rPr>
          <w:rFonts w:ascii="Arial" w:hAnsi="Arial" w:cs="Arial"/>
          <w:b/>
          <w:color w:val="000000"/>
          <w:sz w:val="24"/>
          <w:szCs w:val="24"/>
        </w:rPr>
        <w:t xml:space="preserve"> emitida</w:t>
      </w:r>
      <w:r w:rsidRPr="00E70BF5">
        <w:rPr>
          <w:rFonts w:ascii="Arial" w:hAnsi="Arial" w:cs="Arial"/>
          <w:b/>
          <w:color w:val="000000"/>
          <w:sz w:val="24"/>
          <w:szCs w:val="24"/>
        </w:rPr>
        <w:t>:</w:t>
      </w:r>
      <w:r w:rsidR="005D5986" w:rsidRPr="00E70BF5">
        <w:rPr>
          <w:rFonts w:ascii="Arial" w:hAnsi="Arial" w:cs="Arial"/>
          <w:b/>
          <w:color w:val="000000"/>
          <w:sz w:val="24"/>
          <w:szCs w:val="24"/>
        </w:rPr>
        <w:t xml:space="preserve"> </w:t>
      </w:r>
    </w:p>
    <w:p w:rsidR="005D5986" w:rsidRPr="00E70BF5" w:rsidRDefault="005D5986" w:rsidP="00095CE9">
      <w:pPr>
        <w:autoSpaceDE w:val="0"/>
        <w:autoSpaceDN w:val="0"/>
        <w:adjustRightInd w:val="0"/>
        <w:spacing w:after="0" w:line="360" w:lineRule="auto"/>
        <w:jc w:val="both"/>
        <w:rPr>
          <w:rFonts w:ascii="Arial" w:hAnsi="Arial" w:cs="Arial"/>
          <w:color w:val="000000"/>
          <w:sz w:val="24"/>
          <w:szCs w:val="24"/>
        </w:rPr>
      </w:pPr>
      <w:r w:rsidRPr="00E70BF5">
        <w:rPr>
          <w:rFonts w:ascii="Arial" w:hAnsi="Arial" w:cs="Arial"/>
          <w:color w:val="000000"/>
          <w:sz w:val="24"/>
          <w:szCs w:val="24"/>
        </w:rPr>
        <w:t>Pliego Presuntivos de Responsabilidades.</w:t>
      </w:r>
    </w:p>
    <w:p w:rsidR="00A9366C" w:rsidRPr="00E70BF5" w:rsidRDefault="005D5986" w:rsidP="00095CE9">
      <w:pPr>
        <w:autoSpaceDE w:val="0"/>
        <w:autoSpaceDN w:val="0"/>
        <w:adjustRightInd w:val="0"/>
        <w:spacing w:after="0" w:line="360" w:lineRule="auto"/>
        <w:jc w:val="both"/>
        <w:rPr>
          <w:rFonts w:ascii="Arial" w:hAnsi="Arial" w:cs="Arial"/>
          <w:color w:val="000000"/>
          <w:sz w:val="24"/>
          <w:szCs w:val="24"/>
        </w:rPr>
      </w:pPr>
      <w:r w:rsidRPr="00E70BF5">
        <w:rPr>
          <w:rFonts w:ascii="Arial" w:hAnsi="Arial" w:cs="Arial"/>
          <w:color w:val="000000"/>
          <w:sz w:val="24"/>
          <w:szCs w:val="24"/>
        </w:rPr>
        <w:t xml:space="preserve">Promoción de </w:t>
      </w:r>
      <w:proofErr w:type="spellStart"/>
      <w:r w:rsidRPr="00E70BF5">
        <w:rPr>
          <w:rFonts w:ascii="Arial" w:hAnsi="Arial" w:cs="Arial"/>
          <w:color w:val="000000"/>
          <w:sz w:val="24"/>
          <w:szCs w:val="24"/>
        </w:rPr>
        <w:t>Fincamiento</w:t>
      </w:r>
      <w:proofErr w:type="spellEnd"/>
      <w:r w:rsidRPr="00E70BF5">
        <w:rPr>
          <w:rFonts w:ascii="Arial" w:hAnsi="Arial" w:cs="Arial"/>
          <w:color w:val="000000"/>
          <w:sz w:val="24"/>
          <w:szCs w:val="24"/>
        </w:rPr>
        <w:t xml:space="preserve"> de Responsabilidad Administrativa.</w:t>
      </w:r>
    </w:p>
    <w:p w:rsidR="00095CE9" w:rsidRPr="00273705" w:rsidRDefault="00095CE9" w:rsidP="00095CE9">
      <w:pPr>
        <w:autoSpaceDE w:val="0"/>
        <w:autoSpaceDN w:val="0"/>
        <w:adjustRightInd w:val="0"/>
        <w:spacing w:after="0" w:line="360" w:lineRule="auto"/>
        <w:jc w:val="both"/>
        <w:rPr>
          <w:rFonts w:ascii="Arial" w:hAnsi="Arial" w:cs="Arial"/>
          <w:color w:val="000000"/>
        </w:rPr>
      </w:pPr>
    </w:p>
    <w:p w:rsidR="005D5986" w:rsidRDefault="005D5986" w:rsidP="00095CE9">
      <w:pPr>
        <w:autoSpaceDE w:val="0"/>
        <w:autoSpaceDN w:val="0"/>
        <w:adjustRightInd w:val="0"/>
        <w:spacing w:after="0" w:line="360" w:lineRule="auto"/>
        <w:jc w:val="both"/>
        <w:rPr>
          <w:rFonts w:ascii="Arial" w:hAnsi="Arial" w:cs="Arial"/>
          <w:bCs/>
          <w:color w:val="000000"/>
          <w:sz w:val="24"/>
          <w:szCs w:val="24"/>
        </w:rPr>
      </w:pPr>
      <w:r w:rsidRPr="00C91F7D">
        <w:rPr>
          <w:rFonts w:ascii="Arial" w:hAnsi="Arial" w:cs="Arial"/>
          <w:bCs/>
          <w:color w:val="000000"/>
          <w:sz w:val="24"/>
          <w:szCs w:val="24"/>
        </w:rPr>
        <w:t>6. No se localizó ni se proporcionó durante la auditoría la documentación comprobatoria que soporte las pólizas de cheques por un total de $464,809, incumpliendo con lo dispuesto en los artículos 15 de la Ley de Fiscalización Superior del Estado de Nuevo León y 102 de la Ley del Impuesto Sobre la Renta vigente en el ejercicio 2013, las cuales se detallan a continuación:</w:t>
      </w:r>
    </w:p>
    <w:p w:rsidR="00A0130E" w:rsidRPr="00C91F7D" w:rsidRDefault="00A0130E" w:rsidP="00095CE9">
      <w:pPr>
        <w:autoSpaceDE w:val="0"/>
        <w:autoSpaceDN w:val="0"/>
        <w:adjustRightInd w:val="0"/>
        <w:spacing w:after="0" w:line="360" w:lineRule="auto"/>
        <w:jc w:val="both"/>
        <w:rPr>
          <w:rFonts w:ascii="Arial" w:hAnsi="Arial" w:cs="Arial"/>
          <w:bCs/>
          <w:color w:val="000000"/>
          <w:sz w:val="24"/>
          <w:szCs w:val="24"/>
        </w:rPr>
      </w:pPr>
    </w:p>
    <w:p w:rsidR="00095CE9" w:rsidRDefault="004E1EA4" w:rsidP="00095CE9">
      <w:pPr>
        <w:autoSpaceDE w:val="0"/>
        <w:autoSpaceDN w:val="0"/>
        <w:adjustRightInd w:val="0"/>
        <w:spacing w:after="0" w:line="360" w:lineRule="auto"/>
        <w:jc w:val="center"/>
        <w:rPr>
          <w:rFonts w:ascii="Arial" w:hAnsi="Arial" w:cs="Arial"/>
          <w:bCs/>
          <w:color w:val="000000"/>
        </w:rPr>
      </w:pPr>
      <w:r w:rsidRPr="004E1EA4">
        <w:rPr>
          <w:rFonts w:ascii="Arial" w:hAnsi="Arial" w:cs="Arial"/>
          <w:bCs/>
          <w:noProof/>
          <w:color w:val="000000"/>
          <w:lang w:val="es-MX" w:eastAsia="es-MX"/>
        </w:rPr>
        <w:drawing>
          <wp:anchor distT="0" distB="0" distL="114300" distR="114300" simplePos="0" relativeHeight="251678720" behindDoc="1" locked="0" layoutInCell="1" allowOverlap="1" wp14:anchorId="51B8E613" wp14:editId="3D5F5619">
            <wp:simplePos x="0" y="0"/>
            <wp:positionH relativeFrom="margin">
              <wp:align>right</wp:align>
            </wp:positionH>
            <wp:positionV relativeFrom="paragraph">
              <wp:posOffset>7398</wp:posOffset>
            </wp:positionV>
            <wp:extent cx="5486400" cy="2390877"/>
            <wp:effectExtent l="0" t="0" r="0" b="9525"/>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486400" cy="2390877"/>
                    </a:xfrm>
                    <a:prstGeom prst="rect">
                      <a:avLst/>
                    </a:prstGeom>
                  </pic:spPr>
                </pic:pic>
              </a:graphicData>
            </a:graphic>
            <wp14:sizeRelH relativeFrom="page">
              <wp14:pctWidth>0</wp14:pctWidth>
            </wp14:sizeRelH>
            <wp14:sizeRelV relativeFrom="page">
              <wp14:pctHeight>0</wp14:pctHeight>
            </wp14:sizeRelV>
          </wp:anchor>
        </w:drawing>
      </w:r>
    </w:p>
    <w:p w:rsidR="00095CE9" w:rsidRDefault="00095CE9" w:rsidP="00095CE9">
      <w:pPr>
        <w:autoSpaceDE w:val="0"/>
        <w:autoSpaceDN w:val="0"/>
        <w:adjustRightInd w:val="0"/>
        <w:spacing w:after="0" w:line="360" w:lineRule="auto"/>
        <w:jc w:val="both"/>
        <w:rPr>
          <w:rFonts w:ascii="Arial" w:hAnsi="Arial" w:cs="Arial"/>
          <w:bCs/>
          <w:color w:val="000000"/>
        </w:rPr>
      </w:pPr>
    </w:p>
    <w:p w:rsidR="00C91F7D" w:rsidRDefault="00C91F7D" w:rsidP="00095CE9">
      <w:pPr>
        <w:autoSpaceDE w:val="0"/>
        <w:autoSpaceDN w:val="0"/>
        <w:adjustRightInd w:val="0"/>
        <w:spacing w:after="0" w:line="360" w:lineRule="auto"/>
        <w:jc w:val="both"/>
        <w:rPr>
          <w:rFonts w:ascii="Arial" w:hAnsi="Arial" w:cs="Arial"/>
          <w:bCs/>
          <w:color w:val="000000"/>
        </w:rPr>
      </w:pPr>
    </w:p>
    <w:p w:rsidR="00C91F7D" w:rsidRDefault="00C91F7D" w:rsidP="00095CE9">
      <w:pPr>
        <w:autoSpaceDE w:val="0"/>
        <w:autoSpaceDN w:val="0"/>
        <w:adjustRightInd w:val="0"/>
        <w:spacing w:after="0" w:line="360" w:lineRule="auto"/>
        <w:jc w:val="both"/>
        <w:rPr>
          <w:rFonts w:ascii="Arial" w:hAnsi="Arial" w:cs="Arial"/>
          <w:bCs/>
          <w:color w:val="000000"/>
        </w:rPr>
      </w:pPr>
    </w:p>
    <w:p w:rsidR="00C91F7D" w:rsidRDefault="00C91F7D" w:rsidP="00095CE9">
      <w:pPr>
        <w:autoSpaceDE w:val="0"/>
        <w:autoSpaceDN w:val="0"/>
        <w:adjustRightInd w:val="0"/>
        <w:spacing w:after="0" w:line="360" w:lineRule="auto"/>
        <w:jc w:val="both"/>
        <w:rPr>
          <w:rFonts w:ascii="Arial" w:hAnsi="Arial" w:cs="Arial"/>
          <w:bCs/>
          <w:color w:val="000000"/>
        </w:rPr>
      </w:pPr>
    </w:p>
    <w:p w:rsidR="00C91F7D" w:rsidRDefault="00C91F7D" w:rsidP="00095CE9">
      <w:pPr>
        <w:autoSpaceDE w:val="0"/>
        <w:autoSpaceDN w:val="0"/>
        <w:adjustRightInd w:val="0"/>
        <w:spacing w:after="0" w:line="360" w:lineRule="auto"/>
        <w:jc w:val="both"/>
        <w:rPr>
          <w:rFonts w:ascii="Arial" w:hAnsi="Arial" w:cs="Arial"/>
          <w:bCs/>
          <w:color w:val="000000"/>
        </w:rPr>
      </w:pPr>
    </w:p>
    <w:p w:rsidR="00C91F7D" w:rsidRDefault="00C91F7D" w:rsidP="00095CE9">
      <w:pPr>
        <w:autoSpaceDE w:val="0"/>
        <w:autoSpaceDN w:val="0"/>
        <w:adjustRightInd w:val="0"/>
        <w:spacing w:after="0" w:line="360" w:lineRule="auto"/>
        <w:jc w:val="both"/>
        <w:rPr>
          <w:rFonts w:ascii="Arial" w:hAnsi="Arial" w:cs="Arial"/>
          <w:bCs/>
          <w:color w:val="000000"/>
        </w:rPr>
      </w:pPr>
    </w:p>
    <w:p w:rsidR="00C91F7D" w:rsidRDefault="00C91F7D" w:rsidP="00095CE9">
      <w:pPr>
        <w:autoSpaceDE w:val="0"/>
        <w:autoSpaceDN w:val="0"/>
        <w:adjustRightInd w:val="0"/>
        <w:spacing w:after="0" w:line="360" w:lineRule="auto"/>
        <w:jc w:val="both"/>
        <w:rPr>
          <w:rFonts w:ascii="Arial" w:hAnsi="Arial" w:cs="Arial"/>
          <w:bCs/>
          <w:color w:val="000000"/>
        </w:rPr>
      </w:pPr>
    </w:p>
    <w:p w:rsidR="00C91F7D" w:rsidRDefault="00C91F7D" w:rsidP="00095CE9">
      <w:pPr>
        <w:autoSpaceDE w:val="0"/>
        <w:autoSpaceDN w:val="0"/>
        <w:adjustRightInd w:val="0"/>
        <w:spacing w:after="0" w:line="360" w:lineRule="auto"/>
        <w:jc w:val="both"/>
        <w:rPr>
          <w:rFonts w:ascii="Arial" w:hAnsi="Arial" w:cs="Arial"/>
          <w:bCs/>
          <w:color w:val="000000"/>
        </w:rPr>
      </w:pPr>
    </w:p>
    <w:p w:rsidR="00C91F7D" w:rsidRDefault="00C91F7D" w:rsidP="00095CE9">
      <w:pPr>
        <w:autoSpaceDE w:val="0"/>
        <w:autoSpaceDN w:val="0"/>
        <w:adjustRightInd w:val="0"/>
        <w:spacing w:after="0" w:line="360" w:lineRule="auto"/>
        <w:jc w:val="both"/>
        <w:rPr>
          <w:rFonts w:ascii="Arial" w:hAnsi="Arial" w:cs="Arial"/>
          <w:bCs/>
          <w:color w:val="000000"/>
        </w:rPr>
      </w:pPr>
    </w:p>
    <w:p w:rsidR="00A0130E" w:rsidRDefault="00A0130E" w:rsidP="004E1EA4">
      <w:pPr>
        <w:autoSpaceDE w:val="0"/>
        <w:autoSpaceDN w:val="0"/>
        <w:adjustRightInd w:val="0"/>
        <w:spacing w:after="0" w:line="360" w:lineRule="auto"/>
        <w:ind w:firstLine="708"/>
        <w:jc w:val="both"/>
        <w:rPr>
          <w:rFonts w:ascii="Arial" w:hAnsi="Arial" w:cs="Arial"/>
          <w:bCs/>
          <w:color w:val="000000"/>
          <w:sz w:val="24"/>
          <w:szCs w:val="24"/>
        </w:rPr>
      </w:pPr>
    </w:p>
    <w:p w:rsidR="00095CE9" w:rsidRPr="00C91F7D" w:rsidRDefault="00095CE9" w:rsidP="004E1EA4">
      <w:pPr>
        <w:autoSpaceDE w:val="0"/>
        <w:autoSpaceDN w:val="0"/>
        <w:adjustRightInd w:val="0"/>
        <w:spacing w:after="0" w:line="360" w:lineRule="auto"/>
        <w:ind w:firstLine="708"/>
        <w:jc w:val="both"/>
        <w:rPr>
          <w:rFonts w:ascii="Arial" w:hAnsi="Arial" w:cs="Arial"/>
          <w:bCs/>
          <w:color w:val="000000"/>
          <w:sz w:val="24"/>
          <w:szCs w:val="24"/>
        </w:rPr>
      </w:pPr>
      <w:r w:rsidRPr="00C91F7D">
        <w:rPr>
          <w:rFonts w:ascii="Arial" w:hAnsi="Arial" w:cs="Arial"/>
          <w:bCs/>
          <w:color w:val="000000"/>
          <w:sz w:val="24"/>
          <w:szCs w:val="24"/>
        </w:rPr>
        <w:t>Se analizó la aclaración y se examinó la documentación presentada por el Presidente</w:t>
      </w:r>
      <w:r w:rsidR="00E70BF5">
        <w:rPr>
          <w:rFonts w:ascii="Arial" w:hAnsi="Arial" w:cs="Arial"/>
          <w:bCs/>
          <w:color w:val="000000"/>
          <w:sz w:val="24"/>
          <w:szCs w:val="24"/>
        </w:rPr>
        <w:t xml:space="preserve"> </w:t>
      </w:r>
      <w:r w:rsidRPr="00C91F7D">
        <w:rPr>
          <w:rFonts w:ascii="Arial" w:hAnsi="Arial" w:cs="Arial"/>
          <w:bCs/>
          <w:color w:val="000000"/>
          <w:sz w:val="24"/>
          <w:szCs w:val="24"/>
        </w:rPr>
        <w:t xml:space="preserve">Municipal, la cual consiste en copias fotostáticas certificadas de pólizas de cheque 98 355, 98, 393, 98 486, 98 487, 98 501, 98 541, 98 1037, 98 1104, 98 1168 y 98 1228, así como facturas, remisiones, órdenes de compra, formatos de entrega-recepción de apoyos económicos, recibo interno </w:t>
      </w:r>
      <w:r w:rsidRPr="00C91F7D">
        <w:rPr>
          <w:rFonts w:ascii="Arial" w:hAnsi="Arial" w:cs="Arial"/>
          <w:bCs/>
          <w:color w:val="000000"/>
          <w:sz w:val="24"/>
          <w:szCs w:val="24"/>
        </w:rPr>
        <w:lastRenderedPageBreak/>
        <w:t>de egresos, credencial de elector, contrato de servicio musical, comprobantes ilegibles y fotografías, solventando los cheques 98 486, 98 487, 98 501, 98 1104, 98 1168, debido a que se proporcionó el soporte documental comprueba y justifica las erogaciones, subsistiendo lo observado en el aspecto normativo respecto a los cheques 98 393, 98 541 y 98 1037, debido a que se presentaron comprobantes fiscales ilegible y mutilados que no se puede verificar que correspondan a los egresos señalados y en lo referente al cheque 98 355, no se exhibió la documentación que sustente la erogación persistiendo la observación económica por $62,500.</w:t>
      </w:r>
    </w:p>
    <w:p w:rsidR="00095CE9" w:rsidRDefault="00095CE9" w:rsidP="00095CE9">
      <w:pPr>
        <w:autoSpaceDE w:val="0"/>
        <w:autoSpaceDN w:val="0"/>
        <w:adjustRightInd w:val="0"/>
        <w:spacing w:after="0" w:line="360" w:lineRule="auto"/>
        <w:jc w:val="both"/>
        <w:rPr>
          <w:rFonts w:ascii="Arial" w:hAnsi="Arial" w:cs="Arial"/>
          <w:bCs/>
          <w:color w:val="000000"/>
        </w:rPr>
      </w:pPr>
    </w:p>
    <w:p w:rsidR="00095CE9" w:rsidRPr="00E70BF5" w:rsidRDefault="00C91F7D" w:rsidP="00095CE9">
      <w:pPr>
        <w:autoSpaceDE w:val="0"/>
        <w:autoSpaceDN w:val="0"/>
        <w:adjustRightInd w:val="0"/>
        <w:spacing w:after="0" w:line="360" w:lineRule="auto"/>
        <w:jc w:val="both"/>
        <w:rPr>
          <w:rFonts w:ascii="Arial" w:hAnsi="Arial" w:cs="Arial"/>
          <w:b/>
          <w:bCs/>
          <w:color w:val="000000"/>
          <w:sz w:val="24"/>
          <w:szCs w:val="24"/>
        </w:rPr>
      </w:pPr>
      <w:r w:rsidRPr="00E70BF5">
        <w:rPr>
          <w:rFonts w:ascii="Arial" w:hAnsi="Arial" w:cs="Arial"/>
          <w:b/>
          <w:bCs/>
          <w:color w:val="000000"/>
          <w:sz w:val="24"/>
          <w:szCs w:val="24"/>
        </w:rPr>
        <w:t xml:space="preserve">Acción </w:t>
      </w:r>
      <w:r w:rsidR="005D5986" w:rsidRPr="00E70BF5">
        <w:rPr>
          <w:rFonts w:ascii="Arial" w:hAnsi="Arial" w:cs="Arial"/>
          <w:b/>
          <w:bCs/>
          <w:color w:val="000000"/>
          <w:sz w:val="24"/>
          <w:szCs w:val="24"/>
        </w:rPr>
        <w:t>emitida</w:t>
      </w:r>
      <w:r w:rsidRPr="00E70BF5">
        <w:rPr>
          <w:rFonts w:ascii="Arial" w:hAnsi="Arial" w:cs="Arial"/>
          <w:b/>
          <w:bCs/>
          <w:color w:val="000000"/>
          <w:sz w:val="24"/>
          <w:szCs w:val="24"/>
        </w:rPr>
        <w:t>:</w:t>
      </w:r>
      <w:r w:rsidR="005D5986" w:rsidRPr="00E70BF5">
        <w:rPr>
          <w:rFonts w:ascii="Arial" w:hAnsi="Arial" w:cs="Arial"/>
          <w:b/>
          <w:bCs/>
          <w:color w:val="000000"/>
          <w:sz w:val="24"/>
          <w:szCs w:val="24"/>
        </w:rPr>
        <w:t xml:space="preserve"> </w:t>
      </w:r>
    </w:p>
    <w:p w:rsidR="00A9366C" w:rsidRPr="00E70BF5" w:rsidRDefault="005D5986" w:rsidP="00095CE9">
      <w:pPr>
        <w:autoSpaceDE w:val="0"/>
        <w:autoSpaceDN w:val="0"/>
        <w:adjustRightInd w:val="0"/>
        <w:spacing w:after="0" w:line="360" w:lineRule="auto"/>
        <w:jc w:val="both"/>
        <w:rPr>
          <w:rFonts w:ascii="Arial" w:hAnsi="Arial" w:cs="Arial"/>
          <w:bCs/>
          <w:color w:val="000000"/>
          <w:sz w:val="24"/>
          <w:szCs w:val="24"/>
        </w:rPr>
      </w:pPr>
      <w:r w:rsidRPr="00E70BF5">
        <w:rPr>
          <w:rFonts w:ascii="Arial" w:hAnsi="Arial" w:cs="Arial"/>
          <w:bCs/>
          <w:color w:val="000000"/>
          <w:sz w:val="24"/>
          <w:szCs w:val="24"/>
        </w:rPr>
        <w:t>Pliego Presuntivos de Responsabilidades.</w:t>
      </w:r>
    </w:p>
    <w:p w:rsidR="005D5986" w:rsidRPr="00E70BF5" w:rsidRDefault="005D5986" w:rsidP="00095CE9">
      <w:pPr>
        <w:autoSpaceDE w:val="0"/>
        <w:autoSpaceDN w:val="0"/>
        <w:adjustRightInd w:val="0"/>
        <w:spacing w:after="0" w:line="360" w:lineRule="auto"/>
        <w:jc w:val="both"/>
        <w:rPr>
          <w:rFonts w:ascii="Arial" w:hAnsi="Arial" w:cs="Arial"/>
          <w:color w:val="000000"/>
          <w:sz w:val="24"/>
          <w:szCs w:val="24"/>
        </w:rPr>
      </w:pPr>
      <w:r w:rsidRPr="00E70BF5">
        <w:rPr>
          <w:rFonts w:ascii="Arial" w:hAnsi="Arial" w:cs="Arial"/>
          <w:color w:val="000000"/>
          <w:sz w:val="24"/>
          <w:szCs w:val="24"/>
        </w:rPr>
        <w:t xml:space="preserve">Promoción de </w:t>
      </w:r>
      <w:proofErr w:type="spellStart"/>
      <w:r w:rsidRPr="00E70BF5">
        <w:rPr>
          <w:rFonts w:ascii="Arial" w:hAnsi="Arial" w:cs="Arial"/>
          <w:color w:val="000000"/>
          <w:sz w:val="24"/>
          <w:szCs w:val="24"/>
        </w:rPr>
        <w:t>Fincamiento</w:t>
      </w:r>
      <w:proofErr w:type="spellEnd"/>
      <w:r w:rsidRPr="00E70BF5">
        <w:rPr>
          <w:rFonts w:ascii="Arial" w:hAnsi="Arial" w:cs="Arial"/>
          <w:color w:val="000000"/>
          <w:sz w:val="24"/>
          <w:szCs w:val="24"/>
        </w:rPr>
        <w:t xml:space="preserve"> de Responsabilidad Administrativa.</w:t>
      </w:r>
    </w:p>
    <w:p w:rsidR="00095CE9" w:rsidRDefault="00095CE9" w:rsidP="00095CE9">
      <w:pPr>
        <w:autoSpaceDE w:val="0"/>
        <w:autoSpaceDN w:val="0"/>
        <w:adjustRightInd w:val="0"/>
        <w:spacing w:after="0" w:line="360" w:lineRule="auto"/>
        <w:jc w:val="both"/>
        <w:rPr>
          <w:rFonts w:ascii="Arial" w:hAnsi="Arial" w:cs="Arial"/>
          <w:color w:val="000000"/>
        </w:rPr>
      </w:pPr>
    </w:p>
    <w:p w:rsidR="00A9366C" w:rsidRDefault="005D5986" w:rsidP="00095CE9">
      <w:pPr>
        <w:autoSpaceDE w:val="0"/>
        <w:autoSpaceDN w:val="0"/>
        <w:adjustRightInd w:val="0"/>
        <w:spacing w:after="0" w:line="360" w:lineRule="auto"/>
        <w:jc w:val="both"/>
        <w:rPr>
          <w:rFonts w:ascii="Arial" w:hAnsi="Arial" w:cs="Arial"/>
          <w:color w:val="000000"/>
          <w:sz w:val="24"/>
          <w:szCs w:val="24"/>
        </w:rPr>
      </w:pPr>
      <w:r w:rsidRPr="00725AC4">
        <w:rPr>
          <w:rFonts w:ascii="Arial" w:hAnsi="Arial" w:cs="Arial"/>
          <w:color w:val="000000"/>
          <w:sz w:val="24"/>
          <w:szCs w:val="24"/>
        </w:rPr>
        <w:t>7. Se detectaron pólizas de cheque por $55,382 a nombre de servidores públicos municipales y de proveedor abajo enunciados, por la adquisición de material eléctrico, pintura, combustibles, refacciones, consumos de alimentos y otros, observando que faltó documentación comprobatoria por $6,454, no evidenciándose las acciones para requerir el soporte faltante, ni se efectuó su reintegración a las arcas municipales, incumpliendo con lo establecido en los artículos 15 y 17 de la Ley de Fiscalización Superior del Estado de Nuevo León y 102 de la Ley del Impuesto Sobre la Renta vigente en el ejercicio 2013, los cuales se detallan a continuación:</w:t>
      </w:r>
    </w:p>
    <w:p w:rsidR="00A0130E" w:rsidRDefault="00A0130E" w:rsidP="00095CE9">
      <w:pPr>
        <w:autoSpaceDE w:val="0"/>
        <w:autoSpaceDN w:val="0"/>
        <w:adjustRightInd w:val="0"/>
        <w:spacing w:after="0" w:line="360" w:lineRule="auto"/>
        <w:jc w:val="both"/>
        <w:rPr>
          <w:rFonts w:ascii="Arial" w:hAnsi="Arial" w:cs="Arial"/>
          <w:color w:val="000000"/>
          <w:sz w:val="24"/>
          <w:szCs w:val="24"/>
        </w:rPr>
      </w:pPr>
    </w:p>
    <w:p w:rsidR="00725AC4" w:rsidRPr="00725AC4" w:rsidRDefault="00725AC4" w:rsidP="00095CE9">
      <w:pPr>
        <w:autoSpaceDE w:val="0"/>
        <w:autoSpaceDN w:val="0"/>
        <w:adjustRightInd w:val="0"/>
        <w:spacing w:after="0" w:line="360" w:lineRule="auto"/>
        <w:jc w:val="both"/>
        <w:rPr>
          <w:rFonts w:ascii="Arial" w:hAnsi="Arial" w:cs="Arial"/>
          <w:color w:val="000000"/>
          <w:sz w:val="24"/>
          <w:szCs w:val="24"/>
        </w:rPr>
      </w:pPr>
    </w:p>
    <w:p w:rsidR="00095CE9" w:rsidRDefault="004E1EA4" w:rsidP="00095CE9">
      <w:pPr>
        <w:autoSpaceDE w:val="0"/>
        <w:autoSpaceDN w:val="0"/>
        <w:adjustRightInd w:val="0"/>
        <w:spacing w:after="0" w:line="360" w:lineRule="auto"/>
        <w:jc w:val="both"/>
        <w:rPr>
          <w:rFonts w:ascii="Arial" w:hAnsi="Arial" w:cs="Arial"/>
          <w:color w:val="000000"/>
        </w:rPr>
      </w:pPr>
      <w:r w:rsidRPr="004E1EA4">
        <w:rPr>
          <w:rFonts w:ascii="Arial" w:hAnsi="Arial" w:cs="Arial"/>
          <w:noProof/>
          <w:color w:val="000000"/>
          <w:lang w:val="es-MX" w:eastAsia="es-MX"/>
        </w:rPr>
        <w:lastRenderedPageBreak/>
        <w:drawing>
          <wp:anchor distT="0" distB="0" distL="114300" distR="114300" simplePos="0" relativeHeight="251677696" behindDoc="1" locked="0" layoutInCell="1" allowOverlap="1" wp14:anchorId="60BBE9EC" wp14:editId="2409DEF9">
            <wp:simplePos x="0" y="0"/>
            <wp:positionH relativeFrom="margin">
              <wp:align>right</wp:align>
            </wp:positionH>
            <wp:positionV relativeFrom="paragraph">
              <wp:posOffset>-7162</wp:posOffset>
            </wp:positionV>
            <wp:extent cx="5288915" cy="2278380"/>
            <wp:effectExtent l="0" t="0" r="6985" b="762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288915" cy="2278380"/>
                    </a:xfrm>
                    <a:prstGeom prst="rect">
                      <a:avLst/>
                    </a:prstGeom>
                  </pic:spPr>
                </pic:pic>
              </a:graphicData>
            </a:graphic>
            <wp14:sizeRelH relativeFrom="page">
              <wp14:pctWidth>0</wp14:pctWidth>
            </wp14:sizeRelH>
            <wp14:sizeRelV relativeFrom="page">
              <wp14:pctHeight>0</wp14:pctHeight>
            </wp14:sizeRelV>
          </wp:anchor>
        </w:drawing>
      </w:r>
    </w:p>
    <w:p w:rsidR="00095CE9" w:rsidRDefault="00095CE9" w:rsidP="00095CE9">
      <w:pPr>
        <w:autoSpaceDE w:val="0"/>
        <w:autoSpaceDN w:val="0"/>
        <w:adjustRightInd w:val="0"/>
        <w:spacing w:after="0" w:line="360" w:lineRule="auto"/>
        <w:jc w:val="center"/>
        <w:rPr>
          <w:rFonts w:ascii="Arial" w:hAnsi="Arial" w:cs="Arial"/>
          <w:color w:val="000000"/>
        </w:rPr>
      </w:pPr>
    </w:p>
    <w:p w:rsidR="00095CE9" w:rsidRDefault="00095CE9" w:rsidP="00095CE9">
      <w:pPr>
        <w:autoSpaceDE w:val="0"/>
        <w:autoSpaceDN w:val="0"/>
        <w:adjustRightInd w:val="0"/>
        <w:spacing w:after="0" w:line="360" w:lineRule="auto"/>
        <w:jc w:val="both"/>
        <w:rPr>
          <w:rFonts w:ascii="Arial" w:hAnsi="Arial" w:cs="Arial"/>
          <w:color w:val="000000"/>
        </w:rPr>
      </w:pPr>
    </w:p>
    <w:p w:rsidR="00725AC4" w:rsidRDefault="00725AC4" w:rsidP="00095CE9">
      <w:pPr>
        <w:autoSpaceDE w:val="0"/>
        <w:autoSpaceDN w:val="0"/>
        <w:adjustRightInd w:val="0"/>
        <w:spacing w:after="0" w:line="360" w:lineRule="auto"/>
        <w:jc w:val="both"/>
        <w:rPr>
          <w:rFonts w:ascii="Arial" w:hAnsi="Arial" w:cs="Arial"/>
          <w:color w:val="000000"/>
        </w:rPr>
      </w:pPr>
    </w:p>
    <w:p w:rsidR="00725AC4" w:rsidRDefault="00725AC4" w:rsidP="00095CE9">
      <w:pPr>
        <w:autoSpaceDE w:val="0"/>
        <w:autoSpaceDN w:val="0"/>
        <w:adjustRightInd w:val="0"/>
        <w:spacing w:after="0" w:line="360" w:lineRule="auto"/>
        <w:jc w:val="both"/>
        <w:rPr>
          <w:rFonts w:ascii="Arial" w:hAnsi="Arial" w:cs="Arial"/>
          <w:color w:val="000000"/>
        </w:rPr>
      </w:pPr>
    </w:p>
    <w:p w:rsidR="00725AC4" w:rsidRDefault="00725AC4" w:rsidP="00095CE9">
      <w:pPr>
        <w:autoSpaceDE w:val="0"/>
        <w:autoSpaceDN w:val="0"/>
        <w:adjustRightInd w:val="0"/>
        <w:spacing w:after="0" w:line="360" w:lineRule="auto"/>
        <w:jc w:val="both"/>
        <w:rPr>
          <w:rFonts w:ascii="Arial" w:hAnsi="Arial" w:cs="Arial"/>
          <w:color w:val="000000"/>
        </w:rPr>
      </w:pPr>
    </w:p>
    <w:p w:rsidR="00725AC4" w:rsidRDefault="00725AC4" w:rsidP="00095CE9">
      <w:pPr>
        <w:autoSpaceDE w:val="0"/>
        <w:autoSpaceDN w:val="0"/>
        <w:adjustRightInd w:val="0"/>
        <w:spacing w:after="0" w:line="360" w:lineRule="auto"/>
        <w:jc w:val="both"/>
        <w:rPr>
          <w:rFonts w:ascii="Arial" w:hAnsi="Arial" w:cs="Arial"/>
          <w:color w:val="000000"/>
        </w:rPr>
      </w:pPr>
    </w:p>
    <w:p w:rsidR="00725AC4" w:rsidRDefault="00725AC4" w:rsidP="00095CE9">
      <w:pPr>
        <w:autoSpaceDE w:val="0"/>
        <w:autoSpaceDN w:val="0"/>
        <w:adjustRightInd w:val="0"/>
        <w:spacing w:after="0" w:line="360" w:lineRule="auto"/>
        <w:jc w:val="both"/>
        <w:rPr>
          <w:rFonts w:ascii="Arial" w:hAnsi="Arial" w:cs="Arial"/>
          <w:color w:val="000000"/>
        </w:rPr>
      </w:pPr>
    </w:p>
    <w:p w:rsidR="00725AC4" w:rsidRDefault="00725AC4" w:rsidP="00095CE9">
      <w:pPr>
        <w:autoSpaceDE w:val="0"/>
        <w:autoSpaceDN w:val="0"/>
        <w:adjustRightInd w:val="0"/>
        <w:spacing w:after="0" w:line="360" w:lineRule="auto"/>
        <w:jc w:val="both"/>
        <w:rPr>
          <w:rFonts w:ascii="Arial" w:hAnsi="Arial" w:cs="Arial"/>
          <w:color w:val="000000"/>
        </w:rPr>
      </w:pPr>
    </w:p>
    <w:p w:rsidR="00725AC4" w:rsidRDefault="00725AC4" w:rsidP="00095CE9">
      <w:pPr>
        <w:autoSpaceDE w:val="0"/>
        <w:autoSpaceDN w:val="0"/>
        <w:adjustRightInd w:val="0"/>
        <w:spacing w:after="0" w:line="360" w:lineRule="auto"/>
        <w:jc w:val="both"/>
        <w:rPr>
          <w:rFonts w:ascii="Arial" w:hAnsi="Arial" w:cs="Arial"/>
          <w:color w:val="000000"/>
        </w:rPr>
      </w:pPr>
    </w:p>
    <w:p w:rsidR="00095CE9" w:rsidRDefault="00095CE9" w:rsidP="00E70BF5">
      <w:pPr>
        <w:autoSpaceDE w:val="0"/>
        <w:autoSpaceDN w:val="0"/>
        <w:adjustRightInd w:val="0"/>
        <w:spacing w:after="0" w:line="360" w:lineRule="auto"/>
        <w:ind w:firstLine="708"/>
        <w:jc w:val="both"/>
        <w:rPr>
          <w:rFonts w:ascii="Arial" w:hAnsi="Arial" w:cs="Arial"/>
          <w:color w:val="000000"/>
        </w:rPr>
      </w:pPr>
      <w:r w:rsidRPr="00725AC4">
        <w:rPr>
          <w:rFonts w:ascii="Arial" w:hAnsi="Arial" w:cs="Arial"/>
          <w:color w:val="000000"/>
          <w:sz w:val="24"/>
          <w:szCs w:val="24"/>
        </w:rPr>
        <w:t>Se analizó la aclaración y se examinó la documentación presentada por el Presidente</w:t>
      </w:r>
      <w:r w:rsidR="00725AC4">
        <w:rPr>
          <w:rFonts w:ascii="Arial" w:hAnsi="Arial" w:cs="Arial"/>
          <w:color w:val="000000"/>
          <w:sz w:val="24"/>
          <w:szCs w:val="24"/>
        </w:rPr>
        <w:t xml:space="preserve"> </w:t>
      </w:r>
      <w:r w:rsidRPr="00725AC4">
        <w:rPr>
          <w:rFonts w:ascii="Arial" w:hAnsi="Arial" w:cs="Arial"/>
          <w:color w:val="000000"/>
          <w:sz w:val="24"/>
          <w:szCs w:val="24"/>
        </w:rPr>
        <w:t>Municipal, la cual consiste en copias fotostáticas certificadas de pólizas de cheque 98 185, 98 205 y 98 1443, así como facturas, remisiones, notas de venta, órdenes de compra, ticket de compra; solventando parcialmente la observación respecto al cheque 98 205, debido a que se anexa ficha de depósito que evidencia el reembolso del importe sin comprobación, subsistiendo la observación en su aspecto económico por importe de $3,391 en relación a los cheques 98 185 y 98 1443 debido a que no se proporcionó la documentación comprobatoria faltante o su reintegro a la tesorería municipal</w:t>
      </w:r>
      <w:r w:rsidRPr="00095CE9">
        <w:rPr>
          <w:rFonts w:ascii="Arial" w:hAnsi="Arial" w:cs="Arial"/>
          <w:color w:val="000000"/>
        </w:rPr>
        <w:t>.</w:t>
      </w:r>
    </w:p>
    <w:p w:rsidR="00095CE9" w:rsidRDefault="00095CE9" w:rsidP="00095CE9">
      <w:pPr>
        <w:autoSpaceDE w:val="0"/>
        <w:autoSpaceDN w:val="0"/>
        <w:adjustRightInd w:val="0"/>
        <w:spacing w:after="0" w:line="360" w:lineRule="auto"/>
        <w:jc w:val="both"/>
        <w:rPr>
          <w:rFonts w:ascii="Arial" w:hAnsi="Arial" w:cs="Arial"/>
          <w:color w:val="000000"/>
        </w:rPr>
      </w:pPr>
    </w:p>
    <w:p w:rsidR="00095CE9" w:rsidRPr="00E70BF5" w:rsidRDefault="002C433B" w:rsidP="00A9366C">
      <w:pPr>
        <w:autoSpaceDE w:val="0"/>
        <w:autoSpaceDN w:val="0"/>
        <w:adjustRightInd w:val="0"/>
        <w:spacing w:after="0" w:line="360" w:lineRule="auto"/>
        <w:jc w:val="both"/>
        <w:rPr>
          <w:rFonts w:ascii="Arial" w:hAnsi="Arial" w:cs="Arial"/>
          <w:b/>
          <w:color w:val="000000"/>
          <w:sz w:val="24"/>
          <w:szCs w:val="24"/>
        </w:rPr>
      </w:pPr>
      <w:r w:rsidRPr="00E70BF5">
        <w:rPr>
          <w:rFonts w:ascii="Arial" w:hAnsi="Arial" w:cs="Arial"/>
          <w:b/>
          <w:color w:val="000000"/>
          <w:sz w:val="24"/>
          <w:szCs w:val="24"/>
        </w:rPr>
        <w:t>Acción</w:t>
      </w:r>
      <w:r w:rsidR="00725AC4" w:rsidRPr="00E70BF5">
        <w:rPr>
          <w:rFonts w:ascii="Arial" w:hAnsi="Arial" w:cs="Arial"/>
          <w:b/>
          <w:color w:val="000000"/>
          <w:sz w:val="24"/>
          <w:szCs w:val="24"/>
        </w:rPr>
        <w:t xml:space="preserve"> </w:t>
      </w:r>
      <w:r w:rsidRPr="00E70BF5">
        <w:rPr>
          <w:rFonts w:ascii="Arial" w:hAnsi="Arial" w:cs="Arial"/>
          <w:b/>
          <w:color w:val="000000"/>
          <w:sz w:val="24"/>
          <w:szCs w:val="24"/>
        </w:rPr>
        <w:t>emitida</w:t>
      </w:r>
      <w:r w:rsidR="00725AC4" w:rsidRPr="00E70BF5">
        <w:rPr>
          <w:rFonts w:ascii="Arial" w:hAnsi="Arial" w:cs="Arial"/>
          <w:b/>
          <w:color w:val="000000"/>
          <w:sz w:val="24"/>
          <w:szCs w:val="24"/>
        </w:rPr>
        <w:t>:</w:t>
      </w:r>
      <w:r w:rsidRPr="00E70BF5">
        <w:rPr>
          <w:rFonts w:ascii="Arial" w:hAnsi="Arial" w:cs="Arial"/>
          <w:b/>
          <w:color w:val="000000"/>
          <w:sz w:val="24"/>
          <w:szCs w:val="24"/>
        </w:rPr>
        <w:t xml:space="preserve"> </w:t>
      </w:r>
    </w:p>
    <w:p w:rsidR="00A9366C" w:rsidRPr="00E70BF5" w:rsidRDefault="002C433B" w:rsidP="00A9366C">
      <w:pPr>
        <w:autoSpaceDE w:val="0"/>
        <w:autoSpaceDN w:val="0"/>
        <w:adjustRightInd w:val="0"/>
        <w:spacing w:after="0" w:line="360" w:lineRule="auto"/>
        <w:jc w:val="both"/>
        <w:rPr>
          <w:rFonts w:ascii="Arial" w:hAnsi="Arial" w:cs="Arial"/>
          <w:color w:val="000000"/>
          <w:sz w:val="24"/>
          <w:szCs w:val="24"/>
        </w:rPr>
      </w:pPr>
      <w:r w:rsidRPr="00E70BF5">
        <w:rPr>
          <w:rFonts w:ascii="Arial" w:hAnsi="Arial" w:cs="Arial"/>
          <w:color w:val="000000"/>
          <w:sz w:val="24"/>
          <w:szCs w:val="24"/>
        </w:rPr>
        <w:t>Pliego Presuntivos de Responsabilidades.</w:t>
      </w:r>
    </w:p>
    <w:p w:rsidR="00095CE9" w:rsidRDefault="00095CE9" w:rsidP="002C433B">
      <w:pPr>
        <w:autoSpaceDE w:val="0"/>
        <w:autoSpaceDN w:val="0"/>
        <w:adjustRightInd w:val="0"/>
        <w:spacing w:after="0" w:line="360" w:lineRule="auto"/>
        <w:rPr>
          <w:rFonts w:ascii="Arial" w:hAnsi="Arial" w:cs="Arial"/>
          <w:b/>
          <w:color w:val="000000"/>
        </w:rPr>
      </w:pPr>
    </w:p>
    <w:p w:rsidR="002C433B" w:rsidRPr="00725AC4" w:rsidRDefault="002C433B" w:rsidP="002C433B">
      <w:pPr>
        <w:autoSpaceDE w:val="0"/>
        <w:autoSpaceDN w:val="0"/>
        <w:adjustRightInd w:val="0"/>
        <w:spacing w:after="0" w:line="360" w:lineRule="auto"/>
        <w:rPr>
          <w:rFonts w:ascii="Arial" w:hAnsi="Arial" w:cs="Arial"/>
          <w:b/>
          <w:color w:val="000000"/>
          <w:sz w:val="24"/>
          <w:szCs w:val="24"/>
        </w:rPr>
      </w:pPr>
      <w:r w:rsidRPr="00725AC4">
        <w:rPr>
          <w:rFonts w:ascii="Arial" w:hAnsi="Arial" w:cs="Arial"/>
          <w:b/>
          <w:color w:val="000000"/>
          <w:sz w:val="24"/>
          <w:szCs w:val="24"/>
        </w:rPr>
        <w:t>SERVICIOS PERSONALES</w:t>
      </w:r>
    </w:p>
    <w:p w:rsidR="00A9366C" w:rsidRDefault="002C433B" w:rsidP="00725AC4">
      <w:pPr>
        <w:autoSpaceDE w:val="0"/>
        <w:autoSpaceDN w:val="0"/>
        <w:adjustRightInd w:val="0"/>
        <w:spacing w:after="0" w:line="360" w:lineRule="auto"/>
        <w:jc w:val="both"/>
        <w:rPr>
          <w:rFonts w:ascii="Arial" w:hAnsi="Arial" w:cs="Arial"/>
          <w:color w:val="000000"/>
          <w:sz w:val="24"/>
          <w:szCs w:val="24"/>
        </w:rPr>
      </w:pPr>
      <w:r w:rsidRPr="00725AC4">
        <w:rPr>
          <w:rFonts w:ascii="Arial" w:hAnsi="Arial" w:cs="Arial"/>
          <w:color w:val="000000"/>
          <w:sz w:val="24"/>
          <w:szCs w:val="24"/>
        </w:rPr>
        <w:lastRenderedPageBreak/>
        <w:t>8. En información proporcionada por el Municipio se confirma que existe personal laborando con parentesco entre sí de consanguinidad hasta cuarto grado, quienes a continuación se mencionan:</w:t>
      </w:r>
    </w:p>
    <w:p w:rsidR="00725AC4" w:rsidRPr="00725AC4" w:rsidRDefault="00146075" w:rsidP="002C433B">
      <w:pPr>
        <w:autoSpaceDE w:val="0"/>
        <w:autoSpaceDN w:val="0"/>
        <w:adjustRightInd w:val="0"/>
        <w:spacing w:after="0" w:line="360" w:lineRule="auto"/>
        <w:rPr>
          <w:rFonts w:ascii="Arial" w:hAnsi="Arial" w:cs="Arial"/>
          <w:color w:val="000000"/>
          <w:sz w:val="24"/>
          <w:szCs w:val="24"/>
        </w:rPr>
      </w:pPr>
      <w:r w:rsidRPr="00E70BF5">
        <w:rPr>
          <w:rFonts w:ascii="Arial" w:hAnsi="Arial" w:cs="Arial"/>
          <w:noProof/>
          <w:color w:val="000000"/>
          <w:sz w:val="24"/>
          <w:szCs w:val="24"/>
          <w:lang w:val="es-MX" w:eastAsia="es-MX"/>
        </w:rPr>
        <w:drawing>
          <wp:anchor distT="0" distB="0" distL="114300" distR="114300" simplePos="0" relativeHeight="251676672" behindDoc="1" locked="0" layoutInCell="1" allowOverlap="1" wp14:anchorId="010F7CDD" wp14:editId="4A35D585">
            <wp:simplePos x="0" y="0"/>
            <wp:positionH relativeFrom="margin">
              <wp:align>center</wp:align>
            </wp:positionH>
            <wp:positionV relativeFrom="paragraph">
              <wp:posOffset>-635</wp:posOffset>
            </wp:positionV>
            <wp:extent cx="5756910" cy="1616075"/>
            <wp:effectExtent l="0" t="0" r="0" b="317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756910" cy="1616075"/>
                    </a:xfrm>
                    <a:prstGeom prst="rect">
                      <a:avLst/>
                    </a:prstGeom>
                  </pic:spPr>
                </pic:pic>
              </a:graphicData>
            </a:graphic>
            <wp14:sizeRelH relativeFrom="page">
              <wp14:pctWidth>0</wp14:pctWidth>
            </wp14:sizeRelH>
            <wp14:sizeRelV relativeFrom="page">
              <wp14:pctHeight>0</wp14:pctHeight>
            </wp14:sizeRelV>
          </wp:anchor>
        </w:drawing>
      </w:r>
    </w:p>
    <w:p w:rsidR="00095CE9" w:rsidRDefault="00095CE9" w:rsidP="002C433B">
      <w:pPr>
        <w:autoSpaceDE w:val="0"/>
        <w:autoSpaceDN w:val="0"/>
        <w:adjustRightInd w:val="0"/>
        <w:spacing w:after="0" w:line="360" w:lineRule="auto"/>
        <w:rPr>
          <w:rFonts w:ascii="Arial" w:hAnsi="Arial" w:cs="Arial"/>
          <w:color w:val="000000"/>
        </w:rPr>
      </w:pPr>
    </w:p>
    <w:p w:rsidR="00725AC4" w:rsidRDefault="00725AC4" w:rsidP="00095CE9">
      <w:pPr>
        <w:autoSpaceDE w:val="0"/>
        <w:autoSpaceDN w:val="0"/>
        <w:adjustRightInd w:val="0"/>
        <w:spacing w:after="0" w:line="360" w:lineRule="auto"/>
        <w:rPr>
          <w:rFonts w:ascii="Arial" w:hAnsi="Arial" w:cs="Arial"/>
          <w:color w:val="000000"/>
        </w:rPr>
      </w:pPr>
    </w:p>
    <w:p w:rsidR="00725AC4" w:rsidRDefault="00725AC4" w:rsidP="00095CE9">
      <w:pPr>
        <w:autoSpaceDE w:val="0"/>
        <w:autoSpaceDN w:val="0"/>
        <w:adjustRightInd w:val="0"/>
        <w:spacing w:after="0" w:line="360" w:lineRule="auto"/>
        <w:rPr>
          <w:rFonts w:ascii="Arial" w:hAnsi="Arial" w:cs="Arial"/>
          <w:color w:val="000000"/>
        </w:rPr>
      </w:pPr>
    </w:p>
    <w:p w:rsidR="00725AC4" w:rsidRDefault="00725AC4" w:rsidP="00095CE9">
      <w:pPr>
        <w:autoSpaceDE w:val="0"/>
        <w:autoSpaceDN w:val="0"/>
        <w:adjustRightInd w:val="0"/>
        <w:spacing w:after="0" w:line="360" w:lineRule="auto"/>
        <w:rPr>
          <w:rFonts w:ascii="Arial" w:hAnsi="Arial" w:cs="Arial"/>
          <w:color w:val="000000"/>
        </w:rPr>
      </w:pPr>
    </w:p>
    <w:p w:rsidR="00725AC4" w:rsidRDefault="00725AC4" w:rsidP="00095CE9">
      <w:pPr>
        <w:autoSpaceDE w:val="0"/>
        <w:autoSpaceDN w:val="0"/>
        <w:adjustRightInd w:val="0"/>
        <w:spacing w:after="0" w:line="360" w:lineRule="auto"/>
        <w:rPr>
          <w:rFonts w:ascii="Arial" w:hAnsi="Arial" w:cs="Arial"/>
          <w:color w:val="000000"/>
        </w:rPr>
      </w:pPr>
    </w:p>
    <w:p w:rsidR="00725AC4" w:rsidRDefault="00725AC4" w:rsidP="00095CE9">
      <w:pPr>
        <w:autoSpaceDE w:val="0"/>
        <w:autoSpaceDN w:val="0"/>
        <w:adjustRightInd w:val="0"/>
        <w:spacing w:after="0" w:line="360" w:lineRule="auto"/>
        <w:rPr>
          <w:rFonts w:ascii="Arial" w:hAnsi="Arial" w:cs="Arial"/>
          <w:color w:val="000000"/>
        </w:rPr>
      </w:pPr>
    </w:p>
    <w:p w:rsidR="00095CE9" w:rsidRPr="00725AC4" w:rsidRDefault="00095CE9" w:rsidP="00725AC4">
      <w:pPr>
        <w:autoSpaceDE w:val="0"/>
        <w:autoSpaceDN w:val="0"/>
        <w:adjustRightInd w:val="0"/>
        <w:spacing w:after="0" w:line="360" w:lineRule="auto"/>
        <w:jc w:val="both"/>
        <w:rPr>
          <w:rFonts w:ascii="Arial" w:hAnsi="Arial" w:cs="Arial"/>
          <w:color w:val="000000"/>
          <w:sz w:val="24"/>
          <w:szCs w:val="24"/>
        </w:rPr>
      </w:pPr>
      <w:r w:rsidRPr="00725AC4">
        <w:rPr>
          <w:rFonts w:ascii="Arial" w:hAnsi="Arial" w:cs="Arial"/>
          <w:color w:val="000000"/>
          <w:sz w:val="24"/>
          <w:szCs w:val="24"/>
        </w:rPr>
        <w:t>Grado de parentesco:</w:t>
      </w:r>
    </w:p>
    <w:p w:rsidR="00095CE9" w:rsidRPr="00725AC4" w:rsidRDefault="00095CE9" w:rsidP="00725AC4">
      <w:pPr>
        <w:autoSpaceDE w:val="0"/>
        <w:autoSpaceDN w:val="0"/>
        <w:adjustRightInd w:val="0"/>
        <w:spacing w:after="0" w:line="360" w:lineRule="auto"/>
        <w:jc w:val="both"/>
        <w:rPr>
          <w:rFonts w:ascii="Arial" w:hAnsi="Arial" w:cs="Arial"/>
          <w:color w:val="000000"/>
          <w:sz w:val="24"/>
          <w:szCs w:val="24"/>
        </w:rPr>
      </w:pPr>
      <w:r w:rsidRPr="00725AC4">
        <w:rPr>
          <w:rFonts w:ascii="Arial" w:hAnsi="Arial" w:cs="Arial"/>
          <w:color w:val="000000"/>
          <w:sz w:val="24"/>
          <w:szCs w:val="24"/>
        </w:rPr>
        <w:t>Consanguinidad: 1°C primero, 2°C segundo y 4°C tercero</w:t>
      </w:r>
    </w:p>
    <w:p w:rsidR="00095CE9" w:rsidRPr="00725AC4" w:rsidRDefault="00095CE9" w:rsidP="00725AC4">
      <w:pPr>
        <w:autoSpaceDE w:val="0"/>
        <w:autoSpaceDN w:val="0"/>
        <w:adjustRightInd w:val="0"/>
        <w:spacing w:after="0" w:line="360" w:lineRule="auto"/>
        <w:jc w:val="both"/>
        <w:rPr>
          <w:rFonts w:ascii="Arial" w:hAnsi="Arial" w:cs="Arial"/>
          <w:color w:val="000000"/>
          <w:sz w:val="24"/>
          <w:szCs w:val="24"/>
        </w:rPr>
      </w:pPr>
      <w:r w:rsidRPr="00725AC4">
        <w:rPr>
          <w:rFonts w:ascii="Arial" w:hAnsi="Arial" w:cs="Arial"/>
          <w:color w:val="000000"/>
          <w:sz w:val="24"/>
          <w:szCs w:val="24"/>
        </w:rPr>
        <w:t>Por lo anterior se observa un incumpliendo a lo establecido en el artículo 50 fracción XVI y XVII de la Ley de Responsabilidades de los Servidores Públicos del Estado y Municipios de Nuevo León, respecto al personal con parentesco que se encuentra laborando en el Municipio.</w:t>
      </w:r>
    </w:p>
    <w:p w:rsidR="00725AC4" w:rsidRDefault="00725AC4" w:rsidP="002C433B">
      <w:pPr>
        <w:autoSpaceDE w:val="0"/>
        <w:autoSpaceDN w:val="0"/>
        <w:adjustRightInd w:val="0"/>
        <w:spacing w:after="0" w:line="240" w:lineRule="auto"/>
        <w:rPr>
          <w:rFonts w:ascii="Arial" w:eastAsiaTheme="minorHAnsi" w:hAnsi="Arial" w:cs="Arial"/>
          <w:b/>
          <w:bCs/>
          <w:sz w:val="24"/>
          <w:szCs w:val="24"/>
          <w:lang w:val="es-MX"/>
        </w:rPr>
      </w:pPr>
    </w:p>
    <w:p w:rsidR="002C433B" w:rsidRPr="00070B01" w:rsidRDefault="002C433B" w:rsidP="002C433B">
      <w:pPr>
        <w:autoSpaceDE w:val="0"/>
        <w:autoSpaceDN w:val="0"/>
        <w:adjustRightInd w:val="0"/>
        <w:spacing w:after="0" w:line="240" w:lineRule="auto"/>
        <w:rPr>
          <w:rFonts w:ascii="Arial" w:eastAsiaTheme="minorHAnsi" w:hAnsi="Arial" w:cs="Arial"/>
          <w:b/>
          <w:bCs/>
          <w:sz w:val="24"/>
          <w:szCs w:val="24"/>
          <w:lang w:val="es-MX"/>
        </w:rPr>
      </w:pPr>
      <w:r w:rsidRPr="00070B01">
        <w:rPr>
          <w:rFonts w:ascii="Arial" w:eastAsiaTheme="minorHAnsi" w:hAnsi="Arial" w:cs="Arial"/>
          <w:b/>
          <w:bCs/>
          <w:sz w:val="24"/>
          <w:szCs w:val="24"/>
          <w:lang w:val="es-MX"/>
        </w:rPr>
        <w:t>Acción</w:t>
      </w:r>
      <w:r w:rsidR="00725AC4" w:rsidRPr="00070B01">
        <w:rPr>
          <w:rFonts w:ascii="Arial" w:eastAsiaTheme="minorHAnsi" w:hAnsi="Arial" w:cs="Arial"/>
          <w:b/>
          <w:bCs/>
          <w:sz w:val="24"/>
          <w:szCs w:val="24"/>
          <w:lang w:val="es-MX"/>
        </w:rPr>
        <w:t xml:space="preserve"> </w:t>
      </w:r>
      <w:r w:rsidRPr="00070B01">
        <w:rPr>
          <w:rFonts w:ascii="Arial" w:eastAsiaTheme="minorHAnsi" w:hAnsi="Arial" w:cs="Arial"/>
          <w:b/>
          <w:bCs/>
          <w:sz w:val="24"/>
          <w:szCs w:val="24"/>
          <w:lang w:val="es-MX"/>
        </w:rPr>
        <w:t>emitida</w:t>
      </w:r>
      <w:r w:rsidR="00210542" w:rsidRPr="00070B01">
        <w:rPr>
          <w:rFonts w:ascii="Arial" w:eastAsiaTheme="minorHAnsi" w:hAnsi="Arial" w:cs="Arial"/>
          <w:b/>
          <w:bCs/>
          <w:sz w:val="24"/>
          <w:szCs w:val="24"/>
          <w:lang w:val="es-MX"/>
        </w:rPr>
        <w:t>:</w:t>
      </w:r>
    </w:p>
    <w:p w:rsidR="00A9366C" w:rsidRPr="00070B01" w:rsidRDefault="002C433B" w:rsidP="00A9366C">
      <w:pPr>
        <w:autoSpaceDE w:val="0"/>
        <w:autoSpaceDN w:val="0"/>
        <w:adjustRightInd w:val="0"/>
        <w:spacing w:after="0" w:line="360" w:lineRule="auto"/>
        <w:rPr>
          <w:rFonts w:ascii="Arial" w:hAnsi="Arial" w:cs="Arial"/>
          <w:color w:val="000000"/>
          <w:sz w:val="24"/>
          <w:szCs w:val="24"/>
        </w:rPr>
      </w:pPr>
      <w:r w:rsidRPr="00070B01">
        <w:rPr>
          <w:rFonts w:ascii="Arial" w:eastAsiaTheme="minorHAnsi" w:hAnsi="Arial" w:cs="Arial"/>
          <w:i/>
          <w:iCs/>
          <w:sz w:val="24"/>
          <w:szCs w:val="24"/>
          <w:lang w:val="es-MX"/>
        </w:rPr>
        <w:t xml:space="preserve">Promoción de </w:t>
      </w:r>
      <w:proofErr w:type="spellStart"/>
      <w:r w:rsidRPr="00070B01">
        <w:rPr>
          <w:rFonts w:ascii="Arial" w:eastAsiaTheme="minorHAnsi" w:hAnsi="Arial" w:cs="Arial"/>
          <w:i/>
          <w:iCs/>
          <w:sz w:val="24"/>
          <w:szCs w:val="24"/>
          <w:lang w:val="es-MX"/>
        </w:rPr>
        <w:t>Fincamiento</w:t>
      </w:r>
      <w:proofErr w:type="spellEnd"/>
      <w:r w:rsidRPr="00070B01">
        <w:rPr>
          <w:rFonts w:ascii="Arial" w:eastAsiaTheme="minorHAnsi" w:hAnsi="Arial" w:cs="Arial"/>
          <w:i/>
          <w:iCs/>
          <w:sz w:val="24"/>
          <w:szCs w:val="24"/>
          <w:lang w:val="es-MX"/>
        </w:rPr>
        <w:t xml:space="preserve"> de Responsabilidad Administrativa</w:t>
      </w:r>
    </w:p>
    <w:p w:rsidR="00095CE9" w:rsidRDefault="00095CE9" w:rsidP="002C433B">
      <w:pPr>
        <w:autoSpaceDE w:val="0"/>
        <w:autoSpaceDN w:val="0"/>
        <w:adjustRightInd w:val="0"/>
        <w:spacing w:after="0" w:line="360" w:lineRule="auto"/>
        <w:jc w:val="both"/>
        <w:rPr>
          <w:rFonts w:ascii="Arial" w:hAnsi="Arial" w:cs="Arial"/>
          <w:color w:val="000000"/>
        </w:rPr>
      </w:pPr>
    </w:p>
    <w:p w:rsidR="002C433B" w:rsidRDefault="002C433B" w:rsidP="002C433B">
      <w:pPr>
        <w:autoSpaceDE w:val="0"/>
        <w:autoSpaceDN w:val="0"/>
        <w:adjustRightInd w:val="0"/>
        <w:spacing w:after="0" w:line="360" w:lineRule="auto"/>
        <w:jc w:val="both"/>
        <w:rPr>
          <w:rFonts w:ascii="Arial" w:hAnsi="Arial" w:cs="Arial"/>
          <w:color w:val="000000"/>
          <w:sz w:val="24"/>
          <w:szCs w:val="24"/>
        </w:rPr>
      </w:pPr>
      <w:r w:rsidRPr="00210542">
        <w:rPr>
          <w:rFonts w:ascii="Arial" w:hAnsi="Arial" w:cs="Arial"/>
          <w:color w:val="000000"/>
          <w:sz w:val="24"/>
          <w:szCs w:val="24"/>
        </w:rPr>
        <w:t xml:space="preserve">9. En la revisión de nóminas, se efectuaron selectivamente entrevistas a empleados municipales y se complementó por ellos un cuestionario que documenta las actividades que desempeñan, los controles de asistencia y horario que se tienen establecidos, quien es su superior jerárquico, entre otra información, en consecuencia como resultado de este procedimiento, se solicitó evidencia documental que justifique las funciones que demanda el </w:t>
      </w:r>
      <w:r w:rsidRPr="00210542">
        <w:rPr>
          <w:rFonts w:ascii="Arial" w:hAnsi="Arial" w:cs="Arial"/>
          <w:color w:val="000000"/>
          <w:sz w:val="24"/>
          <w:szCs w:val="24"/>
        </w:rPr>
        <w:lastRenderedPageBreak/>
        <w:t>puesto, la que compruebe la asistencia diaria al trabajo (tarjeta-reloj o lista de personal), observando que no se presentaron a la entrevista ni durante el proceso de la auditoría los empleados que se mencionan a continuación:</w:t>
      </w:r>
    </w:p>
    <w:p w:rsidR="00095CE9" w:rsidRDefault="00A0130E" w:rsidP="00095CE9">
      <w:pPr>
        <w:autoSpaceDE w:val="0"/>
        <w:autoSpaceDN w:val="0"/>
        <w:adjustRightInd w:val="0"/>
        <w:spacing w:after="0" w:line="360" w:lineRule="auto"/>
        <w:jc w:val="center"/>
        <w:rPr>
          <w:rFonts w:ascii="Arial" w:hAnsi="Arial" w:cs="Arial"/>
          <w:color w:val="000000"/>
        </w:rPr>
      </w:pPr>
      <w:r w:rsidRPr="004E1EA4">
        <w:rPr>
          <w:rFonts w:ascii="Arial" w:hAnsi="Arial" w:cs="Arial"/>
          <w:noProof/>
          <w:color w:val="000000"/>
          <w:sz w:val="24"/>
          <w:szCs w:val="24"/>
          <w:lang w:val="es-MX" w:eastAsia="es-MX"/>
        </w:rPr>
        <w:drawing>
          <wp:anchor distT="0" distB="0" distL="114300" distR="114300" simplePos="0" relativeHeight="251679744" behindDoc="1" locked="0" layoutInCell="1" allowOverlap="1" wp14:anchorId="2A54F063" wp14:editId="1796DD2F">
            <wp:simplePos x="0" y="0"/>
            <wp:positionH relativeFrom="margin">
              <wp:align>center</wp:align>
            </wp:positionH>
            <wp:positionV relativeFrom="paragraph">
              <wp:posOffset>144145</wp:posOffset>
            </wp:positionV>
            <wp:extent cx="5769784" cy="1616149"/>
            <wp:effectExtent l="0" t="0" r="2540" b="3175"/>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769784" cy="1616149"/>
                    </a:xfrm>
                    <a:prstGeom prst="rect">
                      <a:avLst/>
                    </a:prstGeom>
                  </pic:spPr>
                </pic:pic>
              </a:graphicData>
            </a:graphic>
            <wp14:sizeRelH relativeFrom="page">
              <wp14:pctWidth>0</wp14:pctWidth>
            </wp14:sizeRelH>
            <wp14:sizeRelV relativeFrom="page">
              <wp14:pctHeight>0</wp14:pctHeight>
            </wp14:sizeRelV>
          </wp:anchor>
        </w:drawing>
      </w:r>
    </w:p>
    <w:p w:rsidR="00210542" w:rsidRDefault="00210542" w:rsidP="00095CE9">
      <w:pPr>
        <w:autoSpaceDE w:val="0"/>
        <w:autoSpaceDN w:val="0"/>
        <w:adjustRightInd w:val="0"/>
        <w:spacing w:after="0" w:line="360" w:lineRule="auto"/>
        <w:rPr>
          <w:rFonts w:ascii="Arial" w:hAnsi="Arial" w:cs="Arial"/>
          <w:color w:val="000000"/>
        </w:rPr>
      </w:pPr>
    </w:p>
    <w:p w:rsidR="00210542" w:rsidRDefault="00210542" w:rsidP="00095CE9">
      <w:pPr>
        <w:autoSpaceDE w:val="0"/>
        <w:autoSpaceDN w:val="0"/>
        <w:adjustRightInd w:val="0"/>
        <w:spacing w:after="0" w:line="360" w:lineRule="auto"/>
        <w:rPr>
          <w:rFonts w:ascii="Arial" w:hAnsi="Arial" w:cs="Arial"/>
          <w:color w:val="000000"/>
        </w:rPr>
      </w:pPr>
    </w:p>
    <w:p w:rsidR="00210542" w:rsidRDefault="00210542" w:rsidP="00095CE9">
      <w:pPr>
        <w:autoSpaceDE w:val="0"/>
        <w:autoSpaceDN w:val="0"/>
        <w:adjustRightInd w:val="0"/>
        <w:spacing w:after="0" w:line="360" w:lineRule="auto"/>
        <w:rPr>
          <w:rFonts w:ascii="Arial" w:hAnsi="Arial" w:cs="Arial"/>
          <w:color w:val="000000"/>
        </w:rPr>
      </w:pPr>
    </w:p>
    <w:p w:rsidR="00210542" w:rsidRDefault="00210542" w:rsidP="00095CE9">
      <w:pPr>
        <w:autoSpaceDE w:val="0"/>
        <w:autoSpaceDN w:val="0"/>
        <w:adjustRightInd w:val="0"/>
        <w:spacing w:after="0" w:line="360" w:lineRule="auto"/>
        <w:rPr>
          <w:rFonts w:ascii="Arial" w:hAnsi="Arial" w:cs="Arial"/>
          <w:color w:val="000000"/>
        </w:rPr>
      </w:pPr>
    </w:p>
    <w:p w:rsidR="00210542" w:rsidRDefault="00210542" w:rsidP="00095CE9">
      <w:pPr>
        <w:autoSpaceDE w:val="0"/>
        <w:autoSpaceDN w:val="0"/>
        <w:adjustRightInd w:val="0"/>
        <w:spacing w:after="0" w:line="360" w:lineRule="auto"/>
        <w:rPr>
          <w:rFonts w:ascii="Arial" w:hAnsi="Arial" w:cs="Arial"/>
          <w:color w:val="000000"/>
        </w:rPr>
      </w:pPr>
    </w:p>
    <w:p w:rsidR="00A0130E" w:rsidRDefault="00A0130E" w:rsidP="00630ADC">
      <w:pPr>
        <w:autoSpaceDE w:val="0"/>
        <w:autoSpaceDN w:val="0"/>
        <w:adjustRightInd w:val="0"/>
        <w:spacing w:after="0" w:line="360" w:lineRule="auto"/>
        <w:ind w:firstLine="708"/>
        <w:rPr>
          <w:rFonts w:ascii="Arial" w:hAnsi="Arial" w:cs="Arial"/>
          <w:color w:val="000000"/>
          <w:sz w:val="24"/>
          <w:szCs w:val="24"/>
        </w:rPr>
      </w:pPr>
    </w:p>
    <w:p w:rsidR="00A0130E" w:rsidRDefault="00A0130E" w:rsidP="00630ADC">
      <w:pPr>
        <w:autoSpaceDE w:val="0"/>
        <w:autoSpaceDN w:val="0"/>
        <w:adjustRightInd w:val="0"/>
        <w:spacing w:after="0" w:line="360" w:lineRule="auto"/>
        <w:ind w:firstLine="708"/>
        <w:rPr>
          <w:rFonts w:ascii="Arial" w:hAnsi="Arial" w:cs="Arial"/>
          <w:color w:val="000000"/>
          <w:sz w:val="24"/>
          <w:szCs w:val="24"/>
        </w:rPr>
      </w:pPr>
    </w:p>
    <w:p w:rsidR="00A0130E" w:rsidRDefault="00A0130E" w:rsidP="00630ADC">
      <w:pPr>
        <w:autoSpaceDE w:val="0"/>
        <w:autoSpaceDN w:val="0"/>
        <w:adjustRightInd w:val="0"/>
        <w:spacing w:after="0" w:line="360" w:lineRule="auto"/>
        <w:ind w:firstLine="708"/>
        <w:rPr>
          <w:rFonts w:ascii="Arial" w:hAnsi="Arial" w:cs="Arial"/>
          <w:color w:val="000000"/>
          <w:sz w:val="24"/>
          <w:szCs w:val="24"/>
        </w:rPr>
      </w:pPr>
    </w:p>
    <w:p w:rsidR="00095CE9" w:rsidRPr="00210542" w:rsidRDefault="00095CE9" w:rsidP="00630ADC">
      <w:pPr>
        <w:autoSpaceDE w:val="0"/>
        <w:autoSpaceDN w:val="0"/>
        <w:adjustRightInd w:val="0"/>
        <w:spacing w:after="0" w:line="360" w:lineRule="auto"/>
        <w:ind w:firstLine="708"/>
        <w:rPr>
          <w:rFonts w:ascii="Arial" w:hAnsi="Arial" w:cs="Arial"/>
          <w:color w:val="000000"/>
          <w:sz w:val="24"/>
          <w:szCs w:val="24"/>
        </w:rPr>
      </w:pPr>
      <w:r w:rsidRPr="00210542">
        <w:rPr>
          <w:rFonts w:ascii="Arial" w:hAnsi="Arial" w:cs="Arial"/>
          <w:color w:val="000000"/>
          <w:sz w:val="24"/>
          <w:szCs w:val="24"/>
        </w:rPr>
        <w:t>Así mismo, del personal antes enunciado, los identificados con las ref. 1, 2, 4, 5, 6 y 8, sus recibos de nómina carecen de la firma de recibido.</w:t>
      </w:r>
    </w:p>
    <w:p w:rsidR="00095CE9" w:rsidRPr="00095CE9" w:rsidRDefault="00095CE9" w:rsidP="00095CE9">
      <w:pPr>
        <w:autoSpaceDE w:val="0"/>
        <w:autoSpaceDN w:val="0"/>
        <w:adjustRightInd w:val="0"/>
        <w:spacing w:after="0" w:line="360" w:lineRule="auto"/>
        <w:rPr>
          <w:rFonts w:ascii="Arial" w:hAnsi="Arial" w:cs="Arial"/>
          <w:color w:val="000000"/>
        </w:rPr>
      </w:pPr>
    </w:p>
    <w:p w:rsidR="00095CE9" w:rsidRDefault="00095CE9" w:rsidP="00095CE9">
      <w:pPr>
        <w:autoSpaceDE w:val="0"/>
        <w:autoSpaceDN w:val="0"/>
        <w:adjustRightInd w:val="0"/>
        <w:spacing w:after="0" w:line="360" w:lineRule="auto"/>
        <w:jc w:val="both"/>
        <w:rPr>
          <w:rFonts w:ascii="Arial" w:hAnsi="Arial" w:cs="Arial"/>
          <w:color w:val="000000"/>
        </w:rPr>
      </w:pPr>
      <w:r w:rsidRPr="00095CE9">
        <w:rPr>
          <w:rFonts w:ascii="Arial" w:hAnsi="Arial" w:cs="Arial"/>
          <w:color w:val="000000"/>
        </w:rPr>
        <w:t>a) Por otra parte, de acuerdo a lo manifestado en el cuestionario y confirmado</w:t>
      </w:r>
      <w:r>
        <w:rPr>
          <w:rFonts w:ascii="Arial" w:hAnsi="Arial" w:cs="Arial"/>
          <w:color w:val="000000"/>
        </w:rPr>
        <w:t xml:space="preserve"> </w:t>
      </w:r>
      <w:r w:rsidRPr="00095CE9">
        <w:rPr>
          <w:rFonts w:ascii="Arial" w:hAnsi="Arial" w:cs="Arial"/>
          <w:color w:val="000000"/>
        </w:rPr>
        <w:t>en entrevista, se identificaron empleados que no cumplen el horario de trabajo</w:t>
      </w:r>
      <w:r>
        <w:rPr>
          <w:rFonts w:ascii="Arial" w:hAnsi="Arial" w:cs="Arial"/>
          <w:color w:val="000000"/>
        </w:rPr>
        <w:t xml:space="preserve"> </w:t>
      </w:r>
      <w:r w:rsidRPr="00095CE9">
        <w:rPr>
          <w:rFonts w:ascii="Arial" w:hAnsi="Arial" w:cs="Arial"/>
          <w:color w:val="000000"/>
        </w:rPr>
        <w:t>establecido en Municipio de las 9:00 a las 15:00 horas de lunes a viernes, informando</w:t>
      </w:r>
      <w:r>
        <w:rPr>
          <w:rFonts w:ascii="Arial" w:hAnsi="Arial" w:cs="Arial"/>
          <w:color w:val="000000"/>
        </w:rPr>
        <w:t xml:space="preserve"> </w:t>
      </w:r>
      <w:r w:rsidRPr="00095CE9">
        <w:rPr>
          <w:rFonts w:ascii="Arial" w:hAnsi="Arial" w:cs="Arial"/>
          <w:color w:val="000000"/>
        </w:rPr>
        <w:t>que sus actividades laborales solo se realizan cuando hay eventos municipales,</w:t>
      </w:r>
      <w:r>
        <w:rPr>
          <w:rFonts w:ascii="Arial" w:hAnsi="Arial" w:cs="Arial"/>
          <w:color w:val="000000"/>
        </w:rPr>
        <w:t xml:space="preserve"> </w:t>
      </w:r>
      <w:r w:rsidRPr="00095CE9">
        <w:rPr>
          <w:rFonts w:ascii="Arial" w:hAnsi="Arial" w:cs="Arial"/>
          <w:color w:val="000000"/>
        </w:rPr>
        <w:t>siendo los casos del personal que se menciona a continuación:</w:t>
      </w:r>
    </w:p>
    <w:p w:rsidR="00095CE9" w:rsidRDefault="00095CE9" w:rsidP="00095CE9">
      <w:pPr>
        <w:autoSpaceDE w:val="0"/>
        <w:autoSpaceDN w:val="0"/>
        <w:adjustRightInd w:val="0"/>
        <w:spacing w:after="0" w:line="360" w:lineRule="auto"/>
        <w:jc w:val="both"/>
        <w:rPr>
          <w:rFonts w:ascii="Arial" w:hAnsi="Arial" w:cs="Arial"/>
          <w:color w:val="000000"/>
        </w:rPr>
      </w:pPr>
    </w:p>
    <w:p w:rsidR="00095CE9" w:rsidRDefault="00A0130E" w:rsidP="00095CE9">
      <w:pPr>
        <w:autoSpaceDE w:val="0"/>
        <w:autoSpaceDN w:val="0"/>
        <w:adjustRightInd w:val="0"/>
        <w:spacing w:after="0" w:line="360" w:lineRule="auto"/>
        <w:jc w:val="center"/>
        <w:rPr>
          <w:rFonts w:ascii="Arial" w:hAnsi="Arial" w:cs="Arial"/>
          <w:color w:val="000000"/>
        </w:rPr>
      </w:pPr>
      <w:r w:rsidRPr="00630ADC">
        <w:rPr>
          <w:rFonts w:ascii="Arial" w:hAnsi="Arial" w:cs="Arial"/>
          <w:noProof/>
          <w:color w:val="000000"/>
          <w:lang w:val="es-MX" w:eastAsia="es-MX"/>
        </w:rPr>
        <w:drawing>
          <wp:anchor distT="0" distB="0" distL="114300" distR="114300" simplePos="0" relativeHeight="251680768" behindDoc="1" locked="0" layoutInCell="1" allowOverlap="1" wp14:anchorId="08407531" wp14:editId="2BDC97E4">
            <wp:simplePos x="0" y="0"/>
            <wp:positionH relativeFrom="margin">
              <wp:align>left</wp:align>
            </wp:positionH>
            <wp:positionV relativeFrom="paragraph">
              <wp:posOffset>79375</wp:posOffset>
            </wp:positionV>
            <wp:extent cx="5288915" cy="1120140"/>
            <wp:effectExtent l="0" t="0" r="6985" b="381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288915" cy="1120140"/>
                    </a:xfrm>
                    <a:prstGeom prst="rect">
                      <a:avLst/>
                    </a:prstGeom>
                  </pic:spPr>
                </pic:pic>
              </a:graphicData>
            </a:graphic>
            <wp14:sizeRelH relativeFrom="page">
              <wp14:pctWidth>0</wp14:pctWidth>
            </wp14:sizeRelH>
            <wp14:sizeRelV relativeFrom="page">
              <wp14:pctHeight>0</wp14:pctHeight>
            </wp14:sizeRelV>
          </wp:anchor>
        </w:drawing>
      </w:r>
    </w:p>
    <w:p w:rsidR="00095CE9" w:rsidRDefault="00095CE9" w:rsidP="00A9366C">
      <w:pPr>
        <w:autoSpaceDE w:val="0"/>
        <w:autoSpaceDN w:val="0"/>
        <w:adjustRightInd w:val="0"/>
        <w:spacing w:after="0" w:line="360" w:lineRule="auto"/>
        <w:rPr>
          <w:rFonts w:ascii="Arial" w:hAnsi="Arial" w:cs="Arial"/>
          <w:color w:val="000000"/>
        </w:rPr>
      </w:pPr>
    </w:p>
    <w:p w:rsidR="00095CE9" w:rsidRDefault="00095CE9" w:rsidP="00A9366C">
      <w:pPr>
        <w:autoSpaceDE w:val="0"/>
        <w:autoSpaceDN w:val="0"/>
        <w:adjustRightInd w:val="0"/>
        <w:spacing w:after="0" w:line="360" w:lineRule="auto"/>
        <w:rPr>
          <w:rFonts w:ascii="Arial" w:hAnsi="Arial" w:cs="Arial"/>
          <w:color w:val="000000"/>
        </w:rPr>
      </w:pPr>
    </w:p>
    <w:p w:rsidR="00210542" w:rsidRDefault="00210542" w:rsidP="00095CE9">
      <w:pPr>
        <w:autoSpaceDE w:val="0"/>
        <w:autoSpaceDN w:val="0"/>
        <w:adjustRightInd w:val="0"/>
        <w:spacing w:after="0" w:line="360" w:lineRule="auto"/>
        <w:rPr>
          <w:rFonts w:ascii="Arial" w:hAnsi="Arial" w:cs="Arial"/>
          <w:color w:val="000000"/>
        </w:rPr>
      </w:pPr>
    </w:p>
    <w:p w:rsidR="00210542" w:rsidRDefault="00210542" w:rsidP="00095CE9">
      <w:pPr>
        <w:autoSpaceDE w:val="0"/>
        <w:autoSpaceDN w:val="0"/>
        <w:adjustRightInd w:val="0"/>
        <w:spacing w:after="0" w:line="360" w:lineRule="auto"/>
        <w:rPr>
          <w:rFonts w:ascii="Arial" w:hAnsi="Arial" w:cs="Arial"/>
          <w:color w:val="000000"/>
        </w:rPr>
      </w:pPr>
    </w:p>
    <w:p w:rsidR="00210542" w:rsidRPr="00210542" w:rsidRDefault="00210542" w:rsidP="00095CE9">
      <w:pPr>
        <w:autoSpaceDE w:val="0"/>
        <w:autoSpaceDN w:val="0"/>
        <w:adjustRightInd w:val="0"/>
        <w:spacing w:after="0" w:line="360" w:lineRule="auto"/>
        <w:rPr>
          <w:rFonts w:ascii="Arial" w:hAnsi="Arial" w:cs="Arial"/>
          <w:color w:val="000000"/>
          <w:sz w:val="24"/>
          <w:szCs w:val="24"/>
        </w:rPr>
      </w:pPr>
    </w:p>
    <w:p w:rsidR="00095CE9" w:rsidRPr="00210542" w:rsidRDefault="00095CE9" w:rsidP="00630ADC">
      <w:pPr>
        <w:autoSpaceDE w:val="0"/>
        <w:autoSpaceDN w:val="0"/>
        <w:adjustRightInd w:val="0"/>
        <w:spacing w:after="0" w:line="360" w:lineRule="auto"/>
        <w:ind w:firstLine="708"/>
        <w:rPr>
          <w:rFonts w:ascii="Arial" w:hAnsi="Arial" w:cs="Arial"/>
          <w:color w:val="000000"/>
          <w:sz w:val="24"/>
          <w:szCs w:val="24"/>
        </w:rPr>
      </w:pPr>
      <w:r w:rsidRPr="00210542">
        <w:rPr>
          <w:rFonts w:ascii="Arial" w:hAnsi="Arial" w:cs="Arial"/>
          <w:color w:val="000000"/>
          <w:sz w:val="24"/>
          <w:szCs w:val="24"/>
        </w:rPr>
        <w:lastRenderedPageBreak/>
        <w:t>Se observa también, que los recibos de nómina de la C. Martha Delia Aguilar Zapata carecen de firma de recibido.</w:t>
      </w:r>
    </w:p>
    <w:p w:rsidR="00095CE9" w:rsidRDefault="00095CE9" w:rsidP="00095CE9">
      <w:pPr>
        <w:autoSpaceDE w:val="0"/>
        <w:autoSpaceDN w:val="0"/>
        <w:adjustRightInd w:val="0"/>
        <w:spacing w:after="0" w:line="360" w:lineRule="auto"/>
        <w:rPr>
          <w:rFonts w:ascii="Arial" w:hAnsi="Arial" w:cs="Arial"/>
          <w:color w:val="000000"/>
        </w:rPr>
      </w:pPr>
    </w:p>
    <w:p w:rsidR="00095CE9" w:rsidRDefault="00095CE9" w:rsidP="00095CE9">
      <w:pPr>
        <w:autoSpaceDE w:val="0"/>
        <w:autoSpaceDN w:val="0"/>
        <w:adjustRightInd w:val="0"/>
        <w:spacing w:after="0" w:line="360" w:lineRule="auto"/>
        <w:jc w:val="both"/>
        <w:rPr>
          <w:rFonts w:ascii="Arial" w:hAnsi="Arial" w:cs="Arial"/>
          <w:color w:val="000000"/>
        </w:rPr>
      </w:pPr>
      <w:r w:rsidRPr="00095CE9">
        <w:rPr>
          <w:rFonts w:ascii="Arial" w:hAnsi="Arial" w:cs="Arial"/>
          <w:color w:val="000000"/>
        </w:rPr>
        <w:t>b) Además, en este proceso se detectó a personal que en base a las respuestas en el</w:t>
      </w:r>
      <w:r>
        <w:rPr>
          <w:rFonts w:ascii="Arial" w:hAnsi="Arial" w:cs="Arial"/>
          <w:color w:val="000000"/>
        </w:rPr>
        <w:t xml:space="preserve"> </w:t>
      </w:r>
      <w:r w:rsidRPr="00095CE9">
        <w:rPr>
          <w:rFonts w:ascii="Arial" w:hAnsi="Arial" w:cs="Arial"/>
          <w:color w:val="000000"/>
        </w:rPr>
        <w:t>cuestionario y a la entrevista, denotan que desconocen sus funciones y actividades</w:t>
      </w:r>
      <w:r>
        <w:rPr>
          <w:rFonts w:ascii="Arial" w:hAnsi="Arial" w:cs="Arial"/>
          <w:color w:val="000000"/>
        </w:rPr>
        <w:t xml:space="preserve"> </w:t>
      </w:r>
      <w:r w:rsidRPr="00095CE9">
        <w:rPr>
          <w:rFonts w:ascii="Arial" w:hAnsi="Arial" w:cs="Arial"/>
          <w:color w:val="000000"/>
        </w:rPr>
        <w:t>inherentes al puesto asignado, siendo el casos siguientes: la C. Yolanda Aguilar</w:t>
      </w:r>
      <w:r>
        <w:rPr>
          <w:rFonts w:ascii="Arial" w:hAnsi="Arial" w:cs="Arial"/>
          <w:color w:val="000000"/>
        </w:rPr>
        <w:t xml:space="preserve"> </w:t>
      </w:r>
      <w:r w:rsidRPr="00095CE9">
        <w:rPr>
          <w:rFonts w:ascii="Arial" w:hAnsi="Arial" w:cs="Arial"/>
          <w:color w:val="000000"/>
        </w:rPr>
        <w:t>Gámez, Subdirector de compras con un sueldo mensual de $10,000 manifestó que</w:t>
      </w:r>
      <w:r>
        <w:rPr>
          <w:rFonts w:ascii="Arial" w:hAnsi="Arial" w:cs="Arial"/>
          <w:color w:val="000000"/>
        </w:rPr>
        <w:t xml:space="preserve"> </w:t>
      </w:r>
      <w:r w:rsidRPr="00095CE9">
        <w:rPr>
          <w:rFonts w:ascii="Arial" w:hAnsi="Arial" w:cs="Arial"/>
          <w:color w:val="000000"/>
        </w:rPr>
        <w:t>su función es "ayuda en la compra del material de las escuelas" y no conoce a su jefe</w:t>
      </w:r>
      <w:r>
        <w:rPr>
          <w:rFonts w:ascii="Arial" w:hAnsi="Arial" w:cs="Arial"/>
          <w:color w:val="000000"/>
        </w:rPr>
        <w:t xml:space="preserve"> </w:t>
      </w:r>
      <w:r w:rsidRPr="00095CE9">
        <w:rPr>
          <w:rFonts w:ascii="Arial" w:hAnsi="Arial" w:cs="Arial"/>
          <w:color w:val="000000"/>
        </w:rPr>
        <w:t>inmediato y demás personal del área de adquisiciones. Y la C. Rosa María Castilleja</w:t>
      </w:r>
      <w:r>
        <w:rPr>
          <w:rFonts w:ascii="Arial" w:hAnsi="Arial" w:cs="Arial"/>
          <w:color w:val="000000"/>
        </w:rPr>
        <w:t xml:space="preserve"> </w:t>
      </w:r>
      <w:r w:rsidRPr="00095CE9">
        <w:rPr>
          <w:rFonts w:ascii="Arial" w:hAnsi="Arial" w:cs="Arial"/>
          <w:color w:val="000000"/>
        </w:rPr>
        <w:t>Morales, Asesor con un sueldo mensual de $5,000, declaró que la actividad que</w:t>
      </w:r>
      <w:r>
        <w:rPr>
          <w:rFonts w:ascii="Arial" w:hAnsi="Arial" w:cs="Arial"/>
          <w:color w:val="000000"/>
        </w:rPr>
        <w:t xml:space="preserve"> </w:t>
      </w:r>
      <w:r w:rsidRPr="00095CE9">
        <w:rPr>
          <w:rFonts w:ascii="Arial" w:hAnsi="Arial" w:cs="Arial"/>
          <w:color w:val="000000"/>
        </w:rPr>
        <w:t>desempeña es "checar papelería".</w:t>
      </w:r>
    </w:p>
    <w:p w:rsidR="00095CE9" w:rsidRPr="00095CE9" w:rsidRDefault="00095CE9" w:rsidP="00095CE9">
      <w:pPr>
        <w:autoSpaceDE w:val="0"/>
        <w:autoSpaceDN w:val="0"/>
        <w:adjustRightInd w:val="0"/>
        <w:spacing w:after="0" w:line="360" w:lineRule="auto"/>
        <w:jc w:val="both"/>
        <w:rPr>
          <w:rFonts w:ascii="Arial" w:hAnsi="Arial" w:cs="Arial"/>
          <w:color w:val="000000"/>
        </w:rPr>
      </w:pPr>
    </w:p>
    <w:p w:rsidR="00095CE9" w:rsidRDefault="00095CE9" w:rsidP="00095CE9">
      <w:pPr>
        <w:autoSpaceDE w:val="0"/>
        <w:autoSpaceDN w:val="0"/>
        <w:adjustRightInd w:val="0"/>
        <w:spacing w:after="0" w:line="360" w:lineRule="auto"/>
        <w:jc w:val="both"/>
        <w:rPr>
          <w:rFonts w:ascii="Arial" w:hAnsi="Arial" w:cs="Arial"/>
          <w:color w:val="000000"/>
        </w:rPr>
      </w:pPr>
      <w:r w:rsidRPr="00095CE9">
        <w:rPr>
          <w:rFonts w:ascii="Arial" w:hAnsi="Arial" w:cs="Arial"/>
          <w:color w:val="000000"/>
        </w:rPr>
        <w:t>c) En el caso de todos los trabajadores citados en la presente observación se requirió</w:t>
      </w:r>
      <w:r>
        <w:rPr>
          <w:rFonts w:ascii="Arial" w:hAnsi="Arial" w:cs="Arial"/>
          <w:color w:val="000000"/>
        </w:rPr>
        <w:t xml:space="preserve"> </w:t>
      </w:r>
      <w:r w:rsidRPr="00095CE9">
        <w:rPr>
          <w:rFonts w:ascii="Arial" w:hAnsi="Arial" w:cs="Arial"/>
          <w:color w:val="000000"/>
        </w:rPr>
        <w:t>expediente laboral, contrato individual de trabajo, así como documentación que</w:t>
      </w:r>
      <w:r>
        <w:rPr>
          <w:rFonts w:ascii="Arial" w:hAnsi="Arial" w:cs="Arial"/>
          <w:color w:val="000000"/>
        </w:rPr>
        <w:t xml:space="preserve"> </w:t>
      </w:r>
      <w:r w:rsidRPr="00095CE9">
        <w:rPr>
          <w:rFonts w:ascii="Arial" w:hAnsi="Arial" w:cs="Arial"/>
          <w:color w:val="000000"/>
        </w:rPr>
        <w:t>justifique las actividades y compruebe las funciones que demanda el puesto y haber</w:t>
      </w:r>
      <w:r>
        <w:rPr>
          <w:rFonts w:ascii="Arial" w:hAnsi="Arial" w:cs="Arial"/>
          <w:color w:val="000000"/>
        </w:rPr>
        <w:t xml:space="preserve"> </w:t>
      </w:r>
      <w:r w:rsidRPr="00095CE9">
        <w:rPr>
          <w:rFonts w:ascii="Arial" w:hAnsi="Arial" w:cs="Arial"/>
          <w:color w:val="000000"/>
        </w:rPr>
        <w:t>cumplido con la jornada laboral, y de esta manera se garantice que el recurso</w:t>
      </w:r>
      <w:r>
        <w:rPr>
          <w:rFonts w:ascii="Arial" w:hAnsi="Arial" w:cs="Arial"/>
          <w:color w:val="000000"/>
        </w:rPr>
        <w:t xml:space="preserve"> </w:t>
      </w:r>
      <w:r w:rsidRPr="00095CE9">
        <w:rPr>
          <w:rFonts w:ascii="Arial" w:hAnsi="Arial" w:cs="Arial"/>
          <w:color w:val="000000"/>
        </w:rPr>
        <w:t>público se aplicó correctamente, no localizando ni proporcionando en el proceso de la</w:t>
      </w:r>
      <w:r>
        <w:rPr>
          <w:rFonts w:ascii="Arial" w:hAnsi="Arial" w:cs="Arial"/>
          <w:color w:val="000000"/>
        </w:rPr>
        <w:t xml:space="preserve"> </w:t>
      </w:r>
      <w:r w:rsidRPr="00095CE9">
        <w:rPr>
          <w:rFonts w:ascii="Arial" w:hAnsi="Arial" w:cs="Arial"/>
          <w:color w:val="000000"/>
        </w:rPr>
        <w:t>auditoría el soporte documental antes mencionado, incumpliendo con lo establecido</w:t>
      </w:r>
      <w:r>
        <w:rPr>
          <w:rFonts w:ascii="Arial" w:hAnsi="Arial" w:cs="Arial"/>
          <w:color w:val="000000"/>
        </w:rPr>
        <w:t xml:space="preserve"> </w:t>
      </w:r>
      <w:r w:rsidRPr="00095CE9">
        <w:rPr>
          <w:rFonts w:ascii="Arial" w:hAnsi="Arial" w:cs="Arial"/>
          <w:color w:val="000000"/>
        </w:rPr>
        <w:t>en las fracciones II y IV del artículo 108 de la Ley del Servicio Civil del Estado de</w:t>
      </w:r>
      <w:r>
        <w:rPr>
          <w:rFonts w:ascii="Arial" w:hAnsi="Arial" w:cs="Arial"/>
          <w:color w:val="000000"/>
        </w:rPr>
        <w:t xml:space="preserve"> </w:t>
      </w:r>
      <w:r w:rsidRPr="00095CE9">
        <w:rPr>
          <w:rFonts w:ascii="Arial" w:hAnsi="Arial" w:cs="Arial"/>
          <w:color w:val="000000"/>
        </w:rPr>
        <w:t>Nuevo León.</w:t>
      </w:r>
    </w:p>
    <w:p w:rsidR="00095CE9" w:rsidRPr="00095CE9" w:rsidRDefault="00095CE9" w:rsidP="00095CE9">
      <w:pPr>
        <w:autoSpaceDE w:val="0"/>
        <w:autoSpaceDN w:val="0"/>
        <w:adjustRightInd w:val="0"/>
        <w:spacing w:after="0" w:line="360" w:lineRule="auto"/>
        <w:jc w:val="both"/>
        <w:rPr>
          <w:rFonts w:ascii="Arial" w:hAnsi="Arial" w:cs="Arial"/>
          <w:color w:val="000000"/>
        </w:rPr>
      </w:pPr>
    </w:p>
    <w:p w:rsidR="00095CE9" w:rsidRPr="00A0130E" w:rsidRDefault="00095CE9" w:rsidP="00630ADC">
      <w:pPr>
        <w:autoSpaceDE w:val="0"/>
        <w:autoSpaceDN w:val="0"/>
        <w:adjustRightInd w:val="0"/>
        <w:spacing w:after="0" w:line="360" w:lineRule="auto"/>
        <w:ind w:firstLine="708"/>
        <w:jc w:val="both"/>
        <w:rPr>
          <w:rFonts w:ascii="Arial" w:hAnsi="Arial" w:cs="Arial"/>
          <w:color w:val="000000"/>
          <w:sz w:val="24"/>
          <w:szCs w:val="24"/>
        </w:rPr>
      </w:pPr>
      <w:r w:rsidRPr="00A0130E">
        <w:rPr>
          <w:rFonts w:ascii="Arial" w:hAnsi="Arial" w:cs="Arial"/>
          <w:color w:val="000000"/>
          <w:sz w:val="24"/>
          <w:szCs w:val="24"/>
        </w:rPr>
        <w:t>Lo observado en relación a la inasistencia a las entrevistas, las jornadas laborales incompletas y la falta de conocimiento de las actividades y funciones del cargo que desempeñan, así como la falta de firma en los recibos de nómina, fue corroborado por el Secretario del H. Ayuntamiento en acta circunstanciada ASENL-AEM-D3-J4-MU37- AC/01/2014 de fecha 11 de septiembre de 2014.</w:t>
      </w:r>
      <w:r w:rsidR="00210542" w:rsidRPr="00A0130E">
        <w:rPr>
          <w:rFonts w:ascii="Arial" w:hAnsi="Arial" w:cs="Arial"/>
          <w:color w:val="000000"/>
          <w:sz w:val="24"/>
          <w:szCs w:val="24"/>
        </w:rPr>
        <w:t xml:space="preserve"> </w:t>
      </w:r>
      <w:r w:rsidRPr="00A0130E">
        <w:rPr>
          <w:rFonts w:ascii="Arial" w:hAnsi="Arial" w:cs="Arial"/>
          <w:color w:val="000000"/>
          <w:sz w:val="24"/>
          <w:szCs w:val="24"/>
        </w:rPr>
        <w:t xml:space="preserve">Por todo lo anterior, se observa el incumplimiento al artículo 27 fracciones I y </w:t>
      </w:r>
      <w:r w:rsidRPr="00A0130E">
        <w:rPr>
          <w:rFonts w:ascii="Arial" w:hAnsi="Arial" w:cs="Arial"/>
          <w:color w:val="000000"/>
          <w:sz w:val="24"/>
          <w:szCs w:val="24"/>
        </w:rPr>
        <w:lastRenderedPageBreak/>
        <w:t xml:space="preserve">VI de la Ley del Servicio Civil del Estado de Nuevo León y la fracción XXII del artículo 50 de la Ley de Responsabilidades de los Servidores Públicos del Estado y Municipios de Nuevo León. </w:t>
      </w:r>
    </w:p>
    <w:p w:rsidR="00095CE9" w:rsidRDefault="00095CE9" w:rsidP="00095CE9">
      <w:pPr>
        <w:autoSpaceDE w:val="0"/>
        <w:autoSpaceDN w:val="0"/>
        <w:adjustRightInd w:val="0"/>
        <w:spacing w:after="0" w:line="360" w:lineRule="auto"/>
        <w:jc w:val="both"/>
        <w:rPr>
          <w:rFonts w:ascii="Arial" w:hAnsi="Arial" w:cs="Arial"/>
          <w:color w:val="000000"/>
        </w:rPr>
      </w:pPr>
    </w:p>
    <w:p w:rsidR="00095CE9" w:rsidRPr="00070B01" w:rsidRDefault="002C433B" w:rsidP="00A9366C">
      <w:pPr>
        <w:autoSpaceDE w:val="0"/>
        <w:autoSpaceDN w:val="0"/>
        <w:adjustRightInd w:val="0"/>
        <w:spacing w:after="0" w:line="360" w:lineRule="auto"/>
        <w:rPr>
          <w:rFonts w:ascii="Arial" w:hAnsi="Arial" w:cs="Arial"/>
          <w:b/>
          <w:color w:val="000000"/>
          <w:sz w:val="24"/>
          <w:szCs w:val="24"/>
        </w:rPr>
      </w:pPr>
      <w:r w:rsidRPr="00070B01">
        <w:rPr>
          <w:rFonts w:ascii="Arial" w:hAnsi="Arial" w:cs="Arial"/>
          <w:b/>
          <w:color w:val="000000"/>
          <w:sz w:val="24"/>
          <w:szCs w:val="24"/>
        </w:rPr>
        <w:t>Acción</w:t>
      </w:r>
      <w:r w:rsidR="00210542" w:rsidRPr="00070B01">
        <w:rPr>
          <w:rFonts w:ascii="Arial" w:hAnsi="Arial" w:cs="Arial"/>
          <w:b/>
          <w:color w:val="000000"/>
          <w:sz w:val="24"/>
          <w:szCs w:val="24"/>
        </w:rPr>
        <w:t xml:space="preserve"> </w:t>
      </w:r>
      <w:r w:rsidRPr="00070B01">
        <w:rPr>
          <w:rFonts w:ascii="Arial" w:hAnsi="Arial" w:cs="Arial"/>
          <w:b/>
          <w:color w:val="000000"/>
          <w:sz w:val="24"/>
          <w:szCs w:val="24"/>
        </w:rPr>
        <w:t>emitida</w:t>
      </w:r>
      <w:r w:rsidR="00210542" w:rsidRPr="00070B01">
        <w:rPr>
          <w:rFonts w:ascii="Arial" w:hAnsi="Arial" w:cs="Arial"/>
          <w:b/>
          <w:color w:val="000000"/>
          <w:sz w:val="24"/>
          <w:szCs w:val="24"/>
        </w:rPr>
        <w:t>:</w:t>
      </w:r>
    </w:p>
    <w:p w:rsidR="00A9366C" w:rsidRPr="00070B01" w:rsidRDefault="002C433B" w:rsidP="00A9366C">
      <w:pPr>
        <w:autoSpaceDE w:val="0"/>
        <w:autoSpaceDN w:val="0"/>
        <w:adjustRightInd w:val="0"/>
        <w:spacing w:after="0" w:line="360" w:lineRule="auto"/>
        <w:rPr>
          <w:rFonts w:ascii="Arial" w:hAnsi="Arial" w:cs="Arial"/>
          <w:color w:val="000000"/>
          <w:sz w:val="24"/>
          <w:szCs w:val="24"/>
        </w:rPr>
      </w:pPr>
      <w:r w:rsidRPr="00070B01">
        <w:rPr>
          <w:rFonts w:ascii="Arial" w:hAnsi="Arial" w:cs="Arial"/>
          <w:color w:val="000000"/>
          <w:sz w:val="24"/>
          <w:szCs w:val="24"/>
        </w:rPr>
        <w:t xml:space="preserve">Promoción de </w:t>
      </w:r>
      <w:proofErr w:type="spellStart"/>
      <w:r w:rsidRPr="00070B01">
        <w:rPr>
          <w:rFonts w:ascii="Arial" w:hAnsi="Arial" w:cs="Arial"/>
          <w:color w:val="000000"/>
          <w:sz w:val="24"/>
          <w:szCs w:val="24"/>
        </w:rPr>
        <w:t>Fincamiento</w:t>
      </w:r>
      <w:proofErr w:type="spellEnd"/>
      <w:r w:rsidRPr="00070B01">
        <w:rPr>
          <w:rFonts w:ascii="Arial" w:hAnsi="Arial" w:cs="Arial"/>
          <w:color w:val="000000"/>
          <w:sz w:val="24"/>
          <w:szCs w:val="24"/>
        </w:rPr>
        <w:t xml:space="preserve"> de Responsabilidad Administrativa.</w:t>
      </w:r>
    </w:p>
    <w:p w:rsidR="00204896" w:rsidRDefault="00204896" w:rsidP="002C433B">
      <w:pPr>
        <w:autoSpaceDE w:val="0"/>
        <w:autoSpaceDN w:val="0"/>
        <w:adjustRightInd w:val="0"/>
        <w:spacing w:after="0" w:line="360" w:lineRule="auto"/>
        <w:rPr>
          <w:rFonts w:ascii="Arial" w:hAnsi="Arial" w:cs="Arial"/>
          <w:b/>
          <w:color w:val="000000"/>
        </w:rPr>
      </w:pPr>
    </w:p>
    <w:p w:rsidR="002C433B" w:rsidRPr="00630ADC" w:rsidRDefault="002C433B" w:rsidP="002C433B">
      <w:pPr>
        <w:autoSpaceDE w:val="0"/>
        <w:autoSpaceDN w:val="0"/>
        <w:adjustRightInd w:val="0"/>
        <w:spacing w:after="0" w:line="360" w:lineRule="auto"/>
        <w:rPr>
          <w:rFonts w:ascii="Arial" w:hAnsi="Arial" w:cs="Arial"/>
          <w:b/>
          <w:color w:val="000000"/>
          <w:sz w:val="24"/>
          <w:szCs w:val="24"/>
          <w:u w:val="single"/>
        </w:rPr>
      </w:pPr>
      <w:r w:rsidRPr="00630ADC">
        <w:rPr>
          <w:rFonts w:ascii="Arial" w:hAnsi="Arial" w:cs="Arial"/>
          <w:b/>
          <w:color w:val="000000"/>
          <w:sz w:val="24"/>
          <w:szCs w:val="24"/>
          <w:u w:val="single"/>
        </w:rPr>
        <w:t>SERVICIOS GENERALES</w:t>
      </w:r>
    </w:p>
    <w:p w:rsidR="002C433B" w:rsidRPr="00630ADC" w:rsidRDefault="002C433B" w:rsidP="002C433B">
      <w:pPr>
        <w:autoSpaceDE w:val="0"/>
        <w:autoSpaceDN w:val="0"/>
        <w:adjustRightInd w:val="0"/>
        <w:spacing w:after="0" w:line="360" w:lineRule="auto"/>
        <w:rPr>
          <w:rFonts w:ascii="Arial" w:hAnsi="Arial" w:cs="Arial"/>
          <w:b/>
          <w:color w:val="000000"/>
          <w:sz w:val="24"/>
          <w:szCs w:val="24"/>
          <w:u w:val="single"/>
        </w:rPr>
      </w:pPr>
      <w:r w:rsidRPr="00630ADC">
        <w:rPr>
          <w:rFonts w:ascii="Arial" w:hAnsi="Arial" w:cs="Arial"/>
          <w:b/>
          <w:color w:val="000000"/>
          <w:sz w:val="24"/>
          <w:szCs w:val="24"/>
          <w:u w:val="single"/>
        </w:rPr>
        <w:t>Gastos de viaje</w:t>
      </w:r>
    </w:p>
    <w:p w:rsidR="002C433B" w:rsidRDefault="002C433B" w:rsidP="002C433B">
      <w:pPr>
        <w:autoSpaceDE w:val="0"/>
        <w:autoSpaceDN w:val="0"/>
        <w:adjustRightInd w:val="0"/>
        <w:spacing w:after="0" w:line="360" w:lineRule="auto"/>
        <w:jc w:val="both"/>
        <w:rPr>
          <w:rFonts w:ascii="Arial" w:hAnsi="Arial" w:cs="Arial"/>
          <w:color w:val="000000"/>
          <w:sz w:val="24"/>
          <w:szCs w:val="24"/>
        </w:rPr>
      </w:pPr>
      <w:r w:rsidRPr="00210542">
        <w:rPr>
          <w:rFonts w:ascii="Arial" w:hAnsi="Arial" w:cs="Arial"/>
          <w:color w:val="000000"/>
          <w:sz w:val="24"/>
          <w:szCs w:val="24"/>
        </w:rPr>
        <w:t>10. Se registraron pagos por $113,571 concepto gastos de viaje, observando que  lo erogado no se comprueba con la documentación que evidencie que la procedencia de los viajes se realizaron por motivos de atender asuntos oficiales propios de la función municipal, erogaciones que amparan con l</w:t>
      </w:r>
      <w:r w:rsidR="00A0130E">
        <w:rPr>
          <w:rFonts w:ascii="Arial" w:hAnsi="Arial" w:cs="Arial"/>
          <w:color w:val="000000"/>
          <w:sz w:val="24"/>
          <w:szCs w:val="24"/>
        </w:rPr>
        <w:t>as pólizas de cheque detallados en la página 34 del Informe de Resultados de la Cuenta Pública en revisión.</w:t>
      </w:r>
    </w:p>
    <w:p w:rsidR="00210542" w:rsidRDefault="00210542" w:rsidP="00204896">
      <w:pPr>
        <w:autoSpaceDE w:val="0"/>
        <w:autoSpaceDN w:val="0"/>
        <w:adjustRightInd w:val="0"/>
        <w:spacing w:after="0" w:line="360" w:lineRule="auto"/>
        <w:jc w:val="both"/>
        <w:rPr>
          <w:rFonts w:ascii="Arial" w:hAnsi="Arial" w:cs="Arial"/>
          <w:color w:val="000000"/>
        </w:rPr>
      </w:pPr>
    </w:p>
    <w:p w:rsidR="00204896" w:rsidRPr="00A0130E" w:rsidRDefault="00A0130E" w:rsidP="00A0130E">
      <w:pPr>
        <w:pStyle w:val="Prrafodelista"/>
        <w:numPr>
          <w:ilvl w:val="0"/>
          <w:numId w:val="1"/>
        </w:numPr>
        <w:autoSpaceDE w:val="0"/>
        <w:autoSpaceDN w:val="0"/>
        <w:adjustRightInd w:val="0"/>
        <w:spacing w:after="0" w:line="360" w:lineRule="auto"/>
        <w:jc w:val="both"/>
        <w:rPr>
          <w:rFonts w:ascii="Arial" w:hAnsi="Arial" w:cs="Arial"/>
          <w:color w:val="000000"/>
        </w:rPr>
      </w:pPr>
      <w:r w:rsidRPr="00A0130E">
        <w:rPr>
          <w:rFonts w:ascii="Arial" w:hAnsi="Arial" w:cs="Arial"/>
          <w:color w:val="000000"/>
        </w:rPr>
        <w:t>E</w:t>
      </w:r>
      <w:r w:rsidR="00204896" w:rsidRPr="00A0130E">
        <w:rPr>
          <w:rFonts w:ascii="Arial" w:hAnsi="Arial" w:cs="Arial"/>
          <w:color w:val="000000"/>
        </w:rPr>
        <w:t>n el caso del cheque 630 se detectaron comprobantes de consumo de combustible por $6,925 los cuales no reúnen los requisitos fiscales.</w:t>
      </w:r>
    </w:p>
    <w:p w:rsidR="00204896" w:rsidRPr="00204896" w:rsidRDefault="00204896" w:rsidP="00204896">
      <w:pPr>
        <w:autoSpaceDE w:val="0"/>
        <w:autoSpaceDN w:val="0"/>
        <w:adjustRightInd w:val="0"/>
        <w:spacing w:after="0" w:line="360" w:lineRule="auto"/>
        <w:jc w:val="both"/>
        <w:rPr>
          <w:rFonts w:ascii="Arial" w:hAnsi="Arial" w:cs="Arial"/>
          <w:color w:val="000000"/>
        </w:rPr>
      </w:pPr>
    </w:p>
    <w:p w:rsidR="00204896" w:rsidRPr="00A0130E" w:rsidRDefault="00204896" w:rsidP="00A0130E">
      <w:pPr>
        <w:pStyle w:val="Prrafodelista"/>
        <w:numPr>
          <w:ilvl w:val="0"/>
          <w:numId w:val="1"/>
        </w:numPr>
        <w:autoSpaceDE w:val="0"/>
        <w:autoSpaceDN w:val="0"/>
        <w:adjustRightInd w:val="0"/>
        <w:spacing w:after="0" w:line="360" w:lineRule="auto"/>
        <w:jc w:val="both"/>
        <w:rPr>
          <w:rFonts w:ascii="Arial" w:hAnsi="Arial" w:cs="Arial"/>
          <w:color w:val="000000"/>
        </w:rPr>
      </w:pPr>
      <w:r w:rsidRPr="00A0130E">
        <w:rPr>
          <w:rFonts w:ascii="Arial" w:hAnsi="Arial" w:cs="Arial"/>
          <w:color w:val="000000"/>
        </w:rPr>
        <w:t>Así mismo, respecto al cheque 573 su expedición fue el 24 de abril de 2013 se observa que comprobantes son de fechas posteriores de hasta 7 meses, detallándose en la tabla siguiente:</w:t>
      </w:r>
    </w:p>
    <w:p w:rsidR="00204896" w:rsidRDefault="00630ADC" w:rsidP="00204896">
      <w:pPr>
        <w:autoSpaceDE w:val="0"/>
        <w:autoSpaceDN w:val="0"/>
        <w:adjustRightInd w:val="0"/>
        <w:spacing w:after="0" w:line="360" w:lineRule="auto"/>
        <w:jc w:val="center"/>
        <w:rPr>
          <w:rFonts w:ascii="Arial" w:hAnsi="Arial" w:cs="Arial"/>
          <w:color w:val="000000"/>
        </w:rPr>
      </w:pPr>
      <w:r w:rsidRPr="00630ADC">
        <w:rPr>
          <w:rFonts w:ascii="Arial" w:hAnsi="Arial" w:cs="Arial"/>
          <w:noProof/>
          <w:color w:val="000000"/>
          <w:lang w:val="es-MX" w:eastAsia="es-MX"/>
        </w:rPr>
        <w:drawing>
          <wp:anchor distT="0" distB="0" distL="114300" distR="114300" simplePos="0" relativeHeight="251683840" behindDoc="1" locked="0" layoutInCell="1" allowOverlap="1" wp14:anchorId="0D2863EB" wp14:editId="618DECC9">
            <wp:simplePos x="0" y="0"/>
            <wp:positionH relativeFrom="margin">
              <wp:align>center</wp:align>
            </wp:positionH>
            <wp:positionV relativeFrom="paragraph">
              <wp:posOffset>97790</wp:posOffset>
            </wp:positionV>
            <wp:extent cx="2809875" cy="945284"/>
            <wp:effectExtent l="0" t="0" r="0" b="762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809875" cy="945284"/>
                    </a:xfrm>
                    <a:prstGeom prst="rect">
                      <a:avLst/>
                    </a:prstGeom>
                  </pic:spPr>
                </pic:pic>
              </a:graphicData>
            </a:graphic>
            <wp14:sizeRelH relativeFrom="page">
              <wp14:pctWidth>0</wp14:pctWidth>
            </wp14:sizeRelH>
            <wp14:sizeRelV relativeFrom="page">
              <wp14:pctHeight>0</wp14:pctHeight>
            </wp14:sizeRelV>
          </wp:anchor>
        </w:drawing>
      </w:r>
    </w:p>
    <w:p w:rsidR="00204896" w:rsidRDefault="00204896" w:rsidP="00204896">
      <w:pPr>
        <w:autoSpaceDE w:val="0"/>
        <w:autoSpaceDN w:val="0"/>
        <w:adjustRightInd w:val="0"/>
        <w:spacing w:after="0" w:line="360" w:lineRule="auto"/>
        <w:jc w:val="both"/>
        <w:rPr>
          <w:rFonts w:ascii="Arial" w:hAnsi="Arial" w:cs="Arial"/>
          <w:color w:val="000000"/>
        </w:rPr>
      </w:pPr>
    </w:p>
    <w:p w:rsidR="00210542" w:rsidRDefault="00210542" w:rsidP="00204896">
      <w:pPr>
        <w:autoSpaceDE w:val="0"/>
        <w:autoSpaceDN w:val="0"/>
        <w:adjustRightInd w:val="0"/>
        <w:spacing w:after="0" w:line="360" w:lineRule="auto"/>
        <w:jc w:val="both"/>
        <w:rPr>
          <w:rFonts w:ascii="Arial" w:hAnsi="Arial" w:cs="Arial"/>
          <w:color w:val="000000"/>
        </w:rPr>
      </w:pPr>
    </w:p>
    <w:p w:rsidR="00210542" w:rsidRDefault="00210542" w:rsidP="00204896">
      <w:pPr>
        <w:autoSpaceDE w:val="0"/>
        <w:autoSpaceDN w:val="0"/>
        <w:adjustRightInd w:val="0"/>
        <w:spacing w:after="0" w:line="360" w:lineRule="auto"/>
        <w:jc w:val="both"/>
        <w:rPr>
          <w:rFonts w:ascii="Arial" w:hAnsi="Arial" w:cs="Arial"/>
          <w:color w:val="000000"/>
        </w:rPr>
      </w:pPr>
    </w:p>
    <w:p w:rsidR="00210542" w:rsidRDefault="00210542" w:rsidP="00204896">
      <w:pPr>
        <w:autoSpaceDE w:val="0"/>
        <w:autoSpaceDN w:val="0"/>
        <w:adjustRightInd w:val="0"/>
        <w:spacing w:after="0" w:line="360" w:lineRule="auto"/>
        <w:jc w:val="both"/>
        <w:rPr>
          <w:rFonts w:ascii="Arial" w:hAnsi="Arial" w:cs="Arial"/>
          <w:color w:val="000000"/>
        </w:rPr>
      </w:pPr>
    </w:p>
    <w:p w:rsidR="00210542" w:rsidRDefault="00210542" w:rsidP="00204896">
      <w:pPr>
        <w:autoSpaceDE w:val="0"/>
        <w:autoSpaceDN w:val="0"/>
        <w:adjustRightInd w:val="0"/>
        <w:spacing w:after="0" w:line="360" w:lineRule="auto"/>
        <w:jc w:val="both"/>
        <w:rPr>
          <w:rFonts w:ascii="Arial" w:hAnsi="Arial" w:cs="Arial"/>
          <w:color w:val="000000"/>
        </w:rPr>
      </w:pPr>
    </w:p>
    <w:p w:rsidR="00210542" w:rsidRDefault="00210542" w:rsidP="00204896">
      <w:pPr>
        <w:autoSpaceDE w:val="0"/>
        <w:autoSpaceDN w:val="0"/>
        <w:adjustRightInd w:val="0"/>
        <w:spacing w:after="0" w:line="360" w:lineRule="auto"/>
        <w:jc w:val="both"/>
        <w:rPr>
          <w:rFonts w:ascii="Arial" w:hAnsi="Arial" w:cs="Arial"/>
          <w:color w:val="000000"/>
        </w:rPr>
      </w:pPr>
    </w:p>
    <w:p w:rsidR="00204896" w:rsidRPr="00A0130E" w:rsidRDefault="00204896" w:rsidP="00A0130E">
      <w:pPr>
        <w:pStyle w:val="Prrafodelista"/>
        <w:numPr>
          <w:ilvl w:val="0"/>
          <w:numId w:val="1"/>
        </w:numPr>
        <w:autoSpaceDE w:val="0"/>
        <w:autoSpaceDN w:val="0"/>
        <w:adjustRightInd w:val="0"/>
        <w:spacing w:after="0" w:line="360" w:lineRule="auto"/>
        <w:jc w:val="both"/>
        <w:rPr>
          <w:rFonts w:ascii="Arial" w:hAnsi="Arial" w:cs="Arial"/>
          <w:color w:val="000000"/>
        </w:rPr>
      </w:pPr>
      <w:r w:rsidRPr="00A0130E">
        <w:rPr>
          <w:rFonts w:ascii="Arial" w:hAnsi="Arial" w:cs="Arial"/>
          <w:color w:val="000000"/>
        </w:rPr>
        <w:t xml:space="preserve">Además, en los cheques 836, 1076, 1255 y 1362 a nombre del C. Luis Antonio Martínez </w:t>
      </w:r>
      <w:proofErr w:type="spellStart"/>
      <w:r w:rsidRPr="00A0130E">
        <w:rPr>
          <w:rFonts w:ascii="Arial" w:hAnsi="Arial" w:cs="Arial"/>
          <w:color w:val="000000"/>
        </w:rPr>
        <w:t>Pouda</w:t>
      </w:r>
      <w:proofErr w:type="spellEnd"/>
      <w:r w:rsidRPr="00A0130E">
        <w:rPr>
          <w:rFonts w:ascii="Arial" w:hAnsi="Arial" w:cs="Arial"/>
          <w:color w:val="000000"/>
        </w:rPr>
        <w:t>, se incluyen erogaciones por refacciones y accesorios para vehículo, no especificando o en su caso aclarando si es unidad oficial o vehículo particular.</w:t>
      </w:r>
    </w:p>
    <w:p w:rsidR="00204896" w:rsidRDefault="00204896" w:rsidP="00204896">
      <w:pPr>
        <w:autoSpaceDE w:val="0"/>
        <w:autoSpaceDN w:val="0"/>
        <w:adjustRightInd w:val="0"/>
        <w:spacing w:after="0" w:line="360" w:lineRule="auto"/>
        <w:jc w:val="both"/>
        <w:rPr>
          <w:rFonts w:ascii="Arial" w:hAnsi="Arial" w:cs="Arial"/>
          <w:color w:val="000000"/>
        </w:rPr>
      </w:pPr>
    </w:p>
    <w:p w:rsidR="00204896" w:rsidRPr="005267B8" w:rsidRDefault="00204896" w:rsidP="00630ADC">
      <w:pPr>
        <w:autoSpaceDE w:val="0"/>
        <w:autoSpaceDN w:val="0"/>
        <w:adjustRightInd w:val="0"/>
        <w:spacing w:after="0" w:line="360" w:lineRule="auto"/>
        <w:ind w:firstLine="708"/>
        <w:jc w:val="both"/>
        <w:rPr>
          <w:rFonts w:ascii="Arial" w:hAnsi="Arial" w:cs="Arial"/>
          <w:color w:val="000000"/>
          <w:sz w:val="24"/>
          <w:szCs w:val="24"/>
        </w:rPr>
      </w:pPr>
      <w:r w:rsidRPr="005267B8">
        <w:rPr>
          <w:rFonts w:ascii="Arial" w:hAnsi="Arial" w:cs="Arial"/>
          <w:color w:val="000000"/>
          <w:sz w:val="24"/>
          <w:szCs w:val="24"/>
        </w:rPr>
        <w:t>Se analizó la aclaración y se examinó la documentación presentada por el Presidente</w:t>
      </w:r>
      <w:r w:rsidR="00630ADC">
        <w:rPr>
          <w:rFonts w:ascii="Arial" w:hAnsi="Arial" w:cs="Arial"/>
          <w:color w:val="000000"/>
          <w:sz w:val="24"/>
          <w:szCs w:val="24"/>
        </w:rPr>
        <w:t xml:space="preserve"> </w:t>
      </w:r>
      <w:r w:rsidRPr="005267B8">
        <w:rPr>
          <w:rFonts w:ascii="Arial" w:hAnsi="Arial" w:cs="Arial"/>
          <w:color w:val="000000"/>
          <w:sz w:val="24"/>
          <w:szCs w:val="24"/>
        </w:rPr>
        <w:t xml:space="preserve">Municipal, no solventando la observación de control interno, debido a que el soporte documental proporcionado no justifica el motivo u objeto de la comisión, carecen de firma por el funcionario que lo realiza y de quien autoriza, algunos carecen de requisitos fiscales, así como desfasamientos en las fechas de los comprobantes con respecto a la fecha en que se expidió el cheque, entre otros. </w:t>
      </w:r>
    </w:p>
    <w:p w:rsidR="00204896" w:rsidRPr="005267B8" w:rsidRDefault="00204896" w:rsidP="00204896">
      <w:pPr>
        <w:autoSpaceDE w:val="0"/>
        <w:autoSpaceDN w:val="0"/>
        <w:adjustRightInd w:val="0"/>
        <w:spacing w:after="0" w:line="360" w:lineRule="auto"/>
        <w:jc w:val="both"/>
        <w:rPr>
          <w:rFonts w:ascii="Arial" w:hAnsi="Arial" w:cs="Arial"/>
          <w:color w:val="000000"/>
          <w:sz w:val="24"/>
          <w:szCs w:val="24"/>
        </w:rPr>
      </w:pPr>
    </w:p>
    <w:p w:rsidR="00204896" w:rsidRPr="005267B8" w:rsidRDefault="00204896" w:rsidP="00C01FB6">
      <w:pPr>
        <w:autoSpaceDE w:val="0"/>
        <w:autoSpaceDN w:val="0"/>
        <w:adjustRightInd w:val="0"/>
        <w:spacing w:after="0" w:line="360" w:lineRule="auto"/>
        <w:ind w:firstLine="708"/>
        <w:jc w:val="both"/>
        <w:rPr>
          <w:rFonts w:ascii="Arial" w:hAnsi="Arial" w:cs="Arial"/>
          <w:color w:val="000000"/>
          <w:sz w:val="24"/>
          <w:szCs w:val="24"/>
        </w:rPr>
      </w:pPr>
      <w:r w:rsidRPr="005267B8">
        <w:rPr>
          <w:rFonts w:ascii="Arial" w:hAnsi="Arial" w:cs="Arial"/>
          <w:color w:val="000000"/>
          <w:sz w:val="24"/>
          <w:szCs w:val="24"/>
        </w:rPr>
        <w:t>Por lo que respecta a los incisos b) y c), los argumentos del Presidente Municipal no justifican el desfasamiento de los comprobantes, debido a que no se informa el motivo de la comisión, además por los gastos de refacciones y mantenimientos de vehículo, no detallan el número del acta y fecha en la que se tomó el acuerdo al que hacen referencia en las aclaraciones, subsistiendo la observación de control interno</w:t>
      </w:r>
    </w:p>
    <w:p w:rsidR="00204896" w:rsidRDefault="00204896" w:rsidP="002C433B">
      <w:pPr>
        <w:autoSpaceDE w:val="0"/>
        <w:autoSpaceDN w:val="0"/>
        <w:adjustRightInd w:val="0"/>
        <w:spacing w:after="0" w:line="360" w:lineRule="auto"/>
        <w:jc w:val="both"/>
        <w:rPr>
          <w:rFonts w:ascii="Arial" w:hAnsi="Arial" w:cs="Arial"/>
          <w:color w:val="000000"/>
        </w:rPr>
      </w:pPr>
    </w:p>
    <w:p w:rsidR="00204896" w:rsidRPr="00070B01" w:rsidRDefault="002C433B" w:rsidP="00A9366C">
      <w:pPr>
        <w:autoSpaceDE w:val="0"/>
        <w:autoSpaceDN w:val="0"/>
        <w:adjustRightInd w:val="0"/>
        <w:spacing w:after="0" w:line="360" w:lineRule="auto"/>
        <w:jc w:val="both"/>
        <w:rPr>
          <w:rFonts w:ascii="Arial" w:hAnsi="Arial" w:cs="Arial"/>
          <w:b/>
          <w:bCs/>
          <w:color w:val="000000"/>
          <w:sz w:val="24"/>
          <w:szCs w:val="24"/>
        </w:rPr>
      </w:pPr>
      <w:r w:rsidRPr="00070B01">
        <w:rPr>
          <w:rFonts w:ascii="Arial" w:hAnsi="Arial" w:cs="Arial"/>
          <w:b/>
          <w:bCs/>
          <w:color w:val="000000"/>
          <w:sz w:val="24"/>
          <w:szCs w:val="24"/>
        </w:rPr>
        <w:t>Acción</w:t>
      </w:r>
      <w:r w:rsidR="00210542" w:rsidRPr="00070B01">
        <w:rPr>
          <w:rFonts w:ascii="Arial" w:hAnsi="Arial" w:cs="Arial"/>
          <w:b/>
          <w:bCs/>
          <w:color w:val="000000"/>
          <w:sz w:val="24"/>
          <w:szCs w:val="24"/>
        </w:rPr>
        <w:t xml:space="preserve"> </w:t>
      </w:r>
      <w:r w:rsidRPr="00070B01">
        <w:rPr>
          <w:rFonts w:ascii="Arial" w:hAnsi="Arial" w:cs="Arial"/>
          <w:b/>
          <w:bCs/>
          <w:color w:val="000000"/>
          <w:sz w:val="24"/>
          <w:szCs w:val="24"/>
        </w:rPr>
        <w:t>emitida</w:t>
      </w:r>
      <w:r w:rsidR="00210542" w:rsidRPr="00070B01">
        <w:rPr>
          <w:rFonts w:ascii="Arial" w:hAnsi="Arial" w:cs="Arial"/>
          <w:b/>
          <w:bCs/>
          <w:color w:val="000000"/>
          <w:sz w:val="24"/>
          <w:szCs w:val="24"/>
        </w:rPr>
        <w:t>:</w:t>
      </w:r>
      <w:r w:rsidRPr="00070B01">
        <w:rPr>
          <w:rFonts w:ascii="Arial" w:hAnsi="Arial" w:cs="Arial"/>
          <w:b/>
          <w:bCs/>
          <w:color w:val="000000"/>
          <w:sz w:val="24"/>
          <w:szCs w:val="24"/>
        </w:rPr>
        <w:t xml:space="preserve"> </w:t>
      </w:r>
    </w:p>
    <w:p w:rsidR="002C433B" w:rsidRPr="00070B01" w:rsidRDefault="002C433B" w:rsidP="00A9366C">
      <w:pPr>
        <w:autoSpaceDE w:val="0"/>
        <w:autoSpaceDN w:val="0"/>
        <w:adjustRightInd w:val="0"/>
        <w:spacing w:after="0" w:line="360" w:lineRule="auto"/>
        <w:jc w:val="both"/>
        <w:rPr>
          <w:rFonts w:ascii="Arial" w:hAnsi="Arial" w:cs="Arial"/>
          <w:bCs/>
          <w:color w:val="000000"/>
          <w:sz w:val="24"/>
          <w:szCs w:val="24"/>
        </w:rPr>
      </w:pPr>
      <w:r w:rsidRPr="00070B01">
        <w:rPr>
          <w:rFonts w:ascii="Arial" w:hAnsi="Arial" w:cs="Arial"/>
          <w:bCs/>
          <w:color w:val="000000"/>
          <w:sz w:val="24"/>
          <w:szCs w:val="24"/>
        </w:rPr>
        <w:t>Recomendaciones en Relación a la Gestión o Control Interno.</w:t>
      </w:r>
    </w:p>
    <w:p w:rsidR="00070B01" w:rsidRPr="005267B8" w:rsidRDefault="002C433B" w:rsidP="00A9366C">
      <w:pPr>
        <w:autoSpaceDE w:val="0"/>
        <w:autoSpaceDN w:val="0"/>
        <w:adjustRightInd w:val="0"/>
        <w:spacing w:after="0" w:line="360" w:lineRule="auto"/>
        <w:jc w:val="both"/>
        <w:rPr>
          <w:rFonts w:ascii="Arial" w:hAnsi="Arial" w:cs="Arial"/>
          <w:color w:val="000000"/>
          <w:sz w:val="24"/>
          <w:szCs w:val="24"/>
        </w:rPr>
      </w:pPr>
      <w:r w:rsidRPr="005267B8">
        <w:rPr>
          <w:rFonts w:ascii="Arial" w:hAnsi="Arial" w:cs="Arial"/>
          <w:color w:val="000000"/>
          <w:sz w:val="24"/>
          <w:szCs w:val="24"/>
        </w:rPr>
        <w:lastRenderedPageBreak/>
        <w:t>11. Se registró póliza de cheque 502 por $15,000 del 12 de abril de 2013 a favor de Nosotros Mismos bajo el concepto de pago de viáticos a Monterrey, Alcalde, observando que se anexan sólo facturas que corresponden a compra de carne, perecederos y refrescos, sin anexar información suficiente que ampare que estos productos fueron utilizados en actividades propias de la función municipal. A continuación se integra la documentación que se anexa a la póliza como soporte:</w:t>
      </w:r>
    </w:p>
    <w:p w:rsidR="00204896" w:rsidRDefault="00A0130E" w:rsidP="00A9366C">
      <w:pPr>
        <w:autoSpaceDE w:val="0"/>
        <w:autoSpaceDN w:val="0"/>
        <w:adjustRightInd w:val="0"/>
        <w:spacing w:after="0" w:line="360" w:lineRule="auto"/>
        <w:jc w:val="both"/>
        <w:rPr>
          <w:rFonts w:ascii="Arial" w:hAnsi="Arial" w:cs="Arial"/>
          <w:color w:val="000000"/>
        </w:rPr>
      </w:pPr>
      <w:r w:rsidRPr="00C01FB6">
        <w:rPr>
          <w:rFonts w:ascii="Arial" w:hAnsi="Arial" w:cs="Arial"/>
          <w:noProof/>
          <w:color w:val="000000"/>
          <w:lang w:val="es-MX" w:eastAsia="es-MX"/>
        </w:rPr>
        <w:drawing>
          <wp:anchor distT="0" distB="0" distL="114300" distR="114300" simplePos="0" relativeHeight="251684864" behindDoc="1" locked="0" layoutInCell="1" allowOverlap="1" wp14:anchorId="705ACF4C" wp14:editId="66CF8BCC">
            <wp:simplePos x="0" y="0"/>
            <wp:positionH relativeFrom="margin">
              <wp:align>center</wp:align>
            </wp:positionH>
            <wp:positionV relativeFrom="paragraph">
              <wp:posOffset>64770</wp:posOffset>
            </wp:positionV>
            <wp:extent cx="5466087" cy="978195"/>
            <wp:effectExtent l="0" t="0" r="1270" b="0"/>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5466087" cy="978195"/>
                    </a:xfrm>
                    <a:prstGeom prst="rect">
                      <a:avLst/>
                    </a:prstGeom>
                  </pic:spPr>
                </pic:pic>
              </a:graphicData>
            </a:graphic>
            <wp14:sizeRelH relativeFrom="page">
              <wp14:pctWidth>0</wp14:pctWidth>
            </wp14:sizeRelH>
            <wp14:sizeRelV relativeFrom="page">
              <wp14:pctHeight>0</wp14:pctHeight>
            </wp14:sizeRelV>
          </wp:anchor>
        </w:drawing>
      </w:r>
    </w:p>
    <w:p w:rsidR="00204896" w:rsidRDefault="00204896" w:rsidP="00204896">
      <w:pPr>
        <w:autoSpaceDE w:val="0"/>
        <w:autoSpaceDN w:val="0"/>
        <w:adjustRightInd w:val="0"/>
        <w:spacing w:after="0" w:line="360" w:lineRule="auto"/>
        <w:jc w:val="center"/>
        <w:rPr>
          <w:rFonts w:ascii="Arial" w:hAnsi="Arial" w:cs="Arial"/>
          <w:color w:val="000000"/>
        </w:rPr>
      </w:pPr>
    </w:p>
    <w:p w:rsidR="00204896" w:rsidRDefault="00204896" w:rsidP="00A9366C">
      <w:pPr>
        <w:autoSpaceDE w:val="0"/>
        <w:autoSpaceDN w:val="0"/>
        <w:adjustRightInd w:val="0"/>
        <w:spacing w:after="0" w:line="360" w:lineRule="auto"/>
        <w:jc w:val="both"/>
        <w:rPr>
          <w:rFonts w:ascii="Arial" w:hAnsi="Arial" w:cs="Arial"/>
          <w:color w:val="000000"/>
        </w:rPr>
      </w:pPr>
    </w:p>
    <w:p w:rsidR="00B7510F" w:rsidRDefault="00B7510F" w:rsidP="00A9366C">
      <w:pPr>
        <w:autoSpaceDE w:val="0"/>
        <w:autoSpaceDN w:val="0"/>
        <w:adjustRightInd w:val="0"/>
        <w:spacing w:after="0" w:line="360" w:lineRule="auto"/>
        <w:jc w:val="both"/>
        <w:rPr>
          <w:rFonts w:ascii="Arial" w:hAnsi="Arial" w:cs="Arial"/>
          <w:b/>
          <w:color w:val="000000"/>
        </w:rPr>
      </w:pPr>
    </w:p>
    <w:p w:rsidR="00B7510F" w:rsidRDefault="00B7510F" w:rsidP="00A9366C">
      <w:pPr>
        <w:autoSpaceDE w:val="0"/>
        <w:autoSpaceDN w:val="0"/>
        <w:adjustRightInd w:val="0"/>
        <w:spacing w:after="0" w:line="360" w:lineRule="auto"/>
        <w:jc w:val="both"/>
        <w:rPr>
          <w:rFonts w:ascii="Arial" w:hAnsi="Arial" w:cs="Arial"/>
          <w:b/>
          <w:color w:val="000000"/>
        </w:rPr>
      </w:pPr>
    </w:p>
    <w:p w:rsidR="00204896" w:rsidRPr="00070B01" w:rsidRDefault="005267B8" w:rsidP="00A9366C">
      <w:pPr>
        <w:autoSpaceDE w:val="0"/>
        <w:autoSpaceDN w:val="0"/>
        <w:adjustRightInd w:val="0"/>
        <w:spacing w:after="0" w:line="360" w:lineRule="auto"/>
        <w:jc w:val="both"/>
        <w:rPr>
          <w:rFonts w:ascii="Arial" w:hAnsi="Arial" w:cs="Arial"/>
          <w:b/>
          <w:color w:val="000000"/>
          <w:sz w:val="24"/>
          <w:szCs w:val="24"/>
        </w:rPr>
      </w:pPr>
      <w:r w:rsidRPr="00070B01">
        <w:rPr>
          <w:rFonts w:ascii="Arial" w:hAnsi="Arial" w:cs="Arial"/>
          <w:b/>
          <w:color w:val="000000"/>
          <w:sz w:val="24"/>
          <w:szCs w:val="24"/>
        </w:rPr>
        <w:t xml:space="preserve">Acción </w:t>
      </w:r>
      <w:r w:rsidR="009654D1" w:rsidRPr="00070B01">
        <w:rPr>
          <w:rFonts w:ascii="Arial" w:hAnsi="Arial" w:cs="Arial"/>
          <w:b/>
          <w:color w:val="000000"/>
          <w:sz w:val="24"/>
          <w:szCs w:val="24"/>
        </w:rPr>
        <w:t>emitida</w:t>
      </w:r>
      <w:r w:rsidRPr="00070B01">
        <w:rPr>
          <w:rFonts w:ascii="Arial" w:hAnsi="Arial" w:cs="Arial"/>
          <w:b/>
          <w:color w:val="000000"/>
          <w:sz w:val="24"/>
          <w:szCs w:val="24"/>
        </w:rPr>
        <w:t>:</w:t>
      </w:r>
      <w:r w:rsidR="009654D1" w:rsidRPr="00070B01">
        <w:rPr>
          <w:rFonts w:ascii="Arial" w:hAnsi="Arial" w:cs="Arial"/>
          <w:b/>
          <w:color w:val="000000"/>
          <w:sz w:val="24"/>
          <w:szCs w:val="24"/>
        </w:rPr>
        <w:t xml:space="preserve"> </w:t>
      </w:r>
    </w:p>
    <w:p w:rsidR="002C433B" w:rsidRPr="00070B01" w:rsidRDefault="009654D1" w:rsidP="00A9366C">
      <w:pPr>
        <w:autoSpaceDE w:val="0"/>
        <w:autoSpaceDN w:val="0"/>
        <w:adjustRightInd w:val="0"/>
        <w:spacing w:after="0" w:line="360" w:lineRule="auto"/>
        <w:jc w:val="both"/>
        <w:rPr>
          <w:rFonts w:ascii="Arial" w:hAnsi="Arial" w:cs="Arial"/>
          <w:color w:val="000000"/>
          <w:sz w:val="24"/>
          <w:szCs w:val="24"/>
        </w:rPr>
      </w:pPr>
      <w:r w:rsidRPr="00070B01">
        <w:rPr>
          <w:rFonts w:ascii="Arial" w:hAnsi="Arial" w:cs="Arial"/>
          <w:color w:val="000000"/>
          <w:sz w:val="24"/>
          <w:szCs w:val="24"/>
        </w:rPr>
        <w:t>Recomendaciones en Relación a la Gestión o Control Interno.</w:t>
      </w:r>
    </w:p>
    <w:p w:rsidR="00204896" w:rsidRDefault="00204896" w:rsidP="00A9366C">
      <w:pPr>
        <w:autoSpaceDE w:val="0"/>
        <w:autoSpaceDN w:val="0"/>
        <w:adjustRightInd w:val="0"/>
        <w:spacing w:after="0" w:line="360" w:lineRule="auto"/>
        <w:jc w:val="both"/>
        <w:rPr>
          <w:rFonts w:ascii="Arial" w:hAnsi="Arial" w:cs="Arial"/>
          <w:color w:val="000000"/>
        </w:rPr>
      </w:pPr>
    </w:p>
    <w:p w:rsidR="00A9366C" w:rsidRPr="00B7510F" w:rsidRDefault="009654D1" w:rsidP="00A9366C">
      <w:pPr>
        <w:autoSpaceDE w:val="0"/>
        <w:autoSpaceDN w:val="0"/>
        <w:adjustRightInd w:val="0"/>
        <w:spacing w:after="0" w:line="360" w:lineRule="auto"/>
        <w:jc w:val="both"/>
        <w:rPr>
          <w:rFonts w:ascii="Arial" w:hAnsi="Arial" w:cs="Arial"/>
          <w:color w:val="000000"/>
          <w:sz w:val="24"/>
          <w:szCs w:val="24"/>
        </w:rPr>
      </w:pPr>
      <w:r w:rsidRPr="00B7510F">
        <w:rPr>
          <w:rFonts w:ascii="Arial" w:hAnsi="Arial" w:cs="Arial"/>
          <w:color w:val="000000"/>
          <w:sz w:val="24"/>
          <w:szCs w:val="24"/>
        </w:rPr>
        <w:t>12. No se localizaron políticas y procedimientos para el correcto y eficiente uso de los recursos destinados para fondo fijo y/o reposición de gastos, montos máximos para pagar, cancelación de comprobantes mediante el uso de sello de "pagado", fechas para comprobación y que los comprobantes reúnan los requisitos fiscales señalados  en los artículos 16 fracción I de la Ley de Fiscalización Superior del Estado de Nuevo León y 102 de la Ley del Impuesto sobre la Renta vigente en el ejercicio 2013.</w:t>
      </w:r>
    </w:p>
    <w:p w:rsidR="00204896" w:rsidRDefault="00204896" w:rsidP="00A9366C">
      <w:pPr>
        <w:autoSpaceDE w:val="0"/>
        <w:autoSpaceDN w:val="0"/>
        <w:adjustRightInd w:val="0"/>
        <w:spacing w:after="0" w:line="360" w:lineRule="auto"/>
        <w:jc w:val="both"/>
        <w:rPr>
          <w:rFonts w:ascii="Arial" w:hAnsi="Arial" w:cs="Arial"/>
          <w:color w:val="000000"/>
        </w:rPr>
      </w:pPr>
    </w:p>
    <w:p w:rsidR="00204896" w:rsidRPr="00070B01" w:rsidRDefault="009654D1" w:rsidP="00A9366C">
      <w:pPr>
        <w:autoSpaceDE w:val="0"/>
        <w:autoSpaceDN w:val="0"/>
        <w:adjustRightInd w:val="0"/>
        <w:spacing w:after="0" w:line="360" w:lineRule="auto"/>
        <w:jc w:val="both"/>
        <w:rPr>
          <w:rFonts w:ascii="Arial" w:hAnsi="Arial" w:cs="Arial"/>
          <w:b/>
          <w:color w:val="000000"/>
          <w:sz w:val="24"/>
          <w:szCs w:val="24"/>
        </w:rPr>
      </w:pPr>
      <w:r w:rsidRPr="00070B01">
        <w:rPr>
          <w:rFonts w:ascii="Arial" w:hAnsi="Arial" w:cs="Arial"/>
          <w:b/>
          <w:color w:val="000000"/>
          <w:sz w:val="24"/>
          <w:szCs w:val="24"/>
        </w:rPr>
        <w:t>Acción</w:t>
      </w:r>
      <w:r w:rsidR="00B7510F" w:rsidRPr="00070B01">
        <w:rPr>
          <w:rFonts w:ascii="Arial" w:hAnsi="Arial" w:cs="Arial"/>
          <w:b/>
          <w:color w:val="000000"/>
          <w:sz w:val="24"/>
          <w:szCs w:val="24"/>
        </w:rPr>
        <w:t xml:space="preserve"> </w:t>
      </w:r>
      <w:r w:rsidRPr="00070B01">
        <w:rPr>
          <w:rFonts w:ascii="Arial" w:hAnsi="Arial" w:cs="Arial"/>
          <w:b/>
          <w:color w:val="000000"/>
          <w:sz w:val="24"/>
          <w:szCs w:val="24"/>
        </w:rPr>
        <w:t>emitida</w:t>
      </w:r>
      <w:r w:rsidR="00B7510F" w:rsidRPr="00070B01">
        <w:rPr>
          <w:rFonts w:ascii="Arial" w:hAnsi="Arial" w:cs="Arial"/>
          <w:b/>
          <w:color w:val="000000"/>
          <w:sz w:val="24"/>
          <w:szCs w:val="24"/>
        </w:rPr>
        <w:t>:</w:t>
      </w:r>
      <w:r w:rsidRPr="00070B01">
        <w:rPr>
          <w:rFonts w:ascii="Arial" w:hAnsi="Arial" w:cs="Arial"/>
          <w:b/>
          <w:color w:val="000000"/>
          <w:sz w:val="24"/>
          <w:szCs w:val="24"/>
        </w:rPr>
        <w:t xml:space="preserve"> </w:t>
      </w:r>
    </w:p>
    <w:p w:rsidR="00A9366C" w:rsidRPr="00070B01" w:rsidRDefault="009654D1" w:rsidP="00A9366C">
      <w:pPr>
        <w:autoSpaceDE w:val="0"/>
        <w:autoSpaceDN w:val="0"/>
        <w:adjustRightInd w:val="0"/>
        <w:spacing w:after="0" w:line="360" w:lineRule="auto"/>
        <w:jc w:val="both"/>
        <w:rPr>
          <w:rFonts w:ascii="Arial" w:hAnsi="Arial" w:cs="Arial"/>
          <w:color w:val="000000"/>
          <w:sz w:val="24"/>
          <w:szCs w:val="24"/>
        </w:rPr>
      </w:pPr>
      <w:r w:rsidRPr="00070B01">
        <w:rPr>
          <w:rFonts w:ascii="Arial" w:hAnsi="Arial" w:cs="Arial"/>
          <w:color w:val="000000"/>
          <w:sz w:val="24"/>
          <w:szCs w:val="24"/>
        </w:rPr>
        <w:t>Recomendaciones en Relación a la Gestión o Control Interno.</w:t>
      </w:r>
    </w:p>
    <w:p w:rsidR="00B7510F" w:rsidRDefault="00B7510F" w:rsidP="009654D1">
      <w:pPr>
        <w:autoSpaceDE w:val="0"/>
        <w:autoSpaceDN w:val="0"/>
        <w:adjustRightInd w:val="0"/>
        <w:spacing w:after="0" w:line="360" w:lineRule="auto"/>
        <w:jc w:val="both"/>
        <w:rPr>
          <w:rFonts w:ascii="Arial" w:hAnsi="Arial" w:cs="Arial"/>
          <w:b/>
          <w:color w:val="000000"/>
        </w:rPr>
      </w:pPr>
    </w:p>
    <w:p w:rsidR="009654D1" w:rsidRPr="00B7510F" w:rsidRDefault="009654D1" w:rsidP="009654D1">
      <w:pPr>
        <w:autoSpaceDE w:val="0"/>
        <w:autoSpaceDN w:val="0"/>
        <w:adjustRightInd w:val="0"/>
        <w:spacing w:after="0" w:line="360" w:lineRule="auto"/>
        <w:jc w:val="both"/>
        <w:rPr>
          <w:rFonts w:ascii="Arial" w:hAnsi="Arial" w:cs="Arial"/>
          <w:b/>
          <w:color w:val="000000"/>
          <w:sz w:val="24"/>
          <w:szCs w:val="24"/>
        </w:rPr>
      </w:pPr>
      <w:r w:rsidRPr="00B7510F">
        <w:rPr>
          <w:rFonts w:ascii="Arial" w:hAnsi="Arial" w:cs="Arial"/>
          <w:b/>
          <w:color w:val="000000"/>
          <w:sz w:val="24"/>
          <w:szCs w:val="24"/>
        </w:rPr>
        <w:lastRenderedPageBreak/>
        <w:t>MANTENIMIENTOS</w:t>
      </w:r>
    </w:p>
    <w:p w:rsidR="009654D1" w:rsidRPr="00B7510F" w:rsidRDefault="009654D1" w:rsidP="009654D1">
      <w:pPr>
        <w:autoSpaceDE w:val="0"/>
        <w:autoSpaceDN w:val="0"/>
        <w:adjustRightInd w:val="0"/>
        <w:spacing w:after="0" w:line="360" w:lineRule="auto"/>
        <w:jc w:val="both"/>
        <w:rPr>
          <w:rFonts w:ascii="Arial" w:hAnsi="Arial" w:cs="Arial"/>
          <w:b/>
          <w:color w:val="000000"/>
          <w:sz w:val="24"/>
          <w:szCs w:val="24"/>
        </w:rPr>
      </w:pPr>
      <w:r w:rsidRPr="00B7510F">
        <w:rPr>
          <w:rFonts w:ascii="Arial" w:hAnsi="Arial" w:cs="Arial"/>
          <w:b/>
          <w:color w:val="000000"/>
          <w:sz w:val="24"/>
          <w:szCs w:val="24"/>
        </w:rPr>
        <w:t>Mantenimientos en parques, plazas y jardines</w:t>
      </w:r>
    </w:p>
    <w:p w:rsidR="00204896" w:rsidRPr="00B7510F" w:rsidRDefault="00204896" w:rsidP="009654D1">
      <w:pPr>
        <w:autoSpaceDE w:val="0"/>
        <w:autoSpaceDN w:val="0"/>
        <w:adjustRightInd w:val="0"/>
        <w:spacing w:after="0" w:line="360" w:lineRule="auto"/>
        <w:jc w:val="both"/>
        <w:rPr>
          <w:rFonts w:ascii="Arial" w:hAnsi="Arial" w:cs="Arial"/>
          <w:b/>
          <w:color w:val="000000"/>
          <w:sz w:val="24"/>
          <w:szCs w:val="24"/>
        </w:rPr>
      </w:pPr>
    </w:p>
    <w:p w:rsidR="00B7510F" w:rsidRDefault="009654D1" w:rsidP="009654D1">
      <w:pPr>
        <w:autoSpaceDE w:val="0"/>
        <w:autoSpaceDN w:val="0"/>
        <w:adjustRightInd w:val="0"/>
        <w:spacing w:after="0" w:line="360" w:lineRule="auto"/>
        <w:jc w:val="both"/>
        <w:rPr>
          <w:rFonts w:ascii="Arial" w:hAnsi="Arial" w:cs="Arial"/>
          <w:color w:val="000000"/>
        </w:rPr>
      </w:pPr>
      <w:r w:rsidRPr="00B7510F">
        <w:rPr>
          <w:rFonts w:ascii="Arial" w:hAnsi="Arial" w:cs="Arial"/>
          <w:color w:val="000000"/>
          <w:sz w:val="24"/>
          <w:szCs w:val="24"/>
        </w:rPr>
        <w:t>13. Se registraron pagos por $287,080 a favor del C. Valentín Sánchez Díaz por compra de juegos infantiles, los cuales se amparan con las facturas y pólizas de cheque que se detallan a continuación: Observándose lo siguiente:</w:t>
      </w:r>
      <w:r w:rsidRPr="009654D1">
        <w:rPr>
          <w:rFonts w:ascii="Arial" w:hAnsi="Arial" w:cs="Arial"/>
          <w:color w:val="000000"/>
        </w:rPr>
        <w:t xml:space="preserve"> </w:t>
      </w:r>
    </w:p>
    <w:p w:rsidR="00B7510F" w:rsidRDefault="00B7510F" w:rsidP="009654D1">
      <w:pPr>
        <w:autoSpaceDE w:val="0"/>
        <w:autoSpaceDN w:val="0"/>
        <w:adjustRightInd w:val="0"/>
        <w:spacing w:after="0" w:line="360" w:lineRule="auto"/>
        <w:jc w:val="both"/>
        <w:rPr>
          <w:rFonts w:ascii="Arial" w:hAnsi="Arial" w:cs="Arial"/>
          <w:color w:val="000000"/>
        </w:rPr>
      </w:pPr>
    </w:p>
    <w:p w:rsidR="00A0130E" w:rsidRDefault="009654D1" w:rsidP="00A0130E">
      <w:pPr>
        <w:pStyle w:val="Prrafodelista"/>
        <w:numPr>
          <w:ilvl w:val="0"/>
          <w:numId w:val="2"/>
        </w:numPr>
        <w:autoSpaceDE w:val="0"/>
        <w:autoSpaceDN w:val="0"/>
        <w:adjustRightInd w:val="0"/>
        <w:spacing w:after="0" w:line="360" w:lineRule="auto"/>
        <w:jc w:val="both"/>
        <w:rPr>
          <w:rFonts w:ascii="Arial" w:hAnsi="Arial" w:cs="Arial"/>
          <w:color w:val="000000"/>
          <w:sz w:val="24"/>
          <w:szCs w:val="24"/>
        </w:rPr>
      </w:pPr>
      <w:r w:rsidRPr="00A0130E">
        <w:rPr>
          <w:rFonts w:ascii="Arial" w:hAnsi="Arial" w:cs="Arial"/>
          <w:color w:val="000000"/>
          <w:sz w:val="24"/>
          <w:szCs w:val="24"/>
        </w:rPr>
        <w:t>Las facturas presentadas para soportar el gasto no exhiben cantidad de artículos, ni valor unitario; incumpliendo con los artículos 29-A Fracción V y VI del Código Fiscal de la Federación y 16 fracción l de la Ley de Fiscalización Superior del Estado de Nuevo León.</w:t>
      </w:r>
    </w:p>
    <w:p w:rsidR="00A9366C" w:rsidRPr="00A0130E" w:rsidRDefault="009654D1" w:rsidP="00A0130E">
      <w:pPr>
        <w:pStyle w:val="Prrafodelista"/>
        <w:numPr>
          <w:ilvl w:val="0"/>
          <w:numId w:val="2"/>
        </w:numPr>
        <w:autoSpaceDE w:val="0"/>
        <w:autoSpaceDN w:val="0"/>
        <w:adjustRightInd w:val="0"/>
        <w:spacing w:after="0" w:line="360" w:lineRule="auto"/>
        <w:jc w:val="both"/>
        <w:rPr>
          <w:rFonts w:ascii="Arial" w:hAnsi="Arial" w:cs="Arial"/>
          <w:color w:val="000000"/>
          <w:sz w:val="24"/>
          <w:szCs w:val="24"/>
        </w:rPr>
      </w:pPr>
      <w:r w:rsidRPr="00A0130E">
        <w:rPr>
          <w:rFonts w:ascii="Arial" w:hAnsi="Arial" w:cs="Arial"/>
          <w:color w:val="000000"/>
          <w:sz w:val="24"/>
          <w:szCs w:val="24"/>
        </w:rPr>
        <w:t>La factura 4975 se emitió el 15 de marzo de 2014 y la póliza de cheque fue expedida el 21 de junio de 2013, reflejando un desfasamiento de nueve meses y corresponde al siguiente ejercicio fiscal, de lo cual no se presentó la justificación correspondiente</w:t>
      </w:r>
      <w:r w:rsidR="00B7510F" w:rsidRPr="00A0130E">
        <w:rPr>
          <w:rFonts w:ascii="Arial" w:hAnsi="Arial" w:cs="Arial"/>
          <w:color w:val="000000"/>
          <w:sz w:val="24"/>
          <w:szCs w:val="24"/>
        </w:rPr>
        <w:t>.</w:t>
      </w:r>
    </w:p>
    <w:p w:rsidR="00B7510F" w:rsidRDefault="00B7510F" w:rsidP="009654D1">
      <w:pPr>
        <w:autoSpaceDE w:val="0"/>
        <w:autoSpaceDN w:val="0"/>
        <w:adjustRightInd w:val="0"/>
        <w:spacing w:after="0" w:line="360" w:lineRule="auto"/>
        <w:jc w:val="both"/>
        <w:rPr>
          <w:rFonts w:ascii="Arial" w:hAnsi="Arial" w:cs="Arial"/>
          <w:color w:val="000000"/>
        </w:rPr>
      </w:pPr>
    </w:p>
    <w:p w:rsidR="009654D1" w:rsidRPr="00B7510F" w:rsidRDefault="009654D1" w:rsidP="00070B01">
      <w:pPr>
        <w:autoSpaceDE w:val="0"/>
        <w:autoSpaceDN w:val="0"/>
        <w:adjustRightInd w:val="0"/>
        <w:spacing w:after="0" w:line="360" w:lineRule="auto"/>
        <w:ind w:firstLine="708"/>
        <w:jc w:val="both"/>
        <w:rPr>
          <w:rFonts w:ascii="Arial" w:hAnsi="Arial" w:cs="Arial"/>
          <w:color w:val="000000"/>
          <w:sz w:val="24"/>
          <w:szCs w:val="24"/>
        </w:rPr>
      </w:pPr>
      <w:r w:rsidRPr="00B7510F">
        <w:rPr>
          <w:rFonts w:ascii="Arial" w:hAnsi="Arial" w:cs="Arial"/>
          <w:color w:val="000000"/>
          <w:sz w:val="24"/>
          <w:szCs w:val="24"/>
        </w:rPr>
        <w:t>Además, no se localizó ni se proporcionó durante el proceso de auditoría evidencia documental que señale y demuestre las plazas o parques donde fueron instalados los juegos infantiles, firma de la entrega-recepción y de autorización de parte del personal responsable de las dependencias involucradas entre otra información.</w:t>
      </w:r>
    </w:p>
    <w:p w:rsidR="00204896" w:rsidRDefault="00204896" w:rsidP="00A9366C">
      <w:pPr>
        <w:autoSpaceDE w:val="0"/>
        <w:autoSpaceDN w:val="0"/>
        <w:adjustRightInd w:val="0"/>
        <w:spacing w:after="0" w:line="360" w:lineRule="auto"/>
        <w:jc w:val="both"/>
        <w:rPr>
          <w:rFonts w:ascii="Arial" w:hAnsi="Arial" w:cs="Arial"/>
          <w:color w:val="000000"/>
        </w:rPr>
      </w:pPr>
    </w:p>
    <w:p w:rsidR="009654D1" w:rsidRPr="00070B01" w:rsidRDefault="009654D1" w:rsidP="00070B01">
      <w:pPr>
        <w:autoSpaceDE w:val="0"/>
        <w:autoSpaceDN w:val="0"/>
        <w:adjustRightInd w:val="0"/>
        <w:spacing w:after="0" w:line="360" w:lineRule="auto"/>
        <w:ind w:firstLine="708"/>
        <w:jc w:val="both"/>
        <w:rPr>
          <w:rFonts w:ascii="Arial" w:hAnsi="Arial" w:cs="Arial"/>
          <w:color w:val="000000"/>
          <w:sz w:val="24"/>
          <w:szCs w:val="24"/>
        </w:rPr>
      </w:pPr>
      <w:r w:rsidRPr="00070B01">
        <w:rPr>
          <w:rFonts w:ascii="Arial" w:hAnsi="Arial" w:cs="Arial"/>
          <w:color w:val="000000"/>
          <w:sz w:val="24"/>
          <w:szCs w:val="24"/>
        </w:rPr>
        <w:t xml:space="preserve">Se analizó la aclaración presentada por el Presidente Municipal, solventando parcialmente la observación en su aspecto normativo respecto al inciso a) conforme a la aclaración y comentarios del Presidente Municipal, </w:t>
      </w:r>
      <w:r w:rsidRPr="00070B01">
        <w:rPr>
          <w:rFonts w:ascii="Arial" w:hAnsi="Arial" w:cs="Arial"/>
          <w:color w:val="000000"/>
          <w:sz w:val="24"/>
          <w:szCs w:val="24"/>
        </w:rPr>
        <w:lastRenderedPageBreak/>
        <w:t>subsistiendo la observación de control interno en relación al inciso b) debido a que se acepta la falla.</w:t>
      </w:r>
    </w:p>
    <w:p w:rsidR="00204896" w:rsidRPr="009654D1" w:rsidRDefault="00204896" w:rsidP="009654D1">
      <w:pPr>
        <w:autoSpaceDE w:val="0"/>
        <w:autoSpaceDN w:val="0"/>
        <w:adjustRightInd w:val="0"/>
        <w:spacing w:after="0" w:line="360" w:lineRule="auto"/>
        <w:jc w:val="both"/>
        <w:rPr>
          <w:rFonts w:ascii="Arial" w:hAnsi="Arial" w:cs="Arial"/>
          <w:color w:val="000000"/>
        </w:rPr>
      </w:pPr>
    </w:p>
    <w:p w:rsidR="00204896" w:rsidRPr="00070B01" w:rsidRDefault="009654D1" w:rsidP="009654D1">
      <w:pPr>
        <w:autoSpaceDE w:val="0"/>
        <w:autoSpaceDN w:val="0"/>
        <w:adjustRightInd w:val="0"/>
        <w:spacing w:after="0" w:line="360" w:lineRule="auto"/>
        <w:jc w:val="both"/>
        <w:rPr>
          <w:rFonts w:ascii="Arial" w:hAnsi="Arial" w:cs="Arial"/>
          <w:b/>
          <w:color w:val="000000"/>
          <w:sz w:val="24"/>
          <w:szCs w:val="24"/>
        </w:rPr>
      </w:pPr>
      <w:r w:rsidRPr="00070B01">
        <w:rPr>
          <w:rFonts w:ascii="Arial" w:hAnsi="Arial" w:cs="Arial"/>
          <w:b/>
          <w:color w:val="000000"/>
          <w:sz w:val="24"/>
          <w:szCs w:val="24"/>
        </w:rPr>
        <w:t>Acción</w:t>
      </w:r>
      <w:r w:rsidR="00B7510F" w:rsidRPr="00070B01">
        <w:rPr>
          <w:rFonts w:ascii="Arial" w:hAnsi="Arial" w:cs="Arial"/>
          <w:b/>
          <w:color w:val="000000"/>
          <w:sz w:val="24"/>
          <w:szCs w:val="24"/>
        </w:rPr>
        <w:t xml:space="preserve"> </w:t>
      </w:r>
      <w:r w:rsidRPr="00070B01">
        <w:rPr>
          <w:rFonts w:ascii="Arial" w:hAnsi="Arial" w:cs="Arial"/>
          <w:b/>
          <w:color w:val="000000"/>
          <w:sz w:val="24"/>
          <w:szCs w:val="24"/>
        </w:rPr>
        <w:t>emitida</w:t>
      </w:r>
      <w:r w:rsidR="00B7510F" w:rsidRPr="00070B01">
        <w:rPr>
          <w:rFonts w:ascii="Arial" w:hAnsi="Arial" w:cs="Arial"/>
          <w:b/>
          <w:color w:val="000000"/>
          <w:sz w:val="24"/>
          <w:szCs w:val="24"/>
        </w:rPr>
        <w:t>:</w:t>
      </w:r>
      <w:r w:rsidRPr="00070B01">
        <w:rPr>
          <w:rFonts w:ascii="Arial" w:hAnsi="Arial" w:cs="Arial"/>
          <w:b/>
          <w:color w:val="000000"/>
          <w:sz w:val="24"/>
          <w:szCs w:val="24"/>
        </w:rPr>
        <w:t xml:space="preserve"> </w:t>
      </w:r>
    </w:p>
    <w:p w:rsidR="00A9366C" w:rsidRPr="00070B01" w:rsidRDefault="009654D1" w:rsidP="009654D1">
      <w:pPr>
        <w:autoSpaceDE w:val="0"/>
        <w:autoSpaceDN w:val="0"/>
        <w:adjustRightInd w:val="0"/>
        <w:spacing w:after="0" w:line="360" w:lineRule="auto"/>
        <w:jc w:val="both"/>
        <w:rPr>
          <w:rFonts w:ascii="Arial" w:hAnsi="Arial" w:cs="Arial"/>
          <w:color w:val="000000"/>
          <w:sz w:val="24"/>
          <w:szCs w:val="24"/>
        </w:rPr>
      </w:pPr>
      <w:r w:rsidRPr="00070B01">
        <w:rPr>
          <w:rFonts w:ascii="Arial" w:hAnsi="Arial" w:cs="Arial"/>
          <w:color w:val="000000"/>
          <w:sz w:val="24"/>
          <w:szCs w:val="24"/>
        </w:rPr>
        <w:t>Recomendaciones en Relación a la Gestión o Control Interno.</w:t>
      </w:r>
    </w:p>
    <w:p w:rsidR="00204896" w:rsidRDefault="00204896" w:rsidP="009654D1">
      <w:pPr>
        <w:autoSpaceDE w:val="0"/>
        <w:autoSpaceDN w:val="0"/>
        <w:adjustRightInd w:val="0"/>
        <w:spacing w:after="0" w:line="360" w:lineRule="auto"/>
        <w:jc w:val="both"/>
        <w:rPr>
          <w:rFonts w:ascii="Arial" w:hAnsi="Arial" w:cs="Arial"/>
          <w:color w:val="000000"/>
        </w:rPr>
      </w:pPr>
    </w:p>
    <w:p w:rsidR="009654D1" w:rsidRPr="00070B01" w:rsidRDefault="009654D1" w:rsidP="009654D1">
      <w:pPr>
        <w:autoSpaceDE w:val="0"/>
        <w:autoSpaceDN w:val="0"/>
        <w:adjustRightInd w:val="0"/>
        <w:spacing w:after="0" w:line="360" w:lineRule="auto"/>
        <w:jc w:val="both"/>
        <w:rPr>
          <w:rFonts w:ascii="Arial" w:eastAsia="Times New Roman" w:hAnsi="Arial" w:cs="Arial"/>
          <w:b/>
          <w:sz w:val="24"/>
          <w:szCs w:val="24"/>
          <w:u w:val="single"/>
          <w:lang w:eastAsia="es-MX"/>
        </w:rPr>
      </w:pPr>
      <w:r w:rsidRPr="00070B01">
        <w:rPr>
          <w:rFonts w:ascii="Arial" w:eastAsia="Times New Roman" w:hAnsi="Arial" w:cs="Arial"/>
          <w:b/>
          <w:sz w:val="24"/>
          <w:szCs w:val="24"/>
          <w:u w:val="single"/>
          <w:lang w:eastAsia="es-MX"/>
        </w:rPr>
        <w:t>BIENES MUEBLES</w:t>
      </w:r>
    </w:p>
    <w:p w:rsidR="009654D1" w:rsidRPr="00070B01" w:rsidRDefault="009654D1" w:rsidP="009654D1">
      <w:pPr>
        <w:autoSpaceDE w:val="0"/>
        <w:autoSpaceDN w:val="0"/>
        <w:adjustRightInd w:val="0"/>
        <w:spacing w:after="0" w:line="360" w:lineRule="auto"/>
        <w:jc w:val="both"/>
        <w:rPr>
          <w:rFonts w:ascii="Arial" w:eastAsia="Times New Roman" w:hAnsi="Arial" w:cs="Arial"/>
          <w:b/>
          <w:sz w:val="24"/>
          <w:szCs w:val="24"/>
          <w:u w:val="single"/>
          <w:lang w:eastAsia="es-MX"/>
        </w:rPr>
      </w:pPr>
      <w:r w:rsidRPr="00070B01">
        <w:rPr>
          <w:rFonts w:ascii="Arial" w:eastAsia="Times New Roman" w:hAnsi="Arial" w:cs="Arial"/>
          <w:b/>
          <w:sz w:val="24"/>
          <w:szCs w:val="24"/>
          <w:u w:val="single"/>
          <w:lang w:eastAsia="es-MX"/>
        </w:rPr>
        <w:t>Equipo de transporte</w:t>
      </w:r>
    </w:p>
    <w:p w:rsidR="00A9366C" w:rsidRPr="00B7510F" w:rsidRDefault="009654D1" w:rsidP="009654D1">
      <w:pPr>
        <w:autoSpaceDE w:val="0"/>
        <w:autoSpaceDN w:val="0"/>
        <w:adjustRightInd w:val="0"/>
        <w:spacing w:after="0" w:line="360" w:lineRule="auto"/>
        <w:jc w:val="both"/>
        <w:rPr>
          <w:rFonts w:ascii="Arial" w:eastAsia="Times New Roman" w:hAnsi="Arial" w:cs="Arial"/>
          <w:sz w:val="24"/>
          <w:szCs w:val="24"/>
          <w:lang w:eastAsia="es-MX"/>
        </w:rPr>
      </w:pPr>
      <w:r w:rsidRPr="00B7510F">
        <w:rPr>
          <w:rFonts w:ascii="Arial" w:eastAsia="Times New Roman" w:hAnsi="Arial" w:cs="Arial"/>
          <w:sz w:val="24"/>
          <w:szCs w:val="24"/>
          <w:lang w:eastAsia="es-MX"/>
        </w:rPr>
        <w:t>14. Se registraron pólizas de cheque 1458 y 1508, por $25,000 y $32,800 el 12 de noviembre y 04 de diciembre de 2013 respectivamente, ambos a favor de la persona física Justino Contreras González, por compra de vehículo de procedencia extranjera Chevrolet Express G3500 modelo 2004 con número de serie 1GCHG39U341224448, los cuales fueron soportados con título de propiedad del estado de Indiana, Estados Unidos, observando que no se localizó ni se exhibió durante el proceso de auditoría el pedimento de importación que demuestre la estancia legal dentro del país, incumpliendo con lo establecido en el artículo 146 fracción I de la Ley Aduanera.</w:t>
      </w:r>
    </w:p>
    <w:p w:rsidR="00B7510F" w:rsidRPr="00204896" w:rsidRDefault="00B7510F" w:rsidP="009654D1">
      <w:pPr>
        <w:autoSpaceDE w:val="0"/>
        <w:autoSpaceDN w:val="0"/>
        <w:adjustRightInd w:val="0"/>
        <w:spacing w:after="0" w:line="360" w:lineRule="auto"/>
        <w:jc w:val="both"/>
        <w:rPr>
          <w:rFonts w:ascii="Arial" w:eastAsia="Times New Roman" w:hAnsi="Arial" w:cs="Arial"/>
          <w:lang w:eastAsia="es-MX"/>
        </w:rPr>
      </w:pPr>
    </w:p>
    <w:p w:rsidR="00B7510F" w:rsidRPr="00070B01" w:rsidRDefault="009654D1" w:rsidP="00A9366C">
      <w:pPr>
        <w:autoSpaceDE w:val="0"/>
        <w:autoSpaceDN w:val="0"/>
        <w:adjustRightInd w:val="0"/>
        <w:spacing w:after="0" w:line="360" w:lineRule="auto"/>
        <w:jc w:val="both"/>
        <w:rPr>
          <w:rFonts w:ascii="Arial" w:eastAsia="Times New Roman" w:hAnsi="Arial" w:cs="Arial"/>
          <w:b/>
          <w:sz w:val="24"/>
          <w:szCs w:val="24"/>
          <w:lang w:eastAsia="es-MX"/>
        </w:rPr>
      </w:pPr>
      <w:r w:rsidRPr="00070B01">
        <w:rPr>
          <w:rFonts w:ascii="Arial" w:eastAsia="Times New Roman" w:hAnsi="Arial" w:cs="Arial"/>
          <w:b/>
          <w:sz w:val="24"/>
          <w:szCs w:val="24"/>
          <w:lang w:eastAsia="es-MX"/>
        </w:rPr>
        <w:t>Acción emitida</w:t>
      </w:r>
      <w:r w:rsidR="00B7510F" w:rsidRPr="00070B01">
        <w:rPr>
          <w:rFonts w:ascii="Arial" w:eastAsia="Times New Roman" w:hAnsi="Arial" w:cs="Arial"/>
          <w:b/>
          <w:sz w:val="24"/>
          <w:szCs w:val="24"/>
          <w:lang w:eastAsia="es-MX"/>
        </w:rPr>
        <w:t>:</w:t>
      </w:r>
    </w:p>
    <w:p w:rsidR="00A9366C" w:rsidRPr="00070B01" w:rsidRDefault="009654D1" w:rsidP="00A9366C">
      <w:pPr>
        <w:autoSpaceDE w:val="0"/>
        <w:autoSpaceDN w:val="0"/>
        <w:adjustRightInd w:val="0"/>
        <w:spacing w:after="0" w:line="360" w:lineRule="auto"/>
        <w:jc w:val="both"/>
        <w:rPr>
          <w:rFonts w:ascii="Arial" w:eastAsia="Times New Roman" w:hAnsi="Arial" w:cs="Arial"/>
          <w:sz w:val="24"/>
          <w:szCs w:val="24"/>
          <w:lang w:eastAsia="es-MX"/>
        </w:rPr>
      </w:pPr>
      <w:r w:rsidRPr="00070B01">
        <w:rPr>
          <w:rFonts w:ascii="Arial" w:eastAsia="Times New Roman" w:hAnsi="Arial" w:cs="Arial"/>
          <w:sz w:val="24"/>
          <w:szCs w:val="24"/>
          <w:lang w:eastAsia="es-MX"/>
        </w:rPr>
        <w:t xml:space="preserve">Promoción de </w:t>
      </w:r>
      <w:proofErr w:type="spellStart"/>
      <w:r w:rsidRPr="00070B01">
        <w:rPr>
          <w:rFonts w:ascii="Arial" w:eastAsia="Times New Roman" w:hAnsi="Arial" w:cs="Arial"/>
          <w:sz w:val="24"/>
          <w:szCs w:val="24"/>
          <w:lang w:eastAsia="es-MX"/>
        </w:rPr>
        <w:t>Fincamiento</w:t>
      </w:r>
      <w:proofErr w:type="spellEnd"/>
      <w:r w:rsidRPr="00070B01">
        <w:rPr>
          <w:rFonts w:ascii="Arial" w:eastAsia="Times New Roman" w:hAnsi="Arial" w:cs="Arial"/>
          <w:sz w:val="24"/>
          <w:szCs w:val="24"/>
          <w:lang w:eastAsia="es-MX"/>
        </w:rPr>
        <w:t xml:space="preserve"> de Responsabilidad Administrativa.</w:t>
      </w:r>
    </w:p>
    <w:p w:rsidR="00B7510F" w:rsidRPr="00070B01" w:rsidRDefault="00B7510F" w:rsidP="009654D1">
      <w:pPr>
        <w:autoSpaceDE w:val="0"/>
        <w:autoSpaceDN w:val="0"/>
        <w:adjustRightInd w:val="0"/>
        <w:spacing w:after="0" w:line="360" w:lineRule="auto"/>
        <w:jc w:val="both"/>
        <w:rPr>
          <w:rFonts w:ascii="Arial" w:hAnsi="Arial" w:cs="Arial"/>
          <w:b/>
          <w:color w:val="000000"/>
          <w:u w:val="single"/>
        </w:rPr>
      </w:pPr>
    </w:p>
    <w:p w:rsidR="009654D1" w:rsidRPr="00070B01" w:rsidRDefault="009654D1" w:rsidP="009654D1">
      <w:pPr>
        <w:autoSpaceDE w:val="0"/>
        <w:autoSpaceDN w:val="0"/>
        <w:adjustRightInd w:val="0"/>
        <w:spacing w:after="0" w:line="360" w:lineRule="auto"/>
        <w:jc w:val="both"/>
        <w:rPr>
          <w:rFonts w:ascii="Arial" w:hAnsi="Arial" w:cs="Arial"/>
          <w:b/>
          <w:color w:val="000000"/>
          <w:sz w:val="24"/>
          <w:szCs w:val="24"/>
          <w:u w:val="single"/>
        </w:rPr>
      </w:pPr>
      <w:r w:rsidRPr="00070B01">
        <w:rPr>
          <w:rFonts w:ascii="Arial" w:hAnsi="Arial" w:cs="Arial"/>
          <w:b/>
          <w:color w:val="000000"/>
          <w:sz w:val="24"/>
          <w:szCs w:val="24"/>
          <w:u w:val="single"/>
        </w:rPr>
        <w:t>OBRAS PÚBLICAS</w:t>
      </w:r>
    </w:p>
    <w:p w:rsidR="009654D1" w:rsidRPr="00070B01" w:rsidRDefault="009654D1" w:rsidP="009654D1">
      <w:pPr>
        <w:autoSpaceDE w:val="0"/>
        <w:autoSpaceDN w:val="0"/>
        <w:adjustRightInd w:val="0"/>
        <w:spacing w:after="0" w:line="360" w:lineRule="auto"/>
        <w:jc w:val="both"/>
        <w:rPr>
          <w:rFonts w:ascii="Arial" w:hAnsi="Arial" w:cs="Arial"/>
          <w:b/>
          <w:color w:val="000000"/>
          <w:sz w:val="24"/>
          <w:szCs w:val="24"/>
          <w:u w:val="single"/>
        </w:rPr>
      </w:pPr>
      <w:r w:rsidRPr="00070B01">
        <w:rPr>
          <w:rFonts w:ascii="Arial" w:hAnsi="Arial" w:cs="Arial"/>
          <w:b/>
          <w:color w:val="000000"/>
          <w:sz w:val="24"/>
          <w:szCs w:val="24"/>
          <w:u w:val="single"/>
        </w:rPr>
        <w:t>Programa Empleo Temporal</w:t>
      </w:r>
    </w:p>
    <w:p w:rsidR="009654D1" w:rsidRPr="00B7510F" w:rsidRDefault="009654D1" w:rsidP="009654D1">
      <w:pPr>
        <w:autoSpaceDE w:val="0"/>
        <w:autoSpaceDN w:val="0"/>
        <w:adjustRightInd w:val="0"/>
        <w:spacing w:after="0" w:line="360" w:lineRule="auto"/>
        <w:jc w:val="both"/>
        <w:rPr>
          <w:rFonts w:ascii="Arial" w:hAnsi="Arial" w:cs="Arial"/>
          <w:color w:val="000000"/>
          <w:sz w:val="24"/>
          <w:szCs w:val="24"/>
        </w:rPr>
      </w:pPr>
      <w:r w:rsidRPr="00B7510F">
        <w:rPr>
          <w:rFonts w:ascii="Arial" w:hAnsi="Arial" w:cs="Arial"/>
          <w:color w:val="000000"/>
          <w:sz w:val="24"/>
          <w:szCs w:val="24"/>
        </w:rPr>
        <w:t xml:space="preserve">15. Se registró póliza de cheque 6 por $75,396 de fecha 02 de octubre de 2013 a favor del C. Jacinto Torres Hernández, que se ampara con listas de rayas de </w:t>
      </w:r>
      <w:r w:rsidRPr="00B7510F">
        <w:rPr>
          <w:rFonts w:ascii="Arial" w:hAnsi="Arial" w:cs="Arial"/>
          <w:color w:val="000000"/>
          <w:sz w:val="24"/>
          <w:szCs w:val="24"/>
        </w:rPr>
        <w:lastRenderedPageBreak/>
        <w:t>pagos a personal de Ejidos Refugio de Cerros Blanco y Jesús María del Terrero del Programa de empleo temporal, observando que no se localizaron ni se proporcionaron durante el proceso de auditoría las bitácoras o soporte documental autorizado por funcionarios responsables que describan la ubicación de los trabajos, las fechas de cuando iniciaron y terminaron, entre otra información, que demuestre los trabajos realizados.</w:t>
      </w:r>
    </w:p>
    <w:p w:rsidR="00204896" w:rsidRDefault="00204896" w:rsidP="00A9366C">
      <w:pPr>
        <w:autoSpaceDE w:val="0"/>
        <w:autoSpaceDN w:val="0"/>
        <w:adjustRightInd w:val="0"/>
        <w:spacing w:after="0" w:line="360" w:lineRule="auto"/>
        <w:jc w:val="both"/>
        <w:rPr>
          <w:rFonts w:ascii="Arial" w:hAnsi="Arial" w:cs="Arial"/>
          <w:color w:val="000000"/>
        </w:rPr>
      </w:pPr>
    </w:p>
    <w:p w:rsidR="00204896" w:rsidRPr="00070B01" w:rsidRDefault="009654D1" w:rsidP="00A9366C">
      <w:pPr>
        <w:autoSpaceDE w:val="0"/>
        <w:autoSpaceDN w:val="0"/>
        <w:adjustRightInd w:val="0"/>
        <w:spacing w:after="0" w:line="360" w:lineRule="auto"/>
        <w:jc w:val="both"/>
        <w:rPr>
          <w:rFonts w:ascii="Arial" w:hAnsi="Arial" w:cs="Arial"/>
          <w:b/>
          <w:color w:val="000000"/>
          <w:sz w:val="24"/>
          <w:szCs w:val="24"/>
        </w:rPr>
      </w:pPr>
      <w:r w:rsidRPr="00070B01">
        <w:rPr>
          <w:rFonts w:ascii="Arial" w:hAnsi="Arial" w:cs="Arial"/>
          <w:b/>
          <w:color w:val="000000"/>
          <w:sz w:val="24"/>
          <w:szCs w:val="24"/>
        </w:rPr>
        <w:t>Acción</w:t>
      </w:r>
      <w:r w:rsidR="00B7510F" w:rsidRPr="00070B01">
        <w:rPr>
          <w:rFonts w:ascii="Arial" w:hAnsi="Arial" w:cs="Arial"/>
          <w:b/>
          <w:color w:val="000000"/>
          <w:sz w:val="24"/>
          <w:szCs w:val="24"/>
        </w:rPr>
        <w:t xml:space="preserve"> emitida:</w:t>
      </w:r>
      <w:r w:rsidRPr="00070B01">
        <w:rPr>
          <w:rFonts w:ascii="Arial" w:hAnsi="Arial" w:cs="Arial"/>
          <w:b/>
          <w:color w:val="000000"/>
          <w:sz w:val="24"/>
          <w:szCs w:val="24"/>
        </w:rPr>
        <w:t xml:space="preserve"> </w:t>
      </w:r>
    </w:p>
    <w:p w:rsidR="00A9366C" w:rsidRPr="00070B01" w:rsidRDefault="009654D1" w:rsidP="00A9366C">
      <w:pPr>
        <w:autoSpaceDE w:val="0"/>
        <w:autoSpaceDN w:val="0"/>
        <w:adjustRightInd w:val="0"/>
        <w:spacing w:after="0" w:line="360" w:lineRule="auto"/>
        <w:jc w:val="both"/>
        <w:rPr>
          <w:rFonts w:ascii="Arial" w:hAnsi="Arial" w:cs="Arial"/>
          <w:color w:val="000000"/>
          <w:sz w:val="24"/>
          <w:szCs w:val="24"/>
        </w:rPr>
      </w:pPr>
      <w:r w:rsidRPr="00070B01">
        <w:rPr>
          <w:rFonts w:ascii="Arial" w:hAnsi="Arial" w:cs="Arial"/>
          <w:color w:val="000000"/>
          <w:sz w:val="24"/>
          <w:szCs w:val="24"/>
        </w:rPr>
        <w:t>Recomendaciones en Relación a la Gestión o Control Interno.</w:t>
      </w:r>
    </w:p>
    <w:p w:rsidR="00204896" w:rsidRPr="00204896" w:rsidRDefault="00204896" w:rsidP="00A9366C">
      <w:pPr>
        <w:autoSpaceDE w:val="0"/>
        <w:autoSpaceDN w:val="0"/>
        <w:adjustRightInd w:val="0"/>
        <w:spacing w:after="0" w:line="360" w:lineRule="auto"/>
        <w:jc w:val="both"/>
        <w:rPr>
          <w:rFonts w:ascii="Arial" w:hAnsi="Arial" w:cs="Arial"/>
          <w:color w:val="000000"/>
        </w:rPr>
      </w:pPr>
    </w:p>
    <w:p w:rsidR="009654D1" w:rsidRPr="00537087" w:rsidRDefault="009654D1" w:rsidP="009654D1">
      <w:pPr>
        <w:autoSpaceDE w:val="0"/>
        <w:autoSpaceDN w:val="0"/>
        <w:adjustRightInd w:val="0"/>
        <w:spacing w:after="0" w:line="360" w:lineRule="auto"/>
        <w:jc w:val="both"/>
        <w:rPr>
          <w:rFonts w:ascii="Arial" w:hAnsi="Arial" w:cs="Arial"/>
          <w:b/>
          <w:color w:val="000000"/>
          <w:sz w:val="24"/>
          <w:szCs w:val="24"/>
          <w:u w:val="single"/>
        </w:rPr>
      </w:pPr>
      <w:r w:rsidRPr="00537087">
        <w:rPr>
          <w:rFonts w:ascii="Arial" w:hAnsi="Arial" w:cs="Arial"/>
          <w:b/>
          <w:color w:val="000000"/>
          <w:sz w:val="24"/>
          <w:szCs w:val="24"/>
          <w:u w:val="single"/>
        </w:rPr>
        <w:t>DISPONIBILIDAD</w:t>
      </w:r>
    </w:p>
    <w:p w:rsidR="009654D1" w:rsidRPr="00537087" w:rsidRDefault="009654D1" w:rsidP="009654D1">
      <w:pPr>
        <w:autoSpaceDE w:val="0"/>
        <w:autoSpaceDN w:val="0"/>
        <w:adjustRightInd w:val="0"/>
        <w:spacing w:after="0" w:line="360" w:lineRule="auto"/>
        <w:jc w:val="both"/>
        <w:rPr>
          <w:rFonts w:ascii="Arial" w:hAnsi="Arial" w:cs="Arial"/>
          <w:b/>
          <w:color w:val="000000"/>
          <w:sz w:val="24"/>
          <w:szCs w:val="24"/>
          <w:u w:val="single"/>
        </w:rPr>
      </w:pPr>
      <w:r w:rsidRPr="00537087">
        <w:rPr>
          <w:rFonts w:ascii="Arial" w:hAnsi="Arial" w:cs="Arial"/>
          <w:b/>
          <w:color w:val="000000"/>
          <w:sz w:val="24"/>
          <w:szCs w:val="24"/>
          <w:u w:val="single"/>
        </w:rPr>
        <w:t>FONDOS FIJOS DE CAJA</w:t>
      </w:r>
    </w:p>
    <w:p w:rsidR="00A9366C" w:rsidRDefault="009654D1" w:rsidP="009654D1">
      <w:pPr>
        <w:autoSpaceDE w:val="0"/>
        <w:autoSpaceDN w:val="0"/>
        <w:adjustRightInd w:val="0"/>
        <w:spacing w:after="0" w:line="360" w:lineRule="auto"/>
        <w:jc w:val="both"/>
        <w:rPr>
          <w:rFonts w:ascii="Arial" w:hAnsi="Arial" w:cs="Arial"/>
          <w:color w:val="000000"/>
        </w:rPr>
      </w:pPr>
      <w:r w:rsidRPr="00D213B0">
        <w:rPr>
          <w:rFonts w:ascii="Arial" w:hAnsi="Arial" w:cs="Arial"/>
          <w:color w:val="000000"/>
          <w:sz w:val="24"/>
          <w:szCs w:val="24"/>
        </w:rPr>
        <w:t xml:space="preserve">16. Se presentó en la Cuenta Pública 2013 un fondo fijo para gastos menores por un importe de $10,000 del cual no se realizó la inspección física (arqueo) ya que no se localizó a el responsable del mismo, el C. José Diego Osorio </w:t>
      </w:r>
      <w:proofErr w:type="spellStart"/>
      <w:r w:rsidRPr="00D213B0">
        <w:rPr>
          <w:rFonts w:ascii="Arial" w:hAnsi="Arial" w:cs="Arial"/>
          <w:color w:val="000000"/>
          <w:sz w:val="24"/>
          <w:szCs w:val="24"/>
        </w:rPr>
        <w:t>Ramirez</w:t>
      </w:r>
      <w:proofErr w:type="spellEnd"/>
      <w:r w:rsidRPr="00D213B0">
        <w:rPr>
          <w:rFonts w:ascii="Arial" w:hAnsi="Arial" w:cs="Arial"/>
          <w:color w:val="000000"/>
          <w:sz w:val="24"/>
          <w:szCs w:val="24"/>
        </w:rPr>
        <w:t>, observando que el C. Tesorero Municipal no presentó justificación por el incumplimiento de servidor público a su cargo, para la verificación de los recursos financieros</w:t>
      </w:r>
      <w:r w:rsidRPr="009654D1">
        <w:rPr>
          <w:rFonts w:ascii="Arial" w:hAnsi="Arial" w:cs="Arial"/>
          <w:color w:val="000000"/>
        </w:rPr>
        <w:t>.</w:t>
      </w:r>
    </w:p>
    <w:p w:rsidR="00204896" w:rsidRDefault="00204896" w:rsidP="009654D1">
      <w:pPr>
        <w:autoSpaceDE w:val="0"/>
        <w:autoSpaceDN w:val="0"/>
        <w:adjustRightInd w:val="0"/>
        <w:spacing w:after="0" w:line="360" w:lineRule="auto"/>
        <w:jc w:val="both"/>
        <w:rPr>
          <w:rFonts w:ascii="Arial" w:hAnsi="Arial" w:cs="Arial"/>
          <w:color w:val="000000"/>
        </w:rPr>
      </w:pPr>
    </w:p>
    <w:p w:rsidR="00204896" w:rsidRPr="00A0130E" w:rsidRDefault="009654D1" w:rsidP="00A9366C">
      <w:pPr>
        <w:autoSpaceDE w:val="0"/>
        <w:autoSpaceDN w:val="0"/>
        <w:adjustRightInd w:val="0"/>
        <w:spacing w:after="0" w:line="360" w:lineRule="auto"/>
        <w:jc w:val="both"/>
        <w:rPr>
          <w:rFonts w:ascii="Arial" w:hAnsi="Arial" w:cs="Arial"/>
          <w:b/>
          <w:color w:val="000000"/>
          <w:sz w:val="24"/>
          <w:szCs w:val="24"/>
        </w:rPr>
      </w:pPr>
      <w:r w:rsidRPr="00A0130E">
        <w:rPr>
          <w:rFonts w:ascii="Arial" w:hAnsi="Arial" w:cs="Arial"/>
          <w:b/>
          <w:color w:val="000000"/>
          <w:sz w:val="24"/>
          <w:szCs w:val="24"/>
        </w:rPr>
        <w:t>Acción emitida</w:t>
      </w:r>
      <w:r w:rsidR="00D213B0" w:rsidRPr="00A0130E">
        <w:rPr>
          <w:rFonts w:ascii="Arial" w:hAnsi="Arial" w:cs="Arial"/>
          <w:b/>
          <w:color w:val="000000"/>
          <w:sz w:val="24"/>
          <w:szCs w:val="24"/>
        </w:rPr>
        <w:t>:</w:t>
      </w:r>
      <w:r w:rsidRPr="00A0130E">
        <w:rPr>
          <w:rFonts w:ascii="Arial" w:hAnsi="Arial" w:cs="Arial"/>
          <w:b/>
          <w:color w:val="000000"/>
          <w:sz w:val="24"/>
          <w:szCs w:val="24"/>
        </w:rPr>
        <w:t xml:space="preserve"> </w:t>
      </w:r>
    </w:p>
    <w:p w:rsidR="00A9366C" w:rsidRPr="00A0130E" w:rsidRDefault="009654D1" w:rsidP="00A9366C">
      <w:pPr>
        <w:autoSpaceDE w:val="0"/>
        <w:autoSpaceDN w:val="0"/>
        <w:adjustRightInd w:val="0"/>
        <w:spacing w:after="0" w:line="360" w:lineRule="auto"/>
        <w:jc w:val="both"/>
        <w:rPr>
          <w:rFonts w:ascii="Arial" w:hAnsi="Arial" w:cs="Arial"/>
          <w:color w:val="000000"/>
          <w:sz w:val="24"/>
          <w:szCs w:val="24"/>
        </w:rPr>
      </w:pPr>
      <w:r w:rsidRPr="00A0130E">
        <w:rPr>
          <w:rFonts w:ascii="Arial" w:hAnsi="Arial" w:cs="Arial"/>
          <w:color w:val="000000"/>
          <w:sz w:val="24"/>
          <w:szCs w:val="24"/>
        </w:rPr>
        <w:t>Pliego Presuntivos de Responsabilidades.</w:t>
      </w:r>
    </w:p>
    <w:p w:rsidR="00204896" w:rsidRDefault="00204896" w:rsidP="00A9366C">
      <w:pPr>
        <w:autoSpaceDE w:val="0"/>
        <w:autoSpaceDN w:val="0"/>
        <w:adjustRightInd w:val="0"/>
        <w:spacing w:after="0" w:line="360" w:lineRule="auto"/>
        <w:jc w:val="both"/>
        <w:rPr>
          <w:rFonts w:ascii="Arial" w:hAnsi="Arial" w:cs="Arial"/>
          <w:color w:val="000000"/>
        </w:rPr>
      </w:pPr>
    </w:p>
    <w:p w:rsidR="009654D1" w:rsidRPr="003E487E" w:rsidRDefault="009654D1" w:rsidP="009654D1">
      <w:pPr>
        <w:autoSpaceDE w:val="0"/>
        <w:autoSpaceDN w:val="0"/>
        <w:adjustRightInd w:val="0"/>
        <w:spacing w:after="0" w:line="360" w:lineRule="auto"/>
        <w:jc w:val="both"/>
        <w:rPr>
          <w:rFonts w:ascii="Arial" w:hAnsi="Arial" w:cs="Arial"/>
          <w:b/>
          <w:color w:val="000000"/>
          <w:sz w:val="24"/>
          <w:szCs w:val="24"/>
          <w:u w:val="single"/>
        </w:rPr>
      </w:pPr>
      <w:r w:rsidRPr="003E487E">
        <w:rPr>
          <w:rFonts w:ascii="Arial" w:hAnsi="Arial" w:cs="Arial"/>
          <w:b/>
          <w:color w:val="000000"/>
          <w:sz w:val="24"/>
          <w:szCs w:val="24"/>
          <w:u w:val="single"/>
        </w:rPr>
        <w:t>DEUDORES DIVERSOS</w:t>
      </w:r>
    </w:p>
    <w:p w:rsidR="00A9366C" w:rsidRPr="00D213B0" w:rsidRDefault="009654D1" w:rsidP="009654D1">
      <w:pPr>
        <w:autoSpaceDE w:val="0"/>
        <w:autoSpaceDN w:val="0"/>
        <w:adjustRightInd w:val="0"/>
        <w:spacing w:after="0" w:line="360" w:lineRule="auto"/>
        <w:jc w:val="both"/>
        <w:rPr>
          <w:rFonts w:ascii="Arial" w:hAnsi="Arial" w:cs="Arial"/>
          <w:color w:val="000000"/>
          <w:sz w:val="24"/>
          <w:szCs w:val="24"/>
        </w:rPr>
      </w:pPr>
      <w:r w:rsidRPr="00D213B0">
        <w:rPr>
          <w:rFonts w:ascii="Arial" w:hAnsi="Arial" w:cs="Arial"/>
          <w:color w:val="000000"/>
          <w:sz w:val="24"/>
          <w:szCs w:val="24"/>
        </w:rPr>
        <w:t xml:space="preserve">17. Se detectó que durante el ejercicio 2013 se realizaron préstamos a integrantes del R. Ayuntamiento, personal de confianza y de base por </w:t>
      </w:r>
      <w:r w:rsidRPr="00D213B0">
        <w:rPr>
          <w:rFonts w:ascii="Arial" w:hAnsi="Arial" w:cs="Arial"/>
          <w:color w:val="000000"/>
          <w:sz w:val="24"/>
          <w:szCs w:val="24"/>
        </w:rPr>
        <w:lastRenderedPageBreak/>
        <w:t>$1,015,375, quedando un saldo por cobrar al 31 de diciembre de 2013 de $535,668, los cuales se determinaron considerando la información proporcionada por el departamento de nómina y contabilidad, observando que el destino de estos recursos no corresponde a los programas para sufragar las actividades, las obras y los servicios públicos previstos en el presupuesto de egresos a cargo de la administración pública municipal, de conformidad con lo establecido en el artículo 130 de la Ley Orgánica de la Administración Pública Municipal del Estado de Nuevo León, mencionándose los ejemplos más representativos a continuación:</w:t>
      </w:r>
    </w:p>
    <w:p w:rsidR="00204896" w:rsidRDefault="00A0130E" w:rsidP="009654D1">
      <w:pPr>
        <w:autoSpaceDE w:val="0"/>
        <w:autoSpaceDN w:val="0"/>
        <w:adjustRightInd w:val="0"/>
        <w:spacing w:after="0" w:line="360" w:lineRule="auto"/>
        <w:jc w:val="both"/>
        <w:rPr>
          <w:rFonts w:ascii="Arial" w:hAnsi="Arial" w:cs="Arial"/>
          <w:color w:val="000000"/>
        </w:rPr>
      </w:pPr>
      <w:r w:rsidRPr="003E487E">
        <w:rPr>
          <w:rFonts w:ascii="Arial" w:hAnsi="Arial" w:cs="Arial"/>
          <w:noProof/>
          <w:color w:val="000000"/>
          <w:lang w:val="es-MX" w:eastAsia="es-MX"/>
        </w:rPr>
        <w:drawing>
          <wp:anchor distT="0" distB="0" distL="114300" distR="114300" simplePos="0" relativeHeight="251685888" behindDoc="1" locked="0" layoutInCell="1" allowOverlap="1" wp14:anchorId="1C99B5B6" wp14:editId="4FDCBD4A">
            <wp:simplePos x="0" y="0"/>
            <wp:positionH relativeFrom="margin">
              <wp:align>center</wp:align>
            </wp:positionH>
            <wp:positionV relativeFrom="paragraph">
              <wp:posOffset>66675</wp:posOffset>
            </wp:positionV>
            <wp:extent cx="5701198" cy="2232838"/>
            <wp:effectExtent l="0" t="0" r="0" b="0"/>
            <wp:wrapNone/>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5701198" cy="2232838"/>
                    </a:xfrm>
                    <a:prstGeom prst="rect">
                      <a:avLst/>
                    </a:prstGeom>
                  </pic:spPr>
                </pic:pic>
              </a:graphicData>
            </a:graphic>
            <wp14:sizeRelH relativeFrom="page">
              <wp14:pctWidth>0</wp14:pctWidth>
            </wp14:sizeRelH>
            <wp14:sizeRelV relativeFrom="page">
              <wp14:pctHeight>0</wp14:pctHeight>
            </wp14:sizeRelV>
          </wp:anchor>
        </w:drawing>
      </w:r>
    </w:p>
    <w:p w:rsidR="00204896" w:rsidRDefault="00204896" w:rsidP="009654D1">
      <w:pPr>
        <w:autoSpaceDE w:val="0"/>
        <w:autoSpaceDN w:val="0"/>
        <w:adjustRightInd w:val="0"/>
        <w:spacing w:after="0" w:line="360" w:lineRule="auto"/>
        <w:jc w:val="both"/>
        <w:rPr>
          <w:rFonts w:ascii="Arial" w:hAnsi="Arial" w:cs="Arial"/>
          <w:color w:val="000000"/>
        </w:rPr>
      </w:pPr>
    </w:p>
    <w:p w:rsidR="00D213B0" w:rsidRDefault="00D213B0" w:rsidP="00A9366C">
      <w:pPr>
        <w:autoSpaceDE w:val="0"/>
        <w:autoSpaceDN w:val="0"/>
        <w:adjustRightInd w:val="0"/>
        <w:spacing w:after="0" w:line="360" w:lineRule="auto"/>
        <w:jc w:val="both"/>
        <w:rPr>
          <w:rFonts w:ascii="Arial" w:hAnsi="Arial" w:cs="Arial"/>
          <w:color w:val="000000"/>
        </w:rPr>
      </w:pPr>
    </w:p>
    <w:p w:rsidR="00D213B0" w:rsidRDefault="00D213B0" w:rsidP="00A9366C">
      <w:pPr>
        <w:autoSpaceDE w:val="0"/>
        <w:autoSpaceDN w:val="0"/>
        <w:adjustRightInd w:val="0"/>
        <w:spacing w:after="0" w:line="360" w:lineRule="auto"/>
        <w:jc w:val="both"/>
        <w:rPr>
          <w:rFonts w:ascii="Arial" w:hAnsi="Arial" w:cs="Arial"/>
          <w:color w:val="000000"/>
        </w:rPr>
      </w:pPr>
    </w:p>
    <w:p w:rsidR="00D213B0" w:rsidRDefault="00D213B0" w:rsidP="00A9366C">
      <w:pPr>
        <w:autoSpaceDE w:val="0"/>
        <w:autoSpaceDN w:val="0"/>
        <w:adjustRightInd w:val="0"/>
        <w:spacing w:after="0" w:line="360" w:lineRule="auto"/>
        <w:jc w:val="both"/>
        <w:rPr>
          <w:rFonts w:ascii="Arial" w:hAnsi="Arial" w:cs="Arial"/>
          <w:color w:val="000000"/>
        </w:rPr>
      </w:pPr>
    </w:p>
    <w:p w:rsidR="00D213B0" w:rsidRDefault="00D213B0" w:rsidP="00A9366C">
      <w:pPr>
        <w:autoSpaceDE w:val="0"/>
        <w:autoSpaceDN w:val="0"/>
        <w:adjustRightInd w:val="0"/>
        <w:spacing w:after="0" w:line="360" w:lineRule="auto"/>
        <w:jc w:val="both"/>
        <w:rPr>
          <w:rFonts w:ascii="Arial" w:hAnsi="Arial" w:cs="Arial"/>
          <w:color w:val="000000"/>
        </w:rPr>
      </w:pPr>
    </w:p>
    <w:p w:rsidR="00D213B0" w:rsidRDefault="00D213B0" w:rsidP="00A9366C">
      <w:pPr>
        <w:autoSpaceDE w:val="0"/>
        <w:autoSpaceDN w:val="0"/>
        <w:adjustRightInd w:val="0"/>
        <w:spacing w:after="0" w:line="360" w:lineRule="auto"/>
        <w:jc w:val="both"/>
        <w:rPr>
          <w:rFonts w:ascii="Arial" w:hAnsi="Arial" w:cs="Arial"/>
          <w:color w:val="000000"/>
        </w:rPr>
      </w:pPr>
    </w:p>
    <w:p w:rsidR="00D213B0" w:rsidRDefault="00D213B0" w:rsidP="00A9366C">
      <w:pPr>
        <w:autoSpaceDE w:val="0"/>
        <w:autoSpaceDN w:val="0"/>
        <w:adjustRightInd w:val="0"/>
        <w:spacing w:after="0" w:line="360" w:lineRule="auto"/>
        <w:jc w:val="both"/>
        <w:rPr>
          <w:rFonts w:ascii="Arial" w:hAnsi="Arial" w:cs="Arial"/>
          <w:color w:val="000000"/>
        </w:rPr>
      </w:pPr>
    </w:p>
    <w:p w:rsidR="00D213B0" w:rsidRDefault="00D213B0" w:rsidP="00A9366C">
      <w:pPr>
        <w:autoSpaceDE w:val="0"/>
        <w:autoSpaceDN w:val="0"/>
        <w:adjustRightInd w:val="0"/>
        <w:spacing w:after="0" w:line="360" w:lineRule="auto"/>
        <w:jc w:val="both"/>
        <w:rPr>
          <w:rFonts w:ascii="Arial" w:hAnsi="Arial" w:cs="Arial"/>
          <w:color w:val="000000"/>
        </w:rPr>
      </w:pPr>
    </w:p>
    <w:p w:rsidR="00D213B0" w:rsidRDefault="00D213B0" w:rsidP="00A9366C">
      <w:pPr>
        <w:autoSpaceDE w:val="0"/>
        <w:autoSpaceDN w:val="0"/>
        <w:adjustRightInd w:val="0"/>
        <w:spacing w:after="0" w:line="360" w:lineRule="auto"/>
        <w:jc w:val="both"/>
        <w:rPr>
          <w:rFonts w:ascii="Arial" w:hAnsi="Arial" w:cs="Arial"/>
          <w:color w:val="000000"/>
        </w:rPr>
      </w:pPr>
    </w:p>
    <w:p w:rsidR="00A0130E" w:rsidRDefault="00A0130E" w:rsidP="00A9366C">
      <w:pPr>
        <w:autoSpaceDE w:val="0"/>
        <w:autoSpaceDN w:val="0"/>
        <w:adjustRightInd w:val="0"/>
        <w:spacing w:after="0" w:line="360" w:lineRule="auto"/>
        <w:jc w:val="both"/>
        <w:rPr>
          <w:rFonts w:ascii="Arial" w:hAnsi="Arial" w:cs="Arial"/>
          <w:b/>
          <w:color w:val="000000"/>
          <w:sz w:val="24"/>
          <w:szCs w:val="24"/>
        </w:rPr>
      </w:pPr>
    </w:p>
    <w:p w:rsidR="00204896" w:rsidRPr="003E487E" w:rsidRDefault="00D213B0" w:rsidP="00A9366C">
      <w:pPr>
        <w:autoSpaceDE w:val="0"/>
        <w:autoSpaceDN w:val="0"/>
        <w:adjustRightInd w:val="0"/>
        <w:spacing w:after="0" w:line="360" w:lineRule="auto"/>
        <w:jc w:val="both"/>
        <w:rPr>
          <w:rFonts w:ascii="Arial" w:hAnsi="Arial" w:cs="Arial"/>
          <w:b/>
          <w:color w:val="000000"/>
          <w:sz w:val="24"/>
          <w:szCs w:val="24"/>
        </w:rPr>
      </w:pPr>
      <w:r w:rsidRPr="003E487E">
        <w:rPr>
          <w:rFonts w:ascii="Arial" w:hAnsi="Arial" w:cs="Arial"/>
          <w:b/>
          <w:color w:val="000000"/>
          <w:sz w:val="24"/>
          <w:szCs w:val="24"/>
        </w:rPr>
        <w:t>Acción emitida:</w:t>
      </w:r>
    </w:p>
    <w:p w:rsidR="00A9366C" w:rsidRPr="003E487E" w:rsidRDefault="009654D1" w:rsidP="00A9366C">
      <w:pPr>
        <w:autoSpaceDE w:val="0"/>
        <w:autoSpaceDN w:val="0"/>
        <w:adjustRightInd w:val="0"/>
        <w:spacing w:after="0" w:line="360" w:lineRule="auto"/>
        <w:jc w:val="both"/>
        <w:rPr>
          <w:rFonts w:ascii="Arial" w:hAnsi="Arial" w:cs="Arial"/>
          <w:color w:val="000000"/>
          <w:sz w:val="24"/>
          <w:szCs w:val="24"/>
        </w:rPr>
      </w:pPr>
      <w:r w:rsidRPr="003E487E">
        <w:rPr>
          <w:rFonts w:ascii="Arial" w:hAnsi="Arial" w:cs="Arial"/>
          <w:color w:val="000000"/>
          <w:sz w:val="24"/>
          <w:szCs w:val="24"/>
        </w:rPr>
        <w:t xml:space="preserve">Promoción de </w:t>
      </w:r>
      <w:proofErr w:type="spellStart"/>
      <w:r w:rsidRPr="003E487E">
        <w:rPr>
          <w:rFonts w:ascii="Arial" w:hAnsi="Arial" w:cs="Arial"/>
          <w:color w:val="000000"/>
          <w:sz w:val="24"/>
          <w:szCs w:val="24"/>
        </w:rPr>
        <w:t>Fincamiento</w:t>
      </w:r>
      <w:proofErr w:type="spellEnd"/>
      <w:r w:rsidRPr="003E487E">
        <w:rPr>
          <w:rFonts w:ascii="Arial" w:hAnsi="Arial" w:cs="Arial"/>
          <w:color w:val="000000"/>
          <w:sz w:val="24"/>
          <w:szCs w:val="24"/>
        </w:rPr>
        <w:t xml:space="preserve"> de Responsabilidad Administrativa.</w:t>
      </w:r>
    </w:p>
    <w:p w:rsidR="00204896" w:rsidRDefault="00204896" w:rsidP="00A9366C">
      <w:pPr>
        <w:autoSpaceDE w:val="0"/>
        <w:autoSpaceDN w:val="0"/>
        <w:adjustRightInd w:val="0"/>
        <w:spacing w:after="0" w:line="360" w:lineRule="auto"/>
        <w:jc w:val="both"/>
        <w:rPr>
          <w:rFonts w:ascii="Arial" w:hAnsi="Arial" w:cs="Arial"/>
          <w:color w:val="000000"/>
        </w:rPr>
      </w:pPr>
    </w:p>
    <w:p w:rsidR="00A9366C" w:rsidRDefault="009654D1" w:rsidP="00A9366C">
      <w:pPr>
        <w:autoSpaceDE w:val="0"/>
        <w:autoSpaceDN w:val="0"/>
        <w:adjustRightInd w:val="0"/>
        <w:spacing w:after="0" w:line="360" w:lineRule="auto"/>
        <w:jc w:val="both"/>
        <w:rPr>
          <w:rFonts w:ascii="Arial" w:eastAsia="Times New Roman" w:hAnsi="Arial" w:cs="Arial"/>
          <w:sz w:val="24"/>
          <w:szCs w:val="24"/>
          <w:lang w:eastAsia="es-MX"/>
        </w:rPr>
      </w:pPr>
      <w:r w:rsidRPr="009654D1">
        <w:rPr>
          <w:rFonts w:ascii="Arial" w:eastAsia="Times New Roman" w:hAnsi="Arial" w:cs="Arial"/>
          <w:sz w:val="24"/>
          <w:szCs w:val="24"/>
          <w:lang w:eastAsia="es-MX"/>
        </w:rPr>
        <w:t>18. Se seleccionó de manera aleatoria una muestra para confirmar los saldos de préstamos a empleados, detectando adeudos con antigüedad mayor a 6 meses por $17,000 que a la</w:t>
      </w:r>
      <w:r>
        <w:rPr>
          <w:rFonts w:ascii="Arial" w:eastAsia="Times New Roman" w:hAnsi="Arial" w:cs="Arial"/>
          <w:sz w:val="24"/>
          <w:szCs w:val="24"/>
          <w:lang w:eastAsia="es-MX"/>
        </w:rPr>
        <w:t xml:space="preserve"> </w:t>
      </w:r>
      <w:r w:rsidRPr="009654D1">
        <w:rPr>
          <w:rFonts w:ascii="Arial" w:eastAsia="Times New Roman" w:hAnsi="Arial" w:cs="Arial"/>
          <w:sz w:val="24"/>
          <w:szCs w:val="24"/>
          <w:lang w:eastAsia="es-MX"/>
        </w:rPr>
        <w:t xml:space="preserve">fecha de la auditoria no han sido recuperados, </w:t>
      </w:r>
      <w:r w:rsidRPr="009654D1">
        <w:rPr>
          <w:rFonts w:ascii="Arial" w:eastAsia="Times New Roman" w:hAnsi="Arial" w:cs="Arial"/>
          <w:sz w:val="24"/>
          <w:szCs w:val="24"/>
          <w:lang w:eastAsia="es-MX"/>
        </w:rPr>
        <w:lastRenderedPageBreak/>
        <w:t>observando que no se localizó evidencia documental que muestre las gestiones de cobranza o su reintegración, los cuales se detallan a continuación:</w:t>
      </w:r>
      <w:r>
        <w:rPr>
          <w:rFonts w:ascii="Arial" w:eastAsia="Times New Roman" w:hAnsi="Arial" w:cs="Arial"/>
          <w:sz w:val="24"/>
          <w:szCs w:val="24"/>
          <w:lang w:eastAsia="es-MX"/>
        </w:rPr>
        <w:t xml:space="preserve"> </w:t>
      </w:r>
    </w:p>
    <w:p w:rsidR="00204896" w:rsidRDefault="00A0130E" w:rsidP="00A9366C">
      <w:pPr>
        <w:autoSpaceDE w:val="0"/>
        <w:autoSpaceDN w:val="0"/>
        <w:adjustRightInd w:val="0"/>
        <w:spacing w:after="0" w:line="360" w:lineRule="auto"/>
        <w:jc w:val="both"/>
        <w:rPr>
          <w:rFonts w:ascii="Arial" w:eastAsia="Times New Roman" w:hAnsi="Arial" w:cs="Arial"/>
          <w:sz w:val="24"/>
          <w:szCs w:val="24"/>
          <w:lang w:eastAsia="es-MX"/>
        </w:rPr>
      </w:pPr>
      <w:r w:rsidRPr="003E487E">
        <w:rPr>
          <w:rFonts w:ascii="Arial" w:eastAsia="Times New Roman" w:hAnsi="Arial" w:cs="Arial"/>
          <w:b/>
          <w:noProof/>
          <w:sz w:val="24"/>
          <w:szCs w:val="24"/>
          <w:lang w:val="es-MX" w:eastAsia="es-MX"/>
        </w:rPr>
        <w:drawing>
          <wp:anchor distT="0" distB="0" distL="114300" distR="114300" simplePos="0" relativeHeight="251686912" behindDoc="1" locked="0" layoutInCell="1" allowOverlap="1" wp14:anchorId="4002ECC3" wp14:editId="4B41D9EB">
            <wp:simplePos x="0" y="0"/>
            <wp:positionH relativeFrom="margin">
              <wp:align>center</wp:align>
            </wp:positionH>
            <wp:positionV relativeFrom="paragraph">
              <wp:posOffset>145415</wp:posOffset>
            </wp:positionV>
            <wp:extent cx="5566253" cy="1180214"/>
            <wp:effectExtent l="0" t="0" r="0" b="1270"/>
            <wp:wrapNone/>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5566253" cy="1180214"/>
                    </a:xfrm>
                    <a:prstGeom prst="rect">
                      <a:avLst/>
                    </a:prstGeom>
                  </pic:spPr>
                </pic:pic>
              </a:graphicData>
            </a:graphic>
            <wp14:sizeRelH relativeFrom="page">
              <wp14:pctWidth>0</wp14:pctWidth>
            </wp14:sizeRelH>
            <wp14:sizeRelV relativeFrom="page">
              <wp14:pctHeight>0</wp14:pctHeight>
            </wp14:sizeRelV>
          </wp:anchor>
        </w:drawing>
      </w:r>
    </w:p>
    <w:p w:rsidR="006A03DA" w:rsidRDefault="006A03DA" w:rsidP="00A9366C">
      <w:pPr>
        <w:autoSpaceDE w:val="0"/>
        <w:autoSpaceDN w:val="0"/>
        <w:adjustRightInd w:val="0"/>
        <w:spacing w:after="0" w:line="360" w:lineRule="auto"/>
        <w:jc w:val="both"/>
        <w:rPr>
          <w:rFonts w:ascii="Arial" w:eastAsia="Times New Roman" w:hAnsi="Arial" w:cs="Arial"/>
          <w:b/>
          <w:sz w:val="24"/>
          <w:szCs w:val="24"/>
          <w:lang w:eastAsia="es-MX"/>
        </w:rPr>
      </w:pPr>
    </w:p>
    <w:p w:rsidR="006A03DA" w:rsidRDefault="006A03DA" w:rsidP="00A9366C">
      <w:pPr>
        <w:autoSpaceDE w:val="0"/>
        <w:autoSpaceDN w:val="0"/>
        <w:adjustRightInd w:val="0"/>
        <w:spacing w:after="0" w:line="360" w:lineRule="auto"/>
        <w:jc w:val="both"/>
        <w:rPr>
          <w:rFonts w:ascii="Arial" w:eastAsia="Times New Roman" w:hAnsi="Arial" w:cs="Arial"/>
          <w:b/>
          <w:sz w:val="24"/>
          <w:szCs w:val="24"/>
          <w:lang w:eastAsia="es-MX"/>
        </w:rPr>
      </w:pPr>
    </w:p>
    <w:p w:rsidR="006A03DA" w:rsidRDefault="006A03DA" w:rsidP="00A9366C">
      <w:pPr>
        <w:autoSpaceDE w:val="0"/>
        <w:autoSpaceDN w:val="0"/>
        <w:adjustRightInd w:val="0"/>
        <w:spacing w:after="0" w:line="360" w:lineRule="auto"/>
        <w:jc w:val="both"/>
        <w:rPr>
          <w:rFonts w:ascii="Arial" w:eastAsia="Times New Roman" w:hAnsi="Arial" w:cs="Arial"/>
          <w:b/>
          <w:sz w:val="24"/>
          <w:szCs w:val="24"/>
          <w:lang w:eastAsia="es-MX"/>
        </w:rPr>
      </w:pPr>
    </w:p>
    <w:p w:rsidR="006A03DA" w:rsidRDefault="006A03DA" w:rsidP="00A9366C">
      <w:pPr>
        <w:autoSpaceDE w:val="0"/>
        <w:autoSpaceDN w:val="0"/>
        <w:adjustRightInd w:val="0"/>
        <w:spacing w:after="0" w:line="360" w:lineRule="auto"/>
        <w:jc w:val="both"/>
        <w:rPr>
          <w:rFonts w:ascii="Arial" w:eastAsia="Times New Roman" w:hAnsi="Arial" w:cs="Arial"/>
          <w:b/>
          <w:sz w:val="24"/>
          <w:szCs w:val="24"/>
          <w:lang w:eastAsia="es-MX"/>
        </w:rPr>
      </w:pPr>
    </w:p>
    <w:p w:rsidR="006A03DA" w:rsidRDefault="006A03DA" w:rsidP="00A9366C">
      <w:pPr>
        <w:autoSpaceDE w:val="0"/>
        <w:autoSpaceDN w:val="0"/>
        <w:adjustRightInd w:val="0"/>
        <w:spacing w:after="0" w:line="360" w:lineRule="auto"/>
        <w:jc w:val="both"/>
        <w:rPr>
          <w:rFonts w:ascii="Arial" w:eastAsia="Times New Roman" w:hAnsi="Arial" w:cs="Arial"/>
          <w:b/>
          <w:sz w:val="24"/>
          <w:szCs w:val="24"/>
          <w:lang w:eastAsia="es-MX"/>
        </w:rPr>
      </w:pPr>
    </w:p>
    <w:p w:rsidR="00204896" w:rsidRPr="003E487E" w:rsidRDefault="009654D1" w:rsidP="00A9366C">
      <w:pPr>
        <w:autoSpaceDE w:val="0"/>
        <w:autoSpaceDN w:val="0"/>
        <w:adjustRightInd w:val="0"/>
        <w:spacing w:after="0" w:line="360" w:lineRule="auto"/>
        <w:jc w:val="both"/>
        <w:rPr>
          <w:rFonts w:ascii="Arial" w:eastAsia="Times New Roman" w:hAnsi="Arial" w:cs="Arial"/>
          <w:b/>
          <w:sz w:val="24"/>
          <w:szCs w:val="24"/>
          <w:lang w:eastAsia="es-MX"/>
        </w:rPr>
      </w:pPr>
      <w:r w:rsidRPr="003E487E">
        <w:rPr>
          <w:rFonts w:ascii="Arial" w:eastAsia="Times New Roman" w:hAnsi="Arial" w:cs="Arial"/>
          <w:b/>
          <w:sz w:val="24"/>
          <w:szCs w:val="24"/>
          <w:lang w:eastAsia="es-MX"/>
        </w:rPr>
        <w:t>Acción emitida</w:t>
      </w:r>
      <w:r w:rsidR="006A03DA" w:rsidRPr="003E487E">
        <w:rPr>
          <w:rFonts w:ascii="Arial" w:eastAsia="Times New Roman" w:hAnsi="Arial" w:cs="Arial"/>
          <w:b/>
          <w:sz w:val="24"/>
          <w:szCs w:val="24"/>
          <w:lang w:eastAsia="es-MX"/>
        </w:rPr>
        <w:t>:</w:t>
      </w:r>
      <w:r w:rsidRPr="003E487E">
        <w:rPr>
          <w:rFonts w:ascii="Arial" w:eastAsia="Times New Roman" w:hAnsi="Arial" w:cs="Arial"/>
          <w:b/>
          <w:sz w:val="24"/>
          <w:szCs w:val="24"/>
          <w:lang w:eastAsia="es-MX"/>
        </w:rPr>
        <w:t xml:space="preserve"> </w:t>
      </w:r>
    </w:p>
    <w:p w:rsidR="009654D1" w:rsidRPr="003E487E" w:rsidRDefault="009654D1" w:rsidP="00A9366C">
      <w:pPr>
        <w:autoSpaceDE w:val="0"/>
        <w:autoSpaceDN w:val="0"/>
        <w:adjustRightInd w:val="0"/>
        <w:spacing w:after="0" w:line="360" w:lineRule="auto"/>
        <w:jc w:val="both"/>
        <w:rPr>
          <w:rFonts w:ascii="Arial" w:eastAsia="Times New Roman" w:hAnsi="Arial" w:cs="Arial"/>
          <w:sz w:val="24"/>
          <w:szCs w:val="24"/>
          <w:lang w:eastAsia="es-MX"/>
        </w:rPr>
      </w:pPr>
      <w:r w:rsidRPr="003E487E">
        <w:rPr>
          <w:rFonts w:ascii="Arial" w:eastAsia="Times New Roman" w:hAnsi="Arial" w:cs="Arial"/>
          <w:sz w:val="24"/>
          <w:szCs w:val="24"/>
          <w:lang w:eastAsia="es-MX"/>
        </w:rPr>
        <w:t>Recomendaciones en Relación a la Gestión o Control Interno.</w:t>
      </w:r>
    </w:p>
    <w:p w:rsidR="00204896" w:rsidRDefault="00204896" w:rsidP="00A9366C">
      <w:pPr>
        <w:autoSpaceDE w:val="0"/>
        <w:autoSpaceDN w:val="0"/>
        <w:adjustRightInd w:val="0"/>
        <w:spacing w:after="0" w:line="360" w:lineRule="auto"/>
        <w:jc w:val="both"/>
        <w:rPr>
          <w:rFonts w:ascii="Arial" w:eastAsia="Times New Roman" w:hAnsi="Arial" w:cs="Arial"/>
          <w:sz w:val="24"/>
          <w:szCs w:val="24"/>
          <w:lang w:eastAsia="es-MX"/>
        </w:rPr>
      </w:pPr>
    </w:p>
    <w:p w:rsidR="00A9366C" w:rsidRPr="006A03DA" w:rsidRDefault="009654D1" w:rsidP="00A9366C">
      <w:pPr>
        <w:autoSpaceDE w:val="0"/>
        <w:autoSpaceDN w:val="0"/>
        <w:adjustRightInd w:val="0"/>
        <w:spacing w:after="0" w:line="360" w:lineRule="auto"/>
        <w:jc w:val="both"/>
        <w:rPr>
          <w:rFonts w:ascii="Arial" w:eastAsia="Times New Roman" w:hAnsi="Arial" w:cs="Arial"/>
          <w:sz w:val="24"/>
          <w:szCs w:val="24"/>
          <w:lang w:eastAsia="es-MX"/>
        </w:rPr>
      </w:pPr>
      <w:r w:rsidRPr="006A03DA">
        <w:rPr>
          <w:rFonts w:ascii="Arial" w:eastAsia="Times New Roman" w:hAnsi="Arial" w:cs="Arial"/>
          <w:sz w:val="24"/>
          <w:szCs w:val="24"/>
          <w:lang w:eastAsia="es-MX"/>
        </w:rPr>
        <w:t>19. Se detectaron créditos mediante cheque nominativo a particulares por $68,000 que solo se sustentan con un formato para tramite de préstamo,  los cuales  no se encuentran respaldados con pagares o  contrato  que garanticen su recuperación, observando que el destino de estos recursos no corresponde a los programas para sufragar las actividades, las obras y los servicios públicos previstos en el presupuesto de egresos a cargo de la administración pública municipal, de conformidad con lo establecido en el artículo 130 de la Ley Orgánica de la Administración Pública Municipal del Estado de Nuevo León los cuales se detallan a continuación:</w:t>
      </w:r>
    </w:p>
    <w:p w:rsidR="00204896" w:rsidRDefault="00A0130E" w:rsidP="00204896">
      <w:pPr>
        <w:autoSpaceDE w:val="0"/>
        <w:autoSpaceDN w:val="0"/>
        <w:adjustRightInd w:val="0"/>
        <w:spacing w:after="0" w:line="360" w:lineRule="auto"/>
        <w:jc w:val="center"/>
        <w:rPr>
          <w:rFonts w:ascii="Arial" w:eastAsia="Times New Roman" w:hAnsi="Arial" w:cs="Arial"/>
          <w:sz w:val="24"/>
          <w:szCs w:val="24"/>
          <w:lang w:eastAsia="es-MX"/>
        </w:rPr>
      </w:pPr>
      <w:r w:rsidRPr="003E487E">
        <w:rPr>
          <w:rFonts w:ascii="Arial" w:eastAsia="Times New Roman" w:hAnsi="Arial" w:cs="Arial"/>
          <w:noProof/>
          <w:sz w:val="24"/>
          <w:szCs w:val="24"/>
          <w:lang w:val="es-MX" w:eastAsia="es-MX"/>
        </w:rPr>
        <w:drawing>
          <wp:anchor distT="0" distB="0" distL="114300" distR="114300" simplePos="0" relativeHeight="251687936" behindDoc="1" locked="0" layoutInCell="1" allowOverlap="1" wp14:anchorId="1EDC9955" wp14:editId="0FF30E59">
            <wp:simplePos x="0" y="0"/>
            <wp:positionH relativeFrom="margin">
              <wp:align>center</wp:align>
            </wp:positionH>
            <wp:positionV relativeFrom="paragraph">
              <wp:posOffset>7620</wp:posOffset>
            </wp:positionV>
            <wp:extent cx="3867150" cy="1317123"/>
            <wp:effectExtent l="0" t="0" r="0" b="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3867150" cy="1317123"/>
                    </a:xfrm>
                    <a:prstGeom prst="rect">
                      <a:avLst/>
                    </a:prstGeom>
                  </pic:spPr>
                </pic:pic>
              </a:graphicData>
            </a:graphic>
            <wp14:sizeRelH relativeFrom="page">
              <wp14:pctWidth>0</wp14:pctWidth>
            </wp14:sizeRelH>
            <wp14:sizeRelV relativeFrom="page">
              <wp14:pctHeight>0</wp14:pctHeight>
            </wp14:sizeRelV>
          </wp:anchor>
        </w:drawing>
      </w:r>
    </w:p>
    <w:p w:rsidR="006A03DA" w:rsidRDefault="006A03DA" w:rsidP="00D83ED0">
      <w:pPr>
        <w:autoSpaceDE w:val="0"/>
        <w:autoSpaceDN w:val="0"/>
        <w:adjustRightInd w:val="0"/>
        <w:spacing w:after="0" w:line="360" w:lineRule="auto"/>
        <w:jc w:val="both"/>
        <w:rPr>
          <w:rFonts w:ascii="Arial" w:eastAsia="Times New Roman" w:hAnsi="Arial" w:cs="Arial"/>
          <w:sz w:val="24"/>
          <w:szCs w:val="24"/>
          <w:lang w:eastAsia="es-MX"/>
        </w:rPr>
      </w:pPr>
    </w:p>
    <w:p w:rsidR="006A03DA" w:rsidRDefault="006A03DA" w:rsidP="00D83ED0">
      <w:pPr>
        <w:autoSpaceDE w:val="0"/>
        <w:autoSpaceDN w:val="0"/>
        <w:adjustRightInd w:val="0"/>
        <w:spacing w:after="0" w:line="360" w:lineRule="auto"/>
        <w:jc w:val="both"/>
        <w:rPr>
          <w:rFonts w:ascii="Arial" w:eastAsia="Times New Roman" w:hAnsi="Arial" w:cs="Arial"/>
          <w:sz w:val="24"/>
          <w:szCs w:val="24"/>
          <w:lang w:eastAsia="es-MX"/>
        </w:rPr>
      </w:pPr>
    </w:p>
    <w:p w:rsidR="006A03DA" w:rsidRDefault="006A03DA" w:rsidP="00D83ED0">
      <w:pPr>
        <w:autoSpaceDE w:val="0"/>
        <w:autoSpaceDN w:val="0"/>
        <w:adjustRightInd w:val="0"/>
        <w:spacing w:after="0" w:line="360" w:lineRule="auto"/>
        <w:jc w:val="both"/>
        <w:rPr>
          <w:rFonts w:ascii="Arial" w:eastAsia="Times New Roman" w:hAnsi="Arial" w:cs="Arial"/>
          <w:sz w:val="24"/>
          <w:szCs w:val="24"/>
          <w:lang w:eastAsia="es-MX"/>
        </w:rPr>
      </w:pPr>
    </w:p>
    <w:p w:rsidR="006A03DA" w:rsidRDefault="006A03DA" w:rsidP="00D83ED0">
      <w:pPr>
        <w:autoSpaceDE w:val="0"/>
        <w:autoSpaceDN w:val="0"/>
        <w:adjustRightInd w:val="0"/>
        <w:spacing w:after="0" w:line="360" w:lineRule="auto"/>
        <w:jc w:val="both"/>
        <w:rPr>
          <w:rFonts w:ascii="Arial" w:eastAsia="Times New Roman" w:hAnsi="Arial" w:cs="Arial"/>
          <w:sz w:val="24"/>
          <w:szCs w:val="24"/>
          <w:lang w:eastAsia="es-MX"/>
        </w:rPr>
      </w:pPr>
    </w:p>
    <w:p w:rsidR="009654D1" w:rsidRPr="00A0130E" w:rsidRDefault="00D83ED0" w:rsidP="00A0130E">
      <w:pPr>
        <w:pStyle w:val="Prrafodelista"/>
        <w:numPr>
          <w:ilvl w:val="0"/>
          <w:numId w:val="3"/>
        </w:numPr>
        <w:autoSpaceDE w:val="0"/>
        <w:autoSpaceDN w:val="0"/>
        <w:adjustRightInd w:val="0"/>
        <w:spacing w:after="0" w:line="360" w:lineRule="auto"/>
        <w:jc w:val="both"/>
        <w:rPr>
          <w:rFonts w:ascii="Arial" w:eastAsia="Times New Roman" w:hAnsi="Arial" w:cs="Arial"/>
          <w:sz w:val="24"/>
          <w:szCs w:val="24"/>
          <w:lang w:eastAsia="es-MX"/>
        </w:rPr>
      </w:pPr>
      <w:r w:rsidRPr="00A0130E">
        <w:rPr>
          <w:rFonts w:ascii="Arial" w:eastAsia="Times New Roman" w:hAnsi="Arial" w:cs="Arial"/>
          <w:sz w:val="24"/>
          <w:szCs w:val="24"/>
          <w:lang w:eastAsia="es-MX"/>
        </w:rPr>
        <w:lastRenderedPageBreak/>
        <w:t>Los cuales a la fecha de la auditoria no han sido reintegrados, asimismo no se localizó ni fue exhibida durante la auditoria, la documentación que evidencie las gestiones de cobranza para su recuperación.</w:t>
      </w:r>
    </w:p>
    <w:p w:rsidR="00D83ED0" w:rsidRDefault="00D83ED0" w:rsidP="00A9366C">
      <w:pPr>
        <w:autoSpaceDE w:val="0"/>
        <w:autoSpaceDN w:val="0"/>
        <w:adjustRightInd w:val="0"/>
        <w:spacing w:after="0" w:line="360" w:lineRule="auto"/>
        <w:jc w:val="both"/>
        <w:rPr>
          <w:rFonts w:ascii="Arial" w:eastAsia="Times New Roman" w:hAnsi="Arial" w:cs="Arial"/>
          <w:sz w:val="24"/>
          <w:szCs w:val="24"/>
          <w:lang w:eastAsia="es-MX"/>
        </w:rPr>
      </w:pPr>
    </w:p>
    <w:p w:rsidR="00D83ED0" w:rsidRPr="00A0130E" w:rsidRDefault="009654D1" w:rsidP="00A9366C">
      <w:pPr>
        <w:autoSpaceDE w:val="0"/>
        <w:autoSpaceDN w:val="0"/>
        <w:adjustRightInd w:val="0"/>
        <w:spacing w:after="0" w:line="360" w:lineRule="auto"/>
        <w:jc w:val="both"/>
        <w:rPr>
          <w:rFonts w:ascii="Arial" w:eastAsia="Times New Roman" w:hAnsi="Arial" w:cs="Arial"/>
          <w:b/>
          <w:sz w:val="24"/>
          <w:szCs w:val="24"/>
          <w:lang w:eastAsia="es-MX"/>
        </w:rPr>
      </w:pPr>
      <w:r w:rsidRPr="00A0130E">
        <w:rPr>
          <w:rFonts w:ascii="Arial" w:eastAsia="Times New Roman" w:hAnsi="Arial" w:cs="Arial"/>
          <w:b/>
          <w:sz w:val="24"/>
          <w:szCs w:val="24"/>
          <w:lang w:eastAsia="es-MX"/>
        </w:rPr>
        <w:t>Acción</w:t>
      </w:r>
      <w:r w:rsidR="006A03DA" w:rsidRPr="00A0130E">
        <w:rPr>
          <w:rFonts w:ascii="Arial" w:eastAsia="Times New Roman" w:hAnsi="Arial" w:cs="Arial"/>
          <w:b/>
          <w:sz w:val="24"/>
          <w:szCs w:val="24"/>
          <w:lang w:eastAsia="es-MX"/>
        </w:rPr>
        <w:t xml:space="preserve"> emitida:</w:t>
      </w:r>
    </w:p>
    <w:p w:rsidR="009654D1" w:rsidRPr="00A0130E" w:rsidRDefault="009654D1" w:rsidP="00A9366C">
      <w:pPr>
        <w:autoSpaceDE w:val="0"/>
        <w:autoSpaceDN w:val="0"/>
        <w:adjustRightInd w:val="0"/>
        <w:spacing w:after="0" w:line="360" w:lineRule="auto"/>
        <w:jc w:val="both"/>
        <w:rPr>
          <w:rFonts w:ascii="Arial" w:eastAsia="Times New Roman" w:hAnsi="Arial" w:cs="Arial"/>
          <w:sz w:val="24"/>
          <w:szCs w:val="24"/>
          <w:lang w:eastAsia="es-MX"/>
        </w:rPr>
      </w:pPr>
      <w:r w:rsidRPr="00A0130E">
        <w:rPr>
          <w:rFonts w:ascii="Arial" w:eastAsia="Times New Roman" w:hAnsi="Arial" w:cs="Arial"/>
          <w:sz w:val="24"/>
          <w:szCs w:val="24"/>
          <w:lang w:eastAsia="es-MX"/>
        </w:rPr>
        <w:t>Pliego Presuntivos de Responsabilidades.</w:t>
      </w:r>
    </w:p>
    <w:p w:rsidR="00D83ED0" w:rsidRDefault="00D83ED0" w:rsidP="00A9366C">
      <w:pPr>
        <w:autoSpaceDE w:val="0"/>
        <w:autoSpaceDN w:val="0"/>
        <w:adjustRightInd w:val="0"/>
        <w:spacing w:after="0" w:line="360" w:lineRule="auto"/>
        <w:jc w:val="both"/>
        <w:rPr>
          <w:rFonts w:ascii="Arial" w:eastAsia="Times New Roman" w:hAnsi="Arial" w:cs="Arial"/>
          <w:sz w:val="24"/>
          <w:szCs w:val="24"/>
          <w:lang w:eastAsia="es-MX"/>
        </w:rPr>
      </w:pPr>
    </w:p>
    <w:p w:rsidR="00F02CF3" w:rsidRPr="003E487E" w:rsidRDefault="00F02CF3" w:rsidP="00F02CF3">
      <w:pPr>
        <w:autoSpaceDE w:val="0"/>
        <w:autoSpaceDN w:val="0"/>
        <w:adjustRightInd w:val="0"/>
        <w:spacing w:after="0" w:line="360" w:lineRule="auto"/>
        <w:jc w:val="both"/>
        <w:rPr>
          <w:rFonts w:ascii="Arial" w:eastAsia="Times New Roman" w:hAnsi="Arial" w:cs="Arial"/>
          <w:b/>
          <w:sz w:val="24"/>
          <w:szCs w:val="24"/>
          <w:u w:val="single"/>
          <w:lang w:eastAsia="es-MX"/>
        </w:rPr>
      </w:pPr>
      <w:r w:rsidRPr="003E487E">
        <w:rPr>
          <w:rFonts w:ascii="Arial" w:eastAsia="Times New Roman" w:hAnsi="Arial" w:cs="Arial"/>
          <w:b/>
          <w:sz w:val="24"/>
          <w:szCs w:val="24"/>
          <w:u w:val="single"/>
          <w:lang w:eastAsia="es-MX"/>
        </w:rPr>
        <w:t>GASTOS POR COMPROBAR</w:t>
      </w:r>
    </w:p>
    <w:p w:rsidR="009654D1" w:rsidRDefault="00F02CF3" w:rsidP="00F02CF3">
      <w:pPr>
        <w:autoSpaceDE w:val="0"/>
        <w:autoSpaceDN w:val="0"/>
        <w:adjustRightInd w:val="0"/>
        <w:spacing w:after="0" w:line="360" w:lineRule="auto"/>
        <w:jc w:val="both"/>
        <w:rPr>
          <w:rFonts w:ascii="Arial" w:eastAsia="Times New Roman" w:hAnsi="Arial" w:cs="Arial"/>
          <w:sz w:val="24"/>
          <w:szCs w:val="24"/>
          <w:lang w:eastAsia="es-MX"/>
        </w:rPr>
      </w:pPr>
      <w:r w:rsidRPr="00F02CF3">
        <w:rPr>
          <w:rFonts w:ascii="Arial" w:eastAsia="Times New Roman" w:hAnsi="Arial" w:cs="Arial"/>
          <w:sz w:val="24"/>
          <w:szCs w:val="24"/>
          <w:lang w:eastAsia="es-MX"/>
        </w:rPr>
        <w:t>20. Se registró póliza de diario D-2013070010-C de gastos a comprobar por $1,</w:t>
      </w:r>
      <w:r w:rsidR="00172004">
        <w:rPr>
          <w:rFonts w:ascii="Arial" w:eastAsia="Times New Roman" w:hAnsi="Arial" w:cs="Arial"/>
          <w:sz w:val="24"/>
          <w:szCs w:val="24"/>
          <w:lang w:eastAsia="es-MX"/>
        </w:rPr>
        <w:t xml:space="preserve"> </w:t>
      </w:r>
      <w:r w:rsidRPr="00F02CF3">
        <w:rPr>
          <w:rFonts w:ascii="Arial" w:eastAsia="Times New Roman" w:hAnsi="Arial" w:cs="Arial"/>
          <w:sz w:val="24"/>
          <w:szCs w:val="24"/>
          <w:lang w:eastAsia="es-MX"/>
        </w:rPr>
        <w:t>524,098, que solo se ampara con estado de cuenta bancario del mes de julio de 2013, en el cual se identifica la partida antes citada con el concepto de cargo cheque Monterrey juicio contencioso expediente 400/2008, observando que no se localizó ni se proporcionó durante el proceso de la auditoría la documentación comprobatoria del gasto y de aquella que motive el registro en cuentas por cobrar.</w:t>
      </w:r>
    </w:p>
    <w:p w:rsidR="00D83ED0" w:rsidRDefault="00D83ED0" w:rsidP="00F02CF3">
      <w:pPr>
        <w:autoSpaceDE w:val="0"/>
        <w:autoSpaceDN w:val="0"/>
        <w:adjustRightInd w:val="0"/>
        <w:spacing w:after="0" w:line="360" w:lineRule="auto"/>
        <w:jc w:val="both"/>
        <w:rPr>
          <w:rFonts w:ascii="Arial" w:eastAsia="Times New Roman" w:hAnsi="Arial" w:cs="Arial"/>
          <w:sz w:val="24"/>
          <w:szCs w:val="24"/>
          <w:lang w:eastAsia="es-MX"/>
        </w:rPr>
      </w:pPr>
    </w:p>
    <w:p w:rsidR="00D83ED0" w:rsidRPr="00A0130E" w:rsidRDefault="00F02CF3" w:rsidP="00A9366C">
      <w:pPr>
        <w:autoSpaceDE w:val="0"/>
        <w:autoSpaceDN w:val="0"/>
        <w:adjustRightInd w:val="0"/>
        <w:spacing w:after="0" w:line="360" w:lineRule="auto"/>
        <w:jc w:val="both"/>
        <w:rPr>
          <w:rFonts w:ascii="Arial" w:eastAsia="Times New Roman" w:hAnsi="Arial" w:cs="Arial"/>
          <w:b/>
          <w:sz w:val="24"/>
          <w:szCs w:val="24"/>
          <w:lang w:eastAsia="es-MX"/>
        </w:rPr>
      </w:pPr>
      <w:r w:rsidRPr="00A0130E">
        <w:rPr>
          <w:rFonts w:ascii="Arial" w:eastAsia="Times New Roman" w:hAnsi="Arial" w:cs="Arial"/>
          <w:b/>
          <w:sz w:val="24"/>
          <w:szCs w:val="24"/>
          <w:lang w:eastAsia="es-MX"/>
        </w:rPr>
        <w:t>Acción</w:t>
      </w:r>
      <w:r w:rsidR="00172004" w:rsidRPr="00A0130E">
        <w:rPr>
          <w:rFonts w:ascii="Arial" w:eastAsia="Times New Roman" w:hAnsi="Arial" w:cs="Arial"/>
          <w:b/>
          <w:sz w:val="24"/>
          <w:szCs w:val="24"/>
          <w:lang w:eastAsia="es-MX"/>
        </w:rPr>
        <w:t xml:space="preserve"> emitida:</w:t>
      </w:r>
    </w:p>
    <w:p w:rsidR="009654D1" w:rsidRPr="00A0130E" w:rsidRDefault="00F02CF3" w:rsidP="00A9366C">
      <w:pPr>
        <w:autoSpaceDE w:val="0"/>
        <w:autoSpaceDN w:val="0"/>
        <w:adjustRightInd w:val="0"/>
        <w:spacing w:after="0" w:line="360" w:lineRule="auto"/>
        <w:jc w:val="both"/>
        <w:rPr>
          <w:rFonts w:ascii="Arial" w:eastAsia="Times New Roman" w:hAnsi="Arial" w:cs="Arial"/>
          <w:sz w:val="24"/>
          <w:szCs w:val="24"/>
          <w:lang w:eastAsia="es-MX"/>
        </w:rPr>
      </w:pPr>
      <w:r w:rsidRPr="00A0130E">
        <w:rPr>
          <w:rFonts w:ascii="Arial" w:eastAsia="Times New Roman" w:hAnsi="Arial" w:cs="Arial"/>
          <w:sz w:val="24"/>
          <w:szCs w:val="24"/>
          <w:lang w:eastAsia="es-MX"/>
        </w:rPr>
        <w:t>Recomendaciones en Relación a la Gestión o Control Interno.</w:t>
      </w:r>
    </w:p>
    <w:p w:rsidR="00D83ED0" w:rsidRDefault="00D83ED0" w:rsidP="00A9366C">
      <w:pPr>
        <w:autoSpaceDE w:val="0"/>
        <w:autoSpaceDN w:val="0"/>
        <w:adjustRightInd w:val="0"/>
        <w:spacing w:after="0" w:line="360" w:lineRule="auto"/>
        <w:jc w:val="both"/>
        <w:rPr>
          <w:rFonts w:ascii="Arial" w:eastAsia="Times New Roman" w:hAnsi="Arial" w:cs="Arial"/>
          <w:sz w:val="24"/>
          <w:szCs w:val="24"/>
          <w:lang w:eastAsia="es-MX"/>
        </w:rPr>
      </w:pPr>
    </w:p>
    <w:p w:rsidR="00F02CF3" w:rsidRPr="003E487E" w:rsidRDefault="00F02CF3" w:rsidP="00F02CF3">
      <w:pPr>
        <w:autoSpaceDE w:val="0"/>
        <w:autoSpaceDN w:val="0"/>
        <w:adjustRightInd w:val="0"/>
        <w:spacing w:after="0" w:line="360" w:lineRule="auto"/>
        <w:jc w:val="both"/>
        <w:rPr>
          <w:rFonts w:ascii="Arial" w:eastAsia="Times New Roman" w:hAnsi="Arial" w:cs="Arial"/>
          <w:b/>
          <w:sz w:val="24"/>
          <w:szCs w:val="24"/>
          <w:u w:val="single"/>
          <w:lang w:eastAsia="es-MX"/>
        </w:rPr>
      </w:pPr>
      <w:r w:rsidRPr="003E487E">
        <w:rPr>
          <w:rFonts w:ascii="Arial" w:eastAsia="Times New Roman" w:hAnsi="Arial" w:cs="Arial"/>
          <w:b/>
          <w:sz w:val="24"/>
          <w:szCs w:val="24"/>
          <w:u w:val="single"/>
          <w:lang w:eastAsia="es-MX"/>
        </w:rPr>
        <w:t>NORMATIVIDAD</w:t>
      </w:r>
    </w:p>
    <w:p w:rsidR="00F02CF3" w:rsidRPr="003E487E" w:rsidRDefault="00F02CF3" w:rsidP="00F02CF3">
      <w:pPr>
        <w:autoSpaceDE w:val="0"/>
        <w:autoSpaceDN w:val="0"/>
        <w:adjustRightInd w:val="0"/>
        <w:spacing w:after="0" w:line="360" w:lineRule="auto"/>
        <w:jc w:val="both"/>
        <w:rPr>
          <w:rFonts w:ascii="Arial" w:eastAsia="Times New Roman" w:hAnsi="Arial" w:cs="Arial"/>
          <w:b/>
          <w:sz w:val="24"/>
          <w:szCs w:val="24"/>
          <w:u w:val="single"/>
          <w:lang w:eastAsia="es-MX"/>
        </w:rPr>
      </w:pPr>
      <w:r w:rsidRPr="003E487E">
        <w:rPr>
          <w:rFonts w:ascii="Arial" w:eastAsia="Times New Roman" w:hAnsi="Arial" w:cs="Arial"/>
          <w:b/>
          <w:sz w:val="24"/>
          <w:szCs w:val="24"/>
          <w:u w:val="single"/>
          <w:lang w:eastAsia="es-MX"/>
        </w:rPr>
        <w:t>INFORMES DE AVANCE DE GESTIÓN FINANCIERA</w:t>
      </w:r>
    </w:p>
    <w:p w:rsidR="00F02CF3" w:rsidRDefault="00F02CF3" w:rsidP="00F02CF3">
      <w:pPr>
        <w:autoSpaceDE w:val="0"/>
        <w:autoSpaceDN w:val="0"/>
        <w:adjustRightInd w:val="0"/>
        <w:spacing w:after="0" w:line="360" w:lineRule="auto"/>
        <w:jc w:val="both"/>
        <w:rPr>
          <w:rFonts w:ascii="Arial" w:eastAsia="Times New Roman" w:hAnsi="Arial" w:cs="Arial"/>
          <w:sz w:val="24"/>
          <w:szCs w:val="24"/>
          <w:lang w:eastAsia="es-MX"/>
        </w:rPr>
      </w:pPr>
      <w:r w:rsidRPr="00F02CF3">
        <w:rPr>
          <w:rFonts w:ascii="Arial" w:eastAsia="Times New Roman" w:hAnsi="Arial" w:cs="Arial"/>
          <w:sz w:val="24"/>
          <w:szCs w:val="24"/>
          <w:lang w:eastAsia="es-MX"/>
        </w:rPr>
        <w:t xml:space="preserve">21. No se presentaron al H. Congreso del Estado los Informes de Avance de Gestión Financiera correspondientes a la información relativa a los meses de enero a marzo, abril a junio, julio a septiembre y octubre a diciembre de 2013 dentro del último día hábil del mes inmediato posterior a dicho periodo, </w:t>
      </w:r>
      <w:r w:rsidRPr="00F02CF3">
        <w:rPr>
          <w:rFonts w:ascii="Arial" w:eastAsia="Times New Roman" w:hAnsi="Arial" w:cs="Arial"/>
          <w:sz w:val="24"/>
          <w:szCs w:val="24"/>
          <w:lang w:eastAsia="es-MX"/>
        </w:rPr>
        <w:lastRenderedPageBreak/>
        <w:t>exhibiéndose el 02 de julio,19 de agosto 01 de noviembre del año antes citado y 27 de febrero de 2014, incumpliendo la obligación establecida en los artículos 2 fracción XII y 14 de la Ley de Fiscalización Superior del Estado Nuevo León, y en el numeral 26 inciso c) fracción VIII, de la Ley Orgánica de la Administración Pública Municipal del Estado de Nuevo León.</w:t>
      </w:r>
    </w:p>
    <w:p w:rsidR="00D83ED0" w:rsidRDefault="00D83ED0" w:rsidP="00F02CF3">
      <w:pPr>
        <w:autoSpaceDE w:val="0"/>
        <w:autoSpaceDN w:val="0"/>
        <w:adjustRightInd w:val="0"/>
        <w:spacing w:after="0" w:line="360" w:lineRule="auto"/>
        <w:jc w:val="both"/>
        <w:rPr>
          <w:rFonts w:ascii="Arial" w:eastAsia="Times New Roman" w:hAnsi="Arial" w:cs="Arial"/>
          <w:sz w:val="24"/>
          <w:szCs w:val="24"/>
          <w:lang w:eastAsia="es-MX"/>
        </w:rPr>
      </w:pPr>
    </w:p>
    <w:p w:rsidR="00D83ED0" w:rsidRPr="00FD2834" w:rsidRDefault="00907B49" w:rsidP="00A9366C">
      <w:pPr>
        <w:autoSpaceDE w:val="0"/>
        <w:autoSpaceDN w:val="0"/>
        <w:adjustRightInd w:val="0"/>
        <w:spacing w:after="0" w:line="360" w:lineRule="auto"/>
        <w:jc w:val="both"/>
        <w:rPr>
          <w:rFonts w:ascii="Arial" w:eastAsia="Times New Roman" w:hAnsi="Arial" w:cs="Arial"/>
          <w:b/>
          <w:sz w:val="24"/>
          <w:szCs w:val="24"/>
          <w:lang w:eastAsia="es-MX"/>
        </w:rPr>
      </w:pPr>
      <w:r w:rsidRPr="00FD2834">
        <w:rPr>
          <w:rFonts w:ascii="Arial" w:eastAsia="Times New Roman" w:hAnsi="Arial" w:cs="Arial"/>
          <w:b/>
          <w:sz w:val="24"/>
          <w:szCs w:val="24"/>
          <w:lang w:eastAsia="es-MX"/>
        </w:rPr>
        <w:t>Acción</w:t>
      </w:r>
      <w:r w:rsidR="00A51661" w:rsidRPr="00FD2834">
        <w:rPr>
          <w:rFonts w:ascii="Arial" w:eastAsia="Times New Roman" w:hAnsi="Arial" w:cs="Arial"/>
          <w:b/>
          <w:sz w:val="24"/>
          <w:szCs w:val="24"/>
          <w:lang w:eastAsia="es-MX"/>
        </w:rPr>
        <w:t xml:space="preserve"> emitida:</w:t>
      </w:r>
    </w:p>
    <w:p w:rsidR="00F02CF3" w:rsidRPr="00FD2834" w:rsidRDefault="00907B49" w:rsidP="00A9366C">
      <w:pPr>
        <w:autoSpaceDE w:val="0"/>
        <w:autoSpaceDN w:val="0"/>
        <w:adjustRightInd w:val="0"/>
        <w:spacing w:after="0" w:line="360" w:lineRule="auto"/>
        <w:jc w:val="both"/>
        <w:rPr>
          <w:rFonts w:ascii="Arial" w:eastAsia="Times New Roman" w:hAnsi="Arial" w:cs="Arial"/>
          <w:sz w:val="24"/>
          <w:szCs w:val="24"/>
          <w:lang w:eastAsia="es-MX"/>
        </w:rPr>
      </w:pPr>
      <w:r w:rsidRPr="00FD2834">
        <w:rPr>
          <w:rFonts w:ascii="Arial" w:eastAsia="Times New Roman" w:hAnsi="Arial" w:cs="Arial"/>
          <w:sz w:val="24"/>
          <w:szCs w:val="24"/>
          <w:lang w:eastAsia="es-MX"/>
        </w:rPr>
        <w:t xml:space="preserve">Promoción de </w:t>
      </w:r>
      <w:proofErr w:type="spellStart"/>
      <w:r w:rsidRPr="00FD2834">
        <w:rPr>
          <w:rFonts w:ascii="Arial" w:eastAsia="Times New Roman" w:hAnsi="Arial" w:cs="Arial"/>
          <w:sz w:val="24"/>
          <w:szCs w:val="24"/>
          <w:lang w:eastAsia="es-MX"/>
        </w:rPr>
        <w:t>Fincamiento</w:t>
      </w:r>
      <w:proofErr w:type="spellEnd"/>
      <w:r w:rsidRPr="00FD2834">
        <w:rPr>
          <w:rFonts w:ascii="Arial" w:eastAsia="Times New Roman" w:hAnsi="Arial" w:cs="Arial"/>
          <w:sz w:val="24"/>
          <w:szCs w:val="24"/>
          <w:lang w:eastAsia="es-MX"/>
        </w:rPr>
        <w:t xml:space="preserve"> de Responsabilidad Administrativa</w:t>
      </w:r>
      <w:r w:rsidR="00A0130E">
        <w:rPr>
          <w:rFonts w:ascii="Arial" w:eastAsia="Times New Roman" w:hAnsi="Arial" w:cs="Arial"/>
          <w:sz w:val="24"/>
          <w:szCs w:val="24"/>
          <w:lang w:eastAsia="es-MX"/>
        </w:rPr>
        <w:t>.</w:t>
      </w:r>
    </w:p>
    <w:p w:rsidR="00D83ED0" w:rsidRDefault="00D83ED0" w:rsidP="00A9366C">
      <w:pPr>
        <w:autoSpaceDE w:val="0"/>
        <w:autoSpaceDN w:val="0"/>
        <w:adjustRightInd w:val="0"/>
        <w:spacing w:after="0" w:line="360" w:lineRule="auto"/>
        <w:jc w:val="both"/>
        <w:rPr>
          <w:rFonts w:ascii="Arial" w:eastAsia="Times New Roman" w:hAnsi="Arial" w:cs="Arial"/>
          <w:sz w:val="24"/>
          <w:szCs w:val="24"/>
          <w:lang w:eastAsia="es-MX"/>
        </w:rPr>
      </w:pPr>
    </w:p>
    <w:p w:rsidR="00907B49" w:rsidRPr="00FD2834" w:rsidRDefault="00907B49" w:rsidP="00907B49">
      <w:pPr>
        <w:autoSpaceDE w:val="0"/>
        <w:autoSpaceDN w:val="0"/>
        <w:adjustRightInd w:val="0"/>
        <w:spacing w:after="0" w:line="360" w:lineRule="auto"/>
        <w:jc w:val="both"/>
        <w:rPr>
          <w:rFonts w:ascii="Arial" w:hAnsi="Arial" w:cs="Arial"/>
          <w:b/>
          <w:color w:val="000000"/>
          <w:sz w:val="24"/>
          <w:szCs w:val="24"/>
          <w:u w:val="single"/>
        </w:rPr>
      </w:pPr>
      <w:r w:rsidRPr="00FD2834">
        <w:rPr>
          <w:rFonts w:ascii="Arial" w:hAnsi="Arial" w:cs="Arial"/>
          <w:b/>
          <w:color w:val="000000"/>
          <w:sz w:val="24"/>
          <w:szCs w:val="24"/>
          <w:u w:val="single"/>
        </w:rPr>
        <w:t>PRESUPUESTO DE EGRESOS</w:t>
      </w:r>
    </w:p>
    <w:p w:rsidR="00907B49" w:rsidRPr="00FD2834" w:rsidRDefault="00907B49" w:rsidP="00907B49">
      <w:pPr>
        <w:autoSpaceDE w:val="0"/>
        <w:autoSpaceDN w:val="0"/>
        <w:adjustRightInd w:val="0"/>
        <w:spacing w:after="0" w:line="360" w:lineRule="auto"/>
        <w:jc w:val="both"/>
        <w:rPr>
          <w:rFonts w:ascii="Arial" w:hAnsi="Arial" w:cs="Arial"/>
          <w:b/>
          <w:color w:val="000000"/>
          <w:sz w:val="24"/>
          <w:szCs w:val="24"/>
          <w:u w:val="single"/>
        </w:rPr>
      </w:pPr>
      <w:r w:rsidRPr="00FD2834">
        <w:rPr>
          <w:rFonts w:ascii="Arial" w:hAnsi="Arial" w:cs="Arial"/>
          <w:b/>
          <w:color w:val="000000"/>
          <w:sz w:val="24"/>
          <w:szCs w:val="24"/>
          <w:u w:val="single"/>
        </w:rPr>
        <w:t>Remuneraciones</w:t>
      </w:r>
    </w:p>
    <w:p w:rsidR="00F02CF3" w:rsidRPr="00A51661" w:rsidRDefault="00907B49" w:rsidP="00907B49">
      <w:pPr>
        <w:autoSpaceDE w:val="0"/>
        <w:autoSpaceDN w:val="0"/>
        <w:adjustRightInd w:val="0"/>
        <w:spacing w:after="0" w:line="360" w:lineRule="auto"/>
        <w:jc w:val="both"/>
        <w:rPr>
          <w:rFonts w:ascii="Arial" w:hAnsi="Arial" w:cs="Arial"/>
          <w:color w:val="000000"/>
          <w:sz w:val="24"/>
          <w:szCs w:val="24"/>
        </w:rPr>
      </w:pPr>
      <w:r w:rsidRPr="00A51661">
        <w:rPr>
          <w:rFonts w:ascii="Arial" w:hAnsi="Arial" w:cs="Arial"/>
          <w:color w:val="000000"/>
          <w:sz w:val="24"/>
          <w:szCs w:val="24"/>
        </w:rPr>
        <w:t>22. Se observó que los sueldos aprobados y pagados al personal, así como las prestaciones, no están respaldadas con el tabulador de remuneraciones en el que se especifiquen y diferencien la totalidad de sus elementos fijos y variables tanto en efectivo como en especie, documento que se debió adjuntar al presupuesto de egresos autorizado para el año 2013 y publicado en el Periódico Oficial del Estado el 19 de diciembre de 2012, de conformidad a lo dispuesto en el artículo 127 párrafos primero y segundo fracción V, de la Constitución Política de los Estados Unidos Mexicanos.</w:t>
      </w:r>
    </w:p>
    <w:p w:rsidR="00D83ED0" w:rsidRDefault="00D83ED0" w:rsidP="00907B49">
      <w:pPr>
        <w:autoSpaceDE w:val="0"/>
        <w:autoSpaceDN w:val="0"/>
        <w:adjustRightInd w:val="0"/>
        <w:spacing w:after="0" w:line="360" w:lineRule="auto"/>
        <w:jc w:val="both"/>
        <w:rPr>
          <w:rFonts w:ascii="Arial" w:hAnsi="Arial" w:cs="Arial"/>
          <w:color w:val="000000"/>
        </w:rPr>
      </w:pPr>
    </w:p>
    <w:p w:rsidR="00D83ED0" w:rsidRPr="00FD2834" w:rsidRDefault="00907B49" w:rsidP="00A9366C">
      <w:pPr>
        <w:autoSpaceDE w:val="0"/>
        <w:autoSpaceDN w:val="0"/>
        <w:adjustRightInd w:val="0"/>
        <w:spacing w:after="0" w:line="360" w:lineRule="auto"/>
        <w:rPr>
          <w:rFonts w:ascii="Arial" w:hAnsi="Arial" w:cs="Arial"/>
          <w:b/>
          <w:color w:val="000000"/>
          <w:sz w:val="24"/>
          <w:szCs w:val="24"/>
        </w:rPr>
      </w:pPr>
      <w:r w:rsidRPr="00FD2834">
        <w:rPr>
          <w:rFonts w:ascii="Arial" w:hAnsi="Arial" w:cs="Arial"/>
          <w:b/>
          <w:color w:val="000000"/>
          <w:sz w:val="24"/>
          <w:szCs w:val="24"/>
        </w:rPr>
        <w:t>Acción emitida</w:t>
      </w:r>
      <w:r w:rsidR="00A51661" w:rsidRPr="00FD2834">
        <w:rPr>
          <w:rFonts w:ascii="Arial" w:hAnsi="Arial" w:cs="Arial"/>
          <w:b/>
          <w:color w:val="000000"/>
          <w:sz w:val="24"/>
          <w:szCs w:val="24"/>
        </w:rPr>
        <w:t>:</w:t>
      </w:r>
      <w:r w:rsidRPr="00FD2834">
        <w:rPr>
          <w:rFonts w:ascii="Arial" w:hAnsi="Arial" w:cs="Arial"/>
          <w:b/>
          <w:color w:val="000000"/>
          <w:sz w:val="24"/>
          <w:szCs w:val="24"/>
        </w:rPr>
        <w:t xml:space="preserve"> </w:t>
      </w:r>
    </w:p>
    <w:p w:rsidR="00A9366C" w:rsidRPr="00FD2834" w:rsidRDefault="00907B49" w:rsidP="00A9366C">
      <w:pPr>
        <w:autoSpaceDE w:val="0"/>
        <w:autoSpaceDN w:val="0"/>
        <w:adjustRightInd w:val="0"/>
        <w:spacing w:after="0" w:line="360" w:lineRule="auto"/>
        <w:rPr>
          <w:rFonts w:ascii="Arial" w:hAnsi="Arial" w:cs="Arial"/>
          <w:color w:val="000000"/>
          <w:sz w:val="24"/>
          <w:szCs w:val="24"/>
        </w:rPr>
      </w:pPr>
      <w:r w:rsidRPr="00FD2834">
        <w:rPr>
          <w:rFonts w:ascii="Arial" w:hAnsi="Arial" w:cs="Arial"/>
          <w:color w:val="000000"/>
          <w:sz w:val="24"/>
          <w:szCs w:val="24"/>
        </w:rPr>
        <w:t xml:space="preserve">Promoción de </w:t>
      </w:r>
      <w:proofErr w:type="spellStart"/>
      <w:r w:rsidRPr="00FD2834">
        <w:rPr>
          <w:rFonts w:ascii="Arial" w:hAnsi="Arial" w:cs="Arial"/>
          <w:color w:val="000000"/>
          <w:sz w:val="24"/>
          <w:szCs w:val="24"/>
        </w:rPr>
        <w:t>Fincamiento</w:t>
      </w:r>
      <w:proofErr w:type="spellEnd"/>
      <w:r w:rsidRPr="00FD2834">
        <w:rPr>
          <w:rFonts w:ascii="Arial" w:hAnsi="Arial" w:cs="Arial"/>
          <w:color w:val="000000"/>
          <w:sz w:val="24"/>
          <w:szCs w:val="24"/>
        </w:rPr>
        <w:t xml:space="preserve"> de Responsabilidad Administrativa.</w:t>
      </w:r>
    </w:p>
    <w:p w:rsidR="00D83ED0" w:rsidRDefault="00D83ED0" w:rsidP="00A9366C">
      <w:pPr>
        <w:autoSpaceDE w:val="0"/>
        <w:autoSpaceDN w:val="0"/>
        <w:adjustRightInd w:val="0"/>
        <w:spacing w:after="0" w:line="360" w:lineRule="auto"/>
        <w:rPr>
          <w:rFonts w:ascii="Arial" w:hAnsi="Arial" w:cs="Arial"/>
          <w:color w:val="000000"/>
        </w:rPr>
      </w:pPr>
    </w:p>
    <w:p w:rsidR="00907B49" w:rsidRPr="009555E4" w:rsidRDefault="00907B49" w:rsidP="00A9366C">
      <w:pPr>
        <w:autoSpaceDE w:val="0"/>
        <w:autoSpaceDN w:val="0"/>
        <w:adjustRightInd w:val="0"/>
        <w:spacing w:after="0" w:line="360" w:lineRule="auto"/>
        <w:rPr>
          <w:rFonts w:ascii="Arial" w:hAnsi="Arial" w:cs="Arial"/>
          <w:b/>
          <w:color w:val="000000"/>
          <w:sz w:val="24"/>
          <w:szCs w:val="24"/>
          <w:u w:val="single"/>
        </w:rPr>
      </w:pPr>
      <w:r w:rsidRPr="009555E4">
        <w:rPr>
          <w:rFonts w:ascii="Arial" w:hAnsi="Arial" w:cs="Arial"/>
          <w:b/>
          <w:color w:val="000000"/>
          <w:sz w:val="24"/>
          <w:szCs w:val="24"/>
          <w:u w:val="single"/>
        </w:rPr>
        <w:t>OBRA PÚBLICA</w:t>
      </w:r>
    </w:p>
    <w:p w:rsidR="00907B49" w:rsidRPr="009555E4" w:rsidRDefault="00907B49" w:rsidP="00907B49">
      <w:pPr>
        <w:autoSpaceDE w:val="0"/>
        <w:autoSpaceDN w:val="0"/>
        <w:adjustRightInd w:val="0"/>
        <w:spacing w:after="0" w:line="360" w:lineRule="auto"/>
        <w:jc w:val="both"/>
        <w:rPr>
          <w:rFonts w:ascii="Arial" w:hAnsi="Arial" w:cs="Arial"/>
          <w:b/>
          <w:bCs/>
          <w:color w:val="000000"/>
          <w:sz w:val="24"/>
          <w:szCs w:val="24"/>
          <w:u w:val="single"/>
        </w:rPr>
      </w:pPr>
      <w:r w:rsidRPr="009555E4">
        <w:rPr>
          <w:rFonts w:ascii="Arial" w:hAnsi="Arial" w:cs="Arial"/>
          <w:b/>
          <w:bCs/>
          <w:color w:val="000000"/>
          <w:sz w:val="24"/>
          <w:szCs w:val="24"/>
          <w:u w:val="single"/>
        </w:rPr>
        <w:t>DESARROLLO URBANO Y ECOLOGÍA</w:t>
      </w:r>
    </w:p>
    <w:p w:rsidR="00A9366C" w:rsidRPr="009555E4" w:rsidRDefault="009555E4" w:rsidP="00907B49">
      <w:pPr>
        <w:autoSpaceDE w:val="0"/>
        <w:autoSpaceDN w:val="0"/>
        <w:adjustRightInd w:val="0"/>
        <w:spacing w:after="0" w:line="360" w:lineRule="auto"/>
        <w:jc w:val="both"/>
        <w:rPr>
          <w:rFonts w:ascii="Arial" w:hAnsi="Arial" w:cs="Arial"/>
          <w:b/>
          <w:bCs/>
          <w:color w:val="000000"/>
          <w:sz w:val="24"/>
          <w:szCs w:val="24"/>
          <w:u w:val="single"/>
        </w:rPr>
      </w:pPr>
      <w:r w:rsidRPr="009555E4">
        <w:rPr>
          <w:rFonts w:ascii="Arial" w:hAnsi="Arial" w:cs="Arial"/>
          <w:noProof/>
          <w:color w:val="000000"/>
          <w:sz w:val="24"/>
          <w:szCs w:val="24"/>
          <w:lang w:val="es-MX" w:eastAsia="es-MX"/>
        </w:rPr>
        <w:lastRenderedPageBreak/>
        <w:drawing>
          <wp:anchor distT="0" distB="0" distL="114300" distR="114300" simplePos="0" relativeHeight="251688960" behindDoc="1" locked="0" layoutInCell="1" allowOverlap="1" wp14:anchorId="718EDD9B" wp14:editId="10D88610">
            <wp:simplePos x="0" y="0"/>
            <wp:positionH relativeFrom="column">
              <wp:posOffset>-372789</wp:posOffset>
            </wp:positionH>
            <wp:positionV relativeFrom="paragraph">
              <wp:posOffset>266700</wp:posOffset>
            </wp:positionV>
            <wp:extent cx="5791288" cy="510362"/>
            <wp:effectExtent l="0" t="0" r="0" b="4445"/>
            <wp:wrapNone/>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791288" cy="510362"/>
                    </a:xfrm>
                    <a:prstGeom prst="rect">
                      <a:avLst/>
                    </a:prstGeom>
                  </pic:spPr>
                </pic:pic>
              </a:graphicData>
            </a:graphic>
            <wp14:sizeRelH relativeFrom="page">
              <wp14:pctWidth>0</wp14:pctWidth>
            </wp14:sizeRelH>
            <wp14:sizeRelV relativeFrom="page">
              <wp14:pctHeight>0</wp14:pctHeight>
            </wp14:sizeRelV>
          </wp:anchor>
        </w:drawing>
      </w:r>
      <w:r w:rsidR="00907B49" w:rsidRPr="009555E4">
        <w:rPr>
          <w:rFonts w:ascii="Arial" w:hAnsi="Arial" w:cs="Arial"/>
          <w:b/>
          <w:bCs/>
          <w:color w:val="000000"/>
          <w:sz w:val="24"/>
          <w:szCs w:val="24"/>
          <w:u w:val="single"/>
        </w:rPr>
        <w:t>Obras Públicas Directas</w:t>
      </w:r>
    </w:p>
    <w:p w:rsidR="009555E4" w:rsidRDefault="009555E4" w:rsidP="00A9366C">
      <w:pPr>
        <w:autoSpaceDE w:val="0"/>
        <w:autoSpaceDN w:val="0"/>
        <w:adjustRightInd w:val="0"/>
        <w:spacing w:after="0" w:line="360" w:lineRule="auto"/>
        <w:jc w:val="both"/>
        <w:rPr>
          <w:rFonts w:ascii="Arial" w:hAnsi="Arial" w:cs="Arial"/>
          <w:color w:val="000000"/>
          <w:sz w:val="24"/>
          <w:szCs w:val="24"/>
        </w:rPr>
      </w:pPr>
    </w:p>
    <w:p w:rsidR="009555E4" w:rsidRDefault="009555E4" w:rsidP="00A9366C">
      <w:pPr>
        <w:autoSpaceDE w:val="0"/>
        <w:autoSpaceDN w:val="0"/>
        <w:adjustRightInd w:val="0"/>
        <w:spacing w:after="0" w:line="360" w:lineRule="auto"/>
        <w:jc w:val="both"/>
        <w:rPr>
          <w:rFonts w:ascii="Arial" w:hAnsi="Arial" w:cs="Arial"/>
          <w:color w:val="000000"/>
          <w:sz w:val="24"/>
          <w:szCs w:val="24"/>
        </w:rPr>
      </w:pPr>
    </w:p>
    <w:p w:rsidR="009555E4" w:rsidRDefault="009555E4" w:rsidP="00A9366C">
      <w:pPr>
        <w:autoSpaceDE w:val="0"/>
        <w:autoSpaceDN w:val="0"/>
        <w:adjustRightInd w:val="0"/>
        <w:spacing w:after="0" w:line="360" w:lineRule="auto"/>
        <w:jc w:val="both"/>
        <w:rPr>
          <w:rFonts w:ascii="Arial" w:hAnsi="Arial" w:cs="Arial"/>
          <w:color w:val="000000"/>
          <w:sz w:val="24"/>
          <w:szCs w:val="24"/>
        </w:rPr>
      </w:pPr>
    </w:p>
    <w:p w:rsidR="00907B49" w:rsidRPr="00A51661" w:rsidRDefault="00907B49" w:rsidP="00A9366C">
      <w:pPr>
        <w:autoSpaceDE w:val="0"/>
        <w:autoSpaceDN w:val="0"/>
        <w:adjustRightInd w:val="0"/>
        <w:spacing w:after="0" w:line="360" w:lineRule="auto"/>
        <w:jc w:val="both"/>
        <w:rPr>
          <w:rFonts w:ascii="Arial" w:hAnsi="Arial" w:cs="Arial"/>
          <w:color w:val="000000"/>
          <w:sz w:val="24"/>
          <w:szCs w:val="24"/>
        </w:rPr>
      </w:pPr>
      <w:r w:rsidRPr="00A51661">
        <w:rPr>
          <w:rFonts w:ascii="Arial" w:hAnsi="Arial" w:cs="Arial"/>
          <w:color w:val="000000"/>
          <w:sz w:val="24"/>
          <w:szCs w:val="24"/>
        </w:rPr>
        <w:t>23. No se localizó ni fue exhibida durante la auditoría, el acta de recepción de los trabajos, obligación establecida en el artículo 81, párrafo primero, de la LOPEMNL.</w:t>
      </w:r>
    </w:p>
    <w:p w:rsidR="00D83ED0" w:rsidRDefault="00D83ED0" w:rsidP="00907B49">
      <w:pPr>
        <w:autoSpaceDE w:val="0"/>
        <w:autoSpaceDN w:val="0"/>
        <w:adjustRightInd w:val="0"/>
        <w:spacing w:after="0" w:line="360" w:lineRule="auto"/>
        <w:jc w:val="both"/>
        <w:rPr>
          <w:rFonts w:ascii="Arial" w:hAnsi="Arial" w:cs="Arial"/>
          <w:color w:val="000000"/>
        </w:rPr>
      </w:pPr>
    </w:p>
    <w:p w:rsidR="00D83ED0" w:rsidRPr="009555E4" w:rsidRDefault="00907B49" w:rsidP="00907B49">
      <w:pPr>
        <w:autoSpaceDE w:val="0"/>
        <w:autoSpaceDN w:val="0"/>
        <w:adjustRightInd w:val="0"/>
        <w:spacing w:after="0" w:line="360" w:lineRule="auto"/>
        <w:jc w:val="both"/>
        <w:rPr>
          <w:rFonts w:ascii="Arial" w:hAnsi="Arial" w:cs="Arial"/>
          <w:b/>
          <w:color w:val="000000"/>
          <w:sz w:val="24"/>
          <w:szCs w:val="24"/>
        </w:rPr>
      </w:pPr>
      <w:r w:rsidRPr="009555E4">
        <w:rPr>
          <w:rFonts w:ascii="Arial" w:hAnsi="Arial" w:cs="Arial"/>
          <w:b/>
          <w:color w:val="000000"/>
          <w:sz w:val="24"/>
          <w:szCs w:val="24"/>
        </w:rPr>
        <w:t>Acción</w:t>
      </w:r>
      <w:r w:rsidR="00A51661" w:rsidRPr="009555E4">
        <w:rPr>
          <w:rFonts w:ascii="Arial" w:hAnsi="Arial" w:cs="Arial"/>
          <w:b/>
          <w:color w:val="000000"/>
          <w:sz w:val="24"/>
          <w:szCs w:val="24"/>
        </w:rPr>
        <w:t xml:space="preserve"> emitida:</w:t>
      </w:r>
    </w:p>
    <w:p w:rsidR="00907B49" w:rsidRPr="009555E4" w:rsidRDefault="00907B49" w:rsidP="00907B49">
      <w:pPr>
        <w:autoSpaceDE w:val="0"/>
        <w:autoSpaceDN w:val="0"/>
        <w:adjustRightInd w:val="0"/>
        <w:spacing w:after="0" w:line="360" w:lineRule="auto"/>
        <w:jc w:val="both"/>
        <w:rPr>
          <w:rFonts w:ascii="Arial" w:hAnsi="Arial" w:cs="Arial"/>
          <w:color w:val="000000"/>
          <w:sz w:val="24"/>
          <w:szCs w:val="24"/>
        </w:rPr>
      </w:pPr>
      <w:r w:rsidRPr="009555E4">
        <w:rPr>
          <w:rFonts w:ascii="Arial" w:hAnsi="Arial" w:cs="Arial"/>
          <w:color w:val="000000"/>
          <w:sz w:val="24"/>
          <w:szCs w:val="24"/>
        </w:rPr>
        <w:t xml:space="preserve">Promoción de </w:t>
      </w:r>
      <w:proofErr w:type="spellStart"/>
      <w:r w:rsidRPr="009555E4">
        <w:rPr>
          <w:rFonts w:ascii="Arial" w:hAnsi="Arial" w:cs="Arial"/>
          <w:color w:val="000000"/>
          <w:sz w:val="24"/>
          <w:szCs w:val="24"/>
        </w:rPr>
        <w:t>Fincamiento</w:t>
      </w:r>
      <w:proofErr w:type="spellEnd"/>
      <w:r w:rsidRPr="009555E4">
        <w:rPr>
          <w:rFonts w:ascii="Arial" w:hAnsi="Arial" w:cs="Arial"/>
          <w:color w:val="000000"/>
          <w:sz w:val="24"/>
          <w:szCs w:val="24"/>
        </w:rPr>
        <w:t xml:space="preserve"> de Responsabilidad Administrativa.</w:t>
      </w:r>
    </w:p>
    <w:p w:rsidR="00A9366C" w:rsidRDefault="00907B49" w:rsidP="00907B49">
      <w:pPr>
        <w:autoSpaceDE w:val="0"/>
        <w:autoSpaceDN w:val="0"/>
        <w:adjustRightInd w:val="0"/>
        <w:spacing w:after="0" w:line="360" w:lineRule="auto"/>
        <w:jc w:val="both"/>
        <w:rPr>
          <w:rFonts w:ascii="Arial" w:hAnsi="Arial" w:cs="Arial"/>
          <w:color w:val="000000"/>
          <w:sz w:val="24"/>
          <w:szCs w:val="24"/>
        </w:rPr>
      </w:pPr>
      <w:r w:rsidRPr="009555E4">
        <w:rPr>
          <w:rFonts w:ascii="Arial" w:hAnsi="Arial" w:cs="Arial"/>
          <w:color w:val="000000"/>
          <w:sz w:val="24"/>
          <w:szCs w:val="24"/>
        </w:rPr>
        <w:t>Recomendaciones en Relación a la Gestión o Control Interno.</w:t>
      </w:r>
    </w:p>
    <w:p w:rsidR="00A0130E" w:rsidRPr="009555E4" w:rsidRDefault="00A0130E" w:rsidP="00907B49">
      <w:pPr>
        <w:autoSpaceDE w:val="0"/>
        <w:autoSpaceDN w:val="0"/>
        <w:adjustRightInd w:val="0"/>
        <w:spacing w:after="0" w:line="360" w:lineRule="auto"/>
        <w:jc w:val="both"/>
        <w:rPr>
          <w:rFonts w:ascii="Arial" w:hAnsi="Arial" w:cs="Arial"/>
          <w:color w:val="000000"/>
          <w:sz w:val="24"/>
          <w:szCs w:val="24"/>
        </w:rPr>
      </w:pPr>
      <w:r w:rsidRPr="009555E4">
        <w:rPr>
          <w:rFonts w:ascii="Arial" w:hAnsi="Arial" w:cs="Arial"/>
          <w:noProof/>
          <w:color w:val="000000"/>
          <w:sz w:val="24"/>
          <w:szCs w:val="24"/>
          <w:lang w:val="es-MX" w:eastAsia="es-MX"/>
        </w:rPr>
        <w:drawing>
          <wp:anchor distT="0" distB="0" distL="114300" distR="114300" simplePos="0" relativeHeight="251689984" behindDoc="1" locked="0" layoutInCell="1" allowOverlap="1" wp14:anchorId="53DCF632" wp14:editId="5EDDC2E4">
            <wp:simplePos x="0" y="0"/>
            <wp:positionH relativeFrom="margin">
              <wp:posOffset>-344170</wp:posOffset>
            </wp:positionH>
            <wp:positionV relativeFrom="paragraph">
              <wp:posOffset>194945</wp:posOffset>
            </wp:positionV>
            <wp:extent cx="5743575" cy="605790"/>
            <wp:effectExtent l="0" t="0" r="9525" b="3810"/>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746089" cy="606055"/>
                    </a:xfrm>
                    <a:prstGeom prst="rect">
                      <a:avLst/>
                    </a:prstGeom>
                  </pic:spPr>
                </pic:pic>
              </a:graphicData>
            </a:graphic>
            <wp14:sizeRelH relativeFrom="page">
              <wp14:pctWidth>0</wp14:pctWidth>
            </wp14:sizeRelH>
            <wp14:sizeRelV relativeFrom="page">
              <wp14:pctHeight>0</wp14:pctHeight>
            </wp14:sizeRelV>
          </wp:anchor>
        </w:drawing>
      </w:r>
    </w:p>
    <w:p w:rsidR="00D83ED0" w:rsidRDefault="00D83ED0" w:rsidP="00907B49">
      <w:pPr>
        <w:autoSpaceDE w:val="0"/>
        <w:autoSpaceDN w:val="0"/>
        <w:adjustRightInd w:val="0"/>
        <w:spacing w:after="0" w:line="360" w:lineRule="auto"/>
        <w:jc w:val="both"/>
        <w:rPr>
          <w:rFonts w:ascii="Arial" w:hAnsi="Arial" w:cs="Arial"/>
          <w:color w:val="000000"/>
        </w:rPr>
      </w:pPr>
    </w:p>
    <w:p w:rsidR="009555E4" w:rsidRDefault="009555E4" w:rsidP="00A9366C">
      <w:pPr>
        <w:autoSpaceDE w:val="0"/>
        <w:autoSpaceDN w:val="0"/>
        <w:adjustRightInd w:val="0"/>
        <w:spacing w:after="0" w:line="360" w:lineRule="auto"/>
        <w:rPr>
          <w:rFonts w:ascii="Arial" w:hAnsi="Arial" w:cs="Arial"/>
          <w:color w:val="000000"/>
          <w:sz w:val="24"/>
          <w:szCs w:val="24"/>
        </w:rPr>
      </w:pPr>
    </w:p>
    <w:p w:rsidR="009555E4" w:rsidRDefault="009555E4" w:rsidP="00A9366C">
      <w:pPr>
        <w:autoSpaceDE w:val="0"/>
        <w:autoSpaceDN w:val="0"/>
        <w:adjustRightInd w:val="0"/>
        <w:spacing w:after="0" w:line="360" w:lineRule="auto"/>
        <w:rPr>
          <w:rFonts w:ascii="Arial" w:hAnsi="Arial" w:cs="Arial"/>
          <w:color w:val="000000"/>
          <w:sz w:val="24"/>
          <w:szCs w:val="24"/>
        </w:rPr>
      </w:pPr>
    </w:p>
    <w:p w:rsidR="00A9366C" w:rsidRPr="00A51661" w:rsidRDefault="00907B49" w:rsidP="00A9366C">
      <w:pPr>
        <w:autoSpaceDE w:val="0"/>
        <w:autoSpaceDN w:val="0"/>
        <w:adjustRightInd w:val="0"/>
        <w:spacing w:after="0" w:line="360" w:lineRule="auto"/>
        <w:rPr>
          <w:rFonts w:ascii="Arial" w:hAnsi="Arial" w:cs="Arial"/>
          <w:color w:val="000000"/>
          <w:sz w:val="24"/>
          <w:szCs w:val="24"/>
        </w:rPr>
      </w:pPr>
      <w:r w:rsidRPr="00A51661">
        <w:rPr>
          <w:rFonts w:ascii="Arial" w:hAnsi="Arial" w:cs="Arial"/>
          <w:color w:val="000000"/>
          <w:sz w:val="24"/>
          <w:szCs w:val="24"/>
        </w:rPr>
        <w:t>24. No se localizaron ni fueron exhibidos durante la auditoría, los planos de obra terminada, obligación establecida en el artículo 67, fracción IV, de la LOPEMNL.</w:t>
      </w:r>
    </w:p>
    <w:p w:rsidR="00D83ED0" w:rsidRDefault="00D83ED0" w:rsidP="00A9366C">
      <w:pPr>
        <w:autoSpaceDE w:val="0"/>
        <w:autoSpaceDN w:val="0"/>
        <w:adjustRightInd w:val="0"/>
        <w:spacing w:after="0" w:line="360" w:lineRule="auto"/>
        <w:rPr>
          <w:rFonts w:ascii="Arial" w:hAnsi="Arial" w:cs="Arial"/>
          <w:b/>
          <w:bCs/>
          <w:color w:val="000000"/>
        </w:rPr>
      </w:pPr>
    </w:p>
    <w:p w:rsidR="00D83ED0" w:rsidRPr="009555E4" w:rsidRDefault="00A51661" w:rsidP="00A9366C">
      <w:pPr>
        <w:autoSpaceDE w:val="0"/>
        <w:autoSpaceDN w:val="0"/>
        <w:adjustRightInd w:val="0"/>
        <w:spacing w:after="0" w:line="360" w:lineRule="auto"/>
        <w:rPr>
          <w:rFonts w:ascii="Arial" w:hAnsi="Arial" w:cs="Arial"/>
          <w:b/>
          <w:bCs/>
          <w:color w:val="000000"/>
          <w:sz w:val="24"/>
          <w:szCs w:val="24"/>
        </w:rPr>
      </w:pPr>
      <w:r w:rsidRPr="009555E4">
        <w:rPr>
          <w:rFonts w:ascii="Arial" w:hAnsi="Arial" w:cs="Arial"/>
          <w:b/>
          <w:bCs/>
          <w:color w:val="000000"/>
          <w:sz w:val="24"/>
          <w:szCs w:val="24"/>
        </w:rPr>
        <w:t>Acción emitida:</w:t>
      </w:r>
    </w:p>
    <w:p w:rsidR="00A9366C" w:rsidRPr="009555E4" w:rsidRDefault="00907B49" w:rsidP="00A9366C">
      <w:pPr>
        <w:autoSpaceDE w:val="0"/>
        <w:autoSpaceDN w:val="0"/>
        <w:adjustRightInd w:val="0"/>
        <w:spacing w:after="0" w:line="360" w:lineRule="auto"/>
        <w:rPr>
          <w:rFonts w:ascii="Arial" w:hAnsi="Arial" w:cs="Arial"/>
          <w:bCs/>
          <w:color w:val="000000"/>
          <w:sz w:val="24"/>
          <w:szCs w:val="24"/>
        </w:rPr>
      </w:pPr>
      <w:r w:rsidRPr="009555E4">
        <w:rPr>
          <w:rFonts w:ascii="Arial" w:hAnsi="Arial" w:cs="Arial"/>
          <w:bCs/>
          <w:color w:val="000000"/>
          <w:sz w:val="24"/>
          <w:szCs w:val="24"/>
        </w:rPr>
        <w:t xml:space="preserve">Promoción de </w:t>
      </w:r>
      <w:proofErr w:type="spellStart"/>
      <w:r w:rsidRPr="009555E4">
        <w:rPr>
          <w:rFonts w:ascii="Arial" w:hAnsi="Arial" w:cs="Arial"/>
          <w:bCs/>
          <w:color w:val="000000"/>
          <w:sz w:val="24"/>
          <w:szCs w:val="24"/>
        </w:rPr>
        <w:t>Fincamiento</w:t>
      </w:r>
      <w:proofErr w:type="spellEnd"/>
      <w:r w:rsidRPr="009555E4">
        <w:rPr>
          <w:rFonts w:ascii="Arial" w:hAnsi="Arial" w:cs="Arial"/>
          <w:bCs/>
          <w:color w:val="000000"/>
          <w:sz w:val="24"/>
          <w:szCs w:val="24"/>
        </w:rPr>
        <w:t xml:space="preserve"> de Responsabilidad Administrativa.</w:t>
      </w:r>
    </w:p>
    <w:p w:rsidR="00D83ED0" w:rsidRPr="009555E4" w:rsidRDefault="00D83ED0" w:rsidP="00A9366C">
      <w:pPr>
        <w:autoSpaceDE w:val="0"/>
        <w:autoSpaceDN w:val="0"/>
        <w:adjustRightInd w:val="0"/>
        <w:spacing w:after="0" w:line="360" w:lineRule="auto"/>
        <w:rPr>
          <w:rFonts w:ascii="Arial" w:hAnsi="Arial" w:cs="Arial"/>
          <w:b/>
          <w:bCs/>
          <w:color w:val="000000"/>
          <w:sz w:val="24"/>
          <w:szCs w:val="24"/>
        </w:rPr>
      </w:pPr>
    </w:p>
    <w:p w:rsidR="00907B49" w:rsidRPr="009555E4" w:rsidRDefault="00907B49" w:rsidP="00907B49">
      <w:pPr>
        <w:autoSpaceDE w:val="0"/>
        <w:autoSpaceDN w:val="0"/>
        <w:adjustRightInd w:val="0"/>
        <w:spacing w:after="0" w:line="360" w:lineRule="auto"/>
        <w:jc w:val="both"/>
        <w:rPr>
          <w:rFonts w:ascii="Arial" w:hAnsi="Arial" w:cs="Arial"/>
          <w:bCs/>
          <w:color w:val="000000"/>
          <w:sz w:val="24"/>
          <w:szCs w:val="24"/>
        </w:rPr>
      </w:pPr>
      <w:r w:rsidRPr="009555E4">
        <w:rPr>
          <w:rFonts w:ascii="Arial" w:hAnsi="Arial" w:cs="Arial"/>
          <w:bCs/>
          <w:color w:val="000000"/>
          <w:sz w:val="24"/>
          <w:szCs w:val="24"/>
        </w:rPr>
        <w:t xml:space="preserve">25. Personal adscrito a </w:t>
      </w:r>
      <w:r w:rsidR="00F55414">
        <w:rPr>
          <w:rFonts w:ascii="Arial" w:hAnsi="Arial" w:cs="Arial"/>
          <w:bCs/>
          <w:color w:val="000000"/>
          <w:sz w:val="24"/>
          <w:szCs w:val="24"/>
        </w:rPr>
        <w:t>l</w:t>
      </w:r>
      <w:r w:rsidRPr="009555E4">
        <w:rPr>
          <w:rFonts w:ascii="Arial" w:hAnsi="Arial" w:cs="Arial"/>
          <w:bCs/>
          <w:color w:val="000000"/>
          <w:sz w:val="24"/>
          <w:szCs w:val="24"/>
        </w:rPr>
        <w:t xml:space="preserve">a Auditoría realizó inspección a la obra, detectando que no se ejecutó el concepto con la clave 3.1 "Construcción de back stop a base de estructura galvanizada y malla ciclónica PVC, cuadro chico, rodapié </w:t>
      </w:r>
      <w:r w:rsidRPr="009555E4">
        <w:rPr>
          <w:rFonts w:ascii="Arial" w:hAnsi="Arial" w:cs="Arial"/>
          <w:bCs/>
          <w:color w:val="000000"/>
          <w:sz w:val="24"/>
          <w:szCs w:val="24"/>
        </w:rPr>
        <w:lastRenderedPageBreak/>
        <w:t>de concreto incluye: tubos galvanizados de 2 1/2", barras intermedias, y todo tipo de accesorios para su correcta instalación, herramienta, material, equipo, soldadura, cortes y mano de obra", del cual se generó y pagó un módulo mediante la estimación número 1 normal, por un importe de $31,726.</w:t>
      </w:r>
    </w:p>
    <w:p w:rsidR="00D83ED0" w:rsidRDefault="00D83ED0" w:rsidP="00907B49">
      <w:pPr>
        <w:autoSpaceDE w:val="0"/>
        <w:autoSpaceDN w:val="0"/>
        <w:adjustRightInd w:val="0"/>
        <w:spacing w:after="0" w:line="360" w:lineRule="auto"/>
        <w:jc w:val="both"/>
        <w:rPr>
          <w:rFonts w:ascii="Arial" w:hAnsi="Arial" w:cs="Arial"/>
          <w:bCs/>
          <w:color w:val="000000"/>
        </w:rPr>
      </w:pPr>
    </w:p>
    <w:p w:rsidR="00D83ED0" w:rsidRPr="00A51661" w:rsidRDefault="00907B49" w:rsidP="00907B49">
      <w:pPr>
        <w:autoSpaceDE w:val="0"/>
        <w:autoSpaceDN w:val="0"/>
        <w:adjustRightInd w:val="0"/>
        <w:spacing w:after="0" w:line="360" w:lineRule="auto"/>
        <w:jc w:val="both"/>
        <w:rPr>
          <w:rFonts w:ascii="Arial" w:hAnsi="Arial" w:cs="Arial"/>
          <w:b/>
          <w:bCs/>
          <w:color w:val="000000"/>
        </w:rPr>
      </w:pPr>
      <w:r w:rsidRPr="00A51661">
        <w:rPr>
          <w:rFonts w:ascii="Arial" w:hAnsi="Arial" w:cs="Arial"/>
          <w:b/>
          <w:bCs/>
          <w:color w:val="000000"/>
        </w:rPr>
        <w:t>Acción</w:t>
      </w:r>
      <w:r w:rsidR="00A51661" w:rsidRPr="00A51661">
        <w:rPr>
          <w:rFonts w:ascii="Arial" w:hAnsi="Arial" w:cs="Arial"/>
          <w:b/>
          <w:bCs/>
          <w:color w:val="000000"/>
        </w:rPr>
        <w:t xml:space="preserve"> emitida:</w:t>
      </w:r>
    </w:p>
    <w:p w:rsidR="00907B49" w:rsidRPr="00907B49" w:rsidRDefault="00907B49" w:rsidP="00907B49">
      <w:pPr>
        <w:autoSpaceDE w:val="0"/>
        <w:autoSpaceDN w:val="0"/>
        <w:adjustRightInd w:val="0"/>
        <w:spacing w:after="0" w:line="360" w:lineRule="auto"/>
        <w:jc w:val="both"/>
        <w:rPr>
          <w:rFonts w:ascii="Arial" w:hAnsi="Arial" w:cs="Arial"/>
          <w:bCs/>
          <w:color w:val="000000"/>
        </w:rPr>
      </w:pPr>
      <w:r w:rsidRPr="00907B49">
        <w:rPr>
          <w:rFonts w:ascii="Arial" w:hAnsi="Arial" w:cs="Arial"/>
          <w:bCs/>
          <w:color w:val="000000"/>
        </w:rPr>
        <w:t>Pliego Presuntivos de Responsabilidades.</w:t>
      </w:r>
    </w:p>
    <w:p w:rsidR="00907B49" w:rsidRPr="00907B49" w:rsidRDefault="00907B49" w:rsidP="00907B49">
      <w:pPr>
        <w:autoSpaceDE w:val="0"/>
        <w:autoSpaceDN w:val="0"/>
        <w:adjustRightInd w:val="0"/>
        <w:spacing w:after="0" w:line="360" w:lineRule="auto"/>
        <w:jc w:val="both"/>
        <w:rPr>
          <w:rFonts w:ascii="Arial" w:hAnsi="Arial" w:cs="Arial"/>
          <w:bCs/>
          <w:color w:val="000000"/>
        </w:rPr>
      </w:pPr>
      <w:r w:rsidRPr="00907B49">
        <w:rPr>
          <w:rFonts w:ascii="Arial" w:hAnsi="Arial" w:cs="Arial"/>
          <w:bCs/>
          <w:color w:val="000000"/>
        </w:rPr>
        <w:t xml:space="preserve">Promoción de </w:t>
      </w:r>
      <w:proofErr w:type="spellStart"/>
      <w:r w:rsidRPr="00907B49">
        <w:rPr>
          <w:rFonts w:ascii="Arial" w:hAnsi="Arial" w:cs="Arial"/>
          <w:bCs/>
          <w:color w:val="000000"/>
        </w:rPr>
        <w:t>Fincamiento</w:t>
      </w:r>
      <w:proofErr w:type="spellEnd"/>
      <w:r w:rsidRPr="00907B49">
        <w:rPr>
          <w:rFonts w:ascii="Arial" w:hAnsi="Arial" w:cs="Arial"/>
          <w:bCs/>
          <w:color w:val="000000"/>
        </w:rPr>
        <w:t xml:space="preserve"> de Responsabilidad Administrativa.</w:t>
      </w:r>
    </w:p>
    <w:p w:rsidR="00907B49" w:rsidRDefault="00907B49" w:rsidP="00907B49">
      <w:pPr>
        <w:autoSpaceDE w:val="0"/>
        <w:autoSpaceDN w:val="0"/>
        <w:adjustRightInd w:val="0"/>
        <w:spacing w:after="0" w:line="360" w:lineRule="auto"/>
        <w:jc w:val="both"/>
        <w:rPr>
          <w:rFonts w:ascii="Arial" w:hAnsi="Arial" w:cs="Arial"/>
          <w:bCs/>
          <w:color w:val="000000"/>
        </w:rPr>
      </w:pPr>
      <w:r w:rsidRPr="00907B49">
        <w:rPr>
          <w:rFonts w:ascii="Arial" w:hAnsi="Arial" w:cs="Arial"/>
          <w:bCs/>
          <w:color w:val="000000"/>
        </w:rPr>
        <w:t>Recomendaciones en Relación a la Gestión o Control Interno.</w:t>
      </w:r>
    </w:p>
    <w:p w:rsidR="00D83ED0" w:rsidRPr="00907B49" w:rsidRDefault="00D83ED0" w:rsidP="00907B49">
      <w:pPr>
        <w:autoSpaceDE w:val="0"/>
        <w:autoSpaceDN w:val="0"/>
        <w:adjustRightInd w:val="0"/>
        <w:spacing w:after="0" w:line="360" w:lineRule="auto"/>
        <w:jc w:val="both"/>
        <w:rPr>
          <w:rFonts w:ascii="Arial" w:hAnsi="Arial" w:cs="Arial"/>
          <w:bCs/>
          <w:color w:val="000000"/>
        </w:rPr>
      </w:pPr>
    </w:p>
    <w:p w:rsidR="00907B49" w:rsidRPr="00A51661" w:rsidRDefault="00D4125F" w:rsidP="00D4125F">
      <w:pPr>
        <w:autoSpaceDE w:val="0"/>
        <w:autoSpaceDN w:val="0"/>
        <w:adjustRightInd w:val="0"/>
        <w:spacing w:after="0" w:line="360" w:lineRule="auto"/>
        <w:jc w:val="both"/>
        <w:rPr>
          <w:rFonts w:ascii="Arial" w:hAnsi="Arial" w:cs="Arial"/>
          <w:color w:val="000000"/>
          <w:sz w:val="24"/>
          <w:szCs w:val="24"/>
        </w:rPr>
      </w:pPr>
      <w:r w:rsidRPr="00A51661">
        <w:rPr>
          <w:rFonts w:ascii="Arial" w:hAnsi="Arial" w:cs="Arial"/>
          <w:color w:val="000000"/>
          <w:sz w:val="24"/>
          <w:szCs w:val="24"/>
        </w:rPr>
        <w:t xml:space="preserve">26. Personal adscrito a </w:t>
      </w:r>
      <w:r w:rsidR="00C96139">
        <w:rPr>
          <w:rFonts w:ascii="Arial" w:hAnsi="Arial" w:cs="Arial"/>
          <w:color w:val="000000"/>
          <w:sz w:val="24"/>
          <w:szCs w:val="24"/>
        </w:rPr>
        <w:t>l</w:t>
      </w:r>
      <w:r w:rsidRPr="00A51661">
        <w:rPr>
          <w:rFonts w:ascii="Arial" w:hAnsi="Arial" w:cs="Arial"/>
          <w:color w:val="000000"/>
          <w:sz w:val="24"/>
          <w:szCs w:val="24"/>
        </w:rPr>
        <w:t>a Auditoría realizó inspección a la obra, detectando en la verificación de las cantidades de trabajos ejecutadas de los conceptos seleccionados, diferencias entre lo pagado y lo ejecutado por valor de $8,182.81 en los conceptos siguientes</w:t>
      </w:r>
      <w:r w:rsidR="00A51661">
        <w:rPr>
          <w:rFonts w:ascii="Arial" w:hAnsi="Arial" w:cs="Arial"/>
          <w:color w:val="000000"/>
          <w:sz w:val="24"/>
          <w:szCs w:val="24"/>
        </w:rPr>
        <w:t>:</w:t>
      </w:r>
    </w:p>
    <w:p w:rsidR="00D83ED0" w:rsidRDefault="009555E4" w:rsidP="00D4125F">
      <w:pPr>
        <w:autoSpaceDE w:val="0"/>
        <w:autoSpaceDN w:val="0"/>
        <w:adjustRightInd w:val="0"/>
        <w:spacing w:after="0" w:line="360" w:lineRule="auto"/>
        <w:rPr>
          <w:rFonts w:ascii="Arial" w:hAnsi="Arial" w:cs="Arial"/>
          <w:color w:val="000000"/>
        </w:rPr>
      </w:pPr>
      <w:r w:rsidRPr="009555E4">
        <w:rPr>
          <w:rFonts w:ascii="Arial" w:hAnsi="Arial" w:cs="Arial"/>
          <w:noProof/>
          <w:color w:val="000000"/>
          <w:lang w:val="es-MX" w:eastAsia="es-MX"/>
        </w:rPr>
        <w:drawing>
          <wp:anchor distT="0" distB="0" distL="114300" distR="114300" simplePos="0" relativeHeight="251691008" behindDoc="1" locked="0" layoutInCell="1" allowOverlap="1">
            <wp:simplePos x="0" y="0"/>
            <wp:positionH relativeFrom="margin">
              <wp:align>center</wp:align>
            </wp:positionH>
            <wp:positionV relativeFrom="paragraph">
              <wp:posOffset>114935</wp:posOffset>
            </wp:positionV>
            <wp:extent cx="5622767" cy="1105786"/>
            <wp:effectExtent l="0" t="0" r="0" b="0"/>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622767" cy="1105786"/>
                    </a:xfrm>
                    <a:prstGeom prst="rect">
                      <a:avLst/>
                    </a:prstGeom>
                  </pic:spPr>
                </pic:pic>
              </a:graphicData>
            </a:graphic>
            <wp14:sizeRelH relativeFrom="page">
              <wp14:pctWidth>0</wp14:pctWidth>
            </wp14:sizeRelH>
            <wp14:sizeRelV relativeFrom="page">
              <wp14:pctHeight>0</wp14:pctHeight>
            </wp14:sizeRelV>
          </wp:anchor>
        </w:drawing>
      </w:r>
    </w:p>
    <w:p w:rsidR="00D83ED0" w:rsidRDefault="00D83ED0" w:rsidP="00D4125F">
      <w:pPr>
        <w:autoSpaceDE w:val="0"/>
        <w:autoSpaceDN w:val="0"/>
        <w:adjustRightInd w:val="0"/>
        <w:spacing w:after="0" w:line="360" w:lineRule="auto"/>
        <w:rPr>
          <w:rFonts w:ascii="Arial" w:hAnsi="Arial" w:cs="Arial"/>
          <w:color w:val="000000"/>
        </w:rPr>
      </w:pPr>
    </w:p>
    <w:p w:rsidR="00A51661" w:rsidRDefault="00A51661" w:rsidP="00D4125F">
      <w:pPr>
        <w:autoSpaceDE w:val="0"/>
        <w:autoSpaceDN w:val="0"/>
        <w:adjustRightInd w:val="0"/>
        <w:spacing w:after="0" w:line="360" w:lineRule="auto"/>
        <w:rPr>
          <w:rFonts w:ascii="Arial" w:hAnsi="Arial" w:cs="Arial"/>
          <w:color w:val="000000"/>
        </w:rPr>
      </w:pPr>
    </w:p>
    <w:p w:rsidR="00A51661" w:rsidRDefault="00A51661" w:rsidP="00D4125F">
      <w:pPr>
        <w:autoSpaceDE w:val="0"/>
        <w:autoSpaceDN w:val="0"/>
        <w:adjustRightInd w:val="0"/>
        <w:spacing w:after="0" w:line="360" w:lineRule="auto"/>
        <w:rPr>
          <w:rFonts w:ascii="Arial" w:hAnsi="Arial" w:cs="Arial"/>
          <w:color w:val="000000"/>
        </w:rPr>
      </w:pPr>
    </w:p>
    <w:p w:rsidR="00A51661" w:rsidRDefault="00A51661" w:rsidP="00D4125F">
      <w:pPr>
        <w:autoSpaceDE w:val="0"/>
        <w:autoSpaceDN w:val="0"/>
        <w:adjustRightInd w:val="0"/>
        <w:spacing w:after="0" w:line="360" w:lineRule="auto"/>
        <w:rPr>
          <w:rFonts w:ascii="Arial" w:hAnsi="Arial" w:cs="Arial"/>
          <w:color w:val="000000"/>
        </w:rPr>
      </w:pPr>
    </w:p>
    <w:p w:rsidR="00A0130E" w:rsidRDefault="00A0130E" w:rsidP="00D4125F">
      <w:pPr>
        <w:autoSpaceDE w:val="0"/>
        <w:autoSpaceDN w:val="0"/>
        <w:adjustRightInd w:val="0"/>
        <w:spacing w:after="0" w:line="360" w:lineRule="auto"/>
        <w:rPr>
          <w:rFonts w:ascii="Arial" w:hAnsi="Arial" w:cs="Arial"/>
          <w:b/>
          <w:color w:val="000000"/>
          <w:sz w:val="24"/>
          <w:szCs w:val="24"/>
        </w:rPr>
      </w:pPr>
    </w:p>
    <w:p w:rsidR="00D83ED0" w:rsidRPr="009555E4" w:rsidRDefault="00D4125F" w:rsidP="00D4125F">
      <w:pPr>
        <w:autoSpaceDE w:val="0"/>
        <w:autoSpaceDN w:val="0"/>
        <w:adjustRightInd w:val="0"/>
        <w:spacing w:after="0" w:line="360" w:lineRule="auto"/>
        <w:rPr>
          <w:rFonts w:ascii="Arial" w:hAnsi="Arial" w:cs="Arial"/>
          <w:b/>
          <w:color w:val="000000"/>
          <w:sz w:val="24"/>
          <w:szCs w:val="24"/>
        </w:rPr>
      </w:pPr>
      <w:r w:rsidRPr="009555E4">
        <w:rPr>
          <w:rFonts w:ascii="Arial" w:hAnsi="Arial" w:cs="Arial"/>
          <w:b/>
          <w:color w:val="000000"/>
          <w:sz w:val="24"/>
          <w:szCs w:val="24"/>
        </w:rPr>
        <w:t>Acción</w:t>
      </w:r>
      <w:r w:rsidR="00A51661" w:rsidRPr="009555E4">
        <w:rPr>
          <w:rFonts w:ascii="Arial" w:hAnsi="Arial" w:cs="Arial"/>
          <w:b/>
          <w:color w:val="000000"/>
          <w:sz w:val="24"/>
          <w:szCs w:val="24"/>
        </w:rPr>
        <w:t xml:space="preserve"> emitida:</w:t>
      </w:r>
    </w:p>
    <w:p w:rsidR="00D4125F" w:rsidRPr="009555E4" w:rsidRDefault="00D4125F" w:rsidP="00D4125F">
      <w:pPr>
        <w:autoSpaceDE w:val="0"/>
        <w:autoSpaceDN w:val="0"/>
        <w:adjustRightInd w:val="0"/>
        <w:spacing w:after="0" w:line="360" w:lineRule="auto"/>
        <w:rPr>
          <w:rFonts w:ascii="Arial" w:hAnsi="Arial" w:cs="Arial"/>
          <w:color w:val="000000"/>
          <w:sz w:val="24"/>
          <w:szCs w:val="24"/>
        </w:rPr>
      </w:pPr>
      <w:r w:rsidRPr="009555E4">
        <w:rPr>
          <w:rFonts w:ascii="Arial" w:hAnsi="Arial" w:cs="Arial"/>
          <w:color w:val="000000"/>
          <w:sz w:val="24"/>
          <w:szCs w:val="24"/>
        </w:rPr>
        <w:t>Pliego Presuntivos de Responsabilidades.</w:t>
      </w:r>
    </w:p>
    <w:p w:rsidR="00D4125F" w:rsidRPr="009555E4" w:rsidRDefault="00D4125F" w:rsidP="00D4125F">
      <w:pPr>
        <w:autoSpaceDE w:val="0"/>
        <w:autoSpaceDN w:val="0"/>
        <w:adjustRightInd w:val="0"/>
        <w:spacing w:after="0" w:line="360" w:lineRule="auto"/>
        <w:rPr>
          <w:rFonts w:ascii="Arial" w:hAnsi="Arial" w:cs="Arial"/>
          <w:color w:val="000000"/>
          <w:sz w:val="24"/>
          <w:szCs w:val="24"/>
        </w:rPr>
      </w:pPr>
      <w:r w:rsidRPr="009555E4">
        <w:rPr>
          <w:rFonts w:ascii="Arial" w:hAnsi="Arial" w:cs="Arial"/>
          <w:color w:val="000000"/>
          <w:sz w:val="24"/>
          <w:szCs w:val="24"/>
        </w:rPr>
        <w:t xml:space="preserve">Promoción de </w:t>
      </w:r>
      <w:proofErr w:type="spellStart"/>
      <w:r w:rsidRPr="009555E4">
        <w:rPr>
          <w:rFonts w:ascii="Arial" w:hAnsi="Arial" w:cs="Arial"/>
          <w:color w:val="000000"/>
          <w:sz w:val="24"/>
          <w:szCs w:val="24"/>
        </w:rPr>
        <w:t>Fincamiento</w:t>
      </w:r>
      <w:proofErr w:type="spellEnd"/>
      <w:r w:rsidRPr="009555E4">
        <w:rPr>
          <w:rFonts w:ascii="Arial" w:hAnsi="Arial" w:cs="Arial"/>
          <w:color w:val="000000"/>
          <w:sz w:val="24"/>
          <w:szCs w:val="24"/>
        </w:rPr>
        <w:t xml:space="preserve"> de Responsabilidad Administrativa.</w:t>
      </w:r>
    </w:p>
    <w:p w:rsidR="00907B49" w:rsidRPr="009555E4" w:rsidRDefault="00D4125F" w:rsidP="00D4125F">
      <w:pPr>
        <w:autoSpaceDE w:val="0"/>
        <w:autoSpaceDN w:val="0"/>
        <w:adjustRightInd w:val="0"/>
        <w:spacing w:after="0" w:line="360" w:lineRule="auto"/>
        <w:rPr>
          <w:rFonts w:ascii="Arial" w:hAnsi="Arial" w:cs="Arial"/>
          <w:color w:val="000000"/>
          <w:sz w:val="24"/>
          <w:szCs w:val="24"/>
        </w:rPr>
      </w:pPr>
      <w:r w:rsidRPr="009555E4">
        <w:rPr>
          <w:rFonts w:ascii="Arial" w:hAnsi="Arial" w:cs="Arial"/>
          <w:color w:val="000000"/>
          <w:sz w:val="24"/>
          <w:szCs w:val="24"/>
        </w:rPr>
        <w:t>Recomendaciones en Relación a la Gestión o Control Interno.</w:t>
      </w:r>
    </w:p>
    <w:p w:rsidR="00D83ED0" w:rsidRDefault="00D83ED0" w:rsidP="00D4125F">
      <w:pPr>
        <w:autoSpaceDE w:val="0"/>
        <w:autoSpaceDN w:val="0"/>
        <w:adjustRightInd w:val="0"/>
        <w:spacing w:after="0" w:line="360" w:lineRule="auto"/>
        <w:rPr>
          <w:rFonts w:ascii="Arial" w:hAnsi="Arial" w:cs="Arial"/>
          <w:color w:val="000000"/>
        </w:rPr>
      </w:pPr>
    </w:p>
    <w:p w:rsidR="00A9366C" w:rsidRPr="009555E4" w:rsidRDefault="00D4125F" w:rsidP="00A9366C">
      <w:pPr>
        <w:autoSpaceDE w:val="0"/>
        <w:autoSpaceDN w:val="0"/>
        <w:adjustRightInd w:val="0"/>
        <w:spacing w:after="0" w:line="360" w:lineRule="auto"/>
        <w:jc w:val="both"/>
        <w:rPr>
          <w:rFonts w:ascii="Arial" w:hAnsi="Arial" w:cs="Arial"/>
          <w:b/>
          <w:bCs/>
          <w:color w:val="000000"/>
          <w:sz w:val="24"/>
          <w:szCs w:val="24"/>
          <w:u w:val="single"/>
        </w:rPr>
      </w:pPr>
      <w:r w:rsidRPr="009555E4">
        <w:rPr>
          <w:rFonts w:ascii="Arial" w:hAnsi="Arial" w:cs="Arial"/>
          <w:b/>
          <w:bCs/>
          <w:color w:val="000000"/>
          <w:sz w:val="24"/>
          <w:szCs w:val="24"/>
          <w:u w:val="single"/>
        </w:rPr>
        <w:t>FONDO DE INFRAESTRUCTURA SOCIAL MUNICIPAL</w:t>
      </w:r>
    </w:p>
    <w:p w:rsidR="009555E4" w:rsidRPr="009555E4" w:rsidRDefault="009555E4" w:rsidP="00A9366C">
      <w:pPr>
        <w:autoSpaceDE w:val="0"/>
        <w:autoSpaceDN w:val="0"/>
        <w:adjustRightInd w:val="0"/>
        <w:spacing w:after="0" w:line="360" w:lineRule="auto"/>
        <w:jc w:val="both"/>
        <w:rPr>
          <w:rFonts w:ascii="Arial" w:hAnsi="Arial" w:cs="Arial"/>
          <w:b/>
          <w:bCs/>
          <w:color w:val="000000"/>
          <w:sz w:val="24"/>
          <w:szCs w:val="24"/>
          <w:u w:val="single"/>
        </w:rPr>
      </w:pPr>
      <w:r w:rsidRPr="009555E4">
        <w:rPr>
          <w:rFonts w:ascii="Arial" w:hAnsi="Arial" w:cs="Arial"/>
          <w:b/>
          <w:bCs/>
          <w:color w:val="000000"/>
          <w:sz w:val="24"/>
          <w:szCs w:val="24"/>
          <w:u w:val="single"/>
        </w:rPr>
        <w:lastRenderedPageBreak/>
        <w:t>Obras F3</w:t>
      </w:r>
    </w:p>
    <w:p w:rsidR="009555E4" w:rsidRDefault="009555E4" w:rsidP="00A9366C">
      <w:pPr>
        <w:autoSpaceDE w:val="0"/>
        <w:autoSpaceDN w:val="0"/>
        <w:adjustRightInd w:val="0"/>
        <w:spacing w:after="0" w:line="360" w:lineRule="auto"/>
        <w:jc w:val="both"/>
        <w:rPr>
          <w:rFonts w:ascii="Arial" w:hAnsi="Arial" w:cs="Arial"/>
          <w:color w:val="000000"/>
          <w:sz w:val="24"/>
          <w:szCs w:val="24"/>
        </w:rPr>
      </w:pPr>
    </w:p>
    <w:p w:rsidR="009555E4" w:rsidRDefault="009555E4" w:rsidP="00A9366C">
      <w:pPr>
        <w:autoSpaceDE w:val="0"/>
        <w:autoSpaceDN w:val="0"/>
        <w:adjustRightInd w:val="0"/>
        <w:spacing w:after="0" w:line="360" w:lineRule="auto"/>
        <w:jc w:val="both"/>
        <w:rPr>
          <w:rFonts w:ascii="Arial" w:hAnsi="Arial" w:cs="Arial"/>
          <w:color w:val="000000"/>
          <w:sz w:val="24"/>
          <w:szCs w:val="24"/>
        </w:rPr>
      </w:pPr>
      <w:r w:rsidRPr="009555E4">
        <w:rPr>
          <w:rFonts w:ascii="Arial" w:hAnsi="Arial" w:cs="Arial"/>
          <w:noProof/>
          <w:color w:val="000000"/>
          <w:sz w:val="24"/>
          <w:szCs w:val="24"/>
          <w:lang w:val="es-MX" w:eastAsia="es-MX"/>
        </w:rPr>
        <w:drawing>
          <wp:anchor distT="0" distB="0" distL="114300" distR="114300" simplePos="0" relativeHeight="251692032" behindDoc="1" locked="0" layoutInCell="1" allowOverlap="1">
            <wp:simplePos x="0" y="0"/>
            <wp:positionH relativeFrom="column">
              <wp:posOffset>1388</wp:posOffset>
            </wp:positionH>
            <wp:positionV relativeFrom="paragraph">
              <wp:posOffset>4150</wp:posOffset>
            </wp:positionV>
            <wp:extent cx="5288915" cy="603885"/>
            <wp:effectExtent l="0" t="0" r="6985" b="5715"/>
            <wp:wrapNone/>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288915" cy="603885"/>
                    </a:xfrm>
                    <a:prstGeom prst="rect">
                      <a:avLst/>
                    </a:prstGeom>
                  </pic:spPr>
                </pic:pic>
              </a:graphicData>
            </a:graphic>
            <wp14:sizeRelH relativeFrom="page">
              <wp14:pctWidth>0</wp14:pctWidth>
            </wp14:sizeRelH>
            <wp14:sizeRelV relativeFrom="page">
              <wp14:pctHeight>0</wp14:pctHeight>
            </wp14:sizeRelV>
          </wp:anchor>
        </w:drawing>
      </w:r>
    </w:p>
    <w:p w:rsidR="009555E4" w:rsidRDefault="009555E4" w:rsidP="00A9366C">
      <w:pPr>
        <w:autoSpaceDE w:val="0"/>
        <w:autoSpaceDN w:val="0"/>
        <w:adjustRightInd w:val="0"/>
        <w:spacing w:after="0" w:line="360" w:lineRule="auto"/>
        <w:jc w:val="both"/>
        <w:rPr>
          <w:rFonts w:ascii="Arial" w:hAnsi="Arial" w:cs="Arial"/>
          <w:color w:val="000000"/>
          <w:sz w:val="24"/>
          <w:szCs w:val="24"/>
        </w:rPr>
      </w:pPr>
    </w:p>
    <w:p w:rsidR="009555E4" w:rsidRDefault="009555E4" w:rsidP="00A9366C">
      <w:pPr>
        <w:autoSpaceDE w:val="0"/>
        <w:autoSpaceDN w:val="0"/>
        <w:adjustRightInd w:val="0"/>
        <w:spacing w:after="0" w:line="360" w:lineRule="auto"/>
        <w:jc w:val="both"/>
        <w:rPr>
          <w:rFonts w:ascii="Arial" w:hAnsi="Arial" w:cs="Arial"/>
          <w:color w:val="000000"/>
          <w:sz w:val="24"/>
          <w:szCs w:val="24"/>
        </w:rPr>
      </w:pPr>
    </w:p>
    <w:p w:rsidR="00907B49" w:rsidRPr="00A51661" w:rsidRDefault="00D4125F" w:rsidP="00A9366C">
      <w:pPr>
        <w:autoSpaceDE w:val="0"/>
        <w:autoSpaceDN w:val="0"/>
        <w:adjustRightInd w:val="0"/>
        <w:spacing w:after="0" w:line="360" w:lineRule="auto"/>
        <w:jc w:val="both"/>
        <w:rPr>
          <w:rFonts w:ascii="Arial" w:hAnsi="Arial" w:cs="Arial"/>
          <w:color w:val="000000"/>
          <w:sz w:val="24"/>
          <w:szCs w:val="24"/>
        </w:rPr>
      </w:pPr>
      <w:r w:rsidRPr="00A51661">
        <w:rPr>
          <w:rFonts w:ascii="Arial" w:hAnsi="Arial" w:cs="Arial"/>
          <w:color w:val="000000"/>
          <w:sz w:val="24"/>
          <w:szCs w:val="24"/>
        </w:rPr>
        <w:t xml:space="preserve">27. No se localizó ni fue exhibida durante la auditoría, la documentación en la cual se precise la solución para la atención del drenaje pluvial, obligación establecida en el artículo 4, párrafo segundo, de la LCRPENL, en relación con la NTEPNL-01-EP, Capítulo 03. Hidrología y drenajes, de las NTEPNL. </w:t>
      </w:r>
    </w:p>
    <w:p w:rsidR="00D83ED0" w:rsidRDefault="00D83ED0" w:rsidP="00A9366C">
      <w:pPr>
        <w:autoSpaceDE w:val="0"/>
        <w:autoSpaceDN w:val="0"/>
        <w:adjustRightInd w:val="0"/>
        <w:spacing w:after="0" w:line="360" w:lineRule="auto"/>
        <w:jc w:val="both"/>
        <w:rPr>
          <w:rFonts w:ascii="Arial" w:hAnsi="Arial" w:cs="Arial"/>
          <w:color w:val="000000"/>
        </w:rPr>
      </w:pPr>
    </w:p>
    <w:p w:rsidR="00D83ED0" w:rsidRPr="009555E4" w:rsidRDefault="00A51661" w:rsidP="00A9366C">
      <w:pPr>
        <w:autoSpaceDE w:val="0"/>
        <w:autoSpaceDN w:val="0"/>
        <w:adjustRightInd w:val="0"/>
        <w:spacing w:after="0" w:line="360" w:lineRule="auto"/>
        <w:jc w:val="both"/>
        <w:rPr>
          <w:rFonts w:ascii="Arial" w:hAnsi="Arial" w:cs="Arial"/>
          <w:b/>
          <w:color w:val="000000"/>
          <w:sz w:val="24"/>
          <w:szCs w:val="24"/>
        </w:rPr>
      </w:pPr>
      <w:r w:rsidRPr="009555E4">
        <w:rPr>
          <w:rFonts w:ascii="Arial" w:hAnsi="Arial" w:cs="Arial"/>
          <w:b/>
          <w:color w:val="000000"/>
          <w:sz w:val="24"/>
          <w:szCs w:val="24"/>
        </w:rPr>
        <w:t>Acción emitida:</w:t>
      </w:r>
    </w:p>
    <w:p w:rsidR="00A9366C" w:rsidRPr="009555E4" w:rsidRDefault="00D4125F" w:rsidP="00A9366C">
      <w:pPr>
        <w:autoSpaceDE w:val="0"/>
        <w:autoSpaceDN w:val="0"/>
        <w:adjustRightInd w:val="0"/>
        <w:spacing w:after="0" w:line="360" w:lineRule="auto"/>
        <w:jc w:val="both"/>
        <w:rPr>
          <w:rFonts w:ascii="Arial" w:hAnsi="Arial" w:cs="Arial"/>
          <w:color w:val="000000"/>
          <w:sz w:val="24"/>
          <w:szCs w:val="24"/>
        </w:rPr>
      </w:pPr>
      <w:r w:rsidRPr="009555E4">
        <w:rPr>
          <w:rFonts w:ascii="Arial" w:hAnsi="Arial" w:cs="Arial"/>
          <w:color w:val="000000"/>
          <w:sz w:val="24"/>
          <w:szCs w:val="24"/>
        </w:rPr>
        <w:t xml:space="preserve">Promoción de </w:t>
      </w:r>
      <w:proofErr w:type="spellStart"/>
      <w:r w:rsidRPr="009555E4">
        <w:rPr>
          <w:rFonts w:ascii="Arial" w:hAnsi="Arial" w:cs="Arial"/>
          <w:color w:val="000000"/>
          <w:sz w:val="24"/>
          <w:szCs w:val="24"/>
        </w:rPr>
        <w:t>Fincamiento</w:t>
      </w:r>
      <w:proofErr w:type="spellEnd"/>
      <w:r w:rsidRPr="009555E4">
        <w:rPr>
          <w:rFonts w:ascii="Arial" w:hAnsi="Arial" w:cs="Arial"/>
          <w:color w:val="000000"/>
          <w:sz w:val="24"/>
          <w:szCs w:val="24"/>
        </w:rPr>
        <w:t xml:space="preserve"> de Responsabilidad Administrativa.</w:t>
      </w:r>
    </w:p>
    <w:p w:rsidR="00D83ED0" w:rsidRDefault="00D83ED0" w:rsidP="00A9366C">
      <w:pPr>
        <w:autoSpaceDE w:val="0"/>
        <w:autoSpaceDN w:val="0"/>
        <w:adjustRightInd w:val="0"/>
        <w:spacing w:after="0" w:line="360" w:lineRule="auto"/>
        <w:jc w:val="both"/>
        <w:rPr>
          <w:rFonts w:ascii="Arial" w:hAnsi="Arial" w:cs="Arial"/>
          <w:color w:val="000000"/>
        </w:rPr>
      </w:pPr>
    </w:p>
    <w:p w:rsidR="00A9366C" w:rsidRPr="00A51661" w:rsidRDefault="00D4125F" w:rsidP="00A9366C">
      <w:pPr>
        <w:autoSpaceDE w:val="0"/>
        <w:autoSpaceDN w:val="0"/>
        <w:adjustRightInd w:val="0"/>
        <w:spacing w:after="0" w:line="360" w:lineRule="auto"/>
        <w:jc w:val="both"/>
        <w:rPr>
          <w:rFonts w:ascii="Arial" w:hAnsi="Arial" w:cs="Arial"/>
          <w:color w:val="000000"/>
          <w:sz w:val="24"/>
          <w:szCs w:val="24"/>
        </w:rPr>
      </w:pPr>
      <w:r w:rsidRPr="00A51661">
        <w:rPr>
          <w:rFonts w:ascii="Arial" w:hAnsi="Arial" w:cs="Arial"/>
          <w:color w:val="000000"/>
          <w:sz w:val="24"/>
          <w:szCs w:val="24"/>
        </w:rPr>
        <w:t>28. No se localizó ni fue exhibida durante la auditoría, la documentación que compruebe la identificación y certificación del laboratorio que llevó a cabo el control de calidad de los materiales previo a su aplicación, obligación establecida en el artículo 6, párrafo primero y segundo, de la LCRPENL y a la NTEPNL-03-C, Capítulo 01. Certificación de Laboratorios, de las NTEPNL.</w:t>
      </w:r>
    </w:p>
    <w:p w:rsidR="00D83ED0" w:rsidRPr="00273705" w:rsidRDefault="00D83ED0" w:rsidP="00A9366C">
      <w:pPr>
        <w:autoSpaceDE w:val="0"/>
        <w:autoSpaceDN w:val="0"/>
        <w:adjustRightInd w:val="0"/>
        <w:spacing w:after="0" w:line="360" w:lineRule="auto"/>
        <w:jc w:val="both"/>
        <w:rPr>
          <w:rFonts w:ascii="Arial" w:hAnsi="Arial" w:cs="Arial"/>
          <w:color w:val="000000"/>
        </w:rPr>
      </w:pPr>
    </w:p>
    <w:p w:rsidR="00D83ED0" w:rsidRPr="00A0130E" w:rsidRDefault="00D4125F" w:rsidP="00A9366C">
      <w:pPr>
        <w:autoSpaceDE w:val="0"/>
        <w:autoSpaceDN w:val="0"/>
        <w:adjustRightInd w:val="0"/>
        <w:spacing w:after="0" w:line="360" w:lineRule="auto"/>
        <w:jc w:val="both"/>
        <w:rPr>
          <w:rFonts w:ascii="Arial" w:hAnsi="Arial" w:cs="Arial"/>
          <w:b/>
          <w:bCs/>
          <w:color w:val="000000"/>
          <w:sz w:val="24"/>
          <w:szCs w:val="24"/>
        </w:rPr>
      </w:pPr>
      <w:r w:rsidRPr="00A0130E">
        <w:rPr>
          <w:rFonts w:ascii="Arial" w:hAnsi="Arial" w:cs="Arial"/>
          <w:b/>
          <w:bCs/>
          <w:color w:val="000000"/>
          <w:sz w:val="24"/>
          <w:szCs w:val="24"/>
        </w:rPr>
        <w:t>Acción</w:t>
      </w:r>
      <w:r w:rsidR="00A51661" w:rsidRPr="00A0130E">
        <w:rPr>
          <w:rFonts w:ascii="Arial" w:hAnsi="Arial" w:cs="Arial"/>
          <w:b/>
          <w:bCs/>
          <w:color w:val="000000"/>
          <w:sz w:val="24"/>
          <w:szCs w:val="24"/>
        </w:rPr>
        <w:t xml:space="preserve"> emitida:</w:t>
      </w:r>
    </w:p>
    <w:p w:rsidR="00A9366C" w:rsidRPr="00A0130E" w:rsidRDefault="00D4125F" w:rsidP="00A9366C">
      <w:pPr>
        <w:autoSpaceDE w:val="0"/>
        <w:autoSpaceDN w:val="0"/>
        <w:adjustRightInd w:val="0"/>
        <w:spacing w:after="0" w:line="360" w:lineRule="auto"/>
        <w:jc w:val="both"/>
        <w:rPr>
          <w:rFonts w:ascii="Arial" w:hAnsi="Arial" w:cs="Arial"/>
          <w:bCs/>
          <w:color w:val="000000"/>
          <w:sz w:val="24"/>
          <w:szCs w:val="24"/>
        </w:rPr>
      </w:pPr>
      <w:r w:rsidRPr="00A0130E">
        <w:rPr>
          <w:rFonts w:ascii="Arial" w:hAnsi="Arial" w:cs="Arial"/>
          <w:bCs/>
          <w:color w:val="000000"/>
          <w:sz w:val="24"/>
          <w:szCs w:val="24"/>
        </w:rPr>
        <w:t xml:space="preserve">Promoción de </w:t>
      </w:r>
      <w:proofErr w:type="spellStart"/>
      <w:r w:rsidRPr="00A0130E">
        <w:rPr>
          <w:rFonts w:ascii="Arial" w:hAnsi="Arial" w:cs="Arial"/>
          <w:bCs/>
          <w:color w:val="000000"/>
          <w:sz w:val="24"/>
          <w:szCs w:val="24"/>
        </w:rPr>
        <w:t>Fincamiento</w:t>
      </w:r>
      <w:proofErr w:type="spellEnd"/>
      <w:r w:rsidRPr="00A0130E">
        <w:rPr>
          <w:rFonts w:ascii="Arial" w:hAnsi="Arial" w:cs="Arial"/>
          <w:bCs/>
          <w:color w:val="000000"/>
          <w:sz w:val="24"/>
          <w:szCs w:val="24"/>
        </w:rPr>
        <w:t xml:space="preserve"> de Responsabilidad Administrativa.</w:t>
      </w:r>
    </w:p>
    <w:p w:rsidR="00D83ED0" w:rsidRPr="00D4125F" w:rsidRDefault="00D83ED0" w:rsidP="00A9366C">
      <w:pPr>
        <w:autoSpaceDE w:val="0"/>
        <w:autoSpaceDN w:val="0"/>
        <w:adjustRightInd w:val="0"/>
        <w:spacing w:after="0" w:line="360" w:lineRule="auto"/>
        <w:jc w:val="both"/>
        <w:rPr>
          <w:rFonts w:ascii="Arial" w:hAnsi="Arial" w:cs="Arial"/>
          <w:bCs/>
          <w:color w:val="000000"/>
        </w:rPr>
      </w:pPr>
    </w:p>
    <w:p w:rsidR="00907B49" w:rsidRPr="00A51661" w:rsidRDefault="00D4125F" w:rsidP="00A9366C">
      <w:pPr>
        <w:autoSpaceDE w:val="0"/>
        <w:autoSpaceDN w:val="0"/>
        <w:adjustRightInd w:val="0"/>
        <w:spacing w:after="0" w:line="360" w:lineRule="auto"/>
        <w:jc w:val="both"/>
        <w:rPr>
          <w:rFonts w:ascii="Arial" w:hAnsi="Arial" w:cs="Arial"/>
          <w:color w:val="000000"/>
          <w:sz w:val="24"/>
          <w:szCs w:val="24"/>
        </w:rPr>
      </w:pPr>
      <w:r w:rsidRPr="00A51661">
        <w:rPr>
          <w:rFonts w:ascii="Arial" w:hAnsi="Arial" w:cs="Arial"/>
          <w:color w:val="000000"/>
          <w:sz w:val="24"/>
          <w:szCs w:val="24"/>
        </w:rPr>
        <w:t xml:space="preserve">29. No se localizó ni fue exhibida durante la auditoría, la documentación que compruebe la identificación y certificación del Profesional Responsable que definió el diseño del pavimento, obligación establecida en el artículo 7, párrafo </w:t>
      </w:r>
      <w:r w:rsidRPr="00A51661">
        <w:rPr>
          <w:rFonts w:ascii="Arial" w:hAnsi="Arial" w:cs="Arial"/>
          <w:color w:val="000000"/>
          <w:sz w:val="24"/>
          <w:szCs w:val="24"/>
        </w:rPr>
        <w:lastRenderedPageBreak/>
        <w:t>primero y segundo, de la LCRPENL y a la NTEPNL-03-C, Capítulo 02. Certificación Profesional Responsable, B. Campo de Aplicación, párrafo segundo, de las NTEPNL.</w:t>
      </w:r>
    </w:p>
    <w:p w:rsidR="00A9366C" w:rsidRDefault="00A9366C" w:rsidP="00A9366C">
      <w:pPr>
        <w:autoSpaceDE w:val="0"/>
        <w:autoSpaceDN w:val="0"/>
        <w:adjustRightInd w:val="0"/>
        <w:spacing w:after="0" w:line="360" w:lineRule="auto"/>
        <w:jc w:val="both"/>
        <w:rPr>
          <w:rFonts w:ascii="Arial" w:hAnsi="Arial" w:cs="Arial"/>
          <w:color w:val="000000"/>
        </w:rPr>
      </w:pPr>
    </w:p>
    <w:p w:rsidR="00A51661" w:rsidRPr="00A0130E" w:rsidRDefault="00D4125F" w:rsidP="00A9366C">
      <w:pPr>
        <w:autoSpaceDE w:val="0"/>
        <w:autoSpaceDN w:val="0"/>
        <w:adjustRightInd w:val="0"/>
        <w:spacing w:after="0" w:line="360" w:lineRule="auto"/>
        <w:jc w:val="both"/>
        <w:rPr>
          <w:rFonts w:ascii="Arial" w:hAnsi="Arial" w:cs="Arial"/>
          <w:b/>
          <w:color w:val="000000"/>
          <w:sz w:val="24"/>
          <w:szCs w:val="24"/>
        </w:rPr>
      </w:pPr>
      <w:r w:rsidRPr="00A0130E">
        <w:rPr>
          <w:rFonts w:ascii="Arial" w:hAnsi="Arial" w:cs="Arial"/>
          <w:b/>
          <w:color w:val="000000"/>
          <w:sz w:val="24"/>
          <w:szCs w:val="24"/>
        </w:rPr>
        <w:t>Acción emitida</w:t>
      </w:r>
      <w:r w:rsidR="00A51661" w:rsidRPr="00A0130E">
        <w:rPr>
          <w:rFonts w:ascii="Arial" w:hAnsi="Arial" w:cs="Arial"/>
          <w:b/>
          <w:color w:val="000000"/>
          <w:sz w:val="24"/>
          <w:szCs w:val="24"/>
        </w:rPr>
        <w:t>:</w:t>
      </w:r>
      <w:r w:rsidRPr="00A0130E">
        <w:rPr>
          <w:rFonts w:ascii="Arial" w:hAnsi="Arial" w:cs="Arial"/>
          <w:b/>
          <w:color w:val="000000"/>
          <w:sz w:val="24"/>
          <w:szCs w:val="24"/>
        </w:rPr>
        <w:t xml:space="preserve"> </w:t>
      </w:r>
    </w:p>
    <w:p w:rsidR="00A9366C" w:rsidRPr="00A0130E" w:rsidRDefault="00D4125F" w:rsidP="00A9366C">
      <w:pPr>
        <w:autoSpaceDE w:val="0"/>
        <w:autoSpaceDN w:val="0"/>
        <w:adjustRightInd w:val="0"/>
        <w:spacing w:after="0" w:line="360" w:lineRule="auto"/>
        <w:jc w:val="both"/>
        <w:rPr>
          <w:rFonts w:ascii="Arial" w:hAnsi="Arial" w:cs="Arial"/>
          <w:color w:val="000000"/>
          <w:sz w:val="24"/>
          <w:szCs w:val="24"/>
        </w:rPr>
      </w:pPr>
      <w:r w:rsidRPr="00A0130E">
        <w:rPr>
          <w:rFonts w:ascii="Arial" w:hAnsi="Arial" w:cs="Arial"/>
          <w:color w:val="000000"/>
          <w:sz w:val="24"/>
          <w:szCs w:val="24"/>
        </w:rPr>
        <w:t xml:space="preserve">Promoción de </w:t>
      </w:r>
      <w:proofErr w:type="spellStart"/>
      <w:r w:rsidRPr="00A0130E">
        <w:rPr>
          <w:rFonts w:ascii="Arial" w:hAnsi="Arial" w:cs="Arial"/>
          <w:color w:val="000000"/>
          <w:sz w:val="24"/>
          <w:szCs w:val="24"/>
        </w:rPr>
        <w:t>Fincamiento</w:t>
      </w:r>
      <w:proofErr w:type="spellEnd"/>
      <w:r w:rsidRPr="00A0130E">
        <w:rPr>
          <w:rFonts w:ascii="Arial" w:hAnsi="Arial" w:cs="Arial"/>
          <w:color w:val="000000"/>
          <w:sz w:val="24"/>
          <w:szCs w:val="24"/>
        </w:rPr>
        <w:t xml:space="preserve"> de Responsabilidad Administrativa.</w:t>
      </w:r>
    </w:p>
    <w:p w:rsidR="00907B49" w:rsidRDefault="00907B49" w:rsidP="00A9366C">
      <w:pPr>
        <w:autoSpaceDE w:val="0"/>
        <w:autoSpaceDN w:val="0"/>
        <w:adjustRightInd w:val="0"/>
        <w:spacing w:after="0" w:line="360" w:lineRule="auto"/>
        <w:jc w:val="both"/>
        <w:rPr>
          <w:rFonts w:ascii="Arial" w:hAnsi="Arial" w:cs="Arial"/>
          <w:b/>
          <w:bCs/>
          <w:color w:val="000000"/>
        </w:rPr>
      </w:pPr>
    </w:p>
    <w:p w:rsidR="00907B49" w:rsidRPr="008F0216" w:rsidRDefault="00D4125F" w:rsidP="00A9366C">
      <w:pPr>
        <w:autoSpaceDE w:val="0"/>
        <w:autoSpaceDN w:val="0"/>
        <w:adjustRightInd w:val="0"/>
        <w:spacing w:after="0" w:line="360" w:lineRule="auto"/>
        <w:jc w:val="both"/>
        <w:rPr>
          <w:rFonts w:ascii="Arial" w:hAnsi="Arial" w:cs="Arial"/>
          <w:color w:val="000000"/>
          <w:sz w:val="24"/>
          <w:szCs w:val="24"/>
        </w:rPr>
      </w:pPr>
      <w:r w:rsidRPr="008F0216">
        <w:rPr>
          <w:rFonts w:ascii="Arial" w:hAnsi="Arial" w:cs="Arial"/>
          <w:color w:val="000000"/>
          <w:sz w:val="24"/>
          <w:szCs w:val="24"/>
        </w:rPr>
        <w:t>30. No se localizó ni fue exhibida durante la auditoría, la documentación que compruebe la identificación y certificación del Profesional Responsable que autorizó el proyecto de pavimentación, obligación establecida en el artículo 7, párrafo primero y segundo, de la LCRPENL y a la NTEPNL-03-C, Capítulo 02. Certificación Profesional Responsable, B. Campo de Aplicación, párrafo tercero, de las NTEPNL.</w:t>
      </w:r>
    </w:p>
    <w:p w:rsidR="00D83ED0" w:rsidRDefault="00D83ED0" w:rsidP="00A9366C">
      <w:pPr>
        <w:autoSpaceDE w:val="0"/>
        <w:autoSpaceDN w:val="0"/>
        <w:adjustRightInd w:val="0"/>
        <w:spacing w:after="0" w:line="360" w:lineRule="auto"/>
        <w:jc w:val="both"/>
        <w:rPr>
          <w:rFonts w:ascii="Arial" w:hAnsi="Arial" w:cs="Arial"/>
          <w:color w:val="000000"/>
        </w:rPr>
      </w:pPr>
    </w:p>
    <w:p w:rsidR="00D83ED0" w:rsidRPr="00A0130E" w:rsidRDefault="00D4125F" w:rsidP="00A9366C">
      <w:pPr>
        <w:autoSpaceDE w:val="0"/>
        <w:autoSpaceDN w:val="0"/>
        <w:adjustRightInd w:val="0"/>
        <w:spacing w:after="0" w:line="360" w:lineRule="auto"/>
        <w:jc w:val="both"/>
        <w:rPr>
          <w:rFonts w:ascii="Arial" w:hAnsi="Arial" w:cs="Arial"/>
          <w:b/>
          <w:color w:val="000000"/>
          <w:sz w:val="24"/>
          <w:szCs w:val="24"/>
        </w:rPr>
      </w:pPr>
      <w:r w:rsidRPr="00A0130E">
        <w:rPr>
          <w:rFonts w:ascii="Arial" w:hAnsi="Arial" w:cs="Arial"/>
          <w:b/>
          <w:color w:val="000000"/>
          <w:sz w:val="24"/>
          <w:szCs w:val="24"/>
        </w:rPr>
        <w:t>Acción</w:t>
      </w:r>
      <w:r w:rsidR="008F0216" w:rsidRPr="00A0130E">
        <w:rPr>
          <w:rFonts w:ascii="Arial" w:hAnsi="Arial" w:cs="Arial"/>
          <w:b/>
          <w:color w:val="000000"/>
          <w:sz w:val="24"/>
          <w:szCs w:val="24"/>
        </w:rPr>
        <w:t xml:space="preserve"> emitida:</w:t>
      </w:r>
    </w:p>
    <w:p w:rsidR="00A9366C" w:rsidRPr="00A0130E" w:rsidRDefault="00D4125F" w:rsidP="00A9366C">
      <w:pPr>
        <w:autoSpaceDE w:val="0"/>
        <w:autoSpaceDN w:val="0"/>
        <w:adjustRightInd w:val="0"/>
        <w:spacing w:after="0" w:line="360" w:lineRule="auto"/>
        <w:jc w:val="both"/>
        <w:rPr>
          <w:rFonts w:ascii="Arial" w:hAnsi="Arial" w:cs="Arial"/>
          <w:color w:val="000000"/>
          <w:sz w:val="24"/>
          <w:szCs w:val="24"/>
        </w:rPr>
      </w:pPr>
      <w:r w:rsidRPr="00A0130E">
        <w:rPr>
          <w:rFonts w:ascii="Arial" w:hAnsi="Arial" w:cs="Arial"/>
          <w:color w:val="000000"/>
          <w:sz w:val="24"/>
          <w:szCs w:val="24"/>
        </w:rPr>
        <w:t xml:space="preserve">Promoción de </w:t>
      </w:r>
      <w:proofErr w:type="spellStart"/>
      <w:r w:rsidRPr="00A0130E">
        <w:rPr>
          <w:rFonts w:ascii="Arial" w:hAnsi="Arial" w:cs="Arial"/>
          <w:color w:val="000000"/>
          <w:sz w:val="24"/>
          <w:szCs w:val="24"/>
        </w:rPr>
        <w:t>Fincamiento</w:t>
      </w:r>
      <w:proofErr w:type="spellEnd"/>
      <w:r w:rsidRPr="00A0130E">
        <w:rPr>
          <w:rFonts w:ascii="Arial" w:hAnsi="Arial" w:cs="Arial"/>
          <w:color w:val="000000"/>
          <w:sz w:val="24"/>
          <w:szCs w:val="24"/>
        </w:rPr>
        <w:t xml:space="preserve"> de Responsabilidad Administrativa.</w:t>
      </w:r>
    </w:p>
    <w:p w:rsidR="00D83ED0" w:rsidRDefault="00D83ED0" w:rsidP="00A9366C">
      <w:pPr>
        <w:autoSpaceDE w:val="0"/>
        <w:autoSpaceDN w:val="0"/>
        <w:adjustRightInd w:val="0"/>
        <w:spacing w:after="0" w:line="360" w:lineRule="auto"/>
        <w:jc w:val="both"/>
        <w:rPr>
          <w:rFonts w:ascii="Arial" w:hAnsi="Arial" w:cs="Arial"/>
          <w:color w:val="000000"/>
        </w:rPr>
      </w:pPr>
    </w:p>
    <w:p w:rsidR="00A9366C" w:rsidRPr="008F0216" w:rsidRDefault="00D4125F" w:rsidP="00A9366C">
      <w:pPr>
        <w:autoSpaceDE w:val="0"/>
        <w:autoSpaceDN w:val="0"/>
        <w:adjustRightInd w:val="0"/>
        <w:spacing w:after="0" w:line="360" w:lineRule="auto"/>
        <w:jc w:val="both"/>
        <w:rPr>
          <w:rFonts w:ascii="Arial" w:hAnsi="Arial" w:cs="Arial"/>
          <w:color w:val="000000"/>
          <w:sz w:val="24"/>
          <w:szCs w:val="24"/>
        </w:rPr>
      </w:pPr>
      <w:r w:rsidRPr="008F0216">
        <w:rPr>
          <w:rFonts w:ascii="Arial" w:hAnsi="Arial" w:cs="Arial"/>
          <w:color w:val="000000"/>
          <w:sz w:val="24"/>
          <w:szCs w:val="24"/>
        </w:rPr>
        <w:t>31. No se localizó ni fue exhibida durante la auditoría, la documentación que compruebe que el contratista presentó previamente a la firma del contrato, el nombre del Laboratorio Acreditado y del Profesional Responsable, que validaron técnicamente el cumplimiento de las disposiciones de esta Ley, obligación establecida en el artículo 7, párrafo cuarto, de la LCRPENL y a la NTEPNL-03-C, Capítulos 01. Certificación de laboratorios y 02. Certificación Profesional Responsable, de las NTEPNL.</w:t>
      </w:r>
    </w:p>
    <w:p w:rsidR="00D83ED0" w:rsidRDefault="00D83ED0" w:rsidP="00A9366C">
      <w:pPr>
        <w:autoSpaceDE w:val="0"/>
        <w:autoSpaceDN w:val="0"/>
        <w:adjustRightInd w:val="0"/>
        <w:spacing w:after="0" w:line="360" w:lineRule="auto"/>
        <w:jc w:val="both"/>
        <w:rPr>
          <w:rFonts w:ascii="Arial" w:hAnsi="Arial" w:cs="Arial"/>
          <w:color w:val="000000"/>
        </w:rPr>
      </w:pPr>
    </w:p>
    <w:p w:rsidR="00D83ED0" w:rsidRPr="00A0130E" w:rsidRDefault="008F0216" w:rsidP="00A9366C">
      <w:pPr>
        <w:autoSpaceDE w:val="0"/>
        <w:autoSpaceDN w:val="0"/>
        <w:adjustRightInd w:val="0"/>
        <w:spacing w:after="0" w:line="360" w:lineRule="auto"/>
        <w:jc w:val="both"/>
        <w:rPr>
          <w:rFonts w:ascii="Arial" w:hAnsi="Arial" w:cs="Arial"/>
          <w:b/>
          <w:color w:val="000000"/>
          <w:sz w:val="24"/>
          <w:szCs w:val="24"/>
        </w:rPr>
      </w:pPr>
      <w:r w:rsidRPr="00A0130E">
        <w:rPr>
          <w:rFonts w:ascii="Arial" w:hAnsi="Arial" w:cs="Arial"/>
          <w:b/>
          <w:color w:val="000000"/>
          <w:sz w:val="24"/>
          <w:szCs w:val="24"/>
        </w:rPr>
        <w:lastRenderedPageBreak/>
        <w:t>Acción</w:t>
      </w:r>
      <w:r w:rsidR="00D4125F" w:rsidRPr="00A0130E">
        <w:rPr>
          <w:rFonts w:ascii="Arial" w:hAnsi="Arial" w:cs="Arial"/>
          <w:b/>
          <w:color w:val="000000"/>
          <w:sz w:val="24"/>
          <w:szCs w:val="24"/>
        </w:rPr>
        <w:t xml:space="preserve"> emitida</w:t>
      </w:r>
      <w:r w:rsidRPr="00A0130E">
        <w:rPr>
          <w:rFonts w:ascii="Arial" w:hAnsi="Arial" w:cs="Arial"/>
          <w:b/>
          <w:color w:val="000000"/>
          <w:sz w:val="24"/>
          <w:szCs w:val="24"/>
        </w:rPr>
        <w:t>:</w:t>
      </w:r>
    </w:p>
    <w:p w:rsidR="00A9366C" w:rsidRPr="00A0130E" w:rsidRDefault="00D4125F" w:rsidP="00A9366C">
      <w:pPr>
        <w:autoSpaceDE w:val="0"/>
        <w:autoSpaceDN w:val="0"/>
        <w:adjustRightInd w:val="0"/>
        <w:spacing w:after="0" w:line="360" w:lineRule="auto"/>
        <w:jc w:val="both"/>
        <w:rPr>
          <w:rFonts w:ascii="Arial" w:hAnsi="Arial" w:cs="Arial"/>
          <w:color w:val="000000"/>
          <w:sz w:val="24"/>
          <w:szCs w:val="24"/>
        </w:rPr>
      </w:pPr>
      <w:r w:rsidRPr="00A0130E">
        <w:rPr>
          <w:rFonts w:ascii="Arial" w:hAnsi="Arial" w:cs="Arial"/>
          <w:color w:val="000000"/>
          <w:sz w:val="24"/>
          <w:szCs w:val="24"/>
        </w:rPr>
        <w:t xml:space="preserve">Promoción de </w:t>
      </w:r>
      <w:proofErr w:type="spellStart"/>
      <w:r w:rsidRPr="00A0130E">
        <w:rPr>
          <w:rFonts w:ascii="Arial" w:hAnsi="Arial" w:cs="Arial"/>
          <w:color w:val="000000"/>
          <w:sz w:val="24"/>
          <w:szCs w:val="24"/>
        </w:rPr>
        <w:t>Fincamiento</w:t>
      </w:r>
      <w:proofErr w:type="spellEnd"/>
      <w:r w:rsidRPr="00A0130E">
        <w:rPr>
          <w:rFonts w:ascii="Arial" w:hAnsi="Arial" w:cs="Arial"/>
          <w:color w:val="000000"/>
          <w:sz w:val="24"/>
          <w:szCs w:val="24"/>
        </w:rPr>
        <w:t xml:space="preserve"> de Responsabilidad Administrativa.</w:t>
      </w:r>
    </w:p>
    <w:p w:rsidR="00D83ED0" w:rsidRPr="008F0216" w:rsidRDefault="00D83ED0" w:rsidP="00A9366C">
      <w:pPr>
        <w:autoSpaceDE w:val="0"/>
        <w:autoSpaceDN w:val="0"/>
        <w:adjustRightInd w:val="0"/>
        <w:spacing w:after="0" w:line="360" w:lineRule="auto"/>
        <w:jc w:val="both"/>
        <w:rPr>
          <w:rFonts w:ascii="Arial" w:hAnsi="Arial" w:cs="Arial"/>
          <w:color w:val="000000"/>
          <w:sz w:val="24"/>
          <w:szCs w:val="24"/>
        </w:rPr>
      </w:pPr>
    </w:p>
    <w:p w:rsidR="00A9366C" w:rsidRPr="008F0216" w:rsidRDefault="00D4125F" w:rsidP="00D4125F">
      <w:pPr>
        <w:autoSpaceDE w:val="0"/>
        <w:autoSpaceDN w:val="0"/>
        <w:adjustRightInd w:val="0"/>
        <w:spacing w:after="0" w:line="360" w:lineRule="auto"/>
        <w:jc w:val="both"/>
        <w:rPr>
          <w:rFonts w:ascii="Arial" w:hAnsi="Arial" w:cs="Arial"/>
          <w:bCs/>
          <w:color w:val="000000"/>
          <w:sz w:val="24"/>
          <w:szCs w:val="24"/>
        </w:rPr>
      </w:pPr>
      <w:r w:rsidRPr="008F0216">
        <w:rPr>
          <w:rFonts w:ascii="Arial" w:hAnsi="Arial" w:cs="Arial"/>
          <w:bCs/>
          <w:color w:val="000000"/>
          <w:sz w:val="24"/>
          <w:szCs w:val="24"/>
        </w:rPr>
        <w:t>32. No se localizó ni fue exhibida durante la auditoría, la documentación que compruebe que se contó con un Laboratorio Acreditado y un Profesional Responsable para la recepción de la obra, mismos que verificaron el cumplimiento de las disposiciones de la LCRPENL, obligación establecida en el artículo 8, de la LCRPENL y a la NTEPNL-03-C, Capítulos 01. Certificación de laboratorios y 02. Certificación Profesional Responsable, de las NTEPNL.</w:t>
      </w:r>
    </w:p>
    <w:p w:rsidR="00D83ED0" w:rsidRDefault="00D83ED0" w:rsidP="00D4125F">
      <w:pPr>
        <w:autoSpaceDE w:val="0"/>
        <w:autoSpaceDN w:val="0"/>
        <w:adjustRightInd w:val="0"/>
        <w:spacing w:after="0" w:line="360" w:lineRule="auto"/>
        <w:jc w:val="both"/>
        <w:rPr>
          <w:rFonts w:ascii="Arial" w:hAnsi="Arial" w:cs="Arial"/>
          <w:bCs/>
          <w:color w:val="000000"/>
        </w:rPr>
      </w:pPr>
    </w:p>
    <w:p w:rsidR="00D83ED0" w:rsidRPr="00A0130E" w:rsidRDefault="00D4125F" w:rsidP="00A9366C">
      <w:pPr>
        <w:autoSpaceDE w:val="0"/>
        <w:autoSpaceDN w:val="0"/>
        <w:adjustRightInd w:val="0"/>
        <w:spacing w:after="0" w:line="360" w:lineRule="auto"/>
        <w:rPr>
          <w:rFonts w:ascii="Arial" w:hAnsi="Arial" w:cs="Arial"/>
          <w:b/>
          <w:color w:val="000000"/>
          <w:sz w:val="24"/>
          <w:szCs w:val="24"/>
        </w:rPr>
      </w:pPr>
      <w:r w:rsidRPr="00A0130E">
        <w:rPr>
          <w:rFonts w:ascii="Arial" w:hAnsi="Arial" w:cs="Arial"/>
          <w:b/>
          <w:color w:val="000000"/>
          <w:sz w:val="24"/>
          <w:szCs w:val="24"/>
        </w:rPr>
        <w:t>Acción</w:t>
      </w:r>
      <w:r w:rsidR="008F0216" w:rsidRPr="00A0130E">
        <w:rPr>
          <w:rFonts w:ascii="Arial" w:hAnsi="Arial" w:cs="Arial"/>
          <w:b/>
          <w:color w:val="000000"/>
          <w:sz w:val="24"/>
          <w:szCs w:val="24"/>
        </w:rPr>
        <w:t xml:space="preserve"> emitida:</w:t>
      </w:r>
    </w:p>
    <w:p w:rsidR="00D4125F" w:rsidRPr="00A0130E" w:rsidRDefault="00D4125F" w:rsidP="00A9366C">
      <w:pPr>
        <w:autoSpaceDE w:val="0"/>
        <w:autoSpaceDN w:val="0"/>
        <w:adjustRightInd w:val="0"/>
        <w:spacing w:after="0" w:line="360" w:lineRule="auto"/>
        <w:rPr>
          <w:rFonts w:ascii="Arial" w:hAnsi="Arial" w:cs="Arial"/>
          <w:color w:val="000000"/>
          <w:sz w:val="24"/>
          <w:szCs w:val="24"/>
        </w:rPr>
      </w:pPr>
      <w:r w:rsidRPr="00A0130E">
        <w:rPr>
          <w:rFonts w:ascii="Arial" w:hAnsi="Arial" w:cs="Arial"/>
          <w:color w:val="000000"/>
          <w:sz w:val="24"/>
          <w:szCs w:val="24"/>
        </w:rPr>
        <w:t xml:space="preserve">Promoción de </w:t>
      </w:r>
      <w:proofErr w:type="spellStart"/>
      <w:r w:rsidRPr="00A0130E">
        <w:rPr>
          <w:rFonts w:ascii="Arial" w:hAnsi="Arial" w:cs="Arial"/>
          <w:color w:val="000000"/>
          <w:sz w:val="24"/>
          <w:szCs w:val="24"/>
        </w:rPr>
        <w:t>Fincamiento</w:t>
      </w:r>
      <w:proofErr w:type="spellEnd"/>
      <w:r w:rsidRPr="00A0130E">
        <w:rPr>
          <w:rFonts w:ascii="Arial" w:hAnsi="Arial" w:cs="Arial"/>
          <w:color w:val="000000"/>
          <w:sz w:val="24"/>
          <w:szCs w:val="24"/>
        </w:rPr>
        <w:t xml:space="preserve"> de Responsabilidad Administrativa.</w:t>
      </w:r>
    </w:p>
    <w:p w:rsidR="00D83ED0" w:rsidRDefault="00D83ED0" w:rsidP="00A9366C">
      <w:pPr>
        <w:autoSpaceDE w:val="0"/>
        <w:autoSpaceDN w:val="0"/>
        <w:adjustRightInd w:val="0"/>
        <w:spacing w:after="0" w:line="360" w:lineRule="auto"/>
        <w:rPr>
          <w:rFonts w:ascii="Arial" w:hAnsi="Arial" w:cs="Arial"/>
          <w:color w:val="000000"/>
        </w:rPr>
      </w:pPr>
    </w:p>
    <w:p w:rsidR="00A9366C" w:rsidRPr="008F0216" w:rsidRDefault="00D4125F" w:rsidP="00D83ED0">
      <w:pPr>
        <w:autoSpaceDE w:val="0"/>
        <w:autoSpaceDN w:val="0"/>
        <w:adjustRightInd w:val="0"/>
        <w:spacing w:after="0" w:line="360" w:lineRule="auto"/>
        <w:jc w:val="both"/>
        <w:rPr>
          <w:rFonts w:ascii="Arial" w:hAnsi="Arial" w:cs="Arial"/>
          <w:color w:val="000000"/>
          <w:sz w:val="24"/>
          <w:szCs w:val="24"/>
        </w:rPr>
      </w:pPr>
      <w:r w:rsidRPr="008F0216">
        <w:rPr>
          <w:rFonts w:ascii="Arial" w:hAnsi="Arial" w:cs="Arial"/>
          <w:color w:val="000000"/>
          <w:sz w:val="24"/>
          <w:szCs w:val="24"/>
        </w:rPr>
        <w:t>33. No se localizaron ni fueron exhibidos durante la auditoría, los estudios de tránsito que determinaron el Tránsito Diario Promedio Anual (TDPA) y el nivel de tráfico pesado, obligación establecida en el artículo 15, párrafo primero, de la LCRPENL, en relación con la NTEPNL-01-EP, Capítulo 01. Ingeniería de tránsito, de las NTEPNL.</w:t>
      </w:r>
    </w:p>
    <w:p w:rsidR="00D83ED0" w:rsidRDefault="00D83ED0" w:rsidP="00D83ED0">
      <w:pPr>
        <w:autoSpaceDE w:val="0"/>
        <w:autoSpaceDN w:val="0"/>
        <w:adjustRightInd w:val="0"/>
        <w:spacing w:after="0" w:line="360" w:lineRule="auto"/>
        <w:jc w:val="both"/>
        <w:rPr>
          <w:rFonts w:ascii="Arial" w:hAnsi="Arial" w:cs="Arial"/>
          <w:color w:val="000000"/>
        </w:rPr>
      </w:pPr>
    </w:p>
    <w:p w:rsidR="00D83ED0" w:rsidRPr="00A0130E" w:rsidRDefault="00D4125F" w:rsidP="00A9366C">
      <w:pPr>
        <w:autoSpaceDE w:val="0"/>
        <w:autoSpaceDN w:val="0"/>
        <w:adjustRightInd w:val="0"/>
        <w:spacing w:after="0" w:line="360" w:lineRule="auto"/>
        <w:rPr>
          <w:rFonts w:ascii="Arial" w:hAnsi="Arial" w:cs="Arial"/>
          <w:b/>
          <w:color w:val="000000"/>
          <w:sz w:val="24"/>
          <w:szCs w:val="24"/>
        </w:rPr>
      </w:pPr>
      <w:r w:rsidRPr="00A0130E">
        <w:rPr>
          <w:rFonts w:ascii="Arial" w:hAnsi="Arial" w:cs="Arial"/>
          <w:b/>
          <w:color w:val="000000"/>
          <w:sz w:val="24"/>
          <w:szCs w:val="24"/>
        </w:rPr>
        <w:t>Acción</w:t>
      </w:r>
      <w:r w:rsidR="008F0216" w:rsidRPr="00A0130E">
        <w:rPr>
          <w:rFonts w:ascii="Arial" w:hAnsi="Arial" w:cs="Arial"/>
          <w:b/>
          <w:color w:val="000000"/>
          <w:sz w:val="24"/>
          <w:szCs w:val="24"/>
        </w:rPr>
        <w:t xml:space="preserve"> emitida:</w:t>
      </w:r>
    </w:p>
    <w:p w:rsidR="00D4125F" w:rsidRPr="00A0130E" w:rsidRDefault="00D4125F" w:rsidP="00A9366C">
      <w:pPr>
        <w:autoSpaceDE w:val="0"/>
        <w:autoSpaceDN w:val="0"/>
        <w:adjustRightInd w:val="0"/>
        <w:spacing w:after="0" w:line="360" w:lineRule="auto"/>
        <w:rPr>
          <w:rFonts w:ascii="Arial" w:hAnsi="Arial" w:cs="Arial"/>
          <w:color w:val="000000"/>
          <w:sz w:val="24"/>
          <w:szCs w:val="24"/>
        </w:rPr>
      </w:pPr>
      <w:r w:rsidRPr="00A0130E">
        <w:rPr>
          <w:rFonts w:ascii="Arial" w:hAnsi="Arial" w:cs="Arial"/>
          <w:color w:val="000000"/>
          <w:sz w:val="24"/>
          <w:szCs w:val="24"/>
        </w:rPr>
        <w:t xml:space="preserve">Promoción de </w:t>
      </w:r>
      <w:proofErr w:type="spellStart"/>
      <w:r w:rsidRPr="00A0130E">
        <w:rPr>
          <w:rFonts w:ascii="Arial" w:hAnsi="Arial" w:cs="Arial"/>
          <w:color w:val="000000"/>
          <w:sz w:val="24"/>
          <w:szCs w:val="24"/>
        </w:rPr>
        <w:t>Fincamiento</w:t>
      </w:r>
      <w:proofErr w:type="spellEnd"/>
      <w:r w:rsidRPr="00A0130E">
        <w:rPr>
          <w:rFonts w:ascii="Arial" w:hAnsi="Arial" w:cs="Arial"/>
          <w:color w:val="000000"/>
          <w:sz w:val="24"/>
          <w:szCs w:val="24"/>
        </w:rPr>
        <w:t xml:space="preserve"> de Responsabilidad Administrativa.</w:t>
      </w:r>
    </w:p>
    <w:p w:rsidR="00D83ED0" w:rsidRDefault="00D83ED0" w:rsidP="00A9366C">
      <w:pPr>
        <w:autoSpaceDE w:val="0"/>
        <w:autoSpaceDN w:val="0"/>
        <w:adjustRightInd w:val="0"/>
        <w:spacing w:after="0" w:line="360" w:lineRule="auto"/>
        <w:rPr>
          <w:rFonts w:ascii="Arial" w:hAnsi="Arial" w:cs="Arial"/>
          <w:color w:val="000000"/>
        </w:rPr>
      </w:pPr>
    </w:p>
    <w:p w:rsidR="00A9366C" w:rsidRPr="008F0216" w:rsidRDefault="00D4125F" w:rsidP="00D4125F">
      <w:pPr>
        <w:autoSpaceDE w:val="0"/>
        <w:autoSpaceDN w:val="0"/>
        <w:adjustRightInd w:val="0"/>
        <w:spacing w:after="0" w:line="360" w:lineRule="auto"/>
        <w:jc w:val="both"/>
        <w:rPr>
          <w:rFonts w:ascii="Arial" w:hAnsi="Arial" w:cs="Arial"/>
          <w:bCs/>
          <w:color w:val="000000"/>
          <w:sz w:val="24"/>
          <w:szCs w:val="24"/>
        </w:rPr>
      </w:pPr>
      <w:r w:rsidRPr="008F0216">
        <w:rPr>
          <w:rFonts w:ascii="Arial" w:hAnsi="Arial" w:cs="Arial"/>
          <w:bCs/>
          <w:color w:val="000000"/>
          <w:sz w:val="24"/>
          <w:szCs w:val="24"/>
        </w:rPr>
        <w:t xml:space="preserve">34. No se localizaron ni fueron exhibidos durante la auditoría, los estudios de geotecnia que establecieron la formación de terracerías, determinados a partir de su resistencia, medido en función del Valor Soporte de California, con </w:t>
      </w:r>
      <w:r w:rsidRPr="008F0216">
        <w:rPr>
          <w:rFonts w:ascii="Arial" w:hAnsi="Arial" w:cs="Arial"/>
          <w:bCs/>
          <w:color w:val="000000"/>
          <w:sz w:val="24"/>
          <w:szCs w:val="24"/>
        </w:rPr>
        <w:lastRenderedPageBreak/>
        <w:t>obligación establecida en el artículo 17, de la LCRPENL, en relación con la NTEPNL-01-EP, Capítulo 02. Geotecnia, de las NTEPNL.</w:t>
      </w:r>
    </w:p>
    <w:p w:rsidR="00D83ED0" w:rsidRPr="00D4125F" w:rsidRDefault="00D83ED0" w:rsidP="00D4125F">
      <w:pPr>
        <w:autoSpaceDE w:val="0"/>
        <w:autoSpaceDN w:val="0"/>
        <w:adjustRightInd w:val="0"/>
        <w:spacing w:after="0" w:line="360" w:lineRule="auto"/>
        <w:jc w:val="both"/>
        <w:rPr>
          <w:rFonts w:ascii="Arial" w:hAnsi="Arial" w:cs="Arial"/>
          <w:bCs/>
          <w:color w:val="000000"/>
        </w:rPr>
      </w:pPr>
    </w:p>
    <w:p w:rsidR="00D83ED0" w:rsidRPr="00A0130E" w:rsidRDefault="00D4125F" w:rsidP="00A9366C">
      <w:pPr>
        <w:autoSpaceDE w:val="0"/>
        <w:autoSpaceDN w:val="0"/>
        <w:adjustRightInd w:val="0"/>
        <w:spacing w:after="0" w:line="360" w:lineRule="auto"/>
        <w:rPr>
          <w:rFonts w:ascii="Arial" w:hAnsi="Arial" w:cs="Arial"/>
          <w:b/>
          <w:bCs/>
          <w:color w:val="000000"/>
          <w:sz w:val="24"/>
          <w:szCs w:val="24"/>
        </w:rPr>
      </w:pPr>
      <w:r w:rsidRPr="00A0130E">
        <w:rPr>
          <w:rFonts w:ascii="Arial" w:hAnsi="Arial" w:cs="Arial"/>
          <w:b/>
          <w:bCs/>
          <w:color w:val="000000"/>
          <w:sz w:val="24"/>
          <w:szCs w:val="24"/>
        </w:rPr>
        <w:t>Acción</w:t>
      </w:r>
      <w:r w:rsidR="008F0216" w:rsidRPr="00A0130E">
        <w:rPr>
          <w:rFonts w:ascii="Arial" w:hAnsi="Arial" w:cs="Arial"/>
          <w:b/>
          <w:bCs/>
          <w:color w:val="000000"/>
          <w:sz w:val="24"/>
          <w:szCs w:val="24"/>
        </w:rPr>
        <w:t xml:space="preserve"> emitida:</w:t>
      </w:r>
    </w:p>
    <w:p w:rsidR="00D4125F" w:rsidRPr="00A0130E" w:rsidRDefault="00D4125F" w:rsidP="00A9366C">
      <w:pPr>
        <w:autoSpaceDE w:val="0"/>
        <w:autoSpaceDN w:val="0"/>
        <w:adjustRightInd w:val="0"/>
        <w:spacing w:after="0" w:line="360" w:lineRule="auto"/>
        <w:rPr>
          <w:rFonts w:ascii="Arial" w:hAnsi="Arial" w:cs="Arial"/>
          <w:bCs/>
          <w:color w:val="000000"/>
          <w:sz w:val="24"/>
          <w:szCs w:val="24"/>
        </w:rPr>
      </w:pPr>
      <w:r w:rsidRPr="00A0130E">
        <w:rPr>
          <w:rFonts w:ascii="Arial" w:hAnsi="Arial" w:cs="Arial"/>
          <w:bCs/>
          <w:color w:val="000000"/>
          <w:sz w:val="24"/>
          <w:szCs w:val="24"/>
        </w:rPr>
        <w:t xml:space="preserve">Promoción de </w:t>
      </w:r>
      <w:proofErr w:type="spellStart"/>
      <w:r w:rsidRPr="00A0130E">
        <w:rPr>
          <w:rFonts w:ascii="Arial" w:hAnsi="Arial" w:cs="Arial"/>
          <w:bCs/>
          <w:color w:val="000000"/>
          <w:sz w:val="24"/>
          <w:szCs w:val="24"/>
        </w:rPr>
        <w:t>Fincamiento</w:t>
      </w:r>
      <w:proofErr w:type="spellEnd"/>
      <w:r w:rsidRPr="00A0130E">
        <w:rPr>
          <w:rFonts w:ascii="Arial" w:hAnsi="Arial" w:cs="Arial"/>
          <w:bCs/>
          <w:color w:val="000000"/>
          <w:sz w:val="24"/>
          <w:szCs w:val="24"/>
        </w:rPr>
        <w:t xml:space="preserve"> de Responsabilidad Administrativa.</w:t>
      </w:r>
    </w:p>
    <w:p w:rsidR="00A9366C" w:rsidRDefault="00A9366C" w:rsidP="00A9366C">
      <w:pPr>
        <w:autoSpaceDE w:val="0"/>
        <w:autoSpaceDN w:val="0"/>
        <w:adjustRightInd w:val="0"/>
        <w:spacing w:after="0" w:line="360" w:lineRule="auto"/>
        <w:jc w:val="both"/>
        <w:rPr>
          <w:rFonts w:ascii="Arial" w:hAnsi="Arial" w:cs="Arial"/>
          <w:b/>
          <w:bCs/>
          <w:color w:val="000000"/>
        </w:rPr>
      </w:pPr>
    </w:p>
    <w:p w:rsidR="00A9366C" w:rsidRPr="008F0216" w:rsidRDefault="004C177D" w:rsidP="00A9366C">
      <w:pPr>
        <w:autoSpaceDE w:val="0"/>
        <w:autoSpaceDN w:val="0"/>
        <w:adjustRightInd w:val="0"/>
        <w:spacing w:after="0" w:line="360" w:lineRule="auto"/>
        <w:jc w:val="both"/>
        <w:rPr>
          <w:rFonts w:ascii="Arial" w:hAnsi="Arial" w:cs="Arial"/>
          <w:color w:val="000000"/>
          <w:sz w:val="24"/>
          <w:szCs w:val="24"/>
        </w:rPr>
      </w:pPr>
      <w:r w:rsidRPr="008F0216">
        <w:rPr>
          <w:rFonts w:ascii="Arial" w:hAnsi="Arial" w:cs="Arial"/>
          <w:color w:val="000000"/>
          <w:sz w:val="24"/>
          <w:szCs w:val="24"/>
        </w:rPr>
        <w:t>35. No se localizó ni fue exhibida durante la auditoría, la sección de pavimento seleccionado a partir del catálogo de secciones de pavimento o en su caso, el diseño del pavimento, de acuerdo con las Normas Técnicas Estatales, obligación establecida en el artículo 20, párrafo primero, segundo, de la LCRPENL, en relación con la NTEPNL-02-DP, Capítulos 1, inciso B y 2 inciso B, de las NTEPNL.</w:t>
      </w:r>
    </w:p>
    <w:p w:rsidR="00D83ED0" w:rsidRDefault="00D83ED0" w:rsidP="00A9366C">
      <w:pPr>
        <w:autoSpaceDE w:val="0"/>
        <w:autoSpaceDN w:val="0"/>
        <w:adjustRightInd w:val="0"/>
        <w:spacing w:after="0" w:line="360" w:lineRule="auto"/>
        <w:jc w:val="both"/>
        <w:rPr>
          <w:rFonts w:ascii="Arial" w:hAnsi="Arial" w:cs="Arial"/>
          <w:color w:val="000000"/>
        </w:rPr>
      </w:pPr>
    </w:p>
    <w:p w:rsidR="00D83ED0" w:rsidRPr="00A0130E" w:rsidRDefault="004C177D" w:rsidP="00A9366C">
      <w:pPr>
        <w:autoSpaceDE w:val="0"/>
        <w:autoSpaceDN w:val="0"/>
        <w:adjustRightInd w:val="0"/>
        <w:spacing w:after="0" w:line="360" w:lineRule="auto"/>
        <w:jc w:val="both"/>
        <w:rPr>
          <w:rFonts w:ascii="Arial" w:hAnsi="Arial" w:cs="Arial"/>
          <w:b/>
          <w:bCs/>
          <w:color w:val="000000"/>
          <w:sz w:val="24"/>
          <w:szCs w:val="24"/>
        </w:rPr>
      </w:pPr>
      <w:r w:rsidRPr="00A0130E">
        <w:rPr>
          <w:rFonts w:ascii="Arial" w:hAnsi="Arial" w:cs="Arial"/>
          <w:b/>
          <w:bCs/>
          <w:color w:val="000000"/>
          <w:sz w:val="24"/>
          <w:szCs w:val="24"/>
        </w:rPr>
        <w:t>Acción</w:t>
      </w:r>
      <w:r w:rsidR="008F0216" w:rsidRPr="00A0130E">
        <w:rPr>
          <w:rFonts w:ascii="Arial" w:hAnsi="Arial" w:cs="Arial"/>
          <w:b/>
          <w:bCs/>
          <w:color w:val="000000"/>
          <w:sz w:val="24"/>
          <w:szCs w:val="24"/>
        </w:rPr>
        <w:t xml:space="preserve"> emitida:</w:t>
      </w:r>
    </w:p>
    <w:p w:rsidR="00A9366C" w:rsidRPr="00A0130E" w:rsidRDefault="004C177D" w:rsidP="00A9366C">
      <w:pPr>
        <w:autoSpaceDE w:val="0"/>
        <w:autoSpaceDN w:val="0"/>
        <w:adjustRightInd w:val="0"/>
        <w:spacing w:after="0" w:line="360" w:lineRule="auto"/>
        <w:jc w:val="both"/>
        <w:rPr>
          <w:rFonts w:ascii="Arial" w:hAnsi="Arial" w:cs="Arial"/>
          <w:bCs/>
          <w:color w:val="000000"/>
          <w:sz w:val="24"/>
          <w:szCs w:val="24"/>
        </w:rPr>
      </w:pPr>
      <w:r w:rsidRPr="00A0130E">
        <w:rPr>
          <w:rFonts w:ascii="Arial" w:hAnsi="Arial" w:cs="Arial"/>
          <w:bCs/>
          <w:color w:val="000000"/>
          <w:sz w:val="24"/>
          <w:szCs w:val="24"/>
        </w:rPr>
        <w:t xml:space="preserve">Promoción de </w:t>
      </w:r>
      <w:proofErr w:type="spellStart"/>
      <w:r w:rsidRPr="00A0130E">
        <w:rPr>
          <w:rFonts w:ascii="Arial" w:hAnsi="Arial" w:cs="Arial"/>
          <w:bCs/>
          <w:color w:val="000000"/>
          <w:sz w:val="24"/>
          <w:szCs w:val="24"/>
        </w:rPr>
        <w:t>Fincamiento</w:t>
      </w:r>
      <w:proofErr w:type="spellEnd"/>
      <w:r w:rsidRPr="00A0130E">
        <w:rPr>
          <w:rFonts w:ascii="Arial" w:hAnsi="Arial" w:cs="Arial"/>
          <w:bCs/>
          <w:color w:val="000000"/>
          <w:sz w:val="24"/>
          <w:szCs w:val="24"/>
        </w:rPr>
        <w:t xml:space="preserve"> de Responsabilidad Administrativa.</w:t>
      </w:r>
    </w:p>
    <w:p w:rsidR="00D83ED0" w:rsidRPr="004C177D" w:rsidRDefault="00D83ED0" w:rsidP="00A9366C">
      <w:pPr>
        <w:autoSpaceDE w:val="0"/>
        <w:autoSpaceDN w:val="0"/>
        <w:adjustRightInd w:val="0"/>
        <w:spacing w:after="0" w:line="360" w:lineRule="auto"/>
        <w:jc w:val="both"/>
        <w:rPr>
          <w:rFonts w:ascii="Arial" w:hAnsi="Arial" w:cs="Arial"/>
          <w:bCs/>
          <w:color w:val="000000"/>
        </w:rPr>
      </w:pPr>
    </w:p>
    <w:p w:rsidR="00D4125F" w:rsidRPr="008F0216" w:rsidRDefault="004C177D" w:rsidP="00A9366C">
      <w:pPr>
        <w:autoSpaceDE w:val="0"/>
        <w:autoSpaceDN w:val="0"/>
        <w:adjustRightInd w:val="0"/>
        <w:spacing w:after="0" w:line="360" w:lineRule="auto"/>
        <w:jc w:val="both"/>
        <w:rPr>
          <w:rFonts w:ascii="Arial" w:hAnsi="Arial" w:cs="Arial"/>
          <w:color w:val="000000"/>
          <w:sz w:val="24"/>
          <w:szCs w:val="24"/>
        </w:rPr>
      </w:pPr>
      <w:r w:rsidRPr="008F0216">
        <w:rPr>
          <w:rFonts w:ascii="Arial" w:hAnsi="Arial" w:cs="Arial"/>
          <w:color w:val="000000"/>
          <w:sz w:val="24"/>
          <w:szCs w:val="24"/>
        </w:rPr>
        <w:t>36. No se localizaron ni fueron exhibidos durante la auditoría, los parámetros de los límites de fricción y textura permisibles para las vialidades urbanas, obligación establecida en el Capítulo Tercero, Textura y Acabados, Sección Primera, Características y Especificaciones de las Vialidades, de la LCRPENL.</w:t>
      </w:r>
    </w:p>
    <w:p w:rsidR="00D83ED0" w:rsidRPr="004C177D" w:rsidRDefault="00D83ED0" w:rsidP="00A9366C">
      <w:pPr>
        <w:autoSpaceDE w:val="0"/>
        <w:autoSpaceDN w:val="0"/>
        <w:adjustRightInd w:val="0"/>
        <w:spacing w:after="0" w:line="360" w:lineRule="auto"/>
        <w:jc w:val="both"/>
        <w:rPr>
          <w:rFonts w:ascii="Arial" w:hAnsi="Arial" w:cs="Arial"/>
          <w:color w:val="000000"/>
        </w:rPr>
      </w:pPr>
    </w:p>
    <w:p w:rsidR="00D83ED0" w:rsidRPr="00A0130E" w:rsidRDefault="004C177D" w:rsidP="00A9366C">
      <w:pPr>
        <w:autoSpaceDE w:val="0"/>
        <w:autoSpaceDN w:val="0"/>
        <w:adjustRightInd w:val="0"/>
        <w:spacing w:after="0" w:line="360" w:lineRule="auto"/>
        <w:jc w:val="both"/>
        <w:rPr>
          <w:rFonts w:ascii="Arial" w:hAnsi="Arial" w:cs="Arial"/>
          <w:b/>
          <w:color w:val="000000"/>
          <w:sz w:val="24"/>
          <w:szCs w:val="24"/>
        </w:rPr>
      </w:pPr>
      <w:r w:rsidRPr="00A0130E">
        <w:rPr>
          <w:rFonts w:ascii="Arial" w:hAnsi="Arial" w:cs="Arial"/>
          <w:b/>
          <w:color w:val="000000"/>
          <w:sz w:val="24"/>
          <w:szCs w:val="24"/>
        </w:rPr>
        <w:t>Acción</w:t>
      </w:r>
      <w:r w:rsidR="008F0216" w:rsidRPr="00A0130E">
        <w:rPr>
          <w:rFonts w:ascii="Arial" w:hAnsi="Arial" w:cs="Arial"/>
          <w:b/>
          <w:color w:val="000000"/>
          <w:sz w:val="24"/>
          <w:szCs w:val="24"/>
        </w:rPr>
        <w:t xml:space="preserve"> emitida:</w:t>
      </w:r>
    </w:p>
    <w:p w:rsidR="00A9366C" w:rsidRPr="00A0130E" w:rsidRDefault="004C177D" w:rsidP="00A9366C">
      <w:pPr>
        <w:autoSpaceDE w:val="0"/>
        <w:autoSpaceDN w:val="0"/>
        <w:adjustRightInd w:val="0"/>
        <w:spacing w:after="0" w:line="360" w:lineRule="auto"/>
        <w:jc w:val="both"/>
        <w:rPr>
          <w:rFonts w:ascii="Arial" w:hAnsi="Arial" w:cs="Arial"/>
          <w:color w:val="000000"/>
          <w:sz w:val="24"/>
          <w:szCs w:val="24"/>
        </w:rPr>
      </w:pPr>
      <w:r w:rsidRPr="00A0130E">
        <w:rPr>
          <w:rFonts w:ascii="Arial" w:hAnsi="Arial" w:cs="Arial"/>
          <w:color w:val="000000"/>
          <w:sz w:val="24"/>
          <w:szCs w:val="24"/>
        </w:rPr>
        <w:t xml:space="preserve">Promoción de </w:t>
      </w:r>
      <w:proofErr w:type="spellStart"/>
      <w:r w:rsidRPr="00A0130E">
        <w:rPr>
          <w:rFonts w:ascii="Arial" w:hAnsi="Arial" w:cs="Arial"/>
          <w:color w:val="000000"/>
          <w:sz w:val="24"/>
          <w:szCs w:val="24"/>
        </w:rPr>
        <w:t>Fincamiento</w:t>
      </w:r>
      <w:proofErr w:type="spellEnd"/>
      <w:r w:rsidRPr="00A0130E">
        <w:rPr>
          <w:rFonts w:ascii="Arial" w:hAnsi="Arial" w:cs="Arial"/>
          <w:color w:val="000000"/>
          <w:sz w:val="24"/>
          <w:szCs w:val="24"/>
        </w:rPr>
        <w:t xml:space="preserve"> de Responsabilidad Administrativa.</w:t>
      </w:r>
    </w:p>
    <w:p w:rsidR="00D83ED0" w:rsidRDefault="00D83ED0" w:rsidP="00A9366C">
      <w:pPr>
        <w:autoSpaceDE w:val="0"/>
        <w:autoSpaceDN w:val="0"/>
        <w:adjustRightInd w:val="0"/>
        <w:spacing w:after="0" w:line="360" w:lineRule="auto"/>
        <w:jc w:val="both"/>
        <w:rPr>
          <w:rFonts w:ascii="Arial" w:hAnsi="Arial" w:cs="Arial"/>
          <w:color w:val="000000"/>
        </w:rPr>
      </w:pPr>
    </w:p>
    <w:p w:rsidR="00A9366C" w:rsidRPr="008F0216" w:rsidRDefault="004C177D" w:rsidP="00A9366C">
      <w:pPr>
        <w:autoSpaceDE w:val="0"/>
        <w:autoSpaceDN w:val="0"/>
        <w:adjustRightInd w:val="0"/>
        <w:spacing w:after="0" w:line="360" w:lineRule="auto"/>
        <w:jc w:val="both"/>
        <w:rPr>
          <w:rFonts w:ascii="Arial" w:hAnsi="Arial" w:cs="Arial"/>
          <w:color w:val="000000"/>
          <w:sz w:val="24"/>
          <w:szCs w:val="24"/>
        </w:rPr>
      </w:pPr>
      <w:r w:rsidRPr="008F0216">
        <w:rPr>
          <w:rFonts w:ascii="Arial" w:hAnsi="Arial" w:cs="Arial"/>
          <w:color w:val="000000"/>
          <w:sz w:val="24"/>
          <w:szCs w:val="24"/>
        </w:rPr>
        <w:t xml:space="preserve">37. No se localizaron ni fueron exhibidos durante la auditoría, los ensayos necesarios para el control de calidad del material previo a su colocación, de </w:t>
      </w:r>
      <w:r w:rsidRPr="008F0216">
        <w:rPr>
          <w:rFonts w:ascii="Arial" w:hAnsi="Arial" w:cs="Arial"/>
          <w:color w:val="000000"/>
          <w:sz w:val="24"/>
          <w:szCs w:val="24"/>
        </w:rPr>
        <w:lastRenderedPageBreak/>
        <w:t>acuerdo con el método de control de calidad que fijen para la capa de terracerías, capa de base hidráulica, capa de carpeta con concreto asfáltico, riego de impregnación y riego de liga, obligación establecida en los artículos 39, párrafo primero, 61, párrafo primero, 74, párrafo primero, 90, párrafos primero y segundo y 95, párrafos primero y segundo, de la LCRPENL.</w:t>
      </w:r>
    </w:p>
    <w:p w:rsidR="00D83ED0" w:rsidRPr="00273705" w:rsidRDefault="00D83ED0" w:rsidP="00A9366C">
      <w:pPr>
        <w:autoSpaceDE w:val="0"/>
        <w:autoSpaceDN w:val="0"/>
        <w:adjustRightInd w:val="0"/>
        <w:spacing w:after="0" w:line="360" w:lineRule="auto"/>
        <w:jc w:val="both"/>
        <w:rPr>
          <w:rFonts w:ascii="Arial" w:hAnsi="Arial" w:cs="Arial"/>
          <w:color w:val="000000"/>
        </w:rPr>
      </w:pPr>
    </w:p>
    <w:p w:rsidR="00D83ED0" w:rsidRPr="00A0130E" w:rsidRDefault="008F0216" w:rsidP="00A9366C">
      <w:pPr>
        <w:autoSpaceDE w:val="0"/>
        <w:autoSpaceDN w:val="0"/>
        <w:adjustRightInd w:val="0"/>
        <w:spacing w:after="0" w:line="360" w:lineRule="auto"/>
        <w:jc w:val="both"/>
        <w:rPr>
          <w:rFonts w:ascii="Arial" w:hAnsi="Arial" w:cs="Arial"/>
          <w:b/>
          <w:color w:val="000000"/>
          <w:sz w:val="24"/>
          <w:szCs w:val="24"/>
        </w:rPr>
      </w:pPr>
      <w:r w:rsidRPr="00A0130E">
        <w:rPr>
          <w:rFonts w:ascii="Arial" w:hAnsi="Arial" w:cs="Arial"/>
          <w:b/>
          <w:color w:val="000000"/>
          <w:sz w:val="24"/>
          <w:szCs w:val="24"/>
        </w:rPr>
        <w:t>Acción emitida:</w:t>
      </w:r>
    </w:p>
    <w:p w:rsidR="004C177D" w:rsidRPr="00A0130E" w:rsidRDefault="004C177D" w:rsidP="00A9366C">
      <w:pPr>
        <w:autoSpaceDE w:val="0"/>
        <w:autoSpaceDN w:val="0"/>
        <w:adjustRightInd w:val="0"/>
        <w:spacing w:after="0" w:line="360" w:lineRule="auto"/>
        <w:jc w:val="both"/>
        <w:rPr>
          <w:rFonts w:ascii="Arial" w:hAnsi="Arial" w:cs="Arial"/>
          <w:color w:val="000000"/>
          <w:sz w:val="24"/>
          <w:szCs w:val="24"/>
        </w:rPr>
      </w:pPr>
      <w:r w:rsidRPr="00A0130E">
        <w:rPr>
          <w:rFonts w:ascii="Arial" w:hAnsi="Arial" w:cs="Arial"/>
          <w:color w:val="000000"/>
          <w:sz w:val="24"/>
          <w:szCs w:val="24"/>
        </w:rPr>
        <w:t xml:space="preserve">Promoción de </w:t>
      </w:r>
      <w:proofErr w:type="spellStart"/>
      <w:r w:rsidRPr="00A0130E">
        <w:rPr>
          <w:rFonts w:ascii="Arial" w:hAnsi="Arial" w:cs="Arial"/>
          <w:color w:val="000000"/>
          <w:sz w:val="24"/>
          <w:szCs w:val="24"/>
        </w:rPr>
        <w:t>Fincamiento</w:t>
      </w:r>
      <w:proofErr w:type="spellEnd"/>
      <w:r w:rsidRPr="00A0130E">
        <w:rPr>
          <w:rFonts w:ascii="Arial" w:hAnsi="Arial" w:cs="Arial"/>
          <w:color w:val="000000"/>
          <w:sz w:val="24"/>
          <w:szCs w:val="24"/>
        </w:rPr>
        <w:t xml:space="preserve"> de Responsabilidad Administrativa.</w:t>
      </w:r>
    </w:p>
    <w:p w:rsidR="00D83ED0" w:rsidRDefault="00D83ED0" w:rsidP="00A9366C">
      <w:pPr>
        <w:autoSpaceDE w:val="0"/>
        <w:autoSpaceDN w:val="0"/>
        <w:adjustRightInd w:val="0"/>
        <w:spacing w:after="0" w:line="360" w:lineRule="auto"/>
        <w:jc w:val="both"/>
        <w:rPr>
          <w:rFonts w:ascii="Arial" w:hAnsi="Arial" w:cs="Arial"/>
          <w:color w:val="000000"/>
        </w:rPr>
      </w:pPr>
    </w:p>
    <w:p w:rsidR="004C177D" w:rsidRPr="008F0216" w:rsidRDefault="004C177D" w:rsidP="00A9366C">
      <w:pPr>
        <w:autoSpaceDE w:val="0"/>
        <w:autoSpaceDN w:val="0"/>
        <w:adjustRightInd w:val="0"/>
        <w:spacing w:after="0" w:line="360" w:lineRule="auto"/>
        <w:jc w:val="both"/>
        <w:rPr>
          <w:rFonts w:ascii="Arial" w:hAnsi="Arial" w:cs="Arial"/>
          <w:color w:val="000000"/>
          <w:sz w:val="24"/>
          <w:szCs w:val="24"/>
        </w:rPr>
      </w:pPr>
      <w:r w:rsidRPr="008F0216">
        <w:rPr>
          <w:rFonts w:ascii="Arial" w:hAnsi="Arial" w:cs="Arial"/>
          <w:color w:val="000000"/>
          <w:sz w:val="24"/>
          <w:szCs w:val="24"/>
        </w:rPr>
        <w:t>38. No se localizaron ni fueron exhibidos durante la auditoría, los ensayos necesarios para el control de calidad del material durante su ejecución y recepción de los trabajos, de acuerdo con el método de control de calidad que fijen para la capa de terracerías, capa de base hidráulica, capa de carpeta con concreto asfáltico, riego de impregnación y riego de liga, obligación establecida en los artículos 39, párrafo segundo, 61, párrafo segundo, 74, párrafo segundo, 90, párrafos primero y segundo y 95, párrafos primero y segundo, en relación con los artículos 40, 41, 62, 63, 75, 76, 91, 92, 96 y 97, de la LCRPEN.</w:t>
      </w:r>
    </w:p>
    <w:p w:rsidR="00D83ED0" w:rsidRDefault="00D83ED0" w:rsidP="00A9366C">
      <w:pPr>
        <w:autoSpaceDE w:val="0"/>
        <w:autoSpaceDN w:val="0"/>
        <w:adjustRightInd w:val="0"/>
        <w:spacing w:after="0" w:line="360" w:lineRule="auto"/>
        <w:jc w:val="both"/>
        <w:rPr>
          <w:rFonts w:ascii="Arial" w:hAnsi="Arial" w:cs="Arial"/>
          <w:color w:val="000000"/>
        </w:rPr>
      </w:pPr>
    </w:p>
    <w:p w:rsidR="00D83ED0" w:rsidRPr="00A0130E" w:rsidRDefault="008F0216" w:rsidP="00A9366C">
      <w:pPr>
        <w:autoSpaceDE w:val="0"/>
        <w:autoSpaceDN w:val="0"/>
        <w:adjustRightInd w:val="0"/>
        <w:spacing w:after="0" w:line="360" w:lineRule="auto"/>
        <w:jc w:val="both"/>
        <w:rPr>
          <w:rFonts w:ascii="Arial" w:hAnsi="Arial" w:cs="Arial"/>
          <w:b/>
          <w:color w:val="000000"/>
          <w:sz w:val="24"/>
          <w:szCs w:val="24"/>
        </w:rPr>
      </w:pPr>
      <w:r w:rsidRPr="00A0130E">
        <w:rPr>
          <w:rFonts w:ascii="Arial" w:hAnsi="Arial" w:cs="Arial"/>
          <w:b/>
          <w:color w:val="000000"/>
          <w:sz w:val="24"/>
          <w:szCs w:val="24"/>
        </w:rPr>
        <w:t>Acción emitida:</w:t>
      </w:r>
    </w:p>
    <w:p w:rsidR="004C177D" w:rsidRPr="00A0130E" w:rsidRDefault="004C177D" w:rsidP="00A9366C">
      <w:pPr>
        <w:autoSpaceDE w:val="0"/>
        <w:autoSpaceDN w:val="0"/>
        <w:adjustRightInd w:val="0"/>
        <w:spacing w:after="0" w:line="360" w:lineRule="auto"/>
        <w:jc w:val="both"/>
        <w:rPr>
          <w:rFonts w:ascii="Arial" w:hAnsi="Arial" w:cs="Arial"/>
          <w:color w:val="000000"/>
          <w:sz w:val="24"/>
          <w:szCs w:val="24"/>
        </w:rPr>
      </w:pPr>
      <w:r w:rsidRPr="00A0130E">
        <w:rPr>
          <w:rFonts w:ascii="Arial" w:hAnsi="Arial" w:cs="Arial"/>
          <w:color w:val="000000"/>
          <w:sz w:val="24"/>
          <w:szCs w:val="24"/>
        </w:rPr>
        <w:t xml:space="preserve">Promoción de </w:t>
      </w:r>
      <w:proofErr w:type="spellStart"/>
      <w:r w:rsidRPr="00A0130E">
        <w:rPr>
          <w:rFonts w:ascii="Arial" w:hAnsi="Arial" w:cs="Arial"/>
          <w:color w:val="000000"/>
          <w:sz w:val="24"/>
          <w:szCs w:val="24"/>
        </w:rPr>
        <w:t>Fincamiento</w:t>
      </w:r>
      <w:proofErr w:type="spellEnd"/>
      <w:r w:rsidRPr="00A0130E">
        <w:rPr>
          <w:rFonts w:ascii="Arial" w:hAnsi="Arial" w:cs="Arial"/>
          <w:color w:val="000000"/>
          <w:sz w:val="24"/>
          <w:szCs w:val="24"/>
        </w:rPr>
        <w:t xml:space="preserve"> de Responsabilidad Administrativa.</w:t>
      </w:r>
    </w:p>
    <w:p w:rsidR="00D83ED0" w:rsidRDefault="00D83ED0" w:rsidP="00A9366C">
      <w:pPr>
        <w:autoSpaceDE w:val="0"/>
        <w:autoSpaceDN w:val="0"/>
        <w:adjustRightInd w:val="0"/>
        <w:spacing w:after="0" w:line="360" w:lineRule="auto"/>
        <w:jc w:val="both"/>
        <w:rPr>
          <w:rFonts w:ascii="Arial" w:hAnsi="Arial" w:cs="Arial"/>
          <w:color w:val="000000"/>
        </w:rPr>
      </w:pPr>
    </w:p>
    <w:p w:rsidR="004C177D" w:rsidRPr="008F0216" w:rsidRDefault="004C177D" w:rsidP="004C177D">
      <w:pPr>
        <w:autoSpaceDE w:val="0"/>
        <w:autoSpaceDN w:val="0"/>
        <w:adjustRightInd w:val="0"/>
        <w:spacing w:after="0" w:line="360" w:lineRule="auto"/>
        <w:jc w:val="both"/>
        <w:rPr>
          <w:rFonts w:ascii="Arial" w:hAnsi="Arial" w:cs="Arial"/>
          <w:color w:val="000000"/>
          <w:sz w:val="24"/>
          <w:szCs w:val="24"/>
        </w:rPr>
      </w:pPr>
      <w:r w:rsidRPr="008F0216">
        <w:rPr>
          <w:rFonts w:ascii="Arial" w:hAnsi="Arial" w:cs="Arial"/>
          <w:color w:val="000000"/>
          <w:sz w:val="24"/>
          <w:szCs w:val="24"/>
        </w:rPr>
        <w:t xml:space="preserve">39. En revisión del expediente, se detectó que de los recursos provenientes del Fondo de Infraestructura Social Municipal, se pagó para la obra en comento un importe $2,081,841, observando que no se localizaron ni fueron exhibidos durante la auditoría, los estudios, encuestas entre los beneficiados de la obra, </w:t>
      </w:r>
      <w:r w:rsidRPr="008F0216">
        <w:rPr>
          <w:rFonts w:ascii="Arial" w:hAnsi="Arial" w:cs="Arial"/>
          <w:color w:val="000000"/>
          <w:sz w:val="24"/>
          <w:szCs w:val="24"/>
        </w:rPr>
        <w:lastRenderedPageBreak/>
        <w:t xml:space="preserve">informes fotográficos u otros elementos que haya tenido en cuenta el ente público, para acreditar que el recurso federal transferido a través del Fondo aludido, fue aplicado en beneficio directo de la población que se encuentra en condiciones de rezago social y pobreza extrema, de conformidad con el artículo 33, párrafo primero, de la LCF. Cabe señalar que en la consulta efectuada por </w:t>
      </w:r>
      <w:r w:rsidR="00B2794D">
        <w:rPr>
          <w:rFonts w:ascii="Arial" w:hAnsi="Arial" w:cs="Arial"/>
          <w:color w:val="000000"/>
          <w:sz w:val="24"/>
          <w:szCs w:val="24"/>
        </w:rPr>
        <w:t>l</w:t>
      </w:r>
      <w:r w:rsidRPr="008F0216">
        <w:rPr>
          <w:rFonts w:ascii="Arial" w:hAnsi="Arial" w:cs="Arial"/>
          <w:color w:val="000000"/>
          <w:sz w:val="24"/>
          <w:szCs w:val="24"/>
        </w:rPr>
        <w:t>a Auditoría Superior a la información de índices de marginación del Consejo Nacional de Población (CONAPO) y del Consejo Nacional de Evaluación (CONEVAL), que constituyen fuentes oficiales de medición de la pobreza y el rezago social, la zona en donde se realizó la obra, no se ubica en sector donde su población se encuentre en condiciones de rezago social y pobreza extrema.</w:t>
      </w:r>
    </w:p>
    <w:p w:rsidR="00D83ED0" w:rsidRDefault="00D83ED0" w:rsidP="00A9366C">
      <w:pPr>
        <w:autoSpaceDE w:val="0"/>
        <w:autoSpaceDN w:val="0"/>
        <w:adjustRightInd w:val="0"/>
        <w:spacing w:after="0" w:line="360" w:lineRule="auto"/>
        <w:rPr>
          <w:rFonts w:ascii="Arial" w:hAnsi="Arial" w:cs="Arial"/>
          <w:iCs/>
          <w:color w:val="000000"/>
        </w:rPr>
      </w:pPr>
    </w:p>
    <w:p w:rsidR="008F0216" w:rsidRPr="00A0130E" w:rsidRDefault="004C177D" w:rsidP="00A9366C">
      <w:pPr>
        <w:autoSpaceDE w:val="0"/>
        <w:autoSpaceDN w:val="0"/>
        <w:adjustRightInd w:val="0"/>
        <w:spacing w:after="0" w:line="360" w:lineRule="auto"/>
        <w:rPr>
          <w:rFonts w:ascii="Arial" w:hAnsi="Arial" w:cs="Arial"/>
          <w:b/>
          <w:iCs/>
          <w:color w:val="000000"/>
          <w:sz w:val="24"/>
          <w:szCs w:val="24"/>
        </w:rPr>
      </w:pPr>
      <w:r w:rsidRPr="00A0130E">
        <w:rPr>
          <w:rFonts w:ascii="Arial" w:hAnsi="Arial" w:cs="Arial"/>
          <w:b/>
          <w:iCs/>
          <w:color w:val="000000"/>
          <w:sz w:val="24"/>
          <w:szCs w:val="24"/>
        </w:rPr>
        <w:t>Acción emitida</w:t>
      </w:r>
      <w:r w:rsidR="008F0216" w:rsidRPr="00A0130E">
        <w:rPr>
          <w:rFonts w:ascii="Arial" w:hAnsi="Arial" w:cs="Arial"/>
          <w:b/>
          <w:iCs/>
          <w:color w:val="000000"/>
          <w:sz w:val="24"/>
          <w:szCs w:val="24"/>
        </w:rPr>
        <w:t>:</w:t>
      </w:r>
    </w:p>
    <w:p w:rsidR="00A9366C" w:rsidRPr="00A0130E" w:rsidRDefault="004C177D" w:rsidP="00A9366C">
      <w:pPr>
        <w:autoSpaceDE w:val="0"/>
        <w:autoSpaceDN w:val="0"/>
        <w:adjustRightInd w:val="0"/>
        <w:spacing w:after="0" w:line="360" w:lineRule="auto"/>
        <w:rPr>
          <w:rFonts w:ascii="Arial" w:hAnsi="Arial" w:cs="Arial"/>
          <w:iCs/>
          <w:color w:val="000000"/>
          <w:sz w:val="24"/>
          <w:szCs w:val="24"/>
        </w:rPr>
      </w:pPr>
      <w:r w:rsidRPr="00A0130E">
        <w:rPr>
          <w:rFonts w:ascii="Arial" w:hAnsi="Arial" w:cs="Arial"/>
          <w:iCs/>
          <w:color w:val="000000"/>
          <w:sz w:val="24"/>
          <w:szCs w:val="24"/>
        </w:rPr>
        <w:t xml:space="preserve">Promoción de </w:t>
      </w:r>
      <w:proofErr w:type="spellStart"/>
      <w:r w:rsidRPr="00A0130E">
        <w:rPr>
          <w:rFonts w:ascii="Arial" w:hAnsi="Arial" w:cs="Arial"/>
          <w:iCs/>
          <w:color w:val="000000"/>
          <w:sz w:val="24"/>
          <w:szCs w:val="24"/>
        </w:rPr>
        <w:t>Fincamiento</w:t>
      </w:r>
      <w:proofErr w:type="spellEnd"/>
      <w:r w:rsidRPr="00A0130E">
        <w:rPr>
          <w:rFonts w:ascii="Arial" w:hAnsi="Arial" w:cs="Arial"/>
          <w:iCs/>
          <w:color w:val="000000"/>
          <w:sz w:val="24"/>
          <w:szCs w:val="24"/>
        </w:rPr>
        <w:t xml:space="preserve"> de Responsabilidad Administrativa.</w:t>
      </w:r>
    </w:p>
    <w:p w:rsidR="00D83ED0" w:rsidRDefault="00D83ED0" w:rsidP="00A9366C">
      <w:pPr>
        <w:autoSpaceDE w:val="0"/>
        <w:autoSpaceDN w:val="0"/>
        <w:adjustRightInd w:val="0"/>
        <w:spacing w:after="0" w:line="360" w:lineRule="auto"/>
        <w:rPr>
          <w:rFonts w:ascii="Arial" w:hAnsi="Arial" w:cs="Arial"/>
          <w:color w:val="000000"/>
        </w:rPr>
      </w:pPr>
    </w:p>
    <w:p w:rsidR="009555E4" w:rsidRDefault="009555E4" w:rsidP="00D83ED0">
      <w:pPr>
        <w:autoSpaceDE w:val="0"/>
        <w:autoSpaceDN w:val="0"/>
        <w:adjustRightInd w:val="0"/>
        <w:spacing w:after="0" w:line="360" w:lineRule="auto"/>
        <w:jc w:val="both"/>
        <w:rPr>
          <w:rFonts w:ascii="Arial" w:hAnsi="Arial" w:cs="Arial"/>
          <w:color w:val="000000"/>
          <w:sz w:val="24"/>
          <w:szCs w:val="24"/>
        </w:rPr>
      </w:pPr>
      <w:r w:rsidRPr="009555E4">
        <w:rPr>
          <w:rFonts w:ascii="Arial" w:hAnsi="Arial" w:cs="Arial"/>
          <w:noProof/>
          <w:color w:val="000000"/>
          <w:sz w:val="24"/>
          <w:szCs w:val="24"/>
          <w:lang w:val="es-MX" w:eastAsia="es-MX"/>
        </w:rPr>
        <w:drawing>
          <wp:anchor distT="0" distB="0" distL="114300" distR="114300" simplePos="0" relativeHeight="251693056" behindDoc="1" locked="0" layoutInCell="1" allowOverlap="1">
            <wp:simplePos x="0" y="0"/>
            <wp:positionH relativeFrom="column">
              <wp:posOffset>1388</wp:posOffset>
            </wp:positionH>
            <wp:positionV relativeFrom="paragraph">
              <wp:posOffset>4061</wp:posOffset>
            </wp:positionV>
            <wp:extent cx="5288915" cy="641350"/>
            <wp:effectExtent l="0" t="0" r="6985" b="6350"/>
            <wp:wrapNone/>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288915" cy="641350"/>
                    </a:xfrm>
                    <a:prstGeom prst="rect">
                      <a:avLst/>
                    </a:prstGeom>
                  </pic:spPr>
                </pic:pic>
              </a:graphicData>
            </a:graphic>
            <wp14:sizeRelH relativeFrom="page">
              <wp14:pctWidth>0</wp14:pctWidth>
            </wp14:sizeRelH>
            <wp14:sizeRelV relativeFrom="page">
              <wp14:pctHeight>0</wp14:pctHeight>
            </wp14:sizeRelV>
          </wp:anchor>
        </w:drawing>
      </w:r>
    </w:p>
    <w:p w:rsidR="009555E4" w:rsidRDefault="009555E4" w:rsidP="00D83ED0">
      <w:pPr>
        <w:autoSpaceDE w:val="0"/>
        <w:autoSpaceDN w:val="0"/>
        <w:adjustRightInd w:val="0"/>
        <w:spacing w:after="0" w:line="360" w:lineRule="auto"/>
        <w:jc w:val="both"/>
        <w:rPr>
          <w:rFonts w:ascii="Arial" w:hAnsi="Arial" w:cs="Arial"/>
          <w:color w:val="000000"/>
          <w:sz w:val="24"/>
          <w:szCs w:val="24"/>
        </w:rPr>
      </w:pPr>
    </w:p>
    <w:p w:rsidR="009555E4" w:rsidRDefault="009555E4" w:rsidP="00D83ED0">
      <w:pPr>
        <w:autoSpaceDE w:val="0"/>
        <w:autoSpaceDN w:val="0"/>
        <w:adjustRightInd w:val="0"/>
        <w:spacing w:after="0" w:line="360" w:lineRule="auto"/>
        <w:jc w:val="both"/>
        <w:rPr>
          <w:rFonts w:ascii="Arial" w:hAnsi="Arial" w:cs="Arial"/>
          <w:color w:val="000000"/>
          <w:sz w:val="24"/>
          <w:szCs w:val="24"/>
        </w:rPr>
      </w:pPr>
    </w:p>
    <w:p w:rsidR="004C177D" w:rsidRPr="008F0216" w:rsidRDefault="004C177D" w:rsidP="00D83ED0">
      <w:pPr>
        <w:autoSpaceDE w:val="0"/>
        <w:autoSpaceDN w:val="0"/>
        <w:adjustRightInd w:val="0"/>
        <w:spacing w:after="0" w:line="360" w:lineRule="auto"/>
        <w:jc w:val="both"/>
        <w:rPr>
          <w:rFonts w:ascii="Arial" w:hAnsi="Arial" w:cs="Arial"/>
          <w:color w:val="000000"/>
          <w:sz w:val="24"/>
          <w:szCs w:val="24"/>
        </w:rPr>
      </w:pPr>
      <w:r w:rsidRPr="008F0216">
        <w:rPr>
          <w:rFonts w:ascii="Arial" w:hAnsi="Arial" w:cs="Arial"/>
          <w:color w:val="000000"/>
          <w:sz w:val="24"/>
          <w:szCs w:val="24"/>
        </w:rPr>
        <w:t xml:space="preserve">40. En revisión del expediente, se detectó que de los recursos provenientes del Fondo de Infraestructura Social Municipal, se pagó para la obra en comento un importe $1,926,707, observando que no se localizaron ni fueron exhibidos durante la auditoría, los estudios, encuestas entre los beneficiados de la obra, informes fotográficos u otros elementos que haya tenido en cuenta el ente público, para acreditar que el recurso federal transferido a través del Fondo aludido, fue aplicado en beneficio directo de la población que se encuentra en condiciones de rezago social y pobreza extrema, de conformidad con el artículo </w:t>
      </w:r>
      <w:r w:rsidRPr="008F0216">
        <w:rPr>
          <w:rFonts w:ascii="Arial" w:hAnsi="Arial" w:cs="Arial"/>
          <w:color w:val="000000"/>
          <w:sz w:val="24"/>
          <w:szCs w:val="24"/>
        </w:rPr>
        <w:lastRenderedPageBreak/>
        <w:t xml:space="preserve">33, párrafo primero, de la LCF. Cabe señalar que en la consulta efectuada por </w:t>
      </w:r>
      <w:r w:rsidR="00CF50BC">
        <w:rPr>
          <w:rFonts w:ascii="Arial" w:hAnsi="Arial" w:cs="Arial"/>
          <w:color w:val="000000"/>
          <w:sz w:val="24"/>
          <w:szCs w:val="24"/>
        </w:rPr>
        <w:t>l</w:t>
      </w:r>
      <w:r w:rsidRPr="008F0216">
        <w:rPr>
          <w:rFonts w:ascii="Arial" w:hAnsi="Arial" w:cs="Arial"/>
          <w:color w:val="000000"/>
          <w:sz w:val="24"/>
          <w:szCs w:val="24"/>
        </w:rPr>
        <w:t>a Auditoría Superior a la información de índices de marginación del Consejo Nacional de Población (CONAPO) y del Consejo Nacional de Evaluación (CONEVAL), que constituyen fuentes oficiales de medición de la pobreza y el rezago social, la zona en donde se realizó la obra, no se ubica en sector donde su población se encuentre en condiciones de rezago social y pobreza extrema</w:t>
      </w:r>
    </w:p>
    <w:p w:rsidR="00D83ED0" w:rsidRPr="009555E4" w:rsidRDefault="00D83ED0" w:rsidP="004C177D">
      <w:pPr>
        <w:autoSpaceDE w:val="0"/>
        <w:autoSpaceDN w:val="0"/>
        <w:adjustRightInd w:val="0"/>
        <w:spacing w:after="0" w:line="360" w:lineRule="auto"/>
        <w:rPr>
          <w:rFonts w:ascii="Arial" w:hAnsi="Arial" w:cs="Arial"/>
          <w:color w:val="000000"/>
          <w:sz w:val="24"/>
          <w:szCs w:val="24"/>
        </w:rPr>
      </w:pPr>
    </w:p>
    <w:p w:rsidR="00D83ED0" w:rsidRPr="009555E4" w:rsidRDefault="004C177D" w:rsidP="004C177D">
      <w:pPr>
        <w:autoSpaceDE w:val="0"/>
        <w:autoSpaceDN w:val="0"/>
        <w:adjustRightInd w:val="0"/>
        <w:spacing w:after="0" w:line="360" w:lineRule="auto"/>
        <w:rPr>
          <w:rFonts w:ascii="Arial" w:hAnsi="Arial" w:cs="Arial"/>
          <w:b/>
          <w:color w:val="000000"/>
          <w:sz w:val="24"/>
          <w:szCs w:val="24"/>
        </w:rPr>
      </w:pPr>
      <w:r w:rsidRPr="009555E4">
        <w:rPr>
          <w:rFonts w:ascii="Arial" w:hAnsi="Arial" w:cs="Arial"/>
          <w:b/>
          <w:color w:val="000000"/>
          <w:sz w:val="24"/>
          <w:szCs w:val="24"/>
        </w:rPr>
        <w:t>Acción</w:t>
      </w:r>
      <w:r w:rsidR="008F0216" w:rsidRPr="009555E4">
        <w:rPr>
          <w:rFonts w:ascii="Arial" w:hAnsi="Arial" w:cs="Arial"/>
          <w:b/>
          <w:color w:val="000000"/>
          <w:sz w:val="24"/>
          <w:szCs w:val="24"/>
        </w:rPr>
        <w:t xml:space="preserve"> emitida:</w:t>
      </w:r>
    </w:p>
    <w:p w:rsidR="004C177D" w:rsidRPr="009555E4" w:rsidRDefault="004C177D" w:rsidP="004C177D">
      <w:pPr>
        <w:autoSpaceDE w:val="0"/>
        <w:autoSpaceDN w:val="0"/>
        <w:adjustRightInd w:val="0"/>
        <w:spacing w:after="0" w:line="360" w:lineRule="auto"/>
        <w:rPr>
          <w:rFonts w:ascii="Arial" w:hAnsi="Arial" w:cs="Arial"/>
          <w:color w:val="000000"/>
          <w:sz w:val="24"/>
          <w:szCs w:val="24"/>
        </w:rPr>
      </w:pPr>
      <w:r w:rsidRPr="009555E4">
        <w:rPr>
          <w:rFonts w:ascii="Arial" w:hAnsi="Arial" w:cs="Arial"/>
          <w:color w:val="000000"/>
          <w:sz w:val="24"/>
          <w:szCs w:val="24"/>
        </w:rPr>
        <w:t xml:space="preserve">Promoción de </w:t>
      </w:r>
      <w:proofErr w:type="spellStart"/>
      <w:r w:rsidRPr="009555E4">
        <w:rPr>
          <w:rFonts w:ascii="Arial" w:hAnsi="Arial" w:cs="Arial"/>
          <w:color w:val="000000"/>
          <w:sz w:val="24"/>
          <w:szCs w:val="24"/>
        </w:rPr>
        <w:t>Fincamiento</w:t>
      </w:r>
      <w:proofErr w:type="spellEnd"/>
      <w:r w:rsidRPr="009555E4">
        <w:rPr>
          <w:rFonts w:ascii="Arial" w:hAnsi="Arial" w:cs="Arial"/>
          <w:color w:val="000000"/>
          <w:sz w:val="24"/>
          <w:szCs w:val="24"/>
        </w:rPr>
        <w:t xml:space="preserve"> de Responsabilidad Administrativa.</w:t>
      </w:r>
    </w:p>
    <w:p w:rsidR="004C177D" w:rsidRPr="009555E4" w:rsidRDefault="004C177D" w:rsidP="004C177D">
      <w:pPr>
        <w:autoSpaceDE w:val="0"/>
        <w:autoSpaceDN w:val="0"/>
        <w:adjustRightInd w:val="0"/>
        <w:spacing w:after="0" w:line="360" w:lineRule="auto"/>
        <w:rPr>
          <w:rFonts w:ascii="Arial" w:hAnsi="Arial" w:cs="Arial"/>
          <w:color w:val="000000"/>
          <w:sz w:val="24"/>
          <w:szCs w:val="24"/>
        </w:rPr>
      </w:pPr>
      <w:r w:rsidRPr="009555E4">
        <w:rPr>
          <w:rFonts w:ascii="Arial" w:hAnsi="Arial" w:cs="Arial"/>
          <w:color w:val="000000"/>
          <w:sz w:val="24"/>
          <w:szCs w:val="24"/>
        </w:rPr>
        <w:t>Informe a la Auditoría Superior de la Federación.</w:t>
      </w:r>
    </w:p>
    <w:p w:rsidR="004C177D" w:rsidRPr="009555E4" w:rsidRDefault="004C177D" w:rsidP="00A9366C">
      <w:pPr>
        <w:autoSpaceDE w:val="0"/>
        <w:autoSpaceDN w:val="0"/>
        <w:adjustRightInd w:val="0"/>
        <w:spacing w:after="0" w:line="360" w:lineRule="auto"/>
        <w:rPr>
          <w:rFonts w:ascii="Arial" w:hAnsi="Arial" w:cs="Arial"/>
          <w:color w:val="000000"/>
          <w:sz w:val="24"/>
          <w:szCs w:val="24"/>
        </w:rPr>
      </w:pPr>
      <w:r w:rsidRPr="009555E4">
        <w:rPr>
          <w:rFonts w:ascii="Arial" w:hAnsi="Arial" w:cs="Arial"/>
          <w:color w:val="000000"/>
          <w:sz w:val="24"/>
          <w:szCs w:val="24"/>
        </w:rPr>
        <w:t>Recomendaciones en Relación a la Gestión o Control Interno.</w:t>
      </w:r>
    </w:p>
    <w:p w:rsidR="00D83ED0" w:rsidRDefault="00D83ED0" w:rsidP="00A9366C">
      <w:pPr>
        <w:autoSpaceDE w:val="0"/>
        <w:autoSpaceDN w:val="0"/>
        <w:adjustRightInd w:val="0"/>
        <w:spacing w:after="0" w:line="360" w:lineRule="auto"/>
        <w:jc w:val="both"/>
        <w:rPr>
          <w:rFonts w:ascii="Arial" w:hAnsi="Arial" w:cs="Arial"/>
          <w:color w:val="000000"/>
        </w:rPr>
      </w:pPr>
    </w:p>
    <w:p w:rsidR="00A9366C" w:rsidRPr="008F0216" w:rsidRDefault="004C177D" w:rsidP="00A9366C">
      <w:pPr>
        <w:autoSpaceDE w:val="0"/>
        <w:autoSpaceDN w:val="0"/>
        <w:adjustRightInd w:val="0"/>
        <w:spacing w:after="0" w:line="360" w:lineRule="auto"/>
        <w:jc w:val="both"/>
        <w:rPr>
          <w:rFonts w:ascii="Arial" w:hAnsi="Arial" w:cs="Arial"/>
          <w:color w:val="000000"/>
          <w:sz w:val="24"/>
          <w:szCs w:val="24"/>
        </w:rPr>
      </w:pPr>
      <w:r w:rsidRPr="008F0216">
        <w:rPr>
          <w:rFonts w:ascii="Arial" w:hAnsi="Arial" w:cs="Arial"/>
          <w:color w:val="000000"/>
          <w:sz w:val="24"/>
          <w:szCs w:val="24"/>
        </w:rPr>
        <w:t xml:space="preserve">41. Personal adscrito a </w:t>
      </w:r>
      <w:r w:rsidR="0062277A">
        <w:rPr>
          <w:rFonts w:ascii="Arial" w:hAnsi="Arial" w:cs="Arial"/>
          <w:color w:val="000000"/>
          <w:sz w:val="24"/>
          <w:szCs w:val="24"/>
        </w:rPr>
        <w:t>l</w:t>
      </w:r>
      <w:r w:rsidRPr="008F0216">
        <w:rPr>
          <w:rFonts w:ascii="Arial" w:hAnsi="Arial" w:cs="Arial"/>
          <w:color w:val="000000"/>
          <w:sz w:val="24"/>
          <w:szCs w:val="24"/>
        </w:rPr>
        <w:t>a Auditoría realizó inspección a la obra, detectando en la verificación de las cantidades de trabajos ejecutadas de los conceptos seleccionados, diferencias entre lo pagado y lo ejecutado por valor de $157,608.86 en los conceptos siguientes:</w:t>
      </w:r>
    </w:p>
    <w:p w:rsidR="00D83ED0" w:rsidRDefault="00A0130E" w:rsidP="00A9366C">
      <w:pPr>
        <w:autoSpaceDE w:val="0"/>
        <w:autoSpaceDN w:val="0"/>
        <w:adjustRightInd w:val="0"/>
        <w:spacing w:after="0" w:line="360" w:lineRule="auto"/>
        <w:jc w:val="both"/>
        <w:rPr>
          <w:rFonts w:ascii="Arial" w:hAnsi="Arial" w:cs="Arial"/>
          <w:color w:val="000000"/>
        </w:rPr>
      </w:pPr>
      <w:r w:rsidRPr="009555E4">
        <w:rPr>
          <w:rFonts w:ascii="Arial" w:hAnsi="Arial" w:cs="Arial"/>
          <w:noProof/>
          <w:color w:val="000000"/>
          <w:lang w:val="es-MX" w:eastAsia="es-MX"/>
        </w:rPr>
        <w:drawing>
          <wp:anchor distT="0" distB="0" distL="114300" distR="114300" simplePos="0" relativeHeight="251694080" behindDoc="1" locked="0" layoutInCell="1" allowOverlap="1" wp14:anchorId="00103F13" wp14:editId="0A5078E6">
            <wp:simplePos x="0" y="0"/>
            <wp:positionH relativeFrom="margin">
              <wp:align>center</wp:align>
            </wp:positionH>
            <wp:positionV relativeFrom="paragraph">
              <wp:posOffset>160655</wp:posOffset>
            </wp:positionV>
            <wp:extent cx="5851015" cy="1254642"/>
            <wp:effectExtent l="0" t="0" r="0" b="3175"/>
            <wp:wrapNone/>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851015" cy="1254642"/>
                    </a:xfrm>
                    <a:prstGeom prst="rect">
                      <a:avLst/>
                    </a:prstGeom>
                  </pic:spPr>
                </pic:pic>
              </a:graphicData>
            </a:graphic>
            <wp14:sizeRelH relativeFrom="page">
              <wp14:pctWidth>0</wp14:pctWidth>
            </wp14:sizeRelH>
            <wp14:sizeRelV relativeFrom="page">
              <wp14:pctHeight>0</wp14:pctHeight>
            </wp14:sizeRelV>
          </wp:anchor>
        </w:drawing>
      </w:r>
    </w:p>
    <w:p w:rsidR="008F0216" w:rsidRDefault="008F0216" w:rsidP="004C177D">
      <w:pPr>
        <w:autoSpaceDE w:val="0"/>
        <w:autoSpaceDN w:val="0"/>
        <w:adjustRightInd w:val="0"/>
        <w:spacing w:after="0" w:line="360" w:lineRule="auto"/>
        <w:jc w:val="both"/>
        <w:rPr>
          <w:rFonts w:ascii="Arial" w:hAnsi="Arial" w:cs="Arial"/>
          <w:color w:val="000000"/>
        </w:rPr>
      </w:pPr>
    </w:p>
    <w:p w:rsidR="008F0216" w:rsidRDefault="008F0216" w:rsidP="004C177D">
      <w:pPr>
        <w:autoSpaceDE w:val="0"/>
        <w:autoSpaceDN w:val="0"/>
        <w:adjustRightInd w:val="0"/>
        <w:spacing w:after="0" w:line="360" w:lineRule="auto"/>
        <w:jc w:val="both"/>
        <w:rPr>
          <w:rFonts w:ascii="Arial" w:hAnsi="Arial" w:cs="Arial"/>
          <w:color w:val="000000"/>
        </w:rPr>
      </w:pPr>
    </w:p>
    <w:p w:rsidR="008F0216" w:rsidRDefault="008F0216" w:rsidP="004C177D">
      <w:pPr>
        <w:autoSpaceDE w:val="0"/>
        <w:autoSpaceDN w:val="0"/>
        <w:adjustRightInd w:val="0"/>
        <w:spacing w:after="0" w:line="360" w:lineRule="auto"/>
        <w:jc w:val="both"/>
        <w:rPr>
          <w:rFonts w:ascii="Arial" w:hAnsi="Arial" w:cs="Arial"/>
          <w:color w:val="000000"/>
        </w:rPr>
      </w:pPr>
    </w:p>
    <w:p w:rsidR="008F0216" w:rsidRDefault="008F0216" w:rsidP="004C177D">
      <w:pPr>
        <w:autoSpaceDE w:val="0"/>
        <w:autoSpaceDN w:val="0"/>
        <w:adjustRightInd w:val="0"/>
        <w:spacing w:after="0" w:line="360" w:lineRule="auto"/>
        <w:jc w:val="both"/>
        <w:rPr>
          <w:rFonts w:ascii="Arial" w:hAnsi="Arial" w:cs="Arial"/>
          <w:color w:val="000000"/>
        </w:rPr>
      </w:pPr>
    </w:p>
    <w:p w:rsidR="008F0216" w:rsidRPr="009555E4" w:rsidRDefault="008F0216" w:rsidP="004C177D">
      <w:pPr>
        <w:autoSpaceDE w:val="0"/>
        <w:autoSpaceDN w:val="0"/>
        <w:adjustRightInd w:val="0"/>
        <w:spacing w:after="0" w:line="360" w:lineRule="auto"/>
        <w:jc w:val="both"/>
        <w:rPr>
          <w:rFonts w:ascii="Arial" w:hAnsi="Arial" w:cs="Arial"/>
          <w:color w:val="000000"/>
          <w:sz w:val="24"/>
          <w:szCs w:val="24"/>
        </w:rPr>
      </w:pPr>
    </w:p>
    <w:p w:rsidR="00D83ED0" w:rsidRPr="009555E4" w:rsidRDefault="004C177D" w:rsidP="004C177D">
      <w:pPr>
        <w:autoSpaceDE w:val="0"/>
        <w:autoSpaceDN w:val="0"/>
        <w:adjustRightInd w:val="0"/>
        <w:spacing w:after="0" w:line="360" w:lineRule="auto"/>
        <w:jc w:val="both"/>
        <w:rPr>
          <w:rFonts w:ascii="Arial" w:hAnsi="Arial" w:cs="Arial"/>
          <w:b/>
          <w:color w:val="000000"/>
          <w:sz w:val="24"/>
          <w:szCs w:val="24"/>
        </w:rPr>
      </w:pPr>
      <w:r w:rsidRPr="009555E4">
        <w:rPr>
          <w:rFonts w:ascii="Arial" w:hAnsi="Arial" w:cs="Arial"/>
          <w:b/>
          <w:color w:val="000000"/>
          <w:sz w:val="24"/>
          <w:szCs w:val="24"/>
        </w:rPr>
        <w:t>Acción</w:t>
      </w:r>
      <w:r w:rsidR="008F0216" w:rsidRPr="009555E4">
        <w:rPr>
          <w:rFonts w:ascii="Arial" w:hAnsi="Arial" w:cs="Arial"/>
          <w:b/>
          <w:color w:val="000000"/>
          <w:sz w:val="24"/>
          <w:szCs w:val="24"/>
        </w:rPr>
        <w:t xml:space="preserve"> </w:t>
      </w:r>
      <w:r w:rsidRPr="009555E4">
        <w:rPr>
          <w:rFonts w:ascii="Arial" w:hAnsi="Arial" w:cs="Arial"/>
          <w:b/>
          <w:color w:val="000000"/>
          <w:sz w:val="24"/>
          <w:szCs w:val="24"/>
        </w:rPr>
        <w:t>emitida</w:t>
      </w:r>
      <w:r w:rsidR="008F0216" w:rsidRPr="009555E4">
        <w:rPr>
          <w:rFonts w:ascii="Arial" w:hAnsi="Arial" w:cs="Arial"/>
          <w:b/>
          <w:color w:val="000000"/>
          <w:sz w:val="24"/>
          <w:szCs w:val="24"/>
        </w:rPr>
        <w:t>:</w:t>
      </w:r>
    </w:p>
    <w:p w:rsidR="004C177D" w:rsidRPr="009555E4" w:rsidRDefault="004C177D" w:rsidP="004C177D">
      <w:pPr>
        <w:autoSpaceDE w:val="0"/>
        <w:autoSpaceDN w:val="0"/>
        <w:adjustRightInd w:val="0"/>
        <w:spacing w:after="0" w:line="360" w:lineRule="auto"/>
        <w:jc w:val="both"/>
        <w:rPr>
          <w:rFonts w:ascii="Arial" w:hAnsi="Arial" w:cs="Arial"/>
          <w:color w:val="000000"/>
          <w:sz w:val="24"/>
          <w:szCs w:val="24"/>
        </w:rPr>
      </w:pPr>
      <w:r w:rsidRPr="009555E4">
        <w:rPr>
          <w:rFonts w:ascii="Arial" w:hAnsi="Arial" w:cs="Arial"/>
          <w:color w:val="000000"/>
          <w:sz w:val="24"/>
          <w:szCs w:val="24"/>
        </w:rPr>
        <w:t>Pliego Presuntivos de Responsabilidades.</w:t>
      </w:r>
    </w:p>
    <w:p w:rsidR="004C177D" w:rsidRPr="009555E4" w:rsidRDefault="004C177D" w:rsidP="004C177D">
      <w:pPr>
        <w:autoSpaceDE w:val="0"/>
        <w:autoSpaceDN w:val="0"/>
        <w:adjustRightInd w:val="0"/>
        <w:spacing w:after="0" w:line="360" w:lineRule="auto"/>
        <w:jc w:val="both"/>
        <w:rPr>
          <w:rFonts w:ascii="Arial" w:hAnsi="Arial" w:cs="Arial"/>
          <w:color w:val="000000"/>
          <w:sz w:val="24"/>
          <w:szCs w:val="24"/>
        </w:rPr>
      </w:pPr>
      <w:r w:rsidRPr="009555E4">
        <w:rPr>
          <w:rFonts w:ascii="Arial" w:hAnsi="Arial" w:cs="Arial"/>
          <w:color w:val="000000"/>
          <w:sz w:val="24"/>
          <w:szCs w:val="24"/>
        </w:rPr>
        <w:t xml:space="preserve">Promoción de </w:t>
      </w:r>
      <w:proofErr w:type="spellStart"/>
      <w:r w:rsidRPr="009555E4">
        <w:rPr>
          <w:rFonts w:ascii="Arial" w:hAnsi="Arial" w:cs="Arial"/>
          <w:color w:val="000000"/>
          <w:sz w:val="24"/>
          <w:szCs w:val="24"/>
        </w:rPr>
        <w:t>Fincamiento</w:t>
      </w:r>
      <w:proofErr w:type="spellEnd"/>
      <w:r w:rsidRPr="009555E4">
        <w:rPr>
          <w:rFonts w:ascii="Arial" w:hAnsi="Arial" w:cs="Arial"/>
          <w:color w:val="000000"/>
          <w:sz w:val="24"/>
          <w:szCs w:val="24"/>
        </w:rPr>
        <w:t xml:space="preserve"> de Responsabilidad Administrativa.</w:t>
      </w:r>
    </w:p>
    <w:p w:rsidR="004C177D" w:rsidRPr="009555E4" w:rsidRDefault="004C177D" w:rsidP="004C177D">
      <w:pPr>
        <w:autoSpaceDE w:val="0"/>
        <w:autoSpaceDN w:val="0"/>
        <w:adjustRightInd w:val="0"/>
        <w:spacing w:after="0" w:line="360" w:lineRule="auto"/>
        <w:jc w:val="both"/>
        <w:rPr>
          <w:rFonts w:ascii="Arial" w:hAnsi="Arial" w:cs="Arial"/>
          <w:color w:val="000000"/>
          <w:sz w:val="24"/>
          <w:szCs w:val="24"/>
        </w:rPr>
      </w:pPr>
      <w:r w:rsidRPr="009555E4">
        <w:rPr>
          <w:rFonts w:ascii="Arial" w:hAnsi="Arial" w:cs="Arial"/>
          <w:color w:val="000000"/>
          <w:sz w:val="24"/>
          <w:szCs w:val="24"/>
        </w:rPr>
        <w:t>Recomendaciones en Relación a la Gestión o Control Interno.</w:t>
      </w:r>
    </w:p>
    <w:p w:rsidR="009555E4" w:rsidRDefault="009555E4" w:rsidP="00A9366C">
      <w:pPr>
        <w:autoSpaceDE w:val="0"/>
        <w:autoSpaceDN w:val="0"/>
        <w:adjustRightInd w:val="0"/>
        <w:spacing w:after="0" w:line="360" w:lineRule="auto"/>
        <w:jc w:val="both"/>
        <w:rPr>
          <w:rFonts w:ascii="Arial" w:hAnsi="Arial" w:cs="Arial"/>
          <w:b/>
          <w:color w:val="000000"/>
          <w:sz w:val="24"/>
          <w:szCs w:val="24"/>
          <w:u w:val="single"/>
        </w:rPr>
      </w:pPr>
      <w:r>
        <w:rPr>
          <w:rFonts w:ascii="Arial" w:hAnsi="Arial" w:cs="Arial"/>
          <w:b/>
          <w:color w:val="000000"/>
          <w:sz w:val="24"/>
          <w:szCs w:val="24"/>
          <w:u w:val="single"/>
        </w:rPr>
        <w:lastRenderedPageBreak/>
        <w:t>OTROS</w:t>
      </w:r>
    </w:p>
    <w:p w:rsidR="009555E4" w:rsidRPr="009555E4" w:rsidRDefault="009555E4" w:rsidP="00A9366C">
      <w:pPr>
        <w:autoSpaceDE w:val="0"/>
        <w:autoSpaceDN w:val="0"/>
        <w:adjustRightInd w:val="0"/>
        <w:spacing w:after="0" w:line="360" w:lineRule="auto"/>
        <w:jc w:val="both"/>
        <w:rPr>
          <w:rFonts w:ascii="Arial" w:hAnsi="Arial" w:cs="Arial"/>
          <w:b/>
          <w:color w:val="000000"/>
          <w:sz w:val="24"/>
          <w:szCs w:val="24"/>
          <w:u w:val="single"/>
        </w:rPr>
      </w:pPr>
      <w:r w:rsidRPr="009555E4">
        <w:rPr>
          <w:rFonts w:ascii="Arial" w:hAnsi="Arial" w:cs="Arial"/>
          <w:noProof/>
          <w:color w:val="000000"/>
          <w:sz w:val="24"/>
          <w:szCs w:val="24"/>
          <w:lang w:val="es-MX" w:eastAsia="es-MX"/>
        </w:rPr>
        <w:drawing>
          <wp:anchor distT="0" distB="0" distL="114300" distR="114300" simplePos="0" relativeHeight="251695104" behindDoc="1" locked="0" layoutInCell="1" allowOverlap="1" wp14:anchorId="71E61A10" wp14:editId="2382BA45">
            <wp:simplePos x="0" y="0"/>
            <wp:positionH relativeFrom="margin">
              <wp:posOffset>-254546</wp:posOffset>
            </wp:positionH>
            <wp:positionV relativeFrom="paragraph">
              <wp:posOffset>277333</wp:posOffset>
            </wp:positionV>
            <wp:extent cx="5745583" cy="797442"/>
            <wp:effectExtent l="0" t="0" r="0" b="3175"/>
            <wp:wrapNone/>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745583" cy="797442"/>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color w:val="000000"/>
          <w:sz w:val="24"/>
          <w:szCs w:val="24"/>
          <w:u w:val="single"/>
        </w:rPr>
        <w:t>Obras FIDEM</w:t>
      </w:r>
    </w:p>
    <w:p w:rsidR="009555E4" w:rsidRDefault="009555E4" w:rsidP="00A9366C">
      <w:pPr>
        <w:autoSpaceDE w:val="0"/>
        <w:autoSpaceDN w:val="0"/>
        <w:adjustRightInd w:val="0"/>
        <w:spacing w:after="0" w:line="360" w:lineRule="auto"/>
        <w:jc w:val="both"/>
        <w:rPr>
          <w:rFonts w:ascii="Arial" w:hAnsi="Arial" w:cs="Arial"/>
          <w:color w:val="000000"/>
          <w:sz w:val="24"/>
          <w:szCs w:val="24"/>
        </w:rPr>
      </w:pPr>
    </w:p>
    <w:p w:rsidR="009555E4" w:rsidRDefault="009555E4" w:rsidP="00A9366C">
      <w:pPr>
        <w:autoSpaceDE w:val="0"/>
        <w:autoSpaceDN w:val="0"/>
        <w:adjustRightInd w:val="0"/>
        <w:spacing w:after="0" w:line="360" w:lineRule="auto"/>
        <w:jc w:val="both"/>
        <w:rPr>
          <w:rFonts w:ascii="Arial" w:hAnsi="Arial" w:cs="Arial"/>
          <w:color w:val="000000"/>
          <w:sz w:val="24"/>
          <w:szCs w:val="24"/>
        </w:rPr>
      </w:pPr>
    </w:p>
    <w:p w:rsidR="009555E4" w:rsidRDefault="009555E4" w:rsidP="00A9366C">
      <w:pPr>
        <w:autoSpaceDE w:val="0"/>
        <w:autoSpaceDN w:val="0"/>
        <w:adjustRightInd w:val="0"/>
        <w:spacing w:after="0" w:line="360" w:lineRule="auto"/>
        <w:jc w:val="both"/>
        <w:rPr>
          <w:rFonts w:ascii="Arial" w:hAnsi="Arial" w:cs="Arial"/>
          <w:color w:val="000000"/>
          <w:sz w:val="24"/>
          <w:szCs w:val="24"/>
        </w:rPr>
      </w:pPr>
    </w:p>
    <w:p w:rsidR="009555E4" w:rsidRDefault="009555E4" w:rsidP="00A9366C">
      <w:pPr>
        <w:autoSpaceDE w:val="0"/>
        <w:autoSpaceDN w:val="0"/>
        <w:adjustRightInd w:val="0"/>
        <w:spacing w:after="0" w:line="360" w:lineRule="auto"/>
        <w:jc w:val="both"/>
        <w:rPr>
          <w:rFonts w:ascii="Arial" w:hAnsi="Arial" w:cs="Arial"/>
          <w:color w:val="000000"/>
          <w:sz w:val="24"/>
          <w:szCs w:val="24"/>
        </w:rPr>
      </w:pPr>
    </w:p>
    <w:p w:rsidR="00A9366C" w:rsidRPr="008F0216" w:rsidRDefault="004C177D" w:rsidP="00A9366C">
      <w:pPr>
        <w:autoSpaceDE w:val="0"/>
        <w:autoSpaceDN w:val="0"/>
        <w:adjustRightInd w:val="0"/>
        <w:spacing w:after="0" w:line="360" w:lineRule="auto"/>
        <w:jc w:val="both"/>
        <w:rPr>
          <w:rFonts w:ascii="Arial" w:hAnsi="Arial" w:cs="Arial"/>
          <w:color w:val="000000"/>
          <w:sz w:val="24"/>
          <w:szCs w:val="24"/>
        </w:rPr>
      </w:pPr>
      <w:r w:rsidRPr="008F0216">
        <w:rPr>
          <w:rFonts w:ascii="Arial" w:hAnsi="Arial" w:cs="Arial"/>
          <w:color w:val="000000"/>
          <w:sz w:val="24"/>
          <w:szCs w:val="24"/>
        </w:rPr>
        <w:t>42. No se localizaron ni fueron exhibidos durante la auditoría, los planos del proyecto para la realización de la obra, obligación establecida en el artículo 46, fracción V, de la LOPSRM</w:t>
      </w:r>
    </w:p>
    <w:p w:rsidR="00D83ED0" w:rsidRPr="00273705" w:rsidRDefault="00D83ED0" w:rsidP="00A9366C">
      <w:pPr>
        <w:autoSpaceDE w:val="0"/>
        <w:autoSpaceDN w:val="0"/>
        <w:adjustRightInd w:val="0"/>
        <w:spacing w:after="0" w:line="360" w:lineRule="auto"/>
        <w:jc w:val="both"/>
        <w:rPr>
          <w:rFonts w:ascii="Arial" w:hAnsi="Arial" w:cs="Arial"/>
          <w:color w:val="000000"/>
        </w:rPr>
      </w:pPr>
    </w:p>
    <w:p w:rsidR="00D83ED0" w:rsidRPr="009555E4" w:rsidRDefault="008F0216" w:rsidP="00A9366C">
      <w:pPr>
        <w:autoSpaceDE w:val="0"/>
        <w:autoSpaceDN w:val="0"/>
        <w:adjustRightInd w:val="0"/>
        <w:spacing w:after="0" w:line="360" w:lineRule="auto"/>
        <w:jc w:val="both"/>
        <w:rPr>
          <w:rFonts w:ascii="Arial" w:hAnsi="Arial" w:cs="Arial"/>
          <w:b/>
          <w:bCs/>
          <w:color w:val="000000"/>
          <w:sz w:val="24"/>
          <w:szCs w:val="24"/>
        </w:rPr>
      </w:pPr>
      <w:r w:rsidRPr="009555E4">
        <w:rPr>
          <w:rFonts w:ascii="Arial" w:hAnsi="Arial" w:cs="Arial"/>
          <w:b/>
          <w:bCs/>
          <w:color w:val="000000"/>
          <w:sz w:val="24"/>
          <w:szCs w:val="24"/>
        </w:rPr>
        <w:t>Acción emitida:</w:t>
      </w:r>
    </w:p>
    <w:p w:rsidR="004C177D" w:rsidRPr="009555E4" w:rsidRDefault="004C177D" w:rsidP="00A9366C">
      <w:pPr>
        <w:autoSpaceDE w:val="0"/>
        <w:autoSpaceDN w:val="0"/>
        <w:adjustRightInd w:val="0"/>
        <w:spacing w:after="0" w:line="360" w:lineRule="auto"/>
        <w:jc w:val="both"/>
        <w:rPr>
          <w:rFonts w:ascii="Arial" w:hAnsi="Arial" w:cs="Arial"/>
          <w:bCs/>
          <w:color w:val="000000"/>
          <w:sz w:val="24"/>
          <w:szCs w:val="24"/>
        </w:rPr>
      </w:pPr>
      <w:r w:rsidRPr="009555E4">
        <w:rPr>
          <w:rFonts w:ascii="Arial" w:hAnsi="Arial" w:cs="Arial"/>
          <w:bCs/>
          <w:color w:val="000000"/>
          <w:sz w:val="24"/>
          <w:szCs w:val="24"/>
        </w:rPr>
        <w:t xml:space="preserve">Promoción de </w:t>
      </w:r>
      <w:proofErr w:type="spellStart"/>
      <w:r w:rsidRPr="009555E4">
        <w:rPr>
          <w:rFonts w:ascii="Arial" w:hAnsi="Arial" w:cs="Arial"/>
          <w:bCs/>
          <w:color w:val="000000"/>
          <w:sz w:val="24"/>
          <w:szCs w:val="24"/>
        </w:rPr>
        <w:t>Fincamiento</w:t>
      </w:r>
      <w:proofErr w:type="spellEnd"/>
      <w:r w:rsidRPr="009555E4">
        <w:rPr>
          <w:rFonts w:ascii="Arial" w:hAnsi="Arial" w:cs="Arial"/>
          <w:bCs/>
          <w:color w:val="000000"/>
          <w:sz w:val="24"/>
          <w:szCs w:val="24"/>
        </w:rPr>
        <w:t xml:space="preserve"> de Responsabilidad Administrativa.</w:t>
      </w:r>
    </w:p>
    <w:p w:rsidR="004C177D" w:rsidRPr="004C177D" w:rsidRDefault="004C177D" w:rsidP="00A9366C">
      <w:pPr>
        <w:autoSpaceDE w:val="0"/>
        <w:autoSpaceDN w:val="0"/>
        <w:adjustRightInd w:val="0"/>
        <w:spacing w:after="0" w:line="360" w:lineRule="auto"/>
        <w:jc w:val="both"/>
        <w:rPr>
          <w:rFonts w:ascii="Arial" w:hAnsi="Arial" w:cs="Arial"/>
          <w:bCs/>
          <w:color w:val="000000"/>
        </w:rPr>
      </w:pPr>
    </w:p>
    <w:p w:rsidR="00A9366C" w:rsidRPr="00B77DAE" w:rsidRDefault="004C177D" w:rsidP="00A9366C">
      <w:pPr>
        <w:autoSpaceDE w:val="0"/>
        <w:autoSpaceDN w:val="0"/>
        <w:adjustRightInd w:val="0"/>
        <w:spacing w:after="0" w:line="360" w:lineRule="auto"/>
        <w:jc w:val="both"/>
        <w:rPr>
          <w:rFonts w:ascii="Arial" w:hAnsi="Arial" w:cs="Arial"/>
          <w:color w:val="000000"/>
          <w:sz w:val="24"/>
          <w:szCs w:val="24"/>
        </w:rPr>
      </w:pPr>
      <w:r w:rsidRPr="00B77DAE">
        <w:rPr>
          <w:rFonts w:ascii="Arial" w:hAnsi="Arial" w:cs="Arial"/>
          <w:color w:val="000000"/>
          <w:sz w:val="24"/>
          <w:szCs w:val="24"/>
        </w:rPr>
        <w:t>43. No se localizó ni fue exhibido durante la auditoría, la documentación que acredite que previamente y durante la ejecución de la obra, se contó con un residente de supervisión por parte del ente público, debido a que en la revisión del expediente no se localizó la bitácora de obra, además de que en las estimaciones número 1, 3 y 4 normal, así como la número 1 extra, correspondientes a trabajos en los ejidos Jesús María del Terrero, Palomas, Cabecera Municipal y San Rafael de Martínez, no se incluye para su aprobación, por lo que no se tiene evidencia de que para la obra en referencia se contó con un residente de supervisión que garantizara la correcta ejecución de los trabajos en cuanto a la calidad, procedimiento constructivo, así como la aplicación de materiales y mano de obra. Es de men</w:t>
      </w:r>
      <w:r w:rsidR="004F4A22">
        <w:rPr>
          <w:rFonts w:ascii="Arial" w:hAnsi="Arial" w:cs="Arial"/>
          <w:color w:val="000000"/>
          <w:sz w:val="24"/>
          <w:szCs w:val="24"/>
        </w:rPr>
        <w:t>cionar que personal adscrito a l</w:t>
      </w:r>
      <w:r w:rsidRPr="00B77DAE">
        <w:rPr>
          <w:rFonts w:ascii="Arial" w:hAnsi="Arial" w:cs="Arial"/>
          <w:color w:val="000000"/>
          <w:sz w:val="24"/>
          <w:szCs w:val="24"/>
        </w:rPr>
        <w:t xml:space="preserve">a Auditoria realizó inspección a la obra, lo cual consta en Acta </w:t>
      </w:r>
      <w:r w:rsidRPr="00B77DAE">
        <w:rPr>
          <w:rFonts w:ascii="Arial" w:hAnsi="Arial" w:cs="Arial"/>
          <w:color w:val="000000"/>
          <w:sz w:val="24"/>
          <w:szCs w:val="24"/>
        </w:rPr>
        <w:lastRenderedPageBreak/>
        <w:t>ASENL-DAOPDU-OP-AI-MU37-008/2014 de fecha 6 de agosto de 2014 y firmada en común acuerdo por personal del ente auditado, detectando en la verificación del estado físico del aljibe ubicado en el Ejido Jesús María del Terrero, grietas en los elementos de concreto desde la dala, banqueta perimetral interior y extendiéndose a las paredes de los muros perimetrales, obligación establecida en el artículo 53, de la  LOPSRM, en relación con el artículo 113, fracciones I y de la V a la IX, del RLOPSRM</w:t>
      </w:r>
      <w:r w:rsidR="00B77DAE">
        <w:rPr>
          <w:rFonts w:ascii="Arial" w:hAnsi="Arial" w:cs="Arial"/>
          <w:color w:val="000000"/>
          <w:sz w:val="24"/>
          <w:szCs w:val="24"/>
        </w:rPr>
        <w:t>.</w:t>
      </w:r>
    </w:p>
    <w:p w:rsidR="00D83ED0" w:rsidRPr="004C177D" w:rsidRDefault="00D83ED0" w:rsidP="00A9366C">
      <w:pPr>
        <w:autoSpaceDE w:val="0"/>
        <w:autoSpaceDN w:val="0"/>
        <w:adjustRightInd w:val="0"/>
        <w:spacing w:after="0" w:line="360" w:lineRule="auto"/>
        <w:jc w:val="both"/>
        <w:rPr>
          <w:rFonts w:ascii="Arial" w:hAnsi="Arial" w:cs="Arial"/>
          <w:color w:val="000000"/>
        </w:rPr>
      </w:pPr>
    </w:p>
    <w:p w:rsidR="00D83ED0" w:rsidRPr="009555E4" w:rsidRDefault="00B77DAE" w:rsidP="00A9366C">
      <w:pPr>
        <w:autoSpaceDE w:val="0"/>
        <w:autoSpaceDN w:val="0"/>
        <w:adjustRightInd w:val="0"/>
        <w:spacing w:after="0" w:line="360" w:lineRule="auto"/>
        <w:jc w:val="both"/>
        <w:rPr>
          <w:rFonts w:ascii="Arial" w:hAnsi="Arial" w:cs="Arial"/>
          <w:b/>
          <w:color w:val="000000"/>
          <w:sz w:val="24"/>
          <w:szCs w:val="24"/>
        </w:rPr>
      </w:pPr>
      <w:r w:rsidRPr="009555E4">
        <w:rPr>
          <w:rFonts w:ascii="Arial" w:hAnsi="Arial" w:cs="Arial"/>
          <w:b/>
          <w:color w:val="000000"/>
          <w:sz w:val="24"/>
          <w:szCs w:val="24"/>
        </w:rPr>
        <w:t>Acción emitida:</w:t>
      </w:r>
    </w:p>
    <w:p w:rsidR="004C177D" w:rsidRPr="009555E4" w:rsidRDefault="004C177D" w:rsidP="00A9366C">
      <w:pPr>
        <w:autoSpaceDE w:val="0"/>
        <w:autoSpaceDN w:val="0"/>
        <w:adjustRightInd w:val="0"/>
        <w:spacing w:after="0" w:line="360" w:lineRule="auto"/>
        <w:jc w:val="both"/>
        <w:rPr>
          <w:rFonts w:ascii="Arial" w:hAnsi="Arial" w:cs="Arial"/>
          <w:color w:val="000000"/>
          <w:sz w:val="24"/>
          <w:szCs w:val="24"/>
        </w:rPr>
      </w:pPr>
      <w:r w:rsidRPr="009555E4">
        <w:rPr>
          <w:rFonts w:ascii="Arial" w:hAnsi="Arial" w:cs="Arial"/>
          <w:color w:val="000000"/>
          <w:sz w:val="24"/>
          <w:szCs w:val="24"/>
        </w:rPr>
        <w:t xml:space="preserve">Promoción de </w:t>
      </w:r>
      <w:proofErr w:type="spellStart"/>
      <w:r w:rsidRPr="009555E4">
        <w:rPr>
          <w:rFonts w:ascii="Arial" w:hAnsi="Arial" w:cs="Arial"/>
          <w:color w:val="000000"/>
          <w:sz w:val="24"/>
          <w:szCs w:val="24"/>
        </w:rPr>
        <w:t>Fincamiento</w:t>
      </w:r>
      <w:proofErr w:type="spellEnd"/>
      <w:r w:rsidRPr="009555E4">
        <w:rPr>
          <w:rFonts w:ascii="Arial" w:hAnsi="Arial" w:cs="Arial"/>
          <w:color w:val="000000"/>
          <w:sz w:val="24"/>
          <w:szCs w:val="24"/>
        </w:rPr>
        <w:t xml:space="preserve"> de Responsabilidad Administrativa.</w:t>
      </w:r>
    </w:p>
    <w:p w:rsidR="00D83ED0" w:rsidRPr="00273705" w:rsidRDefault="00D83ED0" w:rsidP="00A9366C">
      <w:pPr>
        <w:autoSpaceDE w:val="0"/>
        <w:autoSpaceDN w:val="0"/>
        <w:adjustRightInd w:val="0"/>
        <w:spacing w:after="0" w:line="360" w:lineRule="auto"/>
        <w:jc w:val="both"/>
        <w:rPr>
          <w:rFonts w:ascii="Arial" w:hAnsi="Arial" w:cs="Arial"/>
          <w:color w:val="000000"/>
        </w:rPr>
      </w:pPr>
    </w:p>
    <w:p w:rsidR="00A9366C" w:rsidRPr="00B77DAE" w:rsidRDefault="004C177D" w:rsidP="004C177D">
      <w:pPr>
        <w:autoSpaceDE w:val="0"/>
        <w:autoSpaceDN w:val="0"/>
        <w:adjustRightInd w:val="0"/>
        <w:spacing w:after="0" w:line="360" w:lineRule="auto"/>
        <w:jc w:val="both"/>
        <w:rPr>
          <w:rFonts w:ascii="Arial" w:hAnsi="Arial" w:cs="Arial"/>
          <w:color w:val="000000"/>
          <w:sz w:val="24"/>
          <w:szCs w:val="24"/>
        </w:rPr>
      </w:pPr>
      <w:r w:rsidRPr="00B77DAE">
        <w:rPr>
          <w:rFonts w:ascii="Arial" w:hAnsi="Arial" w:cs="Arial"/>
          <w:color w:val="000000"/>
          <w:sz w:val="24"/>
          <w:szCs w:val="24"/>
        </w:rPr>
        <w:t xml:space="preserve">44. No se localizaron ni fueron exhibidas durante la auditoría, las pruebas de laboratorio que comprueben el cumplimiento de la resistencia del concreto de los conceptos "Suministro y fabricación de firme de concreto de </w:t>
      </w:r>
      <w:proofErr w:type="spellStart"/>
      <w:r w:rsidRPr="00B77DAE">
        <w:rPr>
          <w:rFonts w:ascii="Arial" w:hAnsi="Arial" w:cs="Arial"/>
          <w:color w:val="000000"/>
          <w:sz w:val="24"/>
          <w:szCs w:val="24"/>
        </w:rPr>
        <w:t>f´c</w:t>
      </w:r>
      <w:proofErr w:type="spellEnd"/>
      <w:r w:rsidRPr="00B77DAE">
        <w:rPr>
          <w:rFonts w:ascii="Arial" w:hAnsi="Arial" w:cs="Arial"/>
          <w:color w:val="000000"/>
          <w:sz w:val="24"/>
          <w:szCs w:val="24"/>
        </w:rPr>
        <w:t xml:space="preserve">=200 kg/cm2 de 12 cm de espesor", "Cimentación perimetral de concreto </w:t>
      </w:r>
      <w:proofErr w:type="spellStart"/>
      <w:r w:rsidRPr="00B77DAE">
        <w:rPr>
          <w:rFonts w:ascii="Arial" w:hAnsi="Arial" w:cs="Arial"/>
          <w:color w:val="000000"/>
          <w:sz w:val="24"/>
          <w:szCs w:val="24"/>
        </w:rPr>
        <w:t>f´c</w:t>
      </w:r>
      <w:proofErr w:type="spellEnd"/>
      <w:r w:rsidRPr="00B77DAE">
        <w:rPr>
          <w:rFonts w:ascii="Arial" w:hAnsi="Arial" w:cs="Arial"/>
          <w:color w:val="000000"/>
          <w:sz w:val="24"/>
          <w:szCs w:val="24"/>
        </w:rPr>
        <w:t xml:space="preserve">=200 kg/cm2 sección transversal de 0.40 x 0.40 m", "Banqueta perimetral interior de concreto de </w:t>
      </w:r>
      <w:proofErr w:type="spellStart"/>
      <w:r w:rsidRPr="00B77DAE">
        <w:rPr>
          <w:rFonts w:ascii="Arial" w:hAnsi="Arial" w:cs="Arial"/>
          <w:color w:val="000000"/>
          <w:sz w:val="24"/>
          <w:szCs w:val="24"/>
        </w:rPr>
        <w:t>f´c</w:t>
      </w:r>
      <w:proofErr w:type="spellEnd"/>
      <w:r w:rsidRPr="00B77DAE">
        <w:rPr>
          <w:rFonts w:ascii="Arial" w:hAnsi="Arial" w:cs="Arial"/>
          <w:color w:val="000000"/>
          <w:sz w:val="24"/>
          <w:szCs w:val="24"/>
        </w:rPr>
        <w:t xml:space="preserve">=200 kg/cm2 de 0.60 m de ancho y 0.15 m de espesor", "Losa y muros de concreto de </w:t>
      </w:r>
      <w:proofErr w:type="spellStart"/>
      <w:r w:rsidRPr="00B77DAE">
        <w:rPr>
          <w:rFonts w:ascii="Arial" w:hAnsi="Arial" w:cs="Arial"/>
          <w:color w:val="000000"/>
          <w:sz w:val="24"/>
          <w:szCs w:val="24"/>
        </w:rPr>
        <w:t>f´c</w:t>
      </w:r>
      <w:proofErr w:type="spellEnd"/>
      <w:r w:rsidRPr="00B77DAE">
        <w:rPr>
          <w:rFonts w:ascii="Arial" w:hAnsi="Arial" w:cs="Arial"/>
          <w:color w:val="000000"/>
          <w:sz w:val="24"/>
          <w:szCs w:val="24"/>
        </w:rPr>
        <w:t xml:space="preserve">=200 kg/cm2 de 0.15 m de espesor", "Escalera de concreto de </w:t>
      </w:r>
      <w:proofErr w:type="spellStart"/>
      <w:r w:rsidRPr="00B77DAE">
        <w:rPr>
          <w:rFonts w:ascii="Arial" w:hAnsi="Arial" w:cs="Arial"/>
          <w:color w:val="000000"/>
          <w:sz w:val="24"/>
          <w:szCs w:val="24"/>
        </w:rPr>
        <w:t>f´c</w:t>
      </w:r>
      <w:proofErr w:type="spellEnd"/>
      <w:r w:rsidRPr="00B77DAE">
        <w:rPr>
          <w:rFonts w:ascii="Arial" w:hAnsi="Arial" w:cs="Arial"/>
          <w:color w:val="000000"/>
          <w:sz w:val="24"/>
          <w:szCs w:val="24"/>
        </w:rPr>
        <w:t xml:space="preserve">=150 kg/cm2 sobre muro de concreto" y "Dala de concreto </w:t>
      </w:r>
      <w:proofErr w:type="spellStart"/>
      <w:r w:rsidRPr="00B77DAE">
        <w:rPr>
          <w:rFonts w:ascii="Arial" w:hAnsi="Arial" w:cs="Arial"/>
          <w:color w:val="000000"/>
          <w:sz w:val="24"/>
          <w:szCs w:val="24"/>
        </w:rPr>
        <w:t>f´c</w:t>
      </w:r>
      <w:proofErr w:type="spellEnd"/>
      <w:r w:rsidRPr="00B77DAE">
        <w:rPr>
          <w:rFonts w:ascii="Arial" w:hAnsi="Arial" w:cs="Arial"/>
          <w:color w:val="000000"/>
          <w:sz w:val="24"/>
          <w:szCs w:val="24"/>
        </w:rPr>
        <w:t xml:space="preserve">=150 kg/cm2 sección transversal de 0.15 m x 0.15 m", obligación establecida en el artículo 54, párrafo primero, de la LOPSRM, en relación con el artículo 132, fracción IV, del RLOPSRM. </w:t>
      </w:r>
    </w:p>
    <w:p w:rsidR="00D83ED0" w:rsidRDefault="00D83ED0" w:rsidP="004C177D">
      <w:pPr>
        <w:autoSpaceDE w:val="0"/>
        <w:autoSpaceDN w:val="0"/>
        <w:adjustRightInd w:val="0"/>
        <w:spacing w:after="0" w:line="360" w:lineRule="auto"/>
        <w:jc w:val="both"/>
        <w:rPr>
          <w:rFonts w:ascii="Arial" w:hAnsi="Arial" w:cs="Arial"/>
          <w:color w:val="000000"/>
        </w:rPr>
      </w:pPr>
    </w:p>
    <w:p w:rsidR="00D83ED0" w:rsidRPr="009555E4" w:rsidRDefault="00B77DAE" w:rsidP="00A9366C">
      <w:pPr>
        <w:autoSpaceDE w:val="0"/>
        <w:autoSpaceDN w:val="0"/>
        <w:adjustRightInd w:val="0"/>
        <w:spacing w:after="0" w:line="360" w:lineRule="auto"/>
        <w:rPr>
          <w:rFonts w:ascii="Arial" w:hAnsi="Arial" w:cs="Arial"/>
          <w:b/>
          <w:bCs/>
          <w:color w:val="000000"/>
          <w:sz w:val="24"/>
          <w:szCs w:val="24"/>
        </w:rPr>
      </w:pPr>
      <w:r w:rsidRPr="009555E4">
        <w:rPr>
          <w:rFonts w:ascii="Arial" w:hAnsi="Arial" w:cs="Arial"/>
          <w:b/>
          <w:bCs/>
          <w:color w:val="000000"/>
          <w:sz w:val="24"/>
          <w:szCs w:val="24"/>
        </w:rPr>
        <w:t>Acción emitida:</w:t>
      </w:r>
    </w:p>
    <w:p w:rsidR="004C177D" w:rsidRDefault="004C177D" w:rsidP="00A9366C">
      <w:pPr>
        <w:autoSpaceDE w:val="0"/>
        <w:autoSpaceDN w:val="0"/>
        <w:adjustRightInd w:val="0"/>
        <w:spacing w:after="0" w:line="360" w:lineRule="auto"/>
        <w:rPr>
          <w:rFonts w:ascii="Arial" w:hAnsi="Arial" w:cs="Arial"/>
          <w:bCs/>
          <w:color w:val="000000"/>
          <w:sz w:val="24"/>
          <w:szCs w:val="24"/>
        </w:rPr>
      </w:pPr>
      <w:r w:rsidRPr="009555E4">
        <w:rPr>
          <w:rFonts w:ascii="Arial" w:hAnsi="Arial" w:cs="Arial"/>
          <w:bCs/>
          <w:color w:val="000000"/>
          <w:sz w:val="24"/>
          <w:szCs w:val="24"/>
        </w:rPr>
        <w:t xml:space="preserve">Promoción de </w:t>
      </w:r>
      <w:proofErr w:type="spellStart"/>
      <w:r w:rsidRPr="009555E4">
        <w:rPr>
          <w:rFonts w:ascii="Arial" w:hAnsi="Arial" w:cs="Arial"/>
          <w:bCs/>
          <w:color w:val="000000"/>
          <w:sz w:val="24"/>
          <w:szCs w:val="24"/>
        </w:rPr>
        <w:t>Fincamiento</w:t>
      </w:r>
      <w:proofErr w:type="spellEnd"/>
      <w:r w:rsidRPr="009555E4">
        <w:rPr>
          <w:rFonts w:ascii="Arial" w:hAnsi="Arial" w:cs="Arial"/>
          <w:bCs/>
          <w:color w:val="000000"/>
          <w:sz w:val="24"/>
          <w:szCs w:val="24"/>
        </w:rPr>
        <w:t xml:space="preserve"> de Responsabilidad Administrativa.</w:t>
      </w:r>
    </w:p>
    <w:p w:rsidR="009555E4" w:rsidRPr="009555E4" w:rsidRDefault="009555E4" w:rsidP="00A9366C">
      <w:pPr>
        <w:autoSpaceDE w:val="0"/>
        <w:autoSpaceDN w:val="0"/>
        <w:adjustRightInd w:val="0"/>
        <w:spacing w:after="0" w:line="360" w:lineRule="auto"/>
        <w:rPr>
          <w:rFonts w:ascii="Arial" w:hAnsi="Arial" w:cs="Arial"/>
          <w:bCs/>
          <w:color w:val="000000"/>
          <w:sz w:val="24"/>
          <w:szCs w:val="24"/>
        </w:rPr>
      </w:pPr>
      <w:r>
        <w:rPr>
          <w:rFonts w:ascii="Arial" w:hAnsi="Arial" w:cs="Arial"/>
          <w:bCs/>
          <w:color w:val="000000"/>
          <w:sz w:val="24"/>
          <w:szCs w:val="24"/>
        </w:rPr>
        <w:lastRenderedPageBreak/>
        <w:t>Recomendaciones en Relación a la Gestión o Control Interno.</w:t>
      </w:r>
    </w:p>
    <w:p w:rsidR="00D83ED0" w:rsidRPr="004C177D" w:rsidRDefault="00D83ED0" w:rsidP="00A9366C">
      <w:pPr>
        <w:autoSpaceDE w:val="0"/>
        <w:autoSpaceDN w:val="0"/>
        <w:adjustRightInd w:val="0"/>
        <w:spacing w:after="0" w:line="360" w:lineRule="auto"/>
        <w:rPr>
          <w:rFonts w:ascii="Arial" w:hAnsi="Arial" w:cs="Arial"/>
          <w:bCs/>
          <w:color w:val="000000"/>
        </w:rPr>
      </w:pPr>
    </w:p>
    <w:p w:rsidR="00A9366C" w:rsidRPr="00B77DAE" w:rsidRDefault="004C177D" w:rsidP="00D83ED0">
      <w:pPr>
        <w:autoSpaceDE w:val="0"/>
        <w:autoSpaceDN w:val="0"/>
        <w:adjustRightInd w:val="0"/>
        <w:spacing w:after="0" w:line="360" w:lineRule="auto"/>
        <w:jc w:val="both"/>
        <w:rPr>
          <w:rFonts w:ascii="Arial" w:hAnsi="Arial" w:cs="Arial"/>
          <w:bCs/>
          <w:color w:val="000000"/>
          <w:sz w:val="24"/>
          <w:szCs w:val="24"/>
        </w:rPr>
      </w:pPr>
      <w:r w:rsidRPr="00B77DAE">
        <w:rPr>
          <w:rFonts w:ascii="Arial" w:hAnsi="Arial" w:cs="Arial"/>
          <w:bCs/>
          <w:color w:val="000000"/>
          <w:sz w:val="24"/>
          <w:szCs w:val="24"/>
        </w:rPr>
        <w:t>45. No se localizaron ni fueron exhibidos durante la auditoría, los análisis de precios unitarios de los conceptos no previstos en el catálogo de conceptos original, incluidos en la estimación número 1 extra, obligación establecida en el artículo 59, párrafo undécimo, de la LOPSRM, en relación con el artículo 107, párrafo primero, del RLOPSRM.</w:t>
      </w:r>
    </w:p>
    <w:p w:rsidR="00D83ED0" w:rsidRPr="004C177D" w:rsidRDefault="00D83ED0" w:rsidP="00D83ED0">
      <w:pPr>
        <w:autoSpaceDE w:val="0"/>
        <w:autoSpaceDN w:val="0"/>
        <w:adjustRightInd w:val="0"/>
        <w:spacing w:after="0" w:line="360" w:lineRule="auto"/>
        <w:jc w:val="both"/>
        <w:rPr>
          <w:rFonts w:ascii="Arial" w:hAnsi="Arial" w:cs="Arial"/>
          <w:bCs/>
          <w:color w:val="000000"/>
        </w:rPr>
      </w:pPr>
    </w:p>
    <w:p w:rsidR="00D83ED0" w:rsidRPr="009555E4" w:rsidRDefault="00B77DAE" w:rsidP="00A9366C">
      <w:pPr>
        <w:autoSpaceDE w:val="0"/>
        <w:autoSpaceDN w:val="0"/>
        <w:adjustRightInd w:val="0"/>
        <w:spacing w:after="0" w:line="360" w:lineRule="auto"/>
        <w:rPr>
          <w:rFonts w:ascii="Arial" w:hAnsi="Arial" w:cs="Arial"/>
          <w:b/>
          <w:color w:val="000000"/>
          <w:sz w:val="24"/>
          <w:szCs w:val="24"/>
        </w:rPr>
      </w:pPr>
      <w:r w:rsidRPr="009555E4">
        <w:rPr>
          <w:rFonts w:ascii="Arial" w:hAnsi="Arial" w:cs="Arial"/>
          <w:b/>
          <w:color w:val="000000"/>
          <w:sz w:val="24"/>
          <w:szCs w:val="24"/>
        </w:rPr>
        <w:t>Acción emitida:</w:t>
      </w:r>
    </w:p>
    <w:p w:rsidR="004C177D" w:rsidRPr="009555E4" w:rsidRDefault="004C177D" w:rsidP="00A9366C">
      <w:pPr>
        <w:autoSpaceDE w:val="0"/>
        <w:autoSpaceDN w:val="0"/>
        <w:adjustRightInd w:val="0"/>
        <w:spacing w:after="0" w:line="360" w:lineRule="auto"/>
        <w:rPr>
          <w:rFonts w:ascii="Arial" w:hAnsi="Arial" w:cs="Arial"/>
          <w:color w:val="000000"/>
          <w:sz w:val="24"/>
          <w:szCs w:val="24"/>
        </w:rPr>
      </w:pPr>
      <w:r w:rsidRPr="009555E4">
        <w:rPr>
          <w:rFonts w:ascii="Arial" w:hAnsi="Arial" w:cs="Arial"/>
          <w:color w:val="000000"/>
          <w:sz w:val="24"/>
          <w:szCs w:val="24"/>
        </w:rPr>
        <w:t xml:space="preserve">Promoción de </w:t>
      </w:r>
      <w:proofErr w:type="spellStart"/>
      <w:r w:rsidRPr="009555E4">
        <w:rPr>
          <w:rFonts w:ascii="Arial" w:hAnsi="Arial" w:cs="Arial"/>
          <w:color w:val="000000"/>
          <w:sz w:val="24"/>
          <w:szCs w:val="24"/>
        </w:rPr>
        <w:t>Fincamiento</w:t>
      </w:r>
      <w:proofErr w:type="spellEnd"/>
      <w:r w:rsidRPr="009555E4">
        <w:rPr>
          <w:rFonts w:ascii="Arial" w:hAnsi="Arial" w:cs="Arial"/>
          <w:color w:val="000000"/>
          <w:sz w:val="24"/>
          <w:szCs w:val="24"/>
        </w:rPr>
        <w:t xml:space="preserve"> de Responsabilidad Administrativa.</w:t>
      </w:r>
    </w:p>
    <w:p w:rsidR="00D83ED0" w:rsidRDefault="00D83ED0" w:rsidP="00A9366C">
      <w:pPr>
        <w:autoSpaceDE w:val="0"/>
        <w:autoSpaceDN w:val="0"/>
        <w:adjustRightInd w:val="0"/>
        <w:spacing w:after="0" w:line="360" w:lineRule="auto"/>
        <w:rPr>
          <w:rFonts w:ascii="Arial" w:hAnsi="Arial" w:cs="Arial"/>
          <w:color w:val="000000"/>
        </w:rPr>
      </w:pPr>
    </w:p>
    <w:p w:rsidR="00A9366C" w:rsidRPr="00B77DAE" w:rsidRDefault="004C177D" w:rsidP="00A9366C">
      <w:pPr>
        <w:autoSpaceDE w:val="0"/>
        <w:autoSpaceDN w:val="0"/>
        <w:adjustRightInd w:val="0"/>
        <w:spacing w:after="0" w:line="360" w:lineRule="auto"/>
        <w:jc w:val="both"/>
        <w:rPr>
          <w:rFonts w:ascii="Arial" w:hAnsi="Arial" w:cs="Arial"/>
          <w:color w:val="000000"/>
          <w:sz w:val="24"/>
          <w:szCs w:val="24"/>
        </w:rPr>
      </w:pPr>
      <w:r w:rsidRPr="00B77DAE">
        <w:rPr>
          <w:rFonts w:ascii="Arial" w:hAnsi="Arial" w:cs="Arial"/>
          <w:color w:val="000000"/>
          <w:sz w:val="24"/>
          <w:szCs w:val="24"/>
        </w:rPr>
        <w:t>46. No se localizó ni fue exhibida durante la auditoría, la documentación que permita verificar que el contratista comunicó al ente público la terminación de los trabajos, ni el acta de recepción de los mismos, obligación establecida en los artículos 64, párrafo primero, de la LOPSRM y 166, párrafo primero, del RLOPSRM.</w:t>
      </w:r>
    </w:p>
    <w:p w:rsidR="00D83ED0" w:rsidRDefault="00D83ED0" w:rsidP="00A9366C">
      <w:pPr>
        <w:autoSpaceDE w:val="0"/>
        <w:autoSpaceDN w:val="0"/>
        <w:adjustRightInd w:val="0"/>
        <w:spacing w:after="0" w:line="360" w:lineRule="auto"/>
        <w:jc w:val="both"/>
        <w:rPr>
          <w:rFonts w:ascii="Arial" w:hAnsi="Arial" w:cs="Arial"/>
          <w:color w:val="000000"/>
        </w:rPr>
      </w:pPr>
    </w:p>
    <w:p w:rsidR="00D83ED0" w:rsidRPr="009555E4" w:rsidRDefault="004C177D" w:rsidP="004C177D">
      <w:pPr>
        <w:autoSpaceDE w:val="0"/>
        <w:autoSpaceDN w:val="0"/>
        <w:adjustRightInd w:val="0"/>
        <w:spacing w:after="0" w:line="360" w:lineRule="auto"/>
        <w:jc w:val="both"/>
        <w:rPr>
          <w:rFonts w:ascii="Arial" w:hAnsi="Arial" w:cs="Arial"/>
          <w:b/>
          <w:color w:val="000000"/>
          <w:sz w:val="24"/>
          <w:szCs w:val="24"/>
        </w:rPr>
      </w:pPr>
      <w:r w:rsidRPr="009555E4">
        <w:rPr>
          <w:rFonts w:ascii="Arial" w:hAnsi="Arial" w:cs="Arial"/>
          <w:b/>
          <w:color w:val="000000"/>
          <w:sz w:val="24"/>
          <w:szCs w:val="24"/>
        </w:rPr>
        <w:t>Acción em</w:t>
      </w:r>
      <w:r w:rsidR="00B77DAE" w:rsidRPr="009555E4">
        <w:rPr>
          <w:rFonts w:ascii="Arial" w:hAnsi="Arial" w:cs="Arial"/>
          <w:b/>
          <w:color w:val="000000"/>
          <w:sz w:val="24"/>
          <w:szCs w:val="24"/>
        </w:rPr>
        <w:t>itida:</w:t>
      </w:r>
    </w:p>
    <w:p w:rsidR="004C177D" w:rsidRPr="009555E4" w:rsidRDefault="004C177D" w:rsidP="004C177D">
      <w:pPr>
        <w:autoSpaceDE w:val="0"/>
        <w:autoSpaceDN w:val="0"/>
        <w:adjustRightInd w:val="0"/>
        <w:spacing w:after="0" w:line="360" w:lineRule="auto"/>
        <w:jc w:val="both"/>
        <w:rPr>
          <w:rFonts w:ascii="Arial" w:hAnsi="Arial" w:cs="Arial"/>
          <w:color w:val="000000"/>
          <w:sz w:val="24"/>
          <w:szCs w:val="24"/>
        </w:rPr>
      </w:pPr>
      <w:r w:rsidRPr="009555E4">
        <w:rPr>
          <w:rFonts w:ascii="Arial" w:hAnsi="Arial" w:cs="Arial"/>
          <w:color w:val="000000"/>
          <w:sz w:val="24"/>
          <w:szCs w:val="24"/>
        </w:rPr>
        <w:t xml:space="preserve">Promoción de </w:t>
      </w:r>
      <w:proofErr w:type="spellStart"/>
      <w:r w:rsidRPr="009555E4">
        <w:rPr>
          <w:rFonts w:ascii="Arial" w:hAnsi="Arial" w:cs="Arial"/>
          <w:color w:val="000000"/>
          <w:sz w:val="24"/>
          <w:szCs w:val="24"/>
        </w:rPr>
        <w:t>Fincamiento</w:t>
      </w:r>
      <w:proofErr w:type="spellEnd"/>
      <w:r w:rsidRPr="009555E4">
        <w:rPr>
          <w:rFonts w:ascii="Arial" w:hAnsi="Arial" w:cs="Arial"/>
          <w:color w:val="000000"/>
          <w:sz w:val="24"/>
          <w:szCs w:val="24"/>
        </w:rPr>
        <w:t xml:space="preserve"> de Responsabilidad Administrativa.</w:t>
      </w:r>
    </w:p>
    <w:p w:rsidR="004C177D" w:rsidRPr="009555E4" w:rsidRDefault="004C177D" w:rsidP="004C177D">
      <w:pPr>
        <w:autoSpaceDE w:val="0"/>
        <w:autoSpaceDN w:val="0"/>
        <w:adjustRightInd w:val="0"/>
        <w:spacing w:after="0" w:line="360" w:lineRule="auto"/>
        <w:jc w:val="both"/>
        <w:rPr>
          <w:rFonts w:ascii="Arial" w:hAnsi="Arial" w:cs="Arial"/>
          <w:color w:val="000000"/>
          <w:sz w:val="24"/>
          <w:szCs w:val="24"/>
        </w:rPr>
      </w:pPr>
      <w:r w:rsidRPr="009555E4">
        <w:rPr>
          <w:rFonts w:ascii="Arial" w:hAnsi="Arial" w:cs="Arial"/>
          <w:color w:val="000000"/>
          <w:sz w:val="24"/>
          <w:szCs w:val="24"/>
        </w:rPr>
        <w:t>Recomendaciones en Relación a la Gestión o Control Interno.</w:t>
      </w:r>
    </w:p>
    <w:p w:rsidR="00D83ED0" w:rsidRPr="00273705" w:rsidRDefault="00D83ED0" w:rsidP="004C177D">
      <w:pPr>
        <w:autoSpaceDE w:val="0"/>
        <w:autoSpaceDN w:val="0"/>
        <w:adjustRightInd w:val="0"/>
        <w:spacing w:after="0" w:line="360" w:lineRule="auto"/>
        <w:jc w:val="both"/>
        <w:rPr>
          <w:rFonts w:ascii="Arial" w:hAnsi="Arial" w:cs="Arial"/>
          <w:color w:val="000000"/>
        </w:rPr>
      </w:pPr>
    </w:p>
    <w:p w:rsidR="00A9366C" w:rsidRPr="00B77DAE" w:rsidRDefault="004C177D" w:rsidP="00A9366C">
      <w:pPr>
        <w:autoSpaceDE w:val="0"/>
        <w:autoSpaceDN w:val="0"/>
        <w:adjustRightInd w:val="0"/>
        <w:spacing w:after="0" w:line="360" w:lineRule="auto"/>
        <w:jc w:val="both"/>
        <w:rPr>
          <w:rFonts w:ascii="Arial" w:hAnsi="Arial" w:cs="Arial"/>
          <w:bCs/>
          <w:color w:val="000000"/>
          <w:sz w:val="24"/>
          <w:szCs w:val="24"/>
        </w:rPr>
      </w:pPr>
      <w:r w:rsidRPr="00B77DAE">
        <w:rPr>
          <w:rFonts w:ascii="Arial" w:hAnsi="Arial" w:cs="Arial"/>
          <w:bCs/>
          <w:color w:val="000000"/>
          <w:sz w:val="24"/>
          <w:szCs w:val="24"/>
        </w:rPr>
        <w:t>47. No se localizó ni fue exhibido durante la auditoría, el finiquito de los trabajos, obligación establecida en el artículo 64, párrafo segundo, de la LOPSRM, en relación con el artículo 170, párrafo primero, del RLOPSRM.</w:t>
      </w:r>
    </w:p>
    <w:p w:rsidR="00D83ED0" w:rsidRPr="004C177D" w:rsidRDefault="00D83ED0" w:rsidP="00A9366C">
      <w:pPr>
        <w:autoSpaceDE w:val="0"/>
        <w:autoSpaceDN w:val="0"/>
        <w:adjustRightInd w:val="0"/>
        <w:spacing w:after="0" w:line="360" w:lineRule="auto"/>
        <w:jc w:val="both"/>
        <w:rPr>
          <w:rFonts w:ascii="Arial" w:hAnsi="Arial" w:cs="Arial"/>
          <w:bCs/>
          <w:color w:val="000000"/>
        </w:rPr>
      </w:pPr>
    </w:p>
    <w:p w:rsidR="00D83ED0" w:rsidRPr="009555E4" w:rsidRDefault="004C177D" w:rsidP="00A9366C">
      <w:pPr>
        <w:autoSpaceDE w:val="0"/>
        <w:autoSpaceDN w:val="0"/>
        <w:adjustRightInd w:val="0"/>
        <w:spacing w:after="0" w:line="360" w:lineRule="auto"/>
        <w:jc w:val="both"/>
        <w:rPr>
          <w:rFonts w:ascii="Arial" w:hAnsi="Arial" w:cs="Arial"/>
          <w:b/>
          <w:color w:val="000000"/>
          <w:sz w:val="24"/>
          <w:szCs w:val="24"/>
        </w:rPr>
      </w:pPr>
      <w:r w:rsidRPr="009555E4">
        <w:rPr>
          <w:rFonts w:ascii="Arial" w:hAnsi="Arial" w:cs="Arial"/>
          <w:b/>
          <w:color w:val="000000"/>
          <w:sz w:val="24"/>
          <w:szCs w:val="24"/>
        </w:rPr>
        <w:t>Acción</w:t>
      </w:r>
      <w:r w:rsidR="00B77DAE" w:rsidRPr="009555E4">
        <w:rPr>
          <w:rFonts w:ascii="Arial" w:hAnsi="Arial" w:cs="Arial"/>
          <w:b/>
          <w:color w:val="000000"/>
          <w:sz w:val="24"/>
          <w:szCs w:val="24"/>
        </w:rPr>
        <w:t xml:space="preserve"> emitida:</w:t>
      </w:r>
    </w:p>
    <w:p w:rsidR="004C177D" w:rsidRPr="009555E4" w:rsidRDefault="004C177D" w:rsidP="00A9366C">
      <w:pPr>
        <w:autoSpaceDE w:val="0"/>
        <w:autoSpaceDN w:val="0"/>
        <w:adjustRightInd w:val="0"/>
        <w:spacing w:after="0" w:line="360" w:lineRule="auto"/>
        <w:jc w:val="both"/>
        <w:rPr>
          <w:rFonts w:ascii="Arial" w:hAnsi="Arial" w:cs="Arial"/>
          <w:color w:val="000000"/>
          <w:sz w:val="24"/>
          <w:szCs w:val="24"/>
        </w:rPr>
      </w:pPr>
      <w:r w:rsidRPr="009555E4">
        <w:rPr>
          <w:rFonts w:ascii="Arial" w:hAnsi="Arial" w:cs="Arial"/>
          <w:color w:val="000000"/>
          <w:sz w:val="24"/>
          <w:szCs w:val="24"/>
        </w:rPr>
        <w:lastRenderedPageBreak/>
        <w:t xml:space="preserve">Promoción de </w:t>
      </w:r>
      <w:proofErr w:type="spellStart"/>
      <w:r w:rsidRPr="009555E4">
        <w:rPr>
          <w:rFonts w:ascii="Arial" w:hAnsi="Arial" w:cs="Arial"/>
          <w:color w:val="000000"/>
          <w:sz w:val="24"/>
          <w:szCs w:val="24"/>
        </w:rPr>
        <w:t>Fincamiento</w:t>
      </w:r>
      <w:proofErr w:type="spellEnd"/>
      <w:r w:rsidRPr="009555E4">
        <w:rPr>
          <w:rFonts w:ascii="Arial" w:hAnsi="Arial" w:cs="Arial"/>
          <w:color w:val="000000"/>
          <w:sz w:val="24"/>
          <w:szCs w:val="24"/>
        </w:rPr>
        <w:t xml:space="preserve"> de Responsabilidad Administrativa.</w:t>
      </w:r>
    </w:p>
    <w:p w:rsidR="00D83ED0" w:rsidRDefault="00D83ED0" w:rsidP="00A9366C">
      <w:pPr>
        <w:autoSpaceDE w:val="0"/>
        <w:autoSpaceDN w:val="0"/>
        <w:adjustRightInd w:val="0"/>
        <w:spacing w:after="0" w:line="360" w:lineRule="auto"/>
        <w:jc w:val="both"/>
        <w:rPr>
          <w:rFonts w:ascii="Arial" w:hAnsi="Arial" w:cs="Arial"/>
          <w:color w:val="000000"/>
        </w:rPr>
      </w:pPr>
    </w:p>
    <w:p w:rsidR="00A9366C" w:rsidRPr="00B77DAE" w:rsidRDefault="001655ED" w:rsidP="00A9366C">
      <w:pPr>
        <w:autoSpaceDE w:val="0"/>
        <w:autoSpaceDN w:val="0"/>
        <w:adjustRightInd w:val="0"/>
        <w:spacing w:after="0" w:line="360" w:lineRule="auto"/>
        <w:jc w:val="both"/>
        <w:rPr>
          <w:rFonts w:ascii="Arial" w:hAnsi="Arial" w:cs="Arial"/>
          <w:color w:val="000000"/>
          <w:sz w:val="24"/>
          <w:szCs w:val="24"/>
        </w:rPr>
      </w:pPr>
      <w:r w:rsidRPr="00B77DAE">
        <w:rPr>
          <w:rFonts w:ascii="Arial" w:hAnsi="Arial" w:cs="Arial"/>
          <w:color w:val="000000"/>
          <w:sz w:val="24"/>
          <w:szCs w:val="24"/>
        </w:rPr>
        <w:t>48. No se localizó ni fue exhibida durante la auditoría, el acta administrativa que da por extinguidos los derechos y obligaciones entre el ente público y contratista, obligación establecida en el artículo 64, párrafo cuarto, de la LOPSRM, en relación con los artículos 170, último párrafo y 172, párrafo primero, fracción V, del RLOPSRM.</w:t>
      </w:r>
    </w:p>
    <w:p w:rsidR="001C0D06" w:rsidRDefault="001C0D06" w:rsidP="00A9366C">
      <w:pPr>
        <w:autoSpaceDE w:val="0"/>
        <w:autoSpaceDN w:val="0"/>
        <w:adjustRightInd w:val="0"/>
        <w:spacing w:after="0" w:line="360" w:lineRule="auto"/>
        <w:rPr>
          <w:rFonts w:ascii="Arial" w:hAnsi="Arial" w:cs="Arial"/>
          <w:color w:val="000000"/>
        </w:rPr>
      </w:pPr>
    </w:p>
    <w:p w:rsidR="001C0D06" w:rsidRPr="009555E4" w:rsidRDefault="001655ED" w:rsidP="00A9366C">
      <w:pPr>
        <w:autoSpaceDE w:val="0"/>
        <w:autoSpaceDN w:val="0"/>
        <w:adjustRightInd w:val="0"/>
        <w:spacing w:after="0" w:line="360" w:lineRule="auto"/>
        <w:rPr>
          <w:rFonts w:ascii="Arial" w:hAnsi="Arial" w:cs="Arial"/>
          <w:b/>
          <w:color w:val="000000"/>
          <w:sz w:val="24"/>
          <w:szCs w:val="24"/>
        </w:rPr>
      </w:pPr>
      <w:r w:rsidRPr="009555E4">
        <w:rPr>
          <w:rFonts w:ascii="Arial" w:hAnsi="Arial" w:cs="Arial"/>
          <w:b/>
          <w:color w:val="000000"/>
          <w:sz w:val="24"/>
          <w:szCs w:val="24"/>
        </w:rPr>
        <w:t>Acción</w:t>
      </w:r>
      <w:r w:rsidR="00B77DAE" w:rsidRPr="009555E4">
        <w:rPr>
          <w:rFonts w:ascii="Arial" w:hAnsi="Arial" w:cs="Arial"/>
          <w:b/>
          <w:color w:val="000000"/>
          <w:sz w:val="24"/>
          <w:szCs w:val="24"/>
        </w:rPr>
        <w:t xml:space="preserve"> emitida:</w:t>
      </w:r>
    </w:p>
    <w:p w:rsidR="00A9366C" w:rsidRPr="009555E4" w:rsidRDefault="001655ED" w:rsidP="00A9366C">
      <w:pPr>
        <w:autoSpaceDE w:val="0"/>
        <w:autoSpaceDN w:val="0"/>
        <w:adjustRightInd w:val="0"/>
        <w:spacing w:after="0" w:line="360" w:lineRule="auto"/>
        <w:rPr>
          <w:rFonts w:ascii="Arial" w:hAnsi="Arial" w:cs="Arial"/>
          <w:color w:val="000000"/>
          <w:sz w:val="24"/>
          <w:szCs w:val="24"/>
        </w:rPr>
      </w:pPr>
      <w:r w:rsidRPr="009555E4">
        <w:rPr>
          <w:rFonts w:ascii="Arial" w:hAnsi="Arial" w:cs="Arial"/>
          <w:color w:val="000000"/>
          <w:sz w:val="24"/>
          <w:szCs w:val="24"/>
        </w:rPr>
        <w:t xml:space="preserve">Promoción de </w:t>
      </w:r>
      <w:proofErr w:type="spellStart"/>
      <w:r w:rsidRPr="009555E4">
        <w:rPr>
          <w:rFonts w:ascii="Arial" w:hAnsi="Arial" w:cs="Arial"/>
          <w:color w:val="000000"/>
          <w:sz w:val="24"/>
          <w:szCs w:val="24"/>
        </w:rPr>
        <w:t>Fincamiento</w:t>
      </w:r>
      <w:proofErr w:type="spellEnd"/>
      <w:r w:rsidRPr="009555E4">
        <w:rPr>
          <w:rFonts w:ascii="Arial" w:hAnsi="Arial" w:cs="Arial"/>
          <w:color w:val="000000"/>
          <w:sz w:val="24"/>
          <w:szCs w:val="24"/>
        </w:rPr>
        <w:t xml:space="preserve"> de Responsabilidad Administrativa.</w:t>
      </w:r>
    </w:p>
    <w:p w:rsidR="001C0D06" w:rsidRDefault="001C0D06" w:rsidP="00A9366C">
      <w:pPr>
        <w:autoSpaceDE w:val="0"/>
        <w:autoSpaceDN w:val="0"/>
        <w:adjustRightInd w:val="0"/>
        <w:spacing w:after="0" w:line="360" w:lineRule="auto"/>
        <w:rPr>
          <w:rFonts w:ascii="Arial" w:hAnsi="Arial" w:cs="Arial"/>
          <w:color w:val="000000"/>
        </w:rPr>
      </w:pPr>
    </w:p>
    <w:p w:rsidR="004C177D" w:rsidRPr="00C1179A" w:rsidRDefault="001655ED" w:rsidP="001655ED">
      <w:pPr>
        <w:autoSpaceDE w:val="0"/>
        <w:autoSpaceDN w:val="0"/>
        <w:adjustRightInd w:val="0"/>
        <w:spacing w:after="0" w:line="360" w:lineRule="auto"/>
        <w:jc w:val="both"/>
        <w:rPr>
          <w:rFonts w:ascii="Arial" w:hAnsi="Arial" w:cs="Arial"/>
          <w:iCs/>
          <w:sz w:val="24"/>
          <w:szCs w:val="24"/>
        </w:rPr>
      </w:pPr>
      <w:r w:rsidRPr="00C1179A">
        <w:rPr>
          <w:rFonts w:ascii="Arial" w:hAnsi="Arial" w:cs="Arial"/>
          <w:iCs/>
          <w:sz w:val="24"/>
          <w:szCs w:val="24"/>
        </w:rPr>
        <w:t>49. No se localizaron ni fueron exhibidos durante la auditoría, los planos correspondientes a la construcción final de la obra, obligación establecida en el artículo 68, de la LOPSRM</w:t>
      </w:r>
      <w:r w:rsidR="00C1179A" w:rsidRPr="00C1179A">
        <w:rPr>
          <w:rFonts w:ascii="Arial" w:hAnsi="Arial" w:cs="Arial"/>
          <w:iCs/>
          <w:sz w:val="24"/>
          <w:szCs w:val="24"/>
        </w:rPr>
        <w:t>.</w:t>
      </w:r>
    </w:p>
    <w:p w:rsidR="001C0D06" w:rsidRPr="001C0D06" w:rsidRDefault="001C0D06" w:rsidP="001655ED">
      <w:pPr>
        <w:autoSpaceDE w:val="0"/>
        <w:autoSpaceDN w:val="0"/>
        <w:adjustRightInd w:val="0"/>
        <w:spacing w:after="0" w:line="360" w:lineRule="auto"/>
        <w:jc w:val="both"/>
        <w:rPr>
          <w:rFonts w:ascii="Arial" w:hAnsi="Arial" w:cs="Arial"/>
          <w:iCs/>
        </w:rPr>
      </w:pPr>
    </w:p>
    <w:p w:rsidR="001C0D06" w:rsidRPr="009555E4" w:rsidRDefault="00C1179A" w:rsidP="001655ED">
      <w:pPr>
        <w:autoSpaceDE w:val="0"/>
        <w:autoSpaceDN w:val="0"/>
        <w:adjustRightInd w:val="0"/>
        <w:spacing w:after="0" w:line="360" w:lineRule="auto"/>
        <w:jc w:val="both"/>
        <w:rPr>
          <w:rFonts w:ascii="Arial" w:hAnsi="Arial" w:cs="Arial"/>
          <w:b/>
          <w:iCs/>
          <w:sz w:val="24"/>
          <w:szCs w:val="24"/>
        </w:rPr>
      </w:pPr>
      <w:r w:rsidRPr="009555E4">
        <w:rPr>
          <w:rFonts w:ascii="Arial" w:hAnsi="Arial" w:cs="Arial"/>
          <w:b/>
          <w:iCs/>
          <w:sz w:val="24"/>
          <w:szCs w:val="24"/>
        </w:rPr>
        <w:t>Acción emitida:</w:t>
      </w:r>
    </w:p>
    <w:p w:rsidR="001655ED" w:rsidRPr="009555E4" w:rsidRDefault="001655ED" w:rsidP="001655ED">
      <w:pPr>
        <w:autoSpaceDE w:val="0"/>
        <w:autoSpaceDN w:val="0"/>
        <w:adjustRightInd w:val="0"/>
        <w:spacing w:after="0" w:line="360" w:lineRule="auto"/>
        <w:jc w:val="both"/>
        <w:rPr>
          <w:rFonts w:ascii="Arial" w:hAnsi="Arial" w:cs="Arial"/>
          <w:iCs/>
          <w:sz w:val="24"/>
          <w:szCs w:val="24"/>
        </w:rPr>
      </w:pPr>
      <w:r w:rsidRPr="009555E4">
        <w:rPr>
          <w:rFonts w:ascii="Arial" w:hAnsi="Arial" w:cs="Arial"/>
          <w:iCs/>
          <w:sz w:val="24"/>
          <w:szCs w:val="24"/>
        </w:rPr>
        <w:t xml:space="preserve">Promoción de </w:t>
      </w:r>
      <w:proofErr w:type="spellStart"/>
      <w:r w:rsidRPr="009555E4">
        <w:rPr>
          <w:rFonts w:ascii="Arial" w:hAnsi="Arial" w:cs="Arial"/>
          <w:iCs/>
          <w:sz w:val="24"/>
          <w:szCs w:val="24"/>
        </w:rPr>
        <w:t>Fincamiento</w:t>
      </w:r>
      <w:proofErr w:type="spellEnd"/>
      <w:r w:rsidRPr="009555E4">
        <w:rPr>
          <w:rFonts w:ascii="Arial" w:hAnsi="Arial" w:cs="Arial"/>
          <w:iCs/>
          <w:sz w:val="24"/>
          <w:szCs w:val="24"/>
        </w:rPr>
        <w:t xml:space="preserve"> de Responsabilidad Administrativa.</w:t>
      </w:r>
    </w:p>
    <w:p w:rsidR="001C0D06" w:rsidRPr="001C0D06" w:rsidRDefault="001C0D06" w:rsidP="001655ED">
      <w:pPr>
        <w:autoSpaceDE w:val="0"/>
        <w:autoSpaceDN w:val="0"/>
        <w:adjustRightInd w:val="0"/>
        <w:spacing w:after="0" w:line="360" w:lineRule="auto"/>
        <w:jc w:val="both"/>
        <w:rPr>
          <w:rFonts w:ascii="Arial" w:hAnsi="Arial" w:cs="Arial"/>
          <w:iCs/>
        </w:rPr>
      </w:pPr>
    </w:p>
    <w:p w:rsidR="001655ED" w:rsidRPr="00C1179A" w:rsidRDefault="00DB39BA" w:rsidP="001655ED">
      <w:pPr>
        <w:autoSpaceDE w:val="0"/>
        <w:autoSpaceDN w:val="0"/>
        <w:adjustRightInd w:val="0"/>
        <w:spacing w:after="0" w:line="360" w:lineRule="auto"/>
        <w:jc w:val="both"/>
        <w:rPr>
          <w:rFonts w:ascii="Arial" w:hAnsi="Arial" w:cs="Arial"/>
          <w:iCs/>
          <w:sz w:val="24"/>
          <w:szCs w:val="24"/>
        </w:rPr>
      </w:pPr>
      <w:r w:rsidRPr="00C1179A">
        <w:rPr>
          <w:rFonts w:ascii="Arial" w:hAnsi="Arial" w:cs="Arial"/>
          <w:iCs/>
          <w:sz w:val="24"/>
          <w:szCs w:val="24"/>
        </w:rPr>
        <w:t>50. No se localizó ni fue exhibida durante la auditoría, la bitácora de obra, obligación establecida en el artículo 122, párrafo primero, del RLOPSRM.</w:t>
      </w:r>
    </w:p>
    <w:p w:rsidR="001C0D06" w:rsidRPr="001C0D06" w:rsidRDefault="001C0D06" w:rsidP="001655ED">
      <w:pPr>
        <w:autoSpaceDE w:val="0"/>
        <w:autoSpaceDN w:val="0"/>
        <w:adjustRightInd w:val="0"/>
        <w:spacing w:after="0" w:line="360" w:lineRule="auto"/>
        <w:jc w:val="both"/>
        <w:rPr>
          <w:rFonts w:ascii="Arial" w:hAnsi="Arial" w:cs="Arial"/>
          <w:iCs/>
        </w:rPr>
      </w:pPr>
    </w:p>
    <w:p w:rsidR="001C0D06" w:rsidRPr="009555E4" w:rsidRDefault="00C1179A" w:rsidP="001655ED">
      <w:pPr>
        <w:autoSpaceDE w:val="0"/>
        <w:autoSpaceDN w:val="0"/>
        <w:adjustRightInd w:val="0"/>
        <w:spacing w:after="0" w:line="360" w:lineRule="auto"/>
        <w:jc w:val="both"/>
        <w:rPr>
          <w:rFonts w:ascii="Arial" w:hAnsi="Arial" w:cs="Arial"/>
          <w:b/>
          <w:iCs/>
          <w:sz w:val="24"/>
          <w:szCs w:val="24"/>
        </w:rPr>
      </w:pPr>
      <w:r w:rsidRPr="009555E4">
        <w:rPr>
          <w:rFonts w:ascii="Arial" w:hAnsi="Arial" w:cs="Arial"/>
          <w:b/>
          <w:iCs/>
          <w:sz w:val="24"/>
          <w:szCs w:val="24"/>
        </w:rPr>
        <w:t>Acción emitida:</w:t>
      </w:r>
    </w:p>
    <w:p w:rsidR="00DB39BA" w:rsidRPr="009555E4" w:rsidRDefault="00DB39BA" w:rsidP="001655ED">
      <w:pPr>
        <w:autoSpaceDE w:val="0"/>
        <w:autoSpaceDN w:val="0"/>
        <w:adjustRightInd w:val="0"/>
        <w:spacing w:after="0" w:line="360" w:lineRule="auto"/>
        <w:jc w:val="both"/>
        <w:rPr>
          <w:rFonts w:ascii="Arial" w:hAnsi="Arial" w:cs="Arial"/>
          <w:iCs/>
          <w:sz w:val="24"/>
          <w:szCs w:val="24"/>
        </w:rPr>
      </w:pPr>
      <w:r w:rsidRPr="009555E4">
        <w:rPr>
          <w:rFonts w:ascii="Arial" w:hAnsi="Arial" w:cs="Arial"/>
          <w:iCs/>
          <w:sz w:val="24"/>
          <w:szCs w:val="24"/>
        </w:rPr>
        <w:t xml:space="preserve">Promoción de </w:t>
      </w:r>
      <w:proofErr w:type="spellStart"/>
      <w:r w:rsidRPr="009555E4">
        <w:rPr>
          <w:rFonts w:ascii="Arial" w:hAnsi="Arial" w:cs="Arial"/>
          <w:iCs/>
          <w:sz w:val="24"/>
          <w:szCs w:val="24"/>
        </w:rPr>
        <w:t>Fincamiento</w:t>
      </w:r>
      <w:proofErr w:type="spellEnd"/>
      <w:r w:rsidRPr="009555E4">
        <w:rPr>
          <w:rFonts w:ascii="Arial" w:hAnsi="Arial" w:cs="Arial"/>
          <w:iCs/>
          <w:sz w:val="24"/>
          <w:szCs w:val="24"/>
        </w:rPr>
        <w:t xml:space="preserve"> de Responsabilidad Administrativa.</w:t>
      </w:r>
    </w:p>
    <w:p w:rsidR="001C0D06" w:rsidRPr="001C0D06" w:rsidRDefault="001C0D06" w:rsidP="001655ED">
      <w:pPr>
        <w:autoSpaceDE w:val="0"/>
        <w:autoSpaceDN w:val="0"/>
        <w:adjustRightInd w:val="0"/>
        <w:spacing w:after="0" w:line="360" w:lineRule="auto"/>
        <w:jc w:val="both"/>
        <w:rPr>
          <w:rFonts w:ascii="Arial" w:hAnsi="Arial" w:cs="Arial"/>
          <w:iCs/>
        </w:rPr>
      </w:pPr>
    </w:p>
    <w:p w:rsidR="00DB39BA" w:rsidRDefault="00DB39BA" w:rsidP="001655ED">
      <w:pPr>
        <w:autoSpaceDE w:val="0"/>
        <w:autoSpaceDN w:val="0"/>
        <w:adjustRightInd w:val="0"/>
        <w:spacing w:after="0" w:line="360" w:lineRule="auto"/>
        <w:jc w:val="both"/>
        <w:rPr>
          <w:rFonts w:ascii="Arial" w:hAnsi="Arial" w:cs="Arial"/>
          <w:iCs/>
          <w:sz w:val="24"/>
          <w:szCs w:val="24"/>
        </w:rPr>
      </w:pPr>
      <w:r w:rsidRPr="00C1179A">
        <w:rPr>
          <w:rFonts w:ascii="Arial" w:hAnsi="Arial" w:cs="Arial"/>
          <w:iCs/>
          <w:sz w:val="24"/>
          <w:szCs w:val="24"/>
        </w:rPr>
        <w:t xml:space="preserve">51. Personal adscrito a </w:t>
      </w:r>
      <w:r w:rsidR="000D496A">
        <w:rPr>
          <w:rFonts w:ascii="Arial" w:hAnsi="Arial" w:cs="Arial"/>
          <w:iCs/>
          <w:sz w:val="24"/>
          <w:szCs w:val="24"/>
        </w:rPr>
        <w:t>l</w:t>
      </w:r>
      <w:r w:rsidRPr="00C1179A">
        <w:rPr>
          <w:rFonts w:ascii="Arial" w:hAnsi="Arial" w:cs="Arial"/>
          <w:iCs/>
          <w:sz w:val="24"/>
          <w:szCs w:val="24"/>
        </w:rPr>
        <w:t xml:space="preserve">a Auditoría realizó inspección a la obra, detectando en la verificación de las cantidades de trabajos ejecutadas de los conceptos </w:t>
      </w:r>
      <w:r w:rsidRPr="00C1179A">
        <w:rPr>
          <w:rFonts w:ascii="Arial" w:hAnsi="Arial" w:cs="Arial"/>
          <w:iCs/>
          <w:sz w:val="24"/>
          <w:szCs w:val="24"/>
        </w:rPr>
        <w:lastRenderedPageBreak/>
        <w:t>seleccionados, diferencias entre lo pagado y lo ejecutado por valor de $19,605.81, en los conceptos siguientes:</w:t>
      </w:r>
    </w:p>
    <w:p w:rsidR="00C1179A" w:rsidRDefault="0094058F" w:rsidP="001655ED">
      <w:pPr>
        <w:autoSpaceDE w:val="0"/>
        <w:autoSpaceDN w:val="0"/>
        <w:adjustRightInd w:val="0"/>
        <w:spacing w:after="0" w:line="360" w:lineRule="auto"/>
        <w:jc w:val="both"/>
        <w:rPr>
          <w:rFonts w:ascii="Arial" w:hAnsi="Arial" w:cs="Arial"/>
          <w:iCs/>
          <w:sz w:val="24"/>
          <w:szCs w:val="24"/>
        </w:rPr>
      </w:pPr>
      <w:r w:rsidRPr="0094058F">
        <w:rPr>
          <w:rFonts w:ascii="Arial" w:hAnsi="Arial" w:cs="Arial"/>
          <w:iCs/>
          <w:noProof/>
          <w:sz w:val="24"/>
          <w:szCs w:val="24"/>
          <w:lang w:val="es-MX" w:eastAsia="es-MX"/>
        </w:rPr>
        <w:drawing>
          <wp:anchor distT="0" distB="0" distL="114300" distR="114300" simplePos="0" relativeHeight="251696128" behindDoc="1" locked="0" layoutInCell="1" allowOverlap="1">
            <wp:simplePos x="0" y="0"/>
            <wp:positionH relativeFrom="margin">
              <wp:posOffset>-287257</wp:posOffset>
            </wp:positionH>
            <wp:positionV relativeFrom="paragraph">
              <wp:posOffset>12538</wp:posOffset>
            </wp:positionV>
            <wp:extent cx="5799806" cy="2211572"/>
            <wp:effectExtent l="0" t="0" r="0" b="0"/>
            <wp:wrapNone/>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799806" cy="2211572"/>
                    </a:xfrm>
                    <a:prstGeom prst="rect">
                      <a:avLst/>
                    </a:prstGeom>
                  </pic:spPr>
                </pic:pic>
              </a:graphicData>
            </a:graphic>
            <wp14:sizeRelH relativeFrom="page">
              <wp14:pctWidth>0</wp14:pctWidth>
            </wp14:sizeRelH>
            <wp14:sizeRelV relativeFrom="page">
              <wp14:pctHeight>0</wp14:pctHeight>
            </wp14:sizeRelV>
          </wp:anchor>
        </w:drawing>
      </w:r>
    </w:p>
    <w:p w:rsidR="00C1179A" w:rsidRDefault="00C1179A" w:rsidP="001655ED">
      <w:pPr>
        <w:autoSpaceDE w:val="0"/>
        <w:autoSpaceDN w:val="0"/>
        <w:adjustRightInd w:val="0"/>
        <w:spacing w:after="0" w:line="360" w:lineRule="auto"/>
        <w:jc w:val="both"/>
        <w:rPr>
          <w:rFonts w:ascii="Arial" w:hAnsi="Arial" w:cs="Arial"/>
          <w:iCs/>
          <w:sz w:val="24"/>
          <w:szCs w:val="24"/>
        </w:rPr>
      </w:pPr>
    </w:p>
    <w:p w:rsidR="00C1179A" w:rsidRPr="00C1179A" w:rsidRDefault="00C1179A" w:rsidP="001655ED">
      <w:pPr>
        <w:autoSpaceDE w:val="0"/>
        <w:autoSpaceDN w:val="0"/>
        <w:adjustRightInd w:val="0"/>
        <w:spacing w:after="0" w:line="360" w:lineRule="auto"/>
        <w:jc w:val="both"/>
        <w:rPr>
          <w:rFonts w:ascii="Arial" w:hAnsi="Arial" w:cs="Arial"/>
          <w:iCs/>
          <w:sz w:val="24"/>
          <w:szCs w:val="24"/>
        </w:rPr>
      </w:pPr>
    </w:p>
    <w:p w:rsidR="001C0D06" w:rsidRPr="001C0D06" w:rsidRDefault="001C0D06" w:rsidP="001C0D06">
      <w:pPr>
        <w:autoSpaceDE w:val="0"/>
        <w:autoSpaceDN w:val="0"/>
        <w:adjustRightInd w:val="0"/>
        <w:spacing w:after="0" w:line="360" w:lineRule="auto"/>
        <w:jc w:val="center"/>
        <w:rPr>
          <w:rFonts w:ascii="Arial" w:hAnsi="Arial" w:cs="Arial"/>
          <w:iCs/>
        </w:rPr>
      </w:pPr>
    </w:p>
    <w:p w:rsidR="001C0D06" w:rsidRDefault="001C0D06" w:rsidP="00DB39BA">
      <w:pPr>
        <w:autoSpaceDE w:val="0"/>
        <w:autoSpaceDN w:val="0"/>
        <w:adjustRightInd w:val="0"/>
        <w:spacing w:after="0" w:line="360" w:lineRule="auto"/>
        <w:jc w:val="both"/>
        <w:rPr>
          <w:rFonts w:ascii="Arial" w:hAnsi="Arial" w:cs="Arial"/>
          <w:iCs/>
        </w:rPr>
      </w:pPr>
    </w:p>
    <w:p w:rsidR="00C1179A" w:rsidRDefault="00C1179A" w:rsidP="00DB39BA">
      <w:pPr>
        <w:autoSpaceDE w:val="0"/>
        <w:autoSpaceDN w:val="0"/>
        <w:adjustRightInd w:val="0"/>
        <w:spacing w:after="0" w:line="360" w:lineRule="auto"/>
        <w:jc w:val="both"/>
        <w:rPr>
          <w:rFonts w:ascii="Arial" w:hAnsi="Arial" w:cs="Arial"/>
          <w:iCs/>
        </w:rPr>
      </w:pPr>
    </w:p>
    <w:p w:rsidR="00C1179A" w:rsidRDefault="00C1179A" w:rsidP="00DB39BA">
      <w:pPr>
        <w:autoSpaceDE w:val="0"/>
        <w:autoSpaceDN w:val="0"/>
        <w:adjustRightInd w:val="0"/>
        <w:spacing w:after="0" w:line="360" w:lineRule="auto"/>
        <w:jc w:val="both"/>
        <w:rPr>
          <w:rFonts w:ascii="Arial" w:hAnsi="Arial" w:cs="Arial"/>
          <w:iCs/>
        </w:rPr>
      </w:pPr>
    </w:p>
    <w:p w:rsidR="00C1179A" w:rsidRDefault="00C1179A" w:rsidP="00DB39BA">
      <w:pPr>
        <w:autoSpaceDE w:val="0"/>
        <w:autoSpaceDN w:val="0"/>
        <w:adjustRightInd w:val="0"/>
        <w:spacing w:after="0" w:line="360" w:lineRule="auto"/>
        <w:jc w:val="both"/>
        <w:rPr>
          <w:rFonts w:ascii="Arial" w:hAnsi="Arial" w:cs="Arial"/>
          <w:iCs/>
        </w:rPr>
      </w:pPr>
    </w:p>
    <w:p w:rsidR="00C1179A" w:rsidRDefault="00C1179A" w:rsidP="00DB39BA">
      <w:pPr>
        <w:autoSpaceDE w:val="0"/>
        <w:autoSpaceDN w:val="0"/>
        <w:adjustRightInd w:val="0"/>
        <w:spacing w:after="0" w:line="360" w:lineRule="auto"/>
        <w:jc w:val="both"/>
        <w:rPr>
          <w:rFonts w:ascii="Arial" w:hAnsi="Arial" w:cs="Arial"/>
          <w:iCs/>
        </w:rPr>
      </w:pPr>
    </w:p>
    <w:p w:rsidR="001C0D06" w:rsidRPr="0094058F" w:rsidRDefault="00DB39BA" w:rsidP="00DB39BA">
      <w:pPr>
        <w:autoSpaceDE w:val="0"/>
        <w:autoSpaceDN w:val="0"/>
        <w:adjustRightInd w:val="0"/>
        <w:spacing w:after="0" w:line="360" w:lineRule="auto"/>
        <w:jc w:val="both"/>
        <w:rPr>
          <w:rFonts w:ascii="Arial" w:hAnsi="Arial" w:cs="Arial"/>
          <w:b/>
          <w:iCs/>
          <w:sz w:val="24"/>
          <w:szCs w:val="24"/>
        </w:rPr>
      </w:pPr>
      <w:r w:rsidRPr="0094058F">
        <w:rPr>
          <w:rFonts w:ascii="Arial" w:hAnsi="Arial" w:cs="Arial"/>
          <w:b/>
          <w:iCs/>
          <w:sz w:val="24"/>
          <w:szCs w:val="24"/>
        </w:rPr>
        <w:t>Acción emiti</w:t>
      </w:r>
      <w:r w:rsidR="00C1179A" w:rsidRPr="0094058F">
        <w:rPr>
          <w:rFonts w:ascii="Arial" w:hAnsi="Arial" w:cs="Arial"/>
          <w:b/>
          <w:iCs/>
          <w:sz w:val="24"/>
          <w:szCs w:val="24"/>
        </w:rPr>
        <w:t>da:</w:t>
      </w:r>
    </w:p>
    <w:p w:rsidR="00DB39BA" w:rsidRPr="0094058F" w:rsidRDefault="00DB39BA" w:rsidP="00DB39BA">
      <w:pPr>
        <w:autoSpaceDE w:val="0"/>
        <w:autoSpaceDN w:val="0"/>
        <w:adjustRightInd w:val="0"/>
        <w:spacing w:after="0" w:line="360" w:lineRule="auto"/>
        <w:jc w:val="both"/>
        <w:rPr>
          <w:rFonts w:ascii="Arial" w:hAnsi="Arial" w:cs="Arial"/>
          <w:iCs/>
          <w:sz w:val="24"/>
          <w:szCs w:val="24"/>
        </w:rPr>
      </w:pPr>
      <w:r w:rsidRPr="0094058F">
        <w:rPr>
          <w:rFonts w:ascii="Arial" w:hAnsi="Arial" w:cs="Arial"/>
          <w:iCs/>
          <w:sz w:val="24"/>
          <w:szCs w:val="24"/>
        </w:rPr>
        <w:t xml:space="preserve">Promoción de </w:t>
      </w:r>
      <w:proofErr w:type="spellStart"/>
      <w:r w:rsidRPr="0094058F">
        <w:rPr>
          <w:rFonts w:ascii="Arial" w:hAnsi="Arial" w:cs="Arial"/>
          <w:iCs/>
          <w:sz w:val="24"/>
          <w:szCs w:val="24"/>
        </w:rPr>
        <w:t>Fincamiento</w:t>
      </w:r>
      <w:proofErr w:type="spellEnd"/>
      <w:r w:rsidRPr="0094058F">
        <w:rPr>
          <w:rFonts w:ascii="Arial" w:hAnsi="Arial" w:cs="Arial"/>
          <w:iCs/>
          <w:sz w:val="24"/>
          <w:szCs w:val="24"/>
        </w:rPr>
        <w:t xml:space="preserve"> de Responsabilidad Administrativa.</w:t>
      </w:r>
    </w:p>
    <w:p w:rsidR="00DB39BA" w:rsidRPr="0094058F" w:rsidRDefault="00DB39BA" w:rsidP="00DB39BA">
      <w:pPr>
        <w:autoSpaceDE w:val="0"/>
        <w:autoSpaceDN w:val="0"/>
        <w:adjustRightInd w:val="0"/>
        <w:spacing w:after="0" w:line="360" w:lineRule="auto"/>
        <w:jc w:val="both"/>
        <w:rPr>
          <w:rFonts w:ascii="Arial" w:hAnsi="Arial" w:cs="Arial"/>
          <w:iCs/>
          <w:sz w:val="24"/>
          <w:szCs w:val="24"/>
        </w:rPr>
      </w:pPr>
      <w:r w:rsidRPr="0094058F">
        <w:rPr>
          <w:rFonts w:ascii="Arial" w:hAnsi="Arial" w:cs="Arial"/>
          <w:iCs/>
          <w:sz w:val="24"/>
          <w:szCs w:val="24"/>
        </w:rPr>
        <w:t>Promoción de Intervención de la Instancia de Control Competente.</w:t>
      </w:r>
    </w:p>
    <w:p w:rsidR="00DB39BA" w:rsidRPr="0094058F" w:rsidRDefault="00DB39BA" w:rsidP="00DB39BA">
      <w:pPr>
        <w:autoSpaceDE w:val="0"/>
        <w:autoSpaceDN w:val="0"/>
        <w:adjustRightInd w:val="0"/>
        <w:spacing w:after="0" w:line="360" w:lineRule="auto"/>
        <w:jc w:val="both"/>
        <w:rPr>
          <w:rFonts w:ascii="Arial" w:hAnsi="Arial" w:cs="Arial"/>
          <w:iCs/>
          <w:sz w:val="24"/>
          <w:szCs w:val="24"/>
        </w:rPr>
      </w:pPr>
      <w:r w:rsidRPr="0094058F">
        <w:rPr>
          <w:rFonts w:ascii="Arial" w:hAnsi="Arial" w:cs="Arial"/>
          <w:iCs/>
          <w:sz w:val="24"/>
          <w:szCs w:val="24"/>
        </w:rPr>
        <w:t>Recomendaciones en Relación a la Gestión o Control Interno.</w:t>
      </w:r>
    </w:p>
    <w:p w:rsidR="001C0D06" w:rsidRPr="001C0D06" w:rsidRDefault="001C0D06" w:rsidP="00DB39BA">
      <w:pPr>
        <w:autoSpaceDE w:val="0"/>
        <w:autoSpaceDN w:val="0"/>
        <w:adjustRightInd w:val="0"/>
        <w:spacing w:after="0" w:line="360" w:lineRule="auto"/>
        <w:jc w:val="both"/>
        <w:rPr>
          <w:rFonts w:ascii="Arial" w:hAnsi="Arial" w:cs="Arial"/>
          <w:iCs/>
        </w:rPr>
      </w:pPr>
    </w:p>
    <w:p w:rsidR="00DB39BA" w:rsidRPr="002C5EE2" w:rsidRDefault="00DB39BA" w:rsidP="00DB39BA">
      <w:pPr>
        <w:autoSpaceDE w:val="0"/>
        <w:autoSpaceDN w:val="0"/>
        <w:adjustRightInd w:val="0"/>
        <w:spacing w:after="0" w:line="360" w:lineRule="auto"/>
        <w:jc w:val="both"/>
        <w:rPr>
          <w:rFonts w:ascii="Arial" w:hAnsi="Arial" w:cs="Arial"/>
          <w:iCs/>
          <w:sz w:val="24"/>
          <w:szCs w:val="24"/>
        </w:rPr>
      </w:pPr>
      <w:r w:rsidRPr="002C5EE2">
        <w:rPr>
          <w:rFonts w:ascii="Arial" w:hAnsi="Arial" w:cs="Arial"/>
          <w:iCs/>
          <w:sz w:val="24"/>
          <w:szCs w:val="24"/>
        </w:rPr>
        <w:t xml:space="preserve">52. Personal adscrito a </w:t>
      </w:r>
      <w:r w:rsidR="00F95D54">
        <w:rPr>
          <w:rFonts w:ascii="Arial" w:hAnsi="Arial" w:cs="Arial"/>
          <w:iCs/>
          <w:sz w:val="24"/>
          <w:szCs w:val="24"/>
        </w:rPr>
        <w:t>l</w:t>
      </w:r>
      <w:r w:rsidRPr="002C5EE2">
        <w:rPr>
          <w:rFonts w:ascii="Arial" w:hAnsi="Arial" w:cs="Arial"/>
          <w:iCs/>
          <w:sz w:val="24"/>
          <w:szCs w:val="24"/>
        </w:rPr>
        <w:t>a Auditoría realizó inspección a la obra, detectando en la verificación del estado físico del aljibe ubicado en el Ejido Jesús María del Terrero, grietas en los elementos de concreto, iniciando desde la dala, pasando por banqueta perimetral interior y extendiéndose a las paredes de los muros perimetrales</w:t>
      </w:r>
      <w:r w:rsidR="001C0D06" w:rsidRPr="002C5EE2">
        <w:rPr>
          <w:rFonts w:ascii="Arial" w:hAnsi="Arial" w:cs="Arial"/>
          <w:iCs/>
          <w:sz w:val="24"/>
          <w:szCs w:val="24"/>
        </w:rPr>
        <w:t>.</w:t>
      </w:r>
    </w:p>
    <w:p w:rsidR="00DB39BA" w:rsidRPr="002C5EE2" w:rsidRDefault="00DB39BA" w:rsidP="00DB39BA">
      <w:pPr>
        <w:autoSpaceDE w:val="0"/>
        <w:autoSpaceDN w:val="0"/>
        <w:adjustRightInd w:val="0"/>
        <w:spacing w:after="0" w:line="360" w:lineRule="auto"/>
        <w:jc w:val="both"/>
        <w:rPr>
          <w:rFonts w:ascii="Arial" w:hAnsi="Arial" w:cs="Arial"/>
          <w:iCs/>
          <w:sz w:val="24"/>
          <w:szCs w:val="24"/>
        </w:rPr>
      </w:pPr>
    </w:p>
    <w:p w:rsidR="00DB39BA" w:rsidRPr="002C5EE2" w:rsidRDefault="00DB39BA" w:rsidP="0094058F">
      <w:pPr>
        <w:autoSpaceDE w:val="0"/>
        <w:autoSpaceDN w:val="0"/>
        <w:adjustRightInd w:val="0"/>
        <w:spacing w:after="0" w:line="360" w:lineRule="auto"/>
        <w:ind w:firstLine="708"/>
        <w:jc w:val="both"/>
        <w:rPr>
          <w:rFonts w:ascii="Arial" w:hAnsi="Arial" w:cs="Arial"/>
          <w:iCs/>
          <w:sz w:val="24"/>
          <w:szCs w:val="24"/>
        </w:rPr>
      </w:pPr>
      <w:r w:rsidRPr="002C5EE2">
        <w:rPr>
          <w:rFonts w:ascii="Arial" w:hAnsi="Arial" w:cs="Arial"/>
          <w:iCs/>
          <w:sz w:val="24"/>
          <w:szCs w:val="24"/>
        </w:rPr>
        <w:t xml:space="preserve">Por lo que se deben realizar las gestiones necesarias para hacer válida la garantía que por defectos, vicios ocultos o cualquier otra responsabilidad atribuible al contratista en los trabajos realizados, recibió el ente público de parte del contratista. Es de mencionar que en la revisión del expediente, se </w:t>
      </w:r>
      <w:r w:rsidRPr="002C5EE2">
        <w:rPr>
          <w:rFonts w:ascii="Arial" w:hAnsi="Arial" w:cs="Arial"/>
          <w:iCs/>
          <w:sz w:val="24"/>
          <w:szCs w:val="24"/>
        </w:rPr>
        <w:lastRenderedPageBreak/>
        <w:t xml:space="preserve">detectó que mediante el oficio número 01/01/2014 de fecha 9 de enero de 2014, el ente público solicitó a la afianzadora ASERTA, hacer efectiva la fianza de cumplimiento del contrato (misma que incluye los defectos, vicios ocultos o cualquier otra responsabilidad atribuible al contratista en los trabajos realizados), manifestando en el inciso J, del citado documento lo siguiente: "Descripción del incumplimiento de la obligación garantizada que motiva a la presentación de la reclamación acompañando la documentación que sirva como soporte para comprobar lo declarado se anexa. Incumplimiento al ART. 48 y 49 de la ley de obras públicas y servicio relacionados con las mismas, así mismo la cláusula séptima y décimo segunda correspondiente a las garantías y responsabilidades del contratista, se obliga a que los materiales y equipos que utilice en los trabajos de la obra contratada cumplan con las normas de calidad, así como a responder por su cuenta y riesgo de los defectos y vicios ocultos de la misma y de los daños y perjuicios que por inobservancia o negligencia de su parte se lleguen a causar", anexando como documentación complementaria al oficio aludido, las fianzas de cumplimiento y anticipo, contrato, reporte fotográfico del estado físico de la obra, factura del anticipo y estimaciones números de la 1 a la 4 normal; por lo que en evento posterior la afianzadora responde al ente público mediante oficio sin número de fecha 4 de febrero de 2014, signado por la apoderada legal de la afianzadora ASERTA, indicando al municipio que derivado de la reclamación que presentaron y una vez analizada la documentación adjunta, les es necesario hacer los siguientes comentarios: "PRIMERO: Con fundamento en el art. 93 y 94 bis de la Ley Federal de Institución de Fianzas los beneficiarios de fianzas deberán presentar sus reclamaciones por responsabilidades derivadas de los derechos </w:t>
      </w:r>
      <w:r w:rsidRPr="002C5EE2">
        <w:rPr>
          <w:rFonts w:ascii="Arial" w:hAnsi="Arial" w:cs="Arial"/>
          <w:iCs/>
          <w:sz w:val="24"/>
          <w:szCs w:val="24"/>
        </w:rPr>
        <w:lastRenderedPageBreak/>
        <w:t xml:space="preserve">y obligaciones que consten en la póliza respectiva, directamente a la institución de fianzas. Hasta el momento no nos han demostrado el incumplimiento por parte del fiado esto debido a que reclaman se obliga a que los materiales y equipos que utilice en los trabajos de la obra contratada cumplan con las normas de calidad, así como a responder por su cuenta y riesgo de los defectos y vicios ocultos de la misma y de los daños y perjuicios que por inobservancia de su parte se lleguen a causar así como lo manifiestan en el inciso J) de su reclamación. Ahora bien era necesario nos demostraran fehacientemente el incumplimiento por parte del fiado y esto debió de ser por medio de un perito experto en la materia en el cual el demostrara si lo que nos reclaman es por propio incumplimiento del fiado o por causas ajenas a estas, así como el monto a lo que ascienden y SEGUNDO: Aunado lo anterior quien nos realiza la reclamación el Sr. Benito </w:t>
      </w:r>
      <w:proofErr w:type="spellStart"/>
      <w:r w:rsidRPr="002C5EE2">
        <w:rPr>
          <w:rFonts w:ascii="Arial" w:hAnsi="Arial" w:cs="Arial"/>
          <w:iCs/>
          <w:sz w:val="24"/>
          <w:szCs w:val="24"/>
        </w:rPr>
        <w:t>Gonzalez</w:t>
      </w:r>
      <w:proofErr w:type="spellEnd"/>
      <w:r w:rsidRPr="002C5EE2">
        <w:rPr>
          <w:rFonts w:ascii="Arial" w:hAnsi="Arial" w:cs="Arial"/>
          <w:iCs/>
          <w:sz w:val="24"/>
          <w:szCs w:val="24"/>
        </w:rPr>
        <w:t xml:space="preserve"> Méndez quien se presenta como Presidente Municipal no nos acreditó su personalidad, por tal no nos es posible acceder a sus pretensiones hasta en tanto se acredita dicha personalidad", concluyendo la afianzadora no procedentes los argumentos presentados por el ente público; de lo anterior se desprende que la solicitud de hacer efectiva la garantía en mención, debió ser encausada a responder por los defectos, vicios ocultos o cualquier otra responsabilidad atribuible al contratista en los trabajos realizados, de los cuales ya se hizo mención de las fallas detectadas, y no a la falta de cumplimiento de ejecutar la obra contratada, de conformidad con lo establecido en el artículo 96, del RLOPSRM, no localizando ni siendo exhibida durante la auditoría, la documentación que acredite que se están realizando las gestiones necesarias para la atención de la situación que guarda la obra en referencia.</w:t>
      </w:r>
    </w:p>
    <w:p w:rsidR="001C0D06" w:rsidRPr="001C0D06" w:rsidRDefault="001C0D06" w:rsidP="00DB39BA">
      <w:pPr>
        <w:autoSpaceDE w:val="0"/>
        <w:autoSpaceDN w:val="0"/>
        <w:adjustRightInd w:val="0"/>
        <w:spacing w:after="0" w:line="360" w:lineRule="auto"/>
        <w:jc w:val="both"/>
        <w:rPr>
          <w:rFonts w:ascii="Arial" w:hAnsi="Arial" w:cs="Arial"/>
          <w:iCs/>
        </w:rPr>
      </w:pPr>
    </w:p>
    <w:p w:rsidR="001C0D06" w:rsidRPr="0094058F" w:rsidRDefault="00DB39BA" w:rsidP="00DB39BA">
      <w:pPr>
        <w:autoSpaceDE w:val="0"/>
        <w:autoSpaceDN w:val="0"/>
        <w:adjustRightInd w:val="0"/>
        <w:spacing w:after="0" w:line="360" w:lineRule="auto"/>
        <w:jc w:val="both"/>
        <w:rPr>
          <w:rFonts w:ascii="Arial" w:hAnsi="Arial" w:cs="Arial"/>
          <w:b/>
          <w:iCs/>
          <w:sz w:val="24"/>
          <w:szCs w:val="24"/>
        </w:rPr>
      </w:pPr>
      <w:r w:rsidRPr="0094058F">
        <w:rPr>
          <w:rFonts w:ascii="Arial" w:hAnsi="Arial" w:cs="Arial"/>
          <w:b/>
          <w:iCs/>
          <w:sz w:val="24"/>
          <w:szCs w:val="24"/>
        </w:rPr>
        <w:t>Acción</w:t>
      </w:r>
      <w:r w:rsidR="002C5EE2" w:rsidRPr="0094058F">
        <w:rPr>
          <w:rFonts w:ascii="Arial" w:hAnsi="Arial" w:cs="Arial"/>
          <w:b/>
          <w:iCs/>
          <w:sz w:val="24"/>
          <w:szCs w:val="24"/>
        </w:rPr>
        <w:t xml:space="preserve"> emitida:</w:t>
      </w:r>
    </w:p>
    <w:p w:rsidR="00DB39BA" w:rsidRPr="0094058F" w:rsidRDefault="00DB39BA" w:rsidP="00DB39BA">
      <w:pPr>
        <w:autoSpaceDE w:val="0"/>
        <w:autoSpaceDN w:val="0"/>
        <w:adjustRightInd w:val="0"/>
        <w:spacing w:after="0" w:line="360" w:lineRule="auto"/>
        <w:jc w:val="both"/>
        <w:rPr>
          <w:rFonts w:ascii="Arial" w:hAnsi="Arial" w:cs="Arial"/>
          <w:iCs/>
          <w:sz w:val="24"/>
          <w:szCs w:val="24"/>
        </w:rPr>
      </w:pPr>
      <w:r w:rsidRPr="0094058F">
        <w:rPr>
          <w:rFonts w:ascii="Arial" w:hAnsi="Arial" w:cs="Arial"/>
          <w:iCs/>
          <w:sz w:val="24"/>
          <w:szCs w:val="24"/>
        </w:rPr>
        <w:t xml:space="preserve">Promoción de </w:t>
      </w:r>
      <w:proofErr w:type="spellStart"/>
      <w:r w:rsidRPr="0094058F">
        <w:rPr>
          <w:rFonts w:ascii="Arial" w:hAnsi="Arial" w:cs="Arial"/>
          <w:iCs/>
          <w:sz w:val="24"/>
          <w:szCs w:val="24"/>
        </w:rPr>
        <w:t>Fincamiento</w:t>
      </w:r>
      <w:proofErr w:type="spellEnd"/>
      <w:r w:rsidRPr="0094058F">
        <w:rPr>
          <w:rFonts w:ascii="Arial" w:hAnsi="Arial" w:cs="Arial"/>
          <w:iCs/>
          <w:sz w:val="24"/>
          <w:szCs w:val="24"/>
        </w:rPr>
        <w:t xml:space="preserve"> de Responsabilidad Administrativa.</w:t>
      </w:r>
    </w:p>
    <w:p w:rsidR="0094058F" w:rsidRDefault="0094058F" w:rsidP="00DB39BA">
      <w:pPr>
        <w:autoSpaceDE w:val="0"/>
        <w:autoSpaceDN w:val="0"/>
        <w:adjustRightInd w:val="0"/>
        <w:spacing w:after="0" w:line="360" w:lineRule="auto"/>
        <w:jc w:val="both"/>
        <w:rPr>
          <w:rFonts w:ascii="Arial" w:hAnsi="Arial" w:cs="Arial"/>
          <w:iCs/>
        </w:rPr>
      </w:pPr>
    </w:p>
    <w:p w:rsidR="0094058F" w:rsidRPr="0094058F" w:rsidRDefault="0094058F" w:rsidP="00DB39BA">
      <w:pPr>
        <w:autoSpaceDE w:val="0"/>
        <w:autoSpaceDN w:val="0"/>
        <w:adjustRightInd w:val="0"/>
        <w:spacing w:after="0" w:line="360" w:lineRule="auto"/>
        <w:jc w:val="both"/>
        <w:rPr>
          <w:rFonts w:ascii="Arial" w:hAnsi="Arial" w:cs="Arial"/>
          <w:b/>
          <w:iCs/>
          <w:sz w:val="24"/>
          <w:szCs w:val="24"/>
          <w:u w:val="single"/>
        </w:rPr>
      </w:pPr>
      <w:r>
        <w:rPr>
          <w:rFonts w:ascii="Arial" w:hAnsi="Arial" w:cs="Arial"/>
          <w:b/>
          <w:iCs/>
          <w:u w:val="single"/>
        </w:rPr>
        <w:t>PDZP</w:t>
      </w:r>
    </w:p>
    <w:p w:rsidR="0094058F" w:rsidRDefault="0094058F" w:rsidP="00DB39BA">
      <w:pPr>
        <w:autoSpaceDE w:val="0"/>
        <w:autoSpaceDN w:val="0"/>
        <w:adjustRightInd w:val="0"/>
        <w:spacing w:after="0" w:line="360" w:lineRule="auto"/>
        <w:jc w:val="both"/>
        <w:rPr>
          <w:rFonts w:ascii="Arial" w:hAnsi="Arial" w:cs="Arial"/>
          <w:iCs/>
          <w:sz w:val="24"/>
          <w:szCs w:val="24"/>
        </w:rPr>
      </w:pPr>
      <w:r w:rsidRPr="0094058F">
        <w:rPr>
          <w:rFonts w:ascii="Arial" w:hAnsi="Arial" w:cs="Arial"/>
          <w:iCs/>
          <w:noProof/>
          <w:sz w:val="24"/>
          <w:szCs w:val="24"/>
          <w:lang w:val="es-MX" w:eastAsia="es-MX"/>
        </w:rPr>
        <w:drawing>
          <wp:anchor distT="0" distB="0" distL="114300" distR="114300" simplePos="0" relativeHeight="251697152" behindDoc="1" locked="0" layoutInCell="1" allowOverlap="1">
            <wp:simplePos x="0" y="0"/>
            <wp:positionH relativeFrom="column">
              <wp:posOffset>1388</wp:posOffset>
            </wp:positionH>
            <wp:positionV relativeFrom="paragraph">
              <wp:posOffset>-2112</wp:posOffset>
            </wp:positionV>
            <wp:extent cx="5288915" cy="650240"/>
            <wp:effectExtent l="0" t="0" r="6985" b="0"/>
            <wp:wrapNone/>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288915" cy="650240"/>
                    </a:xfrm>
                    <a:prstGeom prst="rect">
                      <a:avLst/>
                    </a:prstGeom>
                  </pic:spPr>
                </pic:pic>
              </a:graphicData>
            </a:graphic>
            <wp14:sizeRelH relativeFrom="page">
              <wp14:pctWidth>0</wp14:pctWidth>
            </wp14:sizeRelH>
            <wp14:sizeRelV relativeFrom="page">
              <wp14:pctHeight>0</wp14:pctHeight>
            </wp14:sizeRelV>
          </wp:anchor>
        </w:drawing>
      </w:r>
    </w:p>
    <w:p w:rsidR="0094058F" w:rsidRDefault="0094058F" w:rsidP="00DB39BA">
      <w:pPr>
        <w:autoSpaceDE w:val="0"/>
        <w:autoSpaceDN w:val="0"/>
        <w:adjustRightInd w:val="0"/>
        <w:spacing w:after="0" w:line="360" w:lineRule="auto"/>
        <w:jc w:val="both"/>
        <w:rPr>
          <w:rFonts w:ascii="Arial" w:hAnsi="Arial" w:cs="Arial"/>
          <w:iCs/>
          <w:sz w:val="24"/>
          <w:szCs w:val="24"/>
        </w:rPr>
      </w:pPr>
    </w:p>
    <w:p w:rsidR="0094058F" w:rsidRDefault="0094058F" w:rsidP="00DB39BA">
      <w:pPr>
        <w:autoSpaceDE w:val="0"/>
        <w:autoSpaceDN w:val="0"/>
        <w:adjustRightInd w:val="0"/>
        <w:spacing w:after="0" w:line="360" w:lineRule="auto"/>
        <w:jc w:val="both"/>
        <w:rPr>
          <w:rFonts w:ascii="Arial" w:hAnsi="Arial" w:cs="Arial"/>
          <w:iCs/>
          <w:sz w:val="24"/>
          <w:szCs w:val="24"/>
        </w:rPr>
      </w:pPr>
    </w:p>
    <w:p w:rsidR="00DB39BA" w:rsidRPr="003C47AC" w:rsidRDefault="00DB39BA" w:rsidP="00DB39BA">
      <w:pPr>
        <w:autoSpaceDE w:val="0"/>
        <w:autoSpaceDN w:val="0"/>
        <w:adjustRightInd w:val="0"/>
        <w:spacing w:after="0" w:line="360" w:lineRule="auto"/>
        <w:jc w:val="both"/>
        <w:rPr>
          <w:rFonts w:ascii="Arial" w:hAnsi="Arial" w:cs="Arial"/>
          <w:iCs/>
          <w:sz w:val="24"/>
          <w:szCs w:val="24"/>
        </w:rPr>
      </w:pPr>
      <w:r w:rsidRPr="003C47AC">
        <w:rPr>
          <w:rFonts w:ascii="Arial" w:hAnsi="Arial" w:cs="Arial"/>
          <w:iCs/>
          <w:sz w:val="24"/>
          <w:szCs w:val="24"/>
        </w:rPr>
        <w:t>53. En revisión del expediente, se detectó que los números generadores y croquis que acreditan el pago de las estimaciones números 1 y 2 normal, no cuentan con la firma de un representante del ente público; además, se observó que la carátula de la estimación número 3 normal, sus números generadores, croquis y soporte fotográfico, no cuentan con la firma de un representante del ente público y el contratista, incumpliendo con la obligación establecida en el artículo 54, párrafo primero, de la LOPSRM, en relación con el artículo 132, fracciones de la I a la V, del RLOPSRM.</w:t>
      </w:r>
    </w:p>
    <w:p w:rsidR="001C0D06" w:rsidRPr="001C0D06" w:rsidRDefault="001C0D06" w:rsidP="00DB39BA">
      <w:pPr>
        <w:autoSpaceDE w:val="0"/>
        <w:autoSpaceDN w:val="0"/>
        <w:adjustRightInd w:val="0"/>
        <w:spacing w:after="0" w:line="360" w:lineRule="auto"/>
        <w:jc w:val="both"/>
        <w:rPr>
          <w:rFonts w:ascii="Arial" w:hAnsi="Arial" w:cs="Arial"/>
          <w:iCs/>
        </w:rPr>
      </w:pPr>
    </w:p>
    <w:p w:rsidR="001C0D06" w:rsidRPr="0094058F" w:rsidRDefault="003C47AC" w:rsidP="00DB39BA">
      <w:pPr>
        <w:autoSpaceDE w:val="0"/>
        <w:autoSpaceDN w:val="0"/>
        <w:adjustRightInd w:val="0"/>
        <w:spacing w:after="0" w:line="360" w:lineRule="auto"/>
        <w:jc w:val="both"/>
        <w:rPr>
          <w:rFonts w:ascii="Arial" w:hAnsi="Arial" w:cs="Arial"/>
          <w:b/>
          <w:iCs/>
          <w:sz w:val="24"/>
          <w:szCs w:val="24"/>
        </w:rPr>
      </w:pPr>
      <w:r w:rsidRPr="0094058F">
        <w:rPr>
          <w:rFonts w:ascii="Arial" w:hAnsi="Arial" w:cs="Arial"/>
          <w:b/>
          <w:iCs/>
          <w:sz w:val="24"/>
          <w:szCs w:val="24"/>
        </w:rPr>
        <w:t>Acción emitida:</w:t>
      </w:r>
    </w:p>
    <w:p w:rsidR="00DB39BA" w:rsidRPr="0094058F" w:rsidRDefault="00DB39BA" w:rsidP="00DB39BA">
      <w:pPr>
        <w:autoSpaceDE w:val="0"/>
        <w:autoSpaceDN w:val="0"/>
        <w:adjustRightInd w:val="0"/>
        <w:spacing w:after="0" w:line="360" w:lineRule="auto"/>
        <w:jc w:val="both"/>
        <w:rPr>
          <w:rFonts w:ascii="Arial" w:hAnsi="Arial" w:cs="Arial"/>
          <w:iCs/>
          <w:sz w:val="24"/>
          <w:szCs w:val="24"/>
        </w:rPr>
      </w:pPr>
      <w:r w:rsidRPr="0094058F">
        <w:rPr>
          <w:rFonts w:ascii="Arial" w:hAnsi="Arial" w:cs="Arial"/>
          <w:iCs/>
          <w:sz w:val="24"/>
          <w:szCs w:val="24"/>
        </w:rPr>
        <w:t xml:space="preserve">Promoción de </w:t>
      </w:r>
      <w:proofErr w:type="spellStart"/>
      <w:r w:rsidRPr="0094058F">
        <w:rPr>
          <w:rFonts w:ascii="Arial" w:hAnsi="Arial" w:cs="Arial"/>
          <w:iCs/>
          <w:sz w:val="24"/>
          <w:szCs w:val="24"/>
        </w:rPr>
        <w:t>Fincamiento</w:t>
      </w:r>
      <w:proofErr w:type="spellEnd"/>
      <w:r w:rsidRPr="0094058F">
        <w:rPr>
          <w:rFonts w:ascii="Arial" w:hAnsi="Arial" w:cs="Arial"/>
          <w:iCs/>
          <w:sz w:val="24"/>
          <w:szCs w:val="24"/>
        </w:rPr>
        <w:t xml:space="preserve"> de Responsabilidad Administrativa.</w:t>
      </w:r>
    </w:p>
    <w:p w:rsidR="00DB39BA" w:rsidRPr="0094058F" w:rsidRDefault="00DB39BA" w:rsidP="00DB39BA">
      <w:pPr>
        <w:autoSpaceDE w:val="0"/>
        <w:autoSpaceDN w:val="0"/>
        <w:adjustRightInd w:val="0"/>
        <w:spacing w:after="0" w:line="360" w:lineRule="auto"/>
        <w:jc w:val="both"/>
        <w:rPr>
          <w:rFonts w:ascii="Arial" w:hAnsi="Arial" w:cs="Arial"/>
          <w:iCs/>
          <w:sz w:val="24"/>
          <w:szCs w:val="24"/>
        </w:rPr>
      </w:pPr>
      <w:r w:rsidRPr="0094058F">
        <w:rPr>
          <w:rFonts w:ascii="Arial" w:hAnsi="Arial" w:cs="Arial"/>
          <w:iCs/>
          <w:sz w:val="24"/>
          <w:szCs w:val="24"/>
        </w:rPr>
        <w:t>Recomendaciones en Relación a la Gestión o Control Interno.</w:t>
      </w:r>
    </w:p>
    <w:p w:rsidR="001C0D06" w:rsidRPr="001C0D06" w:rsidRDefault="001C0D06" w:rsidP="00DB39BA">
      <w:pPr>
        <w:autoSpaceDE w:val="0"/>
        <w:autoSpaceDN w:val="0"/>
        <w:adjustRightInd w:val="0"/>
        <w:spacing w:after="0" w:line="360" w:lineRule="auto"/>
        <w:jc w:val="both"/>
        <w:rPr>
          <w:rFonts w:ascii="Arial" w:hAnsi="Arial" w:cs="Arial"/>
          <w:iCs/>
        </w:rPr>
      </w:pPr>
    </w:p>
    <w:p w:rsidR="00DB39BA" w:rsidRPr="003C47AC" w:rsidRDefault="00DB39BA" w:rsidP="00A9366C">
      <w:pPr>
        <w:autoSpaceDE w:val="0"/>
        <w:autoSpaceDN w:val="0"/>
        <w:adjustRightInd w:val="0"/>
        <w:spacing w:after="0" w:line="360" w:lineRule="auto"/>
        <w:jc w:val="both"/>
        <w:rPr>
          <w:rFonts w:ascii="Arial" w:hAnsi="Arial" w:cs="Arial"/>
          <w:bCs/>
          <w:color w:val="000000"/>
          <w:sz w:val="24"/>
          <w:szCs w:val="24"/>
        </w:rPr>
      </w:pPr>
      <w:r w:rsidRPr="003C47AC">
        <w:rPr>
          <w:rFonts w:ascii="Arial" w:hAnsi="Arial" w:cs="Arial"/>
          <w:bCs/>
          <w:color w:val="000000"/>
          <w:sz w:val="24"/>
          <w:szCs w:val="24"/>
        </w:rPr>
        <w:t>54. No se localizaron ni fueron exhibidos durante la auditoría, los planos correspondientes a la construcción final de la obra, obligación establecida en el artículo 68, de la LOPSRM.</w:t>
      </w:r>
    </w:p>
    <w:p w:rsidR="001C0D06" w:rsidRDefault="001C0D06" w:rsidP="00A9366C">
      <w:pPr>
        <w:autoSpaceDE w:val="0"/>
        <w:autoSpaceDN w:val="0"/>
        <w:adjustRightInd w:val="0"/>
        <w:spacing w:after="0" w:line="360" w:lineRule="auto"/>
        <w:jc w:val="both"/>
        <w:rPr>
          <w:rFonts w:ascii="Arial" w:hAnsi="Arial" w:cs="Arial"/>
          <w:bCs/>
          <w:color w:val="000000"/>
        </w:rPr>
      </w:pPr>
    </w:p>
    <w:p w:rsidR="001C0D06" w:rsidRPr="0094058F" w:rsidRDefault="00DB39BA" w:rsidP="00A9366C">
      <w:pPr>
        <w:autoSpaceDE w:val="0"/>
        <w:autoSpaceDN w:val="0"/>
        <w:adjustRightInd w:val="0"/>
        <w:spacing w:after="0" w:line="360" w:lineRule="auto"/>
        <w:jc w:val="both"/>
        <w:rPr>
          <w:rFonts w:ascii="Arial" w:hAnsi="Arial" w:cs="Arial"/>
          <w:b/>
          <w:bCs/>
          <w:color w:val="000000"/>
          <w:sz w:val="24"/>
          <w:szCs w:val="24"/>
        </w:rPr>
      </w:pPr>
      <w:r w:rsidRPr="0094058F">
        <w:rPr>
          <w:rFonts w:ascii="Arial" w:hAnsi="Arial" w:cs="Arial"/>
          <w:b/>
          <w:bCs/>
          <w:color w:val="000000"/>
          <w:sz w:val="24"/>
          <w:szCs w:val="24"/>
        </w:rPr>
        <w:t>Acción</w:t>
      </w:r>
      <w:r w:rsidR="003C47AC" w:rsidRPr="0094058F">
        <w:rPr>
          <w:rFonts w:ascii="Arial" w:hAnsi="Arial" w:cs="Arial"/>
          <w:b/>
          <w:bCs/>
          <w:color w:val="000000"/>
          <w:sz w:val="24"/>
          <w:szCs w:val="24"/>
        </w:rPr>
        <w:t xml:space="preserve"> emitida:</w:t>
      </w:r>
    </w:p>
    <w:p w:rsidR="00DB39BA" w:rsidRPr="0094058F" w:rsidRDefault="00DB39BA" w:rsidP="00A9366C">
      <w:pPr>
        <w:autoSpaceDE w:val="0"/>
        <w:autoSpaceDN w:val="0"/>
        <w:adjustRightInd w:val="0"/>
        <w:spacing w:after="0" w:line="360" w:lineRule="auto"/>
        <w:jc w:val="both"/>
        <w:rPr>
          <w:rFonts w:ascii="Arial" w:hAnsi="Arial" w:cs="Arial"/>
          <w:bCs/>
          <w:color w:val="000000"/>
          <w:sz w:val="24"/>
          <w:szCs w:val="24"/>
        </w:rPr>
      </w:pPr>
      <w:r w:rsidRPr="0094058F">
        <w:rPr>
          <w:rFonts w:ascii="Arial" w:hAnsi="Arial" w:cs="Arial"/>
          <w:bCs/>
          <w:color w:val="000000"/>
          <w:sz w:val="24"/>
          <w:szCs w:val="24"/>
        </w:rPr>
        <w:lastRenderedPageBreak/>
        <w:t xml:space="preserve">Promoción de </w:t>
      </w:r>
      <w:proofErr w:type="spellStart"/>
      <w:r w:rsidRPr="0094058F">
        <w:rPr>
          <w:rFonts w:ascii="Arial" w:hAnsi="Arial" w:cs="Arial"/>
          <w:bCs/>
          <w:color w:val="000000"/>
          <w:sz w:val="24"/>
          <w:szCs w:val="24"/>
        </w:rPr>
        <w:t>Fincamiento</w:t>
      </w:r>
      <w:proofErr w:type="spellEnd"/>
      <w:r w:rsidRPr="0094058F">
        <w:rPr>
          <w:rFonts w:ascii="Arial" w:hAnsi="Arial" w:cs="Arial"/>
          <w:bCs/>
          <w:color w:val="000000"/>
          <w:sz w:val="24"/>
          <w:szCs w:val="24"/>
        </w:rPr>
        <w:t xml:space="preserve"> de Responsabilidad Administrativa.</w:t>
      </w:r>
    </w:p>
    <w:p w:rsidR="001C0D06" w:rsidRDefault="001C0D06" w:rsidP="00A9366C">
      <w:pPr>
        <w:autoSpaceDE w:val="0"/>
        <w:autoSpaceDN w:val="0"/>
        <w:adjustRightInd w:val="0"/>
        <w:spacing w:after="0" w:line="360" w:lineRule="auto"/>
        <w:jc w:val="both"/>
        <w:rPr>
          <w:rFonts w:ascii="Arial" w:hAnsi="Arial" w:cs="Arial"/>
          <w:bCs/>
          <w:color w:val="000000"/>
        </w:rPr>
      </w:pPr>
    </w:p>
    <w:p w:rsidR="00DB39BA" w:rsidRPr="003C47AC" w:rsidRDefault="00DB39BA" w:rsidP="00A9366C">
      <w:pPr>
        <w:autoSpaceDE w:val="0"/>
        <w:autoSpaceDN w:val="0"/>
        <w:adjustRightInd w:val="0"/>
        <w:spacing w:after="0" w:line="360" w:lineRule="auto"/>
        <w:jc w:val="both"/>
        <w:rPr>
          <w:rFonts w:ascii="Arial" w:hAnsi="Arial" w:cs="Arial"/>
          <w:bCs/>
          <w:color w:val="000000"/>
          <w:sz w:val="24"/>
          <w:szCs w:val="24"/>
        </w:rPr>
      </w:pPr>
      <w:r w:rsidRPr="003C47AC">
        <w:rPr>
          <w:rFonts w:ascii="Arial" w:hAnsi="Arial" w:cs="Arial"/>
          <w:bCs/>
          <w:color w:val="000000"/>
          <w:sz w:val="24"/>
          <w:szCs w:val="24"/>
        </w:rPr>
        <w:t>55. En revisión del expediente se detectó que el acta de recepción de los trabajos no presenta la relación de las estimaciones o de gastos aprobados, así como los pendientes de autorización, incumpliendo con la obligación establecida en el artículo 166, párrafo primero, fracción VI, del RLOPSRM.</w:t>
      </w:r>
    </w:p>
    <w:p w:rsidR="001C0D06" w:rsidRDefault="001C0D06" w:rsidP="00A9366C">
      <w:pPr>
        <w:autoSpaceDE w:val="0"/>
        <w:autoSpaceDN w:val="0"/>
        <w:adjustRightInd w:val="0"/>
        <w:spacing w:after="0" w:line="360" w:lineRule="auto"/>
        <w:jc w:val="both"/>
        <w:rPr>
          <w:rFonts w:ascii="Arial" w:hAnsi="Arial" w:cs="Arial"/>
          <w:bCs/>
          <w:color w:val="000000"/>
        </w:rPr>
      </w:pPr>
    </w:p>
    <w:p w:rsidR="001C0D06" w:rsidRPr="0094058F" w:rsidRDefault="00DB39BA" w:rsidP="00DB39BA">
      <w:pPr>
        <w:autoSpaceDE w:val="0"/>
        <w:autoSpaceDN w:val="0"/>
        <w:adjustRightInd w:val="0"/>
        <w:spacing w:after="0" w:line="360" w:lineRule="auto"/>
        <w:jc w:val="both"/>
        <w:rPr>
          <w:rFonts w:ascii="Arial" w:hAnsi="Arial" w:cs="Arial"/>
          <w:b/>
          <w:bCs/>
          <w:color w:val="000000"/>
          <w:sz w:val="24"/>
          <w:szCs w:val="24"/>
        </w:rPr>
      </w:pPr>
      <w:r w:rsidRPr="0094058F">
        <w:rPr>
          <w:rFonts w:ascii="Arial" w:hAnsi="Arial" w:cs="Arial"/>
          <w:b/>
          <w:bCs/>
          <w:color w:val="000000"/>
          <w:sz w:val="24"/>
          <w:szCs w:val="24"/>
        </w:rPr>
        <w:t>Acción</w:t>
      </w:r>
      <w:r w:rsidR="003C47AC" w:rsidRPr="0094058F">
        <w:rPr>
          <w:rFonts w:ascii="Arial" w:hAnsi="Arial" w:cs="Arial"/>
          <w:b/>
          <w:bCs/>
          <w:color w:val="000000"/>
          <w:sz w:val="24"/>
          <w:szCs w:val="24"/>
        </w:rPr>
        <w:t xml:space="preserve"> emitida:</w:t>
      </w:r>
    </w:p>
    <w:p w:rsidR="00DB39BA" w:rsidRPr="0094058F" w:rsidRDefault="00DB39BA" w:rsidP="00DB39BA">
      <w:pPr>
        <w:autoSpaceDE w:val="0"/>
        <w:autoSpaceDN w:val="0"/>
        <w:adjustRightInd w:val="0"/>
        <w:spacing w:after="0" w:line="360" w:lineRule="auto"/>
        <w:jc w:val="both"/>
        <w:rPr>
          <w:rFonts w:ascii="Arial" w:hAnsi="Arial" w:cs="Arial"/>
          <w:bCs/>
          <w:color w:val="000000"/>
          <w:sz w:val="24"/>
          <w:szCs w:val="24"/>
        </w:rPr>
      </w:pPr>
      <w:r w:rsidRPr="0094058F">
        <w:rPr>
          <w:rFonts w:ascii="Arial" w:hAnsi="Arial" w:cs="Arial"/>
          <w:bCs/>
          <w:color w:val="000000"/>
          <w:sz w:val="24"/>
          <w:szCs w:val="24"/>
        </w:rPr>
        <w:t xml:space="preserve">Promoción de </w:t>
      </w:r>
      <w:proofErr w:type="spellStart"/>
      <w:r w:rsidRPr="0094058F">
        <w:rPr>
          <w:rFonts w:ascii="Arial" w:hAnsi="Arial" w:cs="Arial"/>
          <w:bCs/>
          <w:color w:val="000000"/>
          <w:sz w:val="24"/>
          <w:szCs w:val="24"/>
        </w:rPr>
        <w:t>Fincamiento</w:t>
      </w:r>
      <w:proofErr w:type="spellEnd"/>
      <w:r w:rsidRPr="0094058F">
        <w:rPr>
          <w:rFonts w:ascii="Arial" w:hAnsi="Arial" w:cs="Arial"/>
          <w:bCs/>
          <w:color w:val="000000"/>
          <w:sz w:val="24"/>
          <w:szCs w:val="24"/>
        </w:rPr>
        <w:t xml:space="preserve"> de Responsabilidad Administrativa.</w:t>
      </w:r>
    </w:p>
    <w:p w:rsidR="00DB39BA" w:rsidRPr="0094058F" w:rsidRDefault="00DB39BA" w:rsidP="00DB39BA">
      <w:pPr>
        <w:autoSpaceDE w:val="0"/>
        <w:autoSpaceDN w:val="0"/>
        <w:adjustRightInd w:val="0"/>
        <w:spacing w:after="0" w:line="360" w:lineRule="auto"/>
        <w:jc w:val="both"/>
        <w:rPr>
          <w:rFonts w:ascii="Arial" w:hAnsi="Arial" w:cs="Arial"/>
          <w:bCs/>
          <w:color w:val="000000"/>
          <w:sz w:val="24"/>
          <w:szCs w:val="24"/>
        </w:rPr>
      </w:pPr>
      <w:r w:rsidRPr="0094058F">
        <w:rPr>
          <w:rFonts w:ascii="Arial" w:hAnsi="Arial" w:cs="Arial"/>
          <w:bCs/>
          <w:color w:val="000000"/>
          <w:sz w:val="24"/>
          <w:szCs w:val="24"/>
        </w:rPr>
        <w:t>Recomendaciones en Relación a la Gestión o Control Interno.</w:t>
      </w:r>
    </w:p>
    <w:p w:rsidR="001C0D06" w:rsidRDefault="001C0D06" w:rsidP="00DB39BA">
      <w:pPr>
        <w:autoSpaceDE w:val="0"/>
        <w:autoSpaceDN w:val="0"/>
        <w:adjustRightInd w:val="0"/>
        <w:spacing w:after="0" w:line="360" w:lineRule="auto"/>
        <w:jc w:val="both"/>
        <w:rPr>
          <w:rFonts w:ascii="Arial" w:hAnsi="Arial" w:cs="Arial"/>
          <w:bCs/>
          <w:color w:val="000000"/>
        </w:rPr>
      </w:pPr>
    </w:p>
    <w:p w:rsidR="00DB39BA" w:rsidRPr="003C47AC" w:rsidRDefault="00DB39BA" w:rsidP="00DB39BA">
      <w:pPr>
        <w:autoSpaceDE w:val="0"/>
        <w:autoSpaceDN w:val="0"/>
        <w:adjustRightInd w:val="0"/>
        <w:spacing w:after="0" w:line="360" w:lineRule="auto"/>
        <w:jc w:val="both"/>
        <w:rPr>
          <w:rFonts w:ascii="Arial" w:hAnsi="Arial" w:cs="Arial"/>
          <w:bCs/>
          <w:color w:val="000000"/>
          <w:sz w:val="24"/>
          <w:szCs w:val="24"/>
        </w:rPr>
      </w:pPr>
      <w:r w:rsidRPr="003C47AC">
        <w:rPr>
          <w:rFonts w:ascii="Arial" w:hAnsi="Arial" w:cs="Arial"/>
          <w:bCs/>
          <w:color w:val="000000"/>
          <w:sz w:val="24"/>
          <w:szCs w:val="24"/>
        </w:rPr>
        <w:t>56. En revisión del expediente, se detectó que en la estimación final, no se amortizó la totalidad del anticipo otorgado, quedando un importe de $3,521, obligación establecida en el artículo 143, fracción III, Inciso d, del RLOPSRM</w:t>
      </w:r>
      <w:r w:rsidR="003C47AC" w:rsidRPr="003C47AC">
        <w:rPr>
          <w:rFonts w:ascii="Arial" w:hAnsi="Arial" w:cs="Arial"/>
          <w:bCs/>
          <w:color w:val="000000"/>
          <w:sz w:val="24"/>
          <w:szCs w:val="24"/>
        </w:rPr>
        <w:t>.</w:t>
      </w:r>
    </w:p>
    <w:p w:rsidR="001C0D06" w:rsidRDefault="001C0D06" w:rsidP="00DB39BA">
      <w:pPr>
        <w:autoSpaceDE w:val="0"/>
        <w:autoSpaceDN w:val="0"/>
        <w:adjustRightInd w:val="0"/>
        <w:spacing w:after="0" w:line="360" w:lineRule="auto"/>
        <w:jc w:val="both"/>
        <w:rPr>
          <w:rFonts w:ascii="Arial" w:hAnsi="Arial" w:cs="Arial"/>
          <w:bCs/>
          <w:color w:val="000000"/>
        </w:rPr>
      </w:pPr>
    </w:p>
    <w:p w:rsidR="001C0D06" w:rsidRPr="0094058F" w:rsidRDefault="00DB39BA" w:rsidP="00DB39BA">
      <w:pPr>
        <w:autoSpaceDE w:val="0"/>
        <w:autoSpaceDN w:val="0"/>
        <w:adjustRightInd w:val="0"/>
        <w:spacing w:after="0" w:line="360" w:lineRule="auto"/>
        <w:jc w:val="both"/>
        <w:rPr>
          <w:rFonts w:ascii="Arial" w:hAnsi="Arial" w:cs="Arial"/>
          <w:b/>
          <w:bCs/>
          <w:color w:val="000000"/>
          <w:sz w:val="24"/>
          <w:szCs w:val="24"/>
        </w:rPr>
      </w:pPr>
      <w:r w:rsidRPr="0094058F">
        <w:rPr>
          <w:rFonts w:ascii="Arial" w:hAnsi="Arial" w:cs="Arial"/>
          <w:b/>
          <w:bCs/>
          <w:color w:val="000000"/>
          <w:sz w:val="24"/>
          <w:szCs w:val="24"/>
        </w:rPr>
        <w:t>Acción</w:t>
      </w:r>
      <w:r w:rsidR="003C47AC" w:rsidRPr="0094058F">
        <w:rPr>
          <w:rFonts w:ascii="Arial" w:hAnsi="Arial" w:cs="Arial"/>
          <w:b/>
          <w:bCs/>
          <w:color w:val="000000"/>
          <w:sz w:val="24"/>
          <w:szCs w:val="24"/>
        </w:rPr>
        <w:t xml:space="preserve"> emitida:</w:t>
      </w:r>
    </w:p>
    <w:p w:rsidR="00DB39BA" w:rsidRPr="0094058F" w:rsidRDefault="00DB39BA" w:rsidP="00DB39BA">
      <w:pPr>
        <w:autoSpaceDE w:val="0"/>
        <w:autoSpaceDN w:val="0"/>
        <w:adjustRightInd w:val="0"/>
        <w:spacing w:after="0" w:line="360" w:lineRule="auto"/>
        <w:jc w:val="both"/>
        <w:rPr>
          <w:rFonts w:ascii="Arial" w:hAnsi="Arial" w:cs="Arial"/>
          <w:bCs/>
          <w:color w:val="000000"/>
          <w:sz w:val="24"/>
          <w:szCs w:val="24"/>
        </w:rPr>
      </w:pPr>
      <w:r w:rsidRPr="0094058F">
        <w:rPr>
          <w:rFonts w:ascii="Arial" w:hAnsi="Arial" w:cs="Arial"/>
          <w:bCs/>
          <w:color w:val="000000"/>
          <w:sz w:val="24"/>
          <w:szCs w:val="24"/>
        </w:rPr>
        <w:t xml:space="preserve">Promoción de </w:t>
      </w:r>
      <w:proofErr w:type="spellStart"/>
      <w:r w:rsidRPr="0094058F">
        <w:rPr>
          <w:rFonts w:ascii="Arial" w:hAnsi="Arial" w:cs="Arial"/>
          <w:bCs/>
          <w:color w:val="000000"/>
          <w:sz w:val="24"/>
          <w:szCs w:val="24"/>
        </w:rPr>
        <w:t>Fincamiento</w:t>
      </w:r>
      <w:proofErr w:type="spellEnd"/>
      <w:r w:rsidRPr="0094058F">
        <w:rPr>
          <w:rFonts w:ascii="Arial" w:hAnsi="Arial" w:cs="Arial"/>
          <w:bCs/>
          <w:color w:val="000000"/>
          <w:sz w:val="24"/>
          <w:szCs w:val="24"/>
        </w:rPr>
        <w:t xml:space="preserve"> de Responsabilidad Administrativa.</w:t>
      </w:r>
    </w:p>
    <w:p w:rsidR="00DB39BA" w:rsidRPr="0094058F" w:rsidRDefault="00DB39BA" w:rsidP="00DB39BA">
      <w:pPr>
        <w:autoSpaceDE w:val="0"/>
        <w:autoSpaceDN w:val="0"/>
        <w:adjustRightInd w:val="0"/>
        <w:spacing w:after="0" w:line="360" w:lineRule="auto"/>
        <w:jc w:val="both"/>
        <w:rPr>
          <w:rFonts w:ascii="Arial" w:hAnsi="Arial" w:cs="Arial"/>
          <w:bCs/>
          <w:color w:val="000000"/>
          <w:sz w:val="24"/>
          <w:szCs w:val="24"/>
        </w:rPr>
      </w:pPr>
      <w:r w:rsidRPr="0094058F">
        <w:rPr>
          <w:rFonts w:ascii="Arial" w:hAnsi="Arial" w:cs="Arial"/>
          <w:bCs/>
          <w:color w:val="000000"/>
          <w:sz w:val="24"/>
          <w:szCs w:val="24"/>
        </w:rPr>
        <w:t>Promoción de Intervención de la Instancia de Control Competente.</w:t>
      </w:r>
    </w:p>
    <w:p w:rsidR="00DB39BA" w:rsidRPr="0094058F" w:rsidRDefault="00DB39BA" w:rsidP="00DB39BA">
      <w:pPr>
        <w:autoSpaceDE w:val="0"/>
        <w:autoSpaceDN w:val="0"/>
        <w:adjustRightInd w:val="0"/>
        <w:spacing w:after="0" w:line="360" w:lineRule="auto"/>
        <w:jc w:val="both"/>
        <w:rPr>
          <w:rFonts w:ascii="Arial" w:hAnsi="Arial" w:cs="Arial"/>
          <w:bCs/>
          <w:color w:val="000000"/>
          <w:sz w:val="24"/>
          <w:szCs w:val="24"/>
        </w:rPr>
      </w:pPr>
      <w:r w:rsidRPr="0094058F">
        <w:rPr>
          <w:rFonts w:ascii="Arial" w:hAnsi="Arial" w:cs="Arial"/>
          <w:bCs/>
          <w:color w:val="000000"/>
          <w:sz w:val="24"/>
          <w:szCs w:val="24"/>
        </w:rPr>
        <w:t>Recomendaciones en Relación a la Gestión o Control Interno.</w:t>
      </w:r>
    </w:p>
    <w:p w:rsidR="001C0D06" w:rsidRDefault="001C0D06" w:rsidP="00DB39BA">
      <w:pPr>
        <w:autoSpaceDE w:val="0"/>
        <w:autoSpaceDN w:val="0"/>
        <w:adjustRightInd w:val="0"/>
        <w:spacing w:after="0" w:line="360" w:lineRule="auto"/>
        <w:jc w:val="both"/>
        <w:rPr>
          <w:rFonts w:ascii="Arial" w:hAnsi="Arial" w:cs="Arial"/>
          <w:bCs/>
          <w:color w:val="000000"/>
        </w:rPr>
      </w:pPr>
    </w:p>
    <w:p w:rsidR="00DB39BA" w:rsidRDefault="00DB39BA" w:rsidP="00DB39BA">
      <w:pPr>
        <w:autoSpaceDE w:val="0"/>
        <w:autoSpaceDN w:val="0"/>
        <w:adjustRightInd w:val="0"/>
        <w:spacing w:after="0" w:line="360" w:lineRule="auto"/>
        <w:jc w:val="both"/>
        <w:rPr>
          <w:rFonts w:ascii="Arial" w:hAnsi="Arial" w:cs="Arial"/>
          <w:bCs/>
          <w:color w:val="000000"/>
          <w:sz w:val="24"/>
          <w:szCs w:val="24"/>
        </w:rPr>
      </w:pPr>
      <w:r w:rsidRPr="003C47AC">
        <w:rPr>
          <w:rFonts w:ascii="Arial" w:hAnsi="Arial" w:cs="Arial"/>
          <w:bCs/>
          <w:color w:val="000000"/>
          <w:sz w:val="24"/>
          <w:szCs w:val="24"/>
        </w:rPr>
        <w:t xml:space="preserve">57. Personal adscrito a </w:t>
      </w:r>
      <w:r w:rsidR="004E5965">
        <w:rPr>
          <w:rFonts w:ascii="Arial" w:hAnsi="Arial" w:cs="Arial"/>
          <w:bCs/>
          <w:color w:val="000000"/>
          <w:sz w:val="24"/>
          <w:szCs w:val="24"/>
        </w:rPr>
        <w:t>l</w:t>
      </w:r>
      <w:r w:rsidRPr="003C47AC">
        <w:rPr>
          <w:rFonts w:ascii="Arial" w:hAnsi="Arial" w:cs="Arial"/>
          <w:bCs/>
          <w:color w:val="000000"/>
          <w:sz w:val="24"/>
          <w:szCs w:val="24"/>
        </w:rPr>
        <w:t>a Auditoría realizó inspección a la obra, detectando en la verificación de las cantidades de trabajos ejecutadas de los conceptos seleccionados, diferencias entre lo pagado y lo ejecutado por valor de $13,937.67, en los conceptos siguientes:</w:t>
      </w:r>
    </w:p>
    <w:p w:rsidR="000B0453" w:rsidRPr="003C47AC" w:rsidRDefault="000B0453" w:rsidP="00DB39BA">
      <w:pPr>
        <w:autoSpaceDE w:val="0"/>
        <w:autoSpaceDN w:val="0"/>
        <w:adjustRightInd w:val="0"/>
        <w:spacing w:after="0" w:line="360" w:lineRule="auto"/>
        <w:jc w:val="both"/>
        <w:rPr>
          <w:rFonts w:ascii="Arial" w:hAnsi="Arial" w:cs="Arial"/>
          <w:bCs/>
          <w:color w:val="000000"/>
          <w:sz w:val="24"/>
          <w:szCs w:val="24"/>
        </w:rPr>
      </w:pPr>
    </w:p>
    <w:p w:rsidR="001C0D06" w:rsidRDefault="0094058F" w:rsidP="00DB39BA">
      <w:pPr>
        <w:autoSpaceDE w:val="0"/>
        <w:autoSpaceDN w:val="0"/>
        <w:adjustRightInd w:val="0"/>
        <w:spacing w:after="0" w:line="360" w:lineRule="auto"/>
        <w:jc w:val="both"/>
        <w:rPr>
          <w:rFonts w:ascii="Arial" w:hAnsi="Arial" w:cs="Arial"/>
          <w:bCs/>
          <w:color w:val="000000"/>
        </w:rPr>
      </w:pPr>
      <w:r w:rsidRPr="0094058F">
        <w:rPr>
          <w:rFonts w:ascii="Arial" w:hAnsi="Arial" w:cs="Arial"/>
          <w:bCs/>
          <w:noProof/>
          <w:color w:val="000000"/>
          <w:lang w:val="es-MX" w:eastAsia="es-MX"/>
        </w:rPr>
        <w:lastRenderedPageBreak/>
        <w:drawing>
          <wp:anchor distT="0" distB="0" distL="114300" distR="114300" simplePos="0" relativeHeight="251698176" behindDoc="1" locked="0" layoutInCell="1" allowOverlap="1" wp14:anchorId="7718773B" wp14:editId="00A31809">
            <wp:simplePos x="0" y="0"/>
            <wp:positionH relativeFrom="margin">
              <wp:align>center</wp:align>
            </wp:positionH>
            <wp:positionV relativeFrom="paragraph">
              <wp:posOffset>1905</wp:posOffset>
            </wp:positionV>
            <wp:extent cx="5765165" cy="796925"/>
            <wp:effectExtent l="0" t="0" r="6985" b="317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cstate="print">
                      <a:extLst>
                        <a:ext uri="{28A0092B-C50C-407E-A947-70E740481C1C}">
                          <a14:useLocalDpi xmlns:a14="http://schemas.microsoft.com/office/drawing/2010/main" val="0"/>
                        </a:ext>
                      </a:extLst>
                    </a:blip>
                    <a:stretch>
                      <a:fillRect/>
                    </a:stretch>
                  </pic:blipFill>
                  <pic:spPr>
                    <a:xfrm>
                      <a:off x="0" y="0"/>
                      <a:ext cx="5765165" cy="796925"/>
                    </a:xfrm>
                    <a:prstGeom prst="rect">
                      <a:avLst/>
                    </a:prstGeom>
                  </pic:spPr>
                </pic:pic>
              </a:graphicData>
            </a:graphic>
            <wp14:sizeRelH relativeFrom="page">
              <wp14:pctWidth>0</wp14:pctWidth>
            </wp14:sizeRelH>
            <wp14:sizeRelV relativeFrom="page">
              <wp14:pctHeight>0</wp14:pctHeight>
            </wp14:sizeRelV>
          </wp:anchor>
        </w:drawing>
      </w:r>
    </w:p>
    <w:p w:rsidR="001C0D06" w:rsidRPr="00DB39BA" w:rsidRDefault="001C0D06" w:rsidP="00DB39BA">
      <w:pPr>
        <w:autoSpaceDE w:val="0"/>
        <w:autoSpaceDN w:val="0"/>
        <w:adjustRightInd w:val="0"/>
        <w:spacing w:after="0" w:line="360" w:lineRule="auto"/>
        <w:jc w:val="both"/>
        <w:rPr>
          <w:rFonts w:ascii="Arial" w:hAnsi="Arial" w:cs="Arial"/>
          <w:bCs/>
          <w:color w:val="000000"/>
        </w:rPr>
      </w:pPr>
    </w:p>
    <w:p w:rsidR="00DB39BA" w:rsidRDefault="00DB39BA" w:rsidP="00A9366C">
      <w:pPr>
        <w:autoSpaceDE w:val="0"/>
        <w:autoSpaceDN w:val="0"/>
        <w:adjustRightInd w:val="0"/>
        <w:spacing w:after="0" w:line="360" w:lineRule="auto"/>
        <w:jc w:val="both"/>
        <w:rPr>
          <w:rFonts w:ascii="Arial" w:hAnsi="Arial" w:cs="Arial"/>
          <w:color w:val="000000"/>
        </w:rPr>
      </w:pPr>
    </w:p>
    <w:p w:rsidR="001C0D06" w:rsidRDefault="0094058F" w:rsidP="00DB39BA">
      <w:pPr>
        <w:autoSpaceDE w:val="0"/>
        <w:autoSpaceDN w:val="0"/>
        <w:adjustRightInd w:val="0"/>
        <w:spacing w:after="0" w:line="360" w:lineRule="auto"/>
        <w:jc w:val="both"/>
        <w:rPr>
          <w:rFonts w:ascii="Arial" w:hAnsi="Arial" w:cs="Arial"/>
          <w:color w:val="000000"/>
        </w:rPr>
      </w:pPr>
      <w:r w:rsidRPr="0094058F">
        <w:rPr>
          <w:rFonts w:ascii="Arial" w:hAnsi="Arial" w:cs="Arial"/>
          <w:noProof/>
          <w:color w:val="000000"/>
          <w:lang w:val="es-MX" w:eastAsia="es-MX"/>
        </w:rPr>
        <w:drawing>
          <wp:anchor distT="0" distB="0" distL="114300" distR="114300" simplePos="0" relativeHeight="251699200" behindDoc="1" locked="0" layoutInCell="1" allowOverlap="1" wp14:anchorId="77EDCEEA" wp14:editId="7927EAF4">
            <wp:simplePos x="0" y="0"/>
            <wp:positionH relativeFrom="margin">
              <wp:align>center</wp:align>
            </wp:positionH>
            <wp:positionV relativeFrom="paragraph">
              <wp:posOffset>225750</wp:posOffset>
            </wp:positionV>
            <wp:extent cx="5689517" cy="1222744"/>
            <wp:effectExtent l="0" t="0" r="6985" b="0"/>
            <wp:wrapNone/>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cstate="print">
                      <a:extLst>
                        <a:ext uri="{28A0092B-C50C-407E-A947-70E740481C1C}">
                          <a14:useLocalDpi xmlns:a14="http://schemas.microsoft.com/office/drawing/2010/main" val="0"/>
                        </a:ext>
                      </a:extLst>
                    </a:blip>
                    <a:stretch>
                      <a:fillRect/>
                    </a:stretch>
                  </pic:blipFill>
                  <pic:spPr>
                    <a:xfrm>
                      <a:off x="0" y="0"/>
                      <a:ext cx="5689517" cy="1222744"/>
                    </a:xfrm>
                    <a:prstGeom prst="rect">
                      <a:avLst/>
                    </a:prstGeom>
                  </pic:spPr>
                </pic:pic>
              </a:graphicData>
            </a:graphic>
            <wp14:sizeRelH relativeFrom="page">
              <wp14:pctWidth>0</wp14:pctWidth>
            </wp14:sizeRelH>
            <wp14:sizeRelV relativeFrom="page">
              <wp14:pctHeight>0</wp14:pctHeight>
            </wp14:sizeRelV>
          </wp:anchor>
        </w:drawing>
      </w:r>
    </w:p>
    <w:p w:rsidR="003C47AC" w:rsidRDefault="003C47AC" w:rsidP="00DB39BA">
      <w:pPr>
        <w:autoSpaceDE w:val="0"/>
        <w:autoSpaceDN w:val="0"/>
        <w:adjustRightInd w:val="0"/>
        <w:spacing w:after="0" w:line="360" w:lineRule="auto"/>
        <w:jc w:val="both"/>
        <w:rPr>
          <w:rFonts w:ascii="Arial" w:hAnsi="Arial" w:cs="Arial"/>
          <w:color w:val="000000"/>
        </w:rPr>
      </w:pPr>
    </w:p>
    <w:p w:rsidR="003C47AC" w:rsidRDefault="003C47AC" w:rsidP="00DB39BA">
      <w:pPr>
        <w:autoSpaceDE w:val="0"/>
        <w:autoSpaceDN w:val="0"/>
        <w:adjustRightInd w:val="0"/>
        <w:spacing w:after="0" w:line="360" w:lineRule="auto"/>
        <w:jc w:val="both"/>
        <w:rPr>
          <w:rFonts w:ascii="Arial" w:hAnsi="Arial" w:cs="Arial"/>
          <w:color w:val="000000"/>
        </w:rPr>
      </w:pPr>
    </w:p>
    <w:p w:rsidR="003C47AC" w:rsidRDefault="003C47AC" w:rsidP="00DB39BA">
      <w:pPr>
        <w:autoSpaceDE w:val="0"/>
        <w:autoSpaceDN w:val="0"/>
        <w:adjustRightInd w:val="0"/>
        <w:spacing w:after="0" w:line="360" w:lineRule="auto"/>
        <w:jc w:val="both"/>
        <w:rPr>
          <w:rFonts w:ascii="Arial" w:hAnsi="Arial" w:cs="Arial"/>
          <w:color w:val="000000"/>
        </w:rPr>
      </w:pPr>
    </w:p>
    <w:p w:rsidR="003C47AC" w:rsidRDefault="003C47AC" w:rsidP="00DB39BA">
      <w:pPr>
        <w:autoSpaceDE w:val="0"/>
        <w:autoSpaceDN w:val="0"/>
        <w:adjustRightInd w:val="0"/>
        <w:spacing w:after="0" w:line="360" w:lineRule="auto"/>
        <w:jc w:val="both"/>
        <w:rPr>
          <w:rFonts w:ascii="Arial" w:hAnsi="Arial" w:cs="Arial"/>
          <w:b/>
          <w:color w:val="000000"/>
        </w:rPr>
      </w:pPr>
    </w:p>
    <w:p w:rsidR="003C47AC" w:rsidRDefault="003C47AC" w:rsidP="00DB39BA">
      <w:pPr>
        <w:autoSpaceDE w:val="0"/>
        <w:autoSpaceDN w:val="0"/>
        <w:adjustRightInd w:val="0"/>
        <w:spacing w:after="0" w:line="360" w:lineRule="auto"/>
        <w:jc w:val="both"/>
        <w:rPr>
          <w:rFonts w:ascii="Arial" w:hAnsi="Arial" w:cs="Arial"/>
          <w:b/>
          <w:color w:val="000000"/>
        </w:rPr>
      </w:pPr>
    </w:p>
    <w:p w:rsidR="001C0D06" w:rsidRPr="0094058F" w:rsidRDefault="00DB39BA" w:rsidP="000B0453">
      <w:pPr>
        <w:autoSpaceDE w:val="0"/>
        <w:autoSpaceDN w:val="0"/>
        <w:adjustRightInd w:val="0"/>
        <w:spacing w:after="0" w:line="360" w:lineRule="auto"/>
        <w:jc w:val="both"/>
        <w:rPr>
          <w:rFonts w:ascii="Arial" w:hAnsi="Arial" w:cs="Arial"/>
          <w:b/>
          <w:color w:val="000000"/>
          <w:sz w:val="24"/>
          <w:szCs w:val="24"/>
        </w:rPr>
      </w:pPr>
      <w:r w:rsidRPr="0094058F">
        <w:rPr>
          <w:rFonts w:ascii="Arial" w:hAnsi="Arial" w:cs="Arial"/>
          <w:b/>
          <w:color w:val="000000"/>
          <w:sz w:val="24"/>
          <w:szCs w:val="24"/>
        </w:rPr>
        <w:t>Acción</w:t>
      </w:r>
      <w:r w:rsidR="003C47AC" w:rsidRPr="0094058F">
        <w:rPr>
          <w:rFonts w:ascii="Arial" w:hAnsi="Arial" w:cs="Arial"/>
          <w:b/>
          <w:color w:val="000000"/>
          <w:sz w:val="24"/>
          <w:szCs w:val="24"/>
        </w:rPr>
        <w:t xml:space="preserve"> emitida:</w:t>
      </w:r>
    </w:p>
    <w:p w:rsidR="00DB39BA" w:rsidRPr="0094058F" w:rsidRDefault="00DB39BA" w:rsidP="000B0453">
      <w:pPr>
        <w:autoSpaceDE w:val="0"/>
        <w:autoSpaceDN w:val="0"/>
        <w:adjustRightInd w:val="0"/>
        <w:spacing w:after="0" w:line="360" w:lineRule="auto"/>
        <w:jc w:val="both"/>
        <w:rPr>
          <w:rFonts w:ascii="Arial" w:hAnsi="Arial" w:cs="Arial"/>
          <w:color w:val="000000"/>
          <w:sz w:val="24"/>
          <w:szCs w:val="24"/>
        </w:rPr>
      </w:pPr>
      <w:r w:rsidRPr="0094058F">
        <w:rPr>
          <w:rFonts w:ascii="Arial" w:hAnsi="Arial" w:cs="Arial"/>
          <w:color w:val="000000"/>
          <w:sz w:val="24"/>
          <w:szCs w:val="24"/>
        </w:rPr>
        <w:t xml:space="preserve">Promoción de </w:t>
      </w:r>
      <w:proofErr w:type="spellStart"/>
      <w:r w:rsidRPr="0094058F">
        <w:rPr>
          <w:rFonts w:ascii="Arial" w:hAnsi="Arial" w:cs="Arial"/>
          <w:color w:val="000000"/>
          <w:sz w:val="24"/>
          <w:szCs w:val="24"/>
        </w:rPr>
        <w:t>Fincamiento</w:t>
      </w:r>
      <w:proofErr w:type="spellEnd"/>
      <w:r w:rsidRPr="0094058F">
        <w:rPr>
          <w:rFonts w:ascii="Arial" w:hAnsi="Arial" w:cs="Arial"/>
          <w:color w:val="000000"/>
          <w:sz w:val="24"/>
          <w:szCs w:val="24"/>
        </w:rPr>
        <w:t xml:space="preserve"> de Responsabilidad Administrativa.</w:t>
      </w:r>
    </w:p>
    <w:p w:rsidR="00DB39BA" w:rsidRPr="0094058F" w:rsidRDefault="00DB39BA" w:rsidP="000B0453">
      <w:pPr>
        <w:autoSpaceDE w:val="0"/>
        <w:autoSpaceDN w:val="0"/>
        <w:adjustRightInd w:val="0"/>
        <w:spacing w:after="0" w:line="360" w:lineRule="auto"/>
        <w:jc w:val="both"/>
        <w:rPr>
          <w:rFonts w:ascii="Arial" w:hAnsi="Arial" w:cs="Arial"/>
          <w:color w:val="000000"/>
          <w:sz w:val="24"/>
          <w:szCs w:val="24"/>
        </w:rPr>
      </w:pPr>
      <w:r w:rsidRPr="0094058F">
        <w:rPr>
          <w:rFonts w:ascii="Arial" w:hAnsi="Arial" w:cs="Arial"/>
          <w:color w:val="000000"/>
          <w:sz w:val="24"/>
          <w:szCs w:val="24"/>
        </w:rPr>
        <w:t>Promoción de Intervención de la Instancia de Control Competente.</w:t>
      </w:r>
    </w:p>
    <w:p w:rsidR="00DB39BA" w:rsidRPr="0094058F" w:rsidRDefault="00DB39BA" w:rsidP="000B0453">
      <w:pPr>
        <w:autoSpaceDE w:val="0"/>
        <w:autoSpaceDN w:val="0"/>
        <w:adjustRightInd w:val="0"/>
        <w:spacing w:after="0" w:line="360" w:lineRule="auto"/>
        <w:jc w:val="both"/>
        <w:rPr>
          <w:rFonts w:ascii="Arial" w:hAnsi="Arial" w:cs="Arial"/>
          <w:color w:val="000000"/>
          <w:sz w:val="24"/>
          <w:szCs w:val="24"/>
        </w:rPr>
      </w:pPr>
      <w:r w:rsidRPr="0094058F">
        <w:rPr>
          <w:rFonts w:ascii="Arial" w:hAnsi="Arial" w:cs="Arial"/>
          <w:color w:val="000000"/>
          <w:sz w:val="24"/>
          <w:szCs w:val="24"/>
        </w:rPr>
        <w:t>Recomendaciones en Relación a la Gestión o Control Interno.</w:t>
      </w:r>
    </w:p>
    <w:p w:rsidR="001C0D06" w:rsidRDefault="001C0D06" w:rsidP="00DB39BA">
      <w:pPr>
        <w:autoSpaceDE w:val="0"/>
        <w:autoSpaceDN w:val="0"/>
        <w:adjustRightInd w:val="0"/>
        <w:spacing w:after="0" w:line="360" w:lineRule="auto"/>
        <w:jc w:val="both"/>
        <w:rPr>
          <w:rFonts w:ascii="Arial" w:hAnsi="Arial" w:cs="Arial"/>
          <w:b/>
          <w:color w:val="000000"/>
        </w:rPr>
      </w:pPr>
    </w:p>
    <w:p w:rsidR="00DB39BA" w:rsidRPr="0094058F" w:rsidRDefault="00DB39BA" w:rsidP="00DB39BA">
      <w:pPr>
        <w:autoSpaceDE w:val="0"/>
        <w:autoSpaceDN w:val="0"/>
        <w:adjustRightInd w:val="0"/>
        <w:spacing w:after="0" w:line="360" w:lineRule="auto"/>
        <w:jc w:val="both"/>
        <w:rPr>
          <w:rFonts w:ascii="Arial" w:hAnsi="Arial" w:cs="Arial"/>
          <w:b/>
          <w:color w:val="000000"/>
          <w:sz w:val="24"/>
          <w:szCs w:val="24"/>
          <w:u w:val="single"/>
        </w:rPr>
      </w:pPr>
      <w:r w:rsidRPr="0094058F">
        <w:rPr>
          <w:rFonts w:ascii="Arial" w:hAnsi="Arial" w:cs="Arial"/>
          <w:b/>
          <w:color w:val="000000"/>
          <w:sz w:val="24"/>
          <w:szCs w:val="24"/>
          <w:u w:val="single"/>
        </w:rPr>
        <w:t>DESARROLLO URBANO</w:t>
      </w:r>
    </w:p>
    <w:p w:rsidR="00DB39BA" w:rsidRPr="0094058F" w:rsidRDefault="00DB39BA" w:rsidP="00DB39BA">
      <w:pPr>
        <w:autoSpaceDE w:val="0"/>
        <w:autoSpaceDN w:val="0"/>
        <w:adjustRightInd w:val="0"/>
        <w:spacing w:after="0" w:line="360" w:lineRule="auto"/>
        <w:jc w:val="both"/>
        <w:rPr>
          <w:rFonts w:ascii="Arial" w:hAnsi="Arial" w:cs="Arial"/>
          <w:b/>
          <w:color w:val="000000"/>
          <w:sz w:val="24"/>
          <w:szCs w:val="24"/>
          <w:u w:val="single"/>
        </w:rPr>
      </w:pPr>
      <w:r w:rsidRPr="0094058F">
        <w:rPr>
          <w:rFonts w:ascii="Arial" w:hAnsi="Arial" w:cs="Arial"/>
          <w:b/>
          <w:color w:val="000000"/>
          <w:sz w:val="24"/>
          <w:szCs w:val="24"/>
          <w:u w:val="single"/>
        </w:rPr>
        <w:t>DERECHOS</w:t>
      </w:r>
    </w:p>
    <w:p w:rsidR="001C0D06" w:rsidRPr="00DB39BA" w:rsidRDefault="0094058F" w:rsidP="00DB39BA">
      <w:pPr>
        <w:autoSpaceDE w:val="0"/>
        <w:autoSpaceDN w:val="0"/>
        <w:adjustRightInd w:val="0"/>
        <w:spacing w:after="0" w:line="360" w:lineRule="auto"/>
        <w:jc w:val="both"/>
        <w:rPr>
          <w:rFonts w:ascii="Arial" w:hAnsi="Arial" w:cs="Arial"/>
          <w:b/>
          <w:color w:val="000000"/>
        </w:rPr>
      </w:pPr>
      <w:r w:rsidRPr="0094058F">
        <w:rPr>
          <w:rFonts w:ascii="Arial" w:hAnsi="Arial" w:cs="Arial"/>
          <w:b/>
          <w:noProof/>
          <w:color w:val="000000"/>
          <w:lang w:val="es-MX" w:eastAsia="es-MX"/>
        </w:rPr>
        <w:drawing>
          <wp:anchor distT="0" distB="0" distL="114300" distR="114300" simplePos="0" relativeHeight="251700224" behindDoc="1" locked="0" layoutInCell="1" allowOverlap="1">
            <wp:simplePos x="0" y="0"/>
            <wp:positionH relativeFrom="column">
              <wp:posOffset>1388</wp:posOffset>
            </wp:positionH>
            <wp:positionV relativeFrom="paragraph">
              <wp:posOffset>44</wp:posOffset>
            </wp:positionV>
            <wp:extent cx="5288915" cy="874395"/>
            <wp:effectExtent l="0" t="0" r="6985" b="1905"/>
            <wp:wrapNone/>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cstate="print">
                      <a:extLst>
                        <a:ext uri="{28A0092B-C50C-407E-A947-70E740481C1C}">
                          <a14:useLocalDpi xmlns:a14="http://schemas.microsoft.com/office/drawing/2010/main" val="0"/>
                        </a:ext>
                      </a:extLst>
                    </a:blip>
                    <a:stretch>
                      <a:fillRect/>
                    </a:stretch>
                  </pic:blipFill>
                  <pic:spPr>
                    <a:xfrm>
                      <a:off x="0" y="0"/>
                      <a:ext cx="5288915" cy="874395"/>
                    </a:xfrm>
                    <a:prstGeom prst="rect">
                      <a:avLst/>
                    </a:prstGeom>
                  </pic:spPr>
                </pic:pic>
              </a:graphicData>
            </a:graphic>
            <wp14:sizeRelH relativeFrom="page">
              <wp14:pctWidth>0</wp14:pctWidth>
            </wp14:sizeRelH>
            <wp14:sizeRelV relativeFrom="page">
              <wp14:pctHeight>0</wp14:pctHeight>
            </wp14:sizeRelV>
          </wp:anchor>
        </w:drawing>
      </w:r>
    </w:p>
    <w:p w:rsidR="00A6659F" w:rsidRDefault="00A6659F" w:rsidP="00A9366C">
      <w:pPr>
        <w:autoSpaceDE w:val="0"/>
        <w:autoSpaceDN w:val="0"/>
        <w:adjustRightInd w:val="0"/>
        <w:spacing w:after="0" w:line="360" w:lineRule="auto"/>
        <w:jc w:val="both"/>
        <w:rPr>
          <w:rFonts w:ascii="Arial" w:hAnsi="Arial" w:cs="Arial"/>
          <w:color w:val="000000"/>
        </w:rPr>
      </w:pPr>
    </w:p>
    <w:p w:rsidR="00A6659F" w:rsidRDefault="00A6659F" w:rsidP="00A9366C">
      <w:pPr>
        <w:autoSpaceDE w:val="0"/>
        <w:autoSpaceDN w:val="0"/>
        <w:adjustRightInd w:val="0"/>
        <w:spacing w:after="0" w:line="360" w:lineRule="auto"/>
        <w:jc w:val="both"/>
        <w:rPr>
          <w:rFonts w:ascii="Arial" w:hAnsi="Arial" w:cs="Arial"/>
          <w:color w:val="000000"/>
        </w:rPr>
      </w:pPr>
    </w:p>
    <w:p w:rsidR="00A6659F" w:rsidRDefault="00A6659F" w:rsidP="00A9366C">
      <w:pPr>
        <w:autoSpaceDE w:val="0"/>
        <w:autoSpaceDN w:val="0"/>
        <w:adjustRightInd w:val="0"/>
        <w:spacing w:after="0" w:line="360" w:lineRule="auto"/>
        <w:jc w:val="both"/>
        <w:rPr>
          <w:rFonts w:ascii="Arial" w:hAnsi="Arial" w:cs="Arial"/>
          <w:color w:val="000000"/>
        </w:rPr>
      </w:pPr>
    </w:p>
    <w:p w:rsidR="00A6659F" w:rsidRDefault="00A6659F" w:rsidP="00A9366C">
      <w:pPr>
        <w:autoSpaceDE w:val="0"/>
        <w:autoSpaceDN w:val="0"/>
        <w:adjustRightInd w:val="0"/>
        <w:spacing w:after="0" w:line="360" w:lineRule="auto"/>
        <w:jc w:val="both"/>
        <w:rPr>
          <w:rFonts w:ascii="Arial" w:hAnsi="Arial" w:cs="Arial"/>
          <w:color w:val="000000"/>
        </w:rPr>
      </w:pPr>
    </w:p>
    <w:p w:rsidR="00DB39BA" w:rsidRPr="00A6659F" w:rsidRDefault="00DB39BA" w:rsidP="00A9366C">
      <w:pPr>
        <w:autoSpaceDE w:val="0"/>
        <w:autoSpaceDN w:val="0"/>
        <w:adjustRightInd w:val="0"/>
        <w:spacing w:after="0" w:line="360" w:lineRule="auto"/>
        <w:jc w:val="both"/>
        <w:rPr>
          <w:rFonts w:ascii="Arial" w:hAnsi="Arial" w:cs="Arial"/>
          <w:color w:val="000000"/>
          <w:sz w:val="24"/>
          <w:szCs w:val="24"/>
        </w:rPr>
      </w:pPr>
      <w:r w:rsidRPr="00A6659F">
        <w:rPr>
          <w:rFonts w:ascii="Arial" w:hAnsi="Arial" w:cs="Arial"/>
          <w:color w:val="000000"/>
          <w:sz w:val="24"/>
          <w:szCs w:val="24"/>
        </w:rPr>
        <w:t>58. No se proporcionó la información y documentación requerida a esa entidad fiscalizada en términos del oficio abajo relacionado, en contravención a los artículos 20, fracciones I, XII, XIII y XVI, 22 primer párrafo, y 25 de la Ley de Fiscalización Su</w:t>
      </w:r>
      <w:r w:rsidR="001C0D06" w:rsidRPr="00A6659F">
        <w:rPr>
          <w:rFonts w:ascii="Arial" w:hAnsi="Arial" w:cs="Arial"/>
          <w:color w:val="000000"/>
          <w:sz w:val="24"/>
          <w:szCs w:val="24"/>
        </w:rPr>
        <w:t>perior del Estado de Nuevo León.</w:t>
      </w:r>
    </w:p>
    <w:p w:rsidR="001C0D06" w:rsidRDefault="001C0D06" w:rsidP="00A9366C">
      <w:pPr>
        <w:autoSpaceDE w:val="0"/>
        <w:autoSpaceDN w:val="0"/>
        <w:adjustRightInd w:val="0"/>
        <w:spacing w:after="0" w:line="360" w:lineRule="auto"/>
        <w:jc w:val="both"/>
        <w:rPr>
          <w:rFonts w:ascii="Arial" w:hAnsi="Arial" w:cs="Arial"/>
          <w:color w:val="000000"/>
        </w:rPr>
      </w:pPr>
    </w:p>
    <w:p w:rsidR="001C0D06" w:rsidRPr="0094058F" w:rsidRDefault="00DB39BA" w:rsidP="00DB39BA">
      <w:pPr>
        <w:autoSpaceDE w:val="0"/>
        <w:autoSpaceDN w:val="0"/>
        <w:adjustRightInd w:val="0"/>
        <w:spacing w:after="0" w:line="360" w:lineRule="auto"/>
        <w:jc w:val="both"/>
        <w:rPr>
          <w:rFonts w:ascii="Arial" w:hAnsi="Arial" w:cs="Arial"/>
          <w:b/>
          <w:color w:val="000000"/>
          <w:sz w:val="24"/>
          <w:szCs w:val="24"/>
        </w:rPr>
      </w:pPr>
      <w:r w:rsidRPr="0094058F">
        <w:rPr>
          <w:rFonts w:ascii="Arial" w:hAnsi="Arial" w:cs="Arial"/>
          <w:b/>
          <w:color w:val="000000"/>
          <w:sz w:val="24"/>
          <w:szCs w:val="24"/>
        </w:rPr>
        <w:lastRenderedPageBreak/>
        <w:t>Acción</w:t>
      </w:r>
      <w:r w:rsidR="00A6659F" w:rsidRPr="0094058F">
        <w:rPr>
          <w:rFonts w:ascii="Arial" w:hAnsi="Arial" w:cs="Arial"/>
          <w:b/>
          <w:color w:val="000000"/>
          <w:sz w:val="24"/>
          <w:szCs w:val="24"/>
        </w:rPr>
        <w:t xml:space="preserve"> emitida:</w:t>
      </w:r>
    </w:p>
    <w:p w:rsidR="00DB39BA" w:rsidRPr="0094058F" w:rsidRDefault="00DB39BA" w:rsidP="00DB39BA">
      <w:pPr>
        <w:autoSpaceDE w:val="0"/>
        <w:autoSpaceDN w:val="0"/>
        <w:adjustRightInd w:val="0"/>
        <w:spacing w:after="0" w:line="360" w:lineRule="auto"/>
        <w:jc w:val="both"/>
        <w:rPr>
          <w:rFonts w:ascii="Arial" w:hAnsi="Arial" w:cs="Arial"/>
          <w:color w:val="000000"/>
          <w:sz w:val="24"/>
          <w:szCs w:val="24"/>
        </w:rPr>
      </w:pPr>
      <w:r w:rsidRPr="0094058F">
        <w:rPr>
          <w:rFonts w:ascii="Arial" w:hAnsi="Arial" w:cs="Arial"/>
          <w:color w:val="000000"/>
          <w:sz w:val="24"/>
          <w:szCs w:val="24"/>
        </w:rPr>
        <w:t xml:space="preserve">Promoción de </w:t>
      </w:r>
      <w:proofErr w:type="spellStart"/>
      <w:r w:rsidRPr="0094058F">
        <w:rPr>
          <w:rFonts w:ascii="Arial" w:hAnsi="Arial" w:cs="Arial"/>
          <w:color w:val="000000"/>
          <w:sz w:val="24"/>
          <w:szCs w:val="24"/>
        </w:rPr>
        <w:t>Fincamiento</w:t>
      </w:r>
      <w:proofErr w:type="spellEnd"/>
      <w:r w:rsidRPr="0094058F">
        <w:rPr>
          <w:rFonts w:ascii="Arial" w:hAnsi="Arial" w:cs="Arial"/>
          <w:color w:val="000000"/>
          <w:sz w:val="24"/>
          <w:szCs w:val="24"/>
        </w:rPr>
        <w:t xml:space="preserve"> de Responsabilidad Administrativa.</w:t>
      </w:r>
    </w:p>
    <w:p w:rsidR="00DB39BA" w:rsidRPr="0094058F" w:rsidRDefault="00DB39BA" w:rsidP="00DB39BA">
      <w:pPr>
        <w:autoSpaceDE w:val="0"/>
        <w:autoSpaceDN w:val="0"/>
        <w:adjustRightInd w:val="0"/>
        <w:spacing w:after="0" w:line="360" w:lineRule="auto"/>
        <w:jc w:val="both"/>
        <w:rPr>
          <w:rFonts w:ascii="Arial" w:hAnsi="Arial" w:cs="Arial"/>
          <w:color w:val="000000"/>
          <w:sz w:val="24"/>
          <w:szCs w:val="24"/>
        </w:rPr>
      </w:pPr>
      <w:r w:rsidRPr="0094058F">
        <w:rPr>
          <w:rFonts w:ascii="Arial" w:hAnsi="Arial" w:cs="Arial"/>
          <w:color w:val="000000"/>
          <w:sz w:val="24"/>
          <w:szCs w:val="24"/>
        </w:rPr>
        <w:t>Recomendaciones en Relación a la Gestión o Control Interno.</w:t>
      </w:r>
    </w:p>
    <w:p w:rsidR="00A6659F" w:rsidRDefault="00A6659F" w:rsidP="00DB39BA">
      <w:pPr>
        <w:autoSpaceDE w:val="0"/>
        <w:autoSpaceDN w:val="0"/>
        <w:adjustRightInd w:val="0"/>
        <w:spacing w:after="0" w:line="360" w:lineRule="auto"/>
        <w:jc w:val="both"/>
        <w:rPr>
          <w:rFonts w:ascii="Arial" w:hAnsi="Arial" w:cs="Arial"/>
          <w:color w:val="000000"/>
        </w:rPr>
      </w:pPr>
    </w:p>
    <w:p w:rsidR="00DB39BA" w:rsidRPr="00A6659F" w:rsidRDefault="00DB39BA" w:rsidP="00DB39BA">
      <w:pPr>
        <w:autoSpaceDE w:val="0"/>
        <w:autoSpaceDN w:val="0"/>
        <w:adjustRightInd w:val="0"/>
        <w:spacing w:after="0" w:line="360" w:lineRule="auto"/>
        <w:jc w:val="both"/>
        <w:rPr>
          <w:rFonts w:ascii="Arial" w:hAnsi="Arial" w:cs="Arial"/>
          <w:color w:val="000000"/>
          <w:sz w:val="24"/>
          <w:szCs w:val="24"/>
        </w:rPr>
      </w:pPr>
      <w:r w:rsidRPr="00A6659F">
        <w:rPr>
          <w:rFonts w:ascii="Arial" w:hAnsi="Arial" w:cs="Arial"/>
          <w:color w:val="000000"/>
          <w:sz w:val="24"/>
          <w:szCs w:val="24"/>
        </w:rPr>
        <w:t xml:space="preserve">59. En alcance a diverso requerimiento de información a través del oficio número ASENL- DAOPDU-MU37-1348/2014 pronunciado por </w:t>
      </w:r>
      <w:r w:rsidR="00CA7F96">
        <w:rPr>
          <w:rFonts w:ascii="Arial" w:hAnsi="Arial" w:cs="Arial"/>
          <w:color w:val="000000"/>
          <w:sz w:val="24"/>
          <w:szCs w:val="24"/>
        </w:rPr>
        <w:t>l</w:t>
      </w:r>
      <w:r w:rsidRPr="00A6659F">
        <w:rPr>
          <w:rFonts w:ascii="Arial" w:hAnsi="Arial" w:cs="Arial"/>
          <w:color w:val="000000"/>
          <w:sz w:val="24"/>
          <w:szCs w:val="24"/>
        </w:rPr>
        <w:t xml:space="preserve">a Auditoría Superior del Estado y notificado a esa entidad fiscalizada en fecha 13 de agosto de 2014, y ante la omisión de esa entidad de dar respuesta al mismo, se le requiere de nueva cuenta a esa municipalidad, para que en el término definido en el presente oficio, informe a </w:t>
      </w:r>
      <w:r w:rsidR="00CA7F96">
        <w:rPr>
          <w:rFonts w:ascii="Arial" w:hAnsi="Arial" w:cs="Arial"/>
          <w:color w:val="000000"/>
          <w:sz w:val="24"/>
          <w:szCs w:val="24"/>
        </w:rPr>
        <w:t>l</w:t>
      </w:r>
      <w:r w:rsidRPr="00A6659F">
        <w:rPr>
          <w:rFonts w:ascii="Arial" w:hAnsi="Arial" w:cs="Arial"/>
          <w:color w:val="000000"/>
          <w:sz w:val="24"/>
          <w:szCs w:val="24"/>
        </w:rPr>
        <w:t>a Auditoría, sobre la autorización y celebración de actos traslativos de dominio (compraventa, donación, permuta u otro), actos de uso, aprovechamiento o explotación (concesiones, cesiones, comodatos, usufructos, etc.) o actos de modificación del uso o destino (desafectaciones, constitución de servidumbres o gravámenes, etc.) que durante el ejercicio 2013 haya efectuado en relación con inmuebles que hayan sido incorporados al patrimonio municipal como consecuencia de cesiones de áreas originadas por la autorización de trámites en materia de desarrollo urbano. Debiendo en su caso adjuntar la documentación e información, que se haya tomado en cuenta para la formalización y autorización de tales actos, incluida la aprobación que en términos de lo preceptuado en el último párrafo del numeral 201 de la LDUNL (Cuando el Municipio pretenda otorgar alguna concesión sobre áreas para su uso, aprovechamiento o explotación a particulares o instituciones de derecho público o privado, además de lo establecido en el párrafo que antecede, será necesario contar con la aprobación del Congreso del Estado), debe de obtenerse del H. Congreso del Estado.</w:t>
      </w:r>
    </w:p>
    <w:p w:rsidR="001C0D06" w:rsidRDefault="001C0D06" w:rsidP="00DB39BA">
      <w:pPr>
        <w:autoSpaceDE w:val="0"/>
        <w:autoSpaceDN w:val="0"/>
        <w:adjustRightInd w:val="0"/>
        <w:spacing w:after="0" w:line="360" w:lineRule="auto"/>
        <w:jc w:val="both"/>
        <w:rPr>
          <w:rFonts w:ascii="Arial" w:hAnsi="Arial" w:cs="Arial"/>
          <w:color w:val="000000"/>
        </w:rPr>
      </w:pPr>
    </w:p>
    <w:p w:rsidR="001C0D06" w:rsidRPr="0094058F" w:rsidRDefault="00DB39BA" w:rsidP="0091247A">
      <w:pPr>
        <w:autoSpaceDE w:val="0"/>
        <w:autoSpaceDN w:val="0"/>
        <w:adjustRightInd w:val="0"/>
        <w:spacing w:after="0" w:line="360" w:lineRule="auto"/>
        <w:jc w:val="both"/>
        <w:rPr>
          <w:rFonts w:ascii="Arial" w:hAnsi="Arial" w:cs="Arial"/>
          <w:b/>
          <w:color w:val="000000"/>
          <w:sz w:val="24"/>
          <w:szCs w:val="24"/>
        </w:rPr>
      </w:pPr>
      <w:r w:rsidRPr="0094058F">
        <w:rPr>
          <w:rFonts w:ascii="Arial" w:hAnsi="Arial" w:cs="Arial"/>
          <w:b/>
          <w:color w:val="000000"/>
          <w:sz w:val="24"/>
          <w:szCs w:val="24"/>
        </w:rPr>
        <w:t>Acción</w:t>
      </w:r>
      <w:r w:rsidR="00A6659F" w:rsidRPr="0094058F">
        <w:rPr>
          <w:rFonts w:ascii="Arial" w:hAnsi="Arial" w:cs="Arial"/>
          <w:b/>
          <w:color w:val="000000"/>
          <w:sz w:val="24"/>
          <w:szCs w:val="24"/>
        </w:rPr>
        <w:t xml:space="preserve"> emitida:</w:t>
      </w:r>
    </w:p>
    <w:p w:rsidR="0091247A" w:rsidRPr="0094058F" w:rsidRDefault="00DB39BA" w:rsidP="0091247A">
      <w:pPr>
        <w:autoSpaceDE w:val="0"/>
        <w:autoSpaceDN w:val="0"/>
        <w:adjustRightInd w:val="0"/>
        <w:spacing w:after="0" w:line="360" w:lineRule="auto"/>
        <w:jc w:val="both"/>
        <w:rPr>
          <w:rFonts w:ascii="Arial" w:hAnsi="Arial" w:cs="Arial"/>
          <w:color w:val="000000"/>
          <w:sz w:val="24"/>
          <w:szCs w:val="24"/>
        </w:rPr>
      </w:pPr>
      <w:r w:rsidRPr="0094058F">
        <w:rPr>
          <w:rFonts w:ascii="Arial" w:hAnsi="Arial" w:cs="Arial"/>
          <w:color w:val="000000"/>
          <w:sz w:val="24"/>
          <w:szCs w:val="24"/>
        </w:rPr>
        <w:t xml:space="preserve">Promoción de </w:t>
      </w:r>
      <w:proofErr w:type="spellStart"/>
      <w:r w:rsidRPr="0094058F">
        <w:rPr>
          <w:rFonts w:ascii="Arial" w:hAnsi="Arial" w:cs="Arial"/>
          <w:color w:val="000000"/>
          <w:sz w:val="24"/>
          <w:szCs w:val="24"/>
        </w:rPr>
        <w:t>Fincamiento</w:t>
      </w:r>
      <w:proofErr w:type="spellEnd"/>
      <w:r w:rsidRPr="0094058F">
        <w:rPr>
          <w:rFonts w:ascii="Arial" w:hAnsi="Arial" w:cs="Arial"/>
          <w:color w:val="000000"/>
          <w:sz w:val="24"/>
          <w:szCs w:val="24"/>
        </w:rPr>
        <w:t xml:space="preserve"> de Responsabilidad Administrativa.</w:t>
      </w:r>
    </w:p>
    <w:p w:rsidR="0091247A" w:rsidRDefault="0091247A" w:rsidP="0091247A">
      <w:pPr>
        <w:autoSpaceDE w:val="0"/>
        <w:autoSpaceDN w:val="0"/>
        <w:adjustRightInd w:val="0"/>
        <w:spacing w:after="0" w:line="360" w:lineRule="auto"/>
        <w:jc w:val="both"/>
        <w:rPr>
          <w:rFonts w:ascii="Arial" w:hAnsi="Arial" w:cs="Arial"/>
          <w:color w:val="000000"/>
        </w:rPr>
      </w:pPr>
    </w:p>
    <w:p w:rsidR="008514D7" w:rsidRPr="00A6659F" w:rsidRDefault="00271037" w:rsidP="0091247A">
      <w:pPr>
        <w:autoSpaceDE w:val="0"/>
        <w:autoSpaceDN w:val="0"/>
        <w:adjustRightInd w:val="0"/>
        <w:spacing w:after="0" w:line="360" w:lineRule="auto"/>
        <w:ind w:firstLine="708"/>
        <w:jc w:val="both"/>
        <w:rPr>
          <w:rFonts w:ascii="Arial" w:hAnsi="Arial" w:cs="Arial"/>
          <w:color w:val="000000"/>
          <w:sz w:val="24"/>
          <w:szCs w:val="24"/>
        </w:rPr>
      </w:pPr>
      <w:r w:rsidRPr="00A6659F">
        <w:rPr>
          <w:rFonts w:ascii="Arial" w:hAnsi="Arial" w:cs="Arial"/>
          <w:b/>
          <w:sz w:val="24"/>
          <w:szCs w:val="24"/>
          <w:lang w:val="es-MX"/>
        </w:rPr>
        <w:t>QUINTO</w:t>
      </w:r>
      <w:r w:rsidR="008514D7" w:rsidRPr="00A6659F">
        <w:rPr>
          <w:rFonts w:ascii="Arial" w:hAnsi="Arial" w:cs="Arial"/>
          <w:sz w:val="24"/>
          <w:szCs w:val="24"/>
        </w:rPr>
        <w:t>.- En lo que respecta al apartado V del Informe que nos presenta la Auditoría Superior del Estado, denominado situación que guardan las observaciones, recomendaciones y acciones promovidas en relación a ejercicio</w:t>
      </w:r>
      <w:r w:rsidR="00803AD7" w:rsidRPr="00A6659F">
        <w:rPr>
          <w:rFonts w:ascii="Arial" w:hAnsi="Arial" w:cs="Arial"/>
          <w:sz w:val="24"/>
          <w:szCs w:val="24"/>
        </w:rPr>
        <w:t>s</w:t>
      </w:r>
      <w:r w:rsidR="008514D7" w:rsidRPr="00A6659F">
        <w:rPr>
          <w:rFonts w:ascii="Arial" w:hAnsi="Arial" w:cs="Arial"/>
          <w:sz w:val="24"/>
          <w:szCs w:val="24"/>
        </w:rPr>
        <w:t xml:space="preserve"> anteriores, el Órgano Técnico Fiscalizador nos presenta los cuadros de observaciones realizadas y que corresponden a los ejercicios previos al </w:t>
      </w:r>
      <w:r w:rsidR="0058701D" w:rsidRPr="00A6659F">
        <w:rPr>
          <w:rFonts w:ascii="Arial" w:hAnsi="Arial" w:cs="Arial"/>
          <w:sz w:val="24"/>
          <w:szCs w:val="24"/>
        </w:rPr>
        <w:t>2011y 2012</w:t>
      </w:r>
      <w:r w:rsidR="008514D7" w:rsidRPr="00A6659F">
        <w:rPr>
          <w:rFonts w:ascii="Arial" w:hAnsi="Arial" w:cs="Arial"/>
          <w:sz w:val="24"/>
          <w:szCs w:val="24"/>
        </w:rPr>
        <w:t>, dentro de los cuáles se destaca en el apartado Recomendaciones y Acciones Promovidas con respe</w:t>
      </w:r>
      <w:r w:rsidR="00803AD7" w:rsidRPr="00A6659F">
        <w:rPr>
          <w:rFonts w:ascii="Arial" w:hAnsi="Arial" w:cs="Arial"/>
          <w:sz w:val="24"/>
          <w:szCs w:val="24"/>
        </w:rPr>
        <w:t>cto a</w:t>
      </w:r>
      <w:r w:rsidR="005A68D3" w:rsidRPr="00A6659F">
        <w:rPr>
          <w:rFonts w:ascii="Arial" w:hAnsi="Arial" w:cs="Arial"/>
          <w:sz w:val="24"/>
          <w:szCs w:val="24"/>
        </w:rPr>
        <w:t xml:space="preserve">l </w:t>
      </w:r>
      <w:r w:rsidR="0058701D" w:rsidRPr="00A6659F">
        <w:rPr>
          <w:rFonts w:ascii="Arial" w:hAnsi="Arial" w:cs="Arial"/>
          <w:sz w:val="24"/>
          <w:szCs w:val="24"/>
        </w:rPr>
        <w:t xml:space="preserve">ejercicio </w:t>
      </w:r>
      <w:r w:rsidR="005A68D3" w:rsidRPr="00A6659F">
        <w:rPr>
          <w:rFonts w:ascii="Arial" w:hAnsi="Arial" w:cs="Arial"/>
          <w:sz w:val="24"/>
          <w:szCs w:val="24"/>
        </w:rPr>
        <w:t xml:space="preserve"> donde</w:t>
      </w:r>
      <w:r w:rsidR="008514D7" w:rsidRPr="00A6659F">
        <w:rPr>
          <w:rFonts w:ascii="Arial" w:hAnsi="Arial" w:cs="Arial"/>
          <w:sz w:val="24"/>
          <w:szCs w:val="24"/>
        </w:rPr>
        <w:t xml:space="preserve"> </w:t>
      </w:r>
      <w:r w:rsidR="00803AD7" w:rsidRPr="00A6659F">
        <w:rPr>
          <w:rFonts w:ascii="Arial" w:hAnsi="Arial" w:cs="Arial"/>
          <w:sz w:val="24"/>
          <w:szCs w:val="24"/>
        </w:rPr>
        <w:t>se tiene</w:t>
      </w:r>
      <w:r w:rsidR="005A68D3" w:rsidRPr="00A6659F">
        <w:rPr>
          <w:rFonts w:ascii="Arial" w:hAnsi="Arial" w:cs="Arial"/>
          <w:sz w:val="24"/>
          <w:szCs w:val="24"/>
        </w:rPr>
        <w:t xml:space="preserve"> un </w:t>
      </w:r>
      <w:r w:rsidR="00803AD7" w:rsidRPr="00A6659F">
        <w:rPr>
          <w:rFonts w:ascii="Arial" w:hAnsi="Arial" w:cs="Arial"/>
          <w:sz w:val="24"/>
          <w:szCs w:val="24"/>
        </w:rPr>
        <w:t>Pliego de Observaciones</w:t>
      </w:r>
      <w:r w:rsidR="005A68D3" w:rsidRPr="00A6659F">
        <w:rPr>
          <w:rFonts w:ascii="Arial" w:hAnsi="Arial" w:cs="Arial"/>
          <w:sz w:val="24"/>
          <w:szCs w:val="24"/>
        </w:rPr>
        <w:t xml:space="preserve"> en trámite.</w:t>
      </w:r>
    </w:p>
    <w:p w:rsidR="008514D7" w:rsidRPr="00743413" w:rsidRDefault="008514D7" w:rsidP="008514D7">
      <w:pPr>
        <w:spacing w:after="0" w:line="360" w:lineRule="auto"/>
        <w:ind w:firstLine="708"/>
        <w:jc w:val="both"/>
        <w:rPr>
          <w:rFonts w:ascii="ArialMT" w:hAnsi="ArialMT" w:cs="ArialMT"/>
          <w:lang w:eastAsia="es-MX"/>
        </w:rPr>
      </w:pPr>
    </w:p>
    <w:p w:rsidR="008514D7" w:rsidRPr="00A6659F" w:rsidRDefault="00271037" w:rsidP="008514D7">
      <w:pPr>
        <w:autoSpaceDE w:val="0"/>
        <w:autoSpaceDN w:val="0"/>
        <w:adjustRightInd w:val="0"/>
        <w:spacing w:after="0" w:line="360" w:lineRule="auto"/>
        <w:ind w:firstLine="708"/>
        <w:jc w:val="both"/>
        <w:rPr>
          <w:rFonts w:ascii="ArialMT" w:hAnsi="ArialMT" w:cs="ArialMT"/>
          <w:sz w:val="24"/>
          <w:szCs w:val="24"/>
          <w:lang w:eastAsia="es-MX"/>
        </w:rPr>
      </w:pPr>
      <w:r w:rsidRPr="00A6659F">
        <w:rPr>
          <w:rFonts w:ascii="Arial" w:hAnsi="Arial" w:cs="Arial"/>
          <w:b/>
          <w:sz w:val="24"/>
          <w:szCs w:val="24"/>
        </w:rPr>
        <w:t>SEXTO</w:t>
      </w:r>
      <w:r w:rsidR="008514D7" w:rsidRPr="00A6659F">
        <w:rPr>
          <w:rFonts w:ascii="Arial" w:hAnsi="Arial" w:cs="Arial"/>
          <w:b/>
          <w:sz w:val="24"/>
          <w:szCs w:val="24"/>
        </w:rPr>
        <w:t xml:space="preserve">.- </w:t>
      </w:r>
      <w:r w:rsidR="008514D7" w:rsidRPr="00A6659F">
        <w:rPr>
          <w:rFonts w:ascii="Arial" w:hAnsi="Arial" w:cs="Arial"/>
          <w:sz w:val="24"/>
          <w:szCs w:val="24"/>
        </w:rPr>
        <w:t>Con respecto al trámite y resultados obtenidos, derivados de las solicitudes formuladas por el Congreso del Estado, es de señalar que no las hubo dur</w:t>
      </w:r>
      <w:r w:rsidR="0058701D" w:rsidRPr="00A6659F">
        <w:rPr>
          <w:rFonts w:ascii="Arial" w:hAnsi="Arial" w:cs="Arial"/>
          <w:sz w:val="24"/>
          <w:szCs w:val="24"/>
        </w:rPr>
        <w:t>ante el año 201</w:t>
      </w:r>
      <w:r w:rsidR="008750B6">
        <w:rPr>
          <w:rFonts w:ascii="Arial" w:hAnsi="Arial" w:cs="Arial"/>
          <w:sz w:val="24"/>
          <w:szCs w:val="24"/>
        </w:rPr>
        <w:t>3</w:t>
      </w:r>
      <w:r w:rsidR="008514D7" w:rsidRPr="00A6659F">
        <w:rPr>
          <w:rFonts w:ascii="Arial" w:hAnsi="Arial" w:cs="Arial"/>
          <w:sz w:val="24"/>
          <w:szCs w:val="24"/>
        </w:rPr>
        <w:t>.</w:t>
      </w:r>
    </w:p>
    <w:p w:rsidR="008514D7" w:rsidRPr="00E96674" w:rsidRDefault="008514D7" w:rsidP="008514D7">
      <w:pPr>
        <w:spacing w:after="0" w:line="360" w:lineRule="auto"/>
        <w:ind w:firstLine="708"/>
        <w:jc w:val="both"/>
        <w:rPr>
          <w:rFonts w:ascii="Arial" w:hAnsi="Arial" w:cs="Arial"/>
        </w:rPr>
      </w:pPr>
    </w:p>
    <w:p w:rsidR="008514D7" w:rsidRPr="00A6659F" w:rsidRDefault="00271037" w:rsidP="008514D7">
      <w:pPr>
        <w:spacing w:after="0" w:line="360" w:lineRule="auto"/>
        <w:ind w:firstLine="708"/>
        <w:jc w:val="both"/>
        <w:rPr>
          <w:rFonts w:ascii="Arial" w:hAnsi="Arial" w:cs="Arial"/>
          <w:sz w:val="24"/>
          <w:szCs w:val="24"/>
        </w:rPr>
      </w:pPr>
      <w:r w:rsidRPr="00A6659F">
        <w:rPr>
          <w:rFonts w:ascii="Arial" w:hAnsi="Arial" w:cs="Arial"/>
          <w:b/>
          <w:sz w:val="24"/>
          <w:szCs w:val="24"/>
        </w:rPr>
        <w:t>SÉPTIMO</w:t>
      </w:r>
      <w:r w:rsidR="008514D7" w:rsidRPr="00A6659F">
        <w:rPr>
          <w:rFonts w:ascii="Arial" w:hAnsi="Arial" w:cs="Arial"/>
          <w:b/>
          <w:sz w:val="24"/>
          <w:szCs w:val="24"/>
        </w:rPr>
        <w:t xml:space="preserve">.- </w:t>
      </w:r>
      <w:r w:rsidR="008514D7" w:rsidRPr="00A6659F">
        <w:rPr>
          <w:rFonts w:ascii="Arial" w:hAnsi="Arial" w:cs="Arial"/>
          <w:sz w:val="24"/>
          <w:szCs w:val="24"/>
        </w:rPr>
        <w:t xml:space="preserve">Una vez que hemos dado cuenta del contenido del Informe de Resultados y de los comentarios que al efecto realizó la </w:t>
      </w:r>
      <w:r w:rsidR="008514D7" w:rsidRPr="00A6659F">
        <w:rPr>
          <w:rFonts w:ascii="ArialMT" w:hAnsi="ArialMT" w:cs="ArialMT"/>
          <w:sz w:val="24"/>
          <w:szCs w:val="24"/>
          <w:lang w:val="es-MX" w:eastAsia="es-MX"/>
        </w:rPr>
        <w:t>Auditoría Superior del Estado</w:t>
      </w:r>
      <w:r w:rsidR="008514D7" w:rsidRPr="00A6659F">
        <w:rPr>
          <w:rFonts w:ascii="Arial" w:hAnsi="Arial" w:cs="Arial"/>
          <w:sz w:val="24"/>
          <w:szCs w:val="24"/>
        </w:rPr>
        <w:t>, y de conformidad con lo previsto en el artículo 47 inciso c) del Reglamento para el Gobierno Interior del Congreso del Estado de Nuevo León, los integrantes de esta Comisión, a efecto de sustentar el resolutivo que se propone, nos permitimos consignar las siguientes:</w:t>
      </w:r>
    </w:p>
    <w:p w:rsidR="00803BBC" w:rsidRPr="00743413" w:rsidRDefault="00803BBC" w:rsidP="00803BBC">
      <w:pPr>
        <w:spacing w:after="0" w:line="360" w:lineRule="auto"/>
        <w:jc w:val="both"/>
        <w:rPr>
          <w:rFonts w:ascii="Arial" w:hAnsi="Arial" w:cs="Arial"/>
        </w:rPr>
      </w:pPr>
    </w:p>
    <w:p w:rsidR="008514D7" w:rsidRPr="00A6659F" w:rsidRDefault="008514D7" w:rsidP="00A6659F">
      <w:pPr>
        <w:spacing w:after="0" w:line="360" w:lineRule="auto"/>
        <w:jc w:val="center"/>
        <w:rPr>
          <w:rFonts w:ascii="Arial" w:hAnsi="Arial" w:cs="Arial"/>
          <w:b/>
          <w:bCs/>
          <w:sz w:val="24"/>
          <w:szCs w:val="24"/>
        </w:rPr>
      </w:pPr>
      <w:r w:rsidRPr="00A6659F">
        <w:rPr>
          <w:rFonts w:ascii="Arial" w:hAnsi="Arial" w:cs="Arial"/>
          <w:b/>
          <w:bCs/>
          <w:sz w:val="24"/>
          <w:szCs w:val="24"/>
        </w:rPr>
        <w:t>CONSIDERACIONES:</w:t>
      </w:r>
    </w:p>
    <w:p w:rsidR="008514D7" w:rsidRPr="00743413" w:rsidRDefault="008514D7" w:rsidP="008514D7">
      <w:pPr>
        <w:spacing w:after="0" w:line="360" w:lineRule="auto"/>
        <w:jc w:val="both"/>
        <w:rPr>
          <w:rFonts w:ascii="Arial" w:hAnsi="Arial" w:cs="Arial"/>
          <w:b/>
          <w:bCs/>
        </w:rPr>
      </w:pPr>
    </w:p>
    <w:p w:rsidR="008514D7" w:rsidRPr="00A6659F" w:rsidRDefault="008A34AB" w:rsidP="008514D7">
      <w:pPr>
        <w:spacing w:after="0" w:line="360" w:lineRule="auto"/>
        <w:ind w:firstLine="708"/>
        <w:jc w:val="both"/>
        <w:rPr>
          <w:rFonts w:ascii="Arial" w:hAnsi="Arial" w:cs="Arial"/>
          <w:sz w:val="24"/>
          <w:szCs w:val="24"/>
        </w:rPr>
      </w:pPr>
      <w:r w:rsidRPr="00A6659F">
        <w:rPr>
          <w:rFonts w:ascii="Arial" w:hAnsi="Arial" w:cs="Arial"/>
          <w:b/>
          <w:sz w:val="24"/>
          <w:szCs w:val="24"/>
        </w:rPr>
        <w:t>PRIMERO</w:t>
      </w:r>
      <w:r w:rsidR="008514D7" w:rsidRPr="00A6659F">
        <w:rPr>
          <w:rFonts w:ascii="Arial" w:hAnsi="Arial" w:cs="Arial"/>
          <w:b/>
          <w:sz w:val="24"/>
          <w:szCs w:val="24"/>
        </w:rPr>
        <w:t xml:space="preserve">: </w:t>
      </w:r>
      <w:r w:rsidR="008514D7" w:rsidRPr="00A6659F">
        <w:rPr>
          <w:rFonts w:ascii="Arial" w:hAnsi="Arial" w:cs="Arial"/>
          <w:sz w:val="24"/>
          <w:szCs w:val="24"/>
        </w:rPr>
        <w:t xml:space="preserve">La </w:t>
      </w:r>
      <w:r w:rsidR="000D0528" w:rsidRPr="00A6659F">
        <w:rPr>
          <w:rFonts w:ascii="Arial" w:hAnsi="Arial" w:cs="Arial"/>
          <w:sz w:val="24"/>
          <w:szCs w:val="24"/>
        </w:rPr>
        <w:t>Comisión Primera de Hacienda y Desarrollo Municipal</w:t>
      </w:r>
      <w:r w:rsidR="008514D7" w:rsidRPr="00A6659F">
        <w:rPr>
          <w:rFonts w:ascii="Arial" w:hAnsi="Arial" w:cs="Arial"/>
          <w:sz w:val="24"/>
          <w:szCs w:val="24"/>
        </w:rPr>
        <w:t>, es competente para analizar el Informe de Resultados de mérito, de acuerdo con lo establecido en los numerales 70</w:t>
      </w:r>
      <w:r w:rsidR="0094058F">
        <w:rPr>
          <w:rFonts w:ascii="Arial" w:hAnsi="Arial" w:cs="Arial"/>
          <w:sz w:val="24"/>
          <w:szCs w:val="24"/>
        </w:rPr>
        <w:t>,</w:t>
      </w:r>
      <w:r w:rsidR="008514D7" w:rsidRPr="00A6659F">
        <w:rPr>
          <w:rFonts w:ascii="Arial" w:hAnsi="Arial" w:cs="Arial"/>
          <w:sz w:val="24"/>
          <w:szCs w:val="24"/>
        </w:rPr>
        <w:t xml:space="preserve"> fracción </w:t>
      </w:r>
      <w:r w:rsidR="005A68D3" w:rsidRPr="00A6659F">
        <w:rPr>
          <w:rFonts w:ascii="Arial" w:hAnsi="Arial" w:cs="Arial"/>
          <w:sz w:val="24"/>
          <w:szCs w:val="24"/>
        </w:rPr>
        <w:t>XVI</w:t>
      </w:r>
      <w:r w:rsidR="008514D7" w:rsidRPr="00A6659F">
        <w:rPr>
          <w:rFonts w:ascii="Arial" w:hAnsi="Arial" w:cs="Arial"/>
          <w:sz w:val="24"/>
          <w:szCs w:val="24"/>
        </w:rPr>
        <w:t>, de la Ley Orgánica del Poder Legislativo del Estado de Nuevo León y 39</w:t>
      </w:r>
      <w:r w:rsidR="0094058F">
        <w:rPr>
          <w:rFonts w:ascii="Arial" w:hAnsi="Arial" w:cs="Arial"/>
          <w:sz w:val="24"/>
          <w:szCs w:val="24"/>
        </w:rPr>
        <w:t>,</w:t>
      </w:r>
      <w:r w:rsidR="008514D7" w:rsidRPr="00A6659F">
        <w:rPr>
          <w:rFonts w:ascii="Arial" w:hAnsi="Arial" w:cs="Arial"/>
          <w:sz w:val="24"/>
          <w:szCs w:val="24"/>
        </w:rPr>
        <w:t xml:space="preserve"> fracción XIX, del Reglamento para el Gobierno Interior del Congreso del Estado de Nuevo León. </w:t>
      </w:r>
    </w:p>
    <w:p w:rsidR="008514D7" w:rsidRPr="00743413" w:rsidRDefault="008514D7" w:rsidP="008514D7">
      <w:pPr>
        <w:spacing w:after="0" w:line="360" w:lineRule="auto"/>
        <w:ind w:firstLine="709"/>
        <w:jc w:val="both"/>
        <w:rPr>
          <w:rFonts w:ascii="Arial" w:hAnsi="Arial" w:cs="Arial"/>
          <w:color w:val="FF0000"/>
        </w:rPr>
      </w:pPr>
    </w:p>
    <w:p w:rsidR="008514D7" w:rsidRPr="00A6659F" w:rsidRDefault="008A34AB" w:rsidP="008514D7">
      <w:pPr>
        <w:spacing w:after="0" w:line="360" w:lineRule="auto"/>
        <w:ind w:firstLine="709"/>
        <w:jc w:val="both"/>
        <w:rPr>
          <w:rFonts w:ascii="Arial" w:hAnsi="Arial" w:cs="Arial"/>
          <w:sz w:val="24"/>
          <w:szCs w:val="24"/>
        </w:rPr>
      </w:pPr>
      <w:r w:rsidRPr="00A6659F">
        <w:rPr>
          <w:rFonts w:ascii="Arial" w:hAnsi="Arial" w:cs="Arial"/>
          <w:b/>
          <w:sz w:val="24"/>
          <w:szCs w:val="24"/>
        </w:rPr>
        <w:t>SEGUNDO</w:t>
      </w:r>
      <w:r w:rsidR="008514D7" w:rsidRPr="00A6659F">
        <w:rPr>
          <w:rFonts w:ascii="Arial" w:hAnsi="Arial" w:cs="Arial"/>
          <w:b/>
          <w:sz w:val="24"/>
          <w:szCs w:val="24"/>
        </w:rPr>
        <w:t xml:space="preserve">: </w:t>
      </w:r>
      <w:r w:rsidR="008514D7" w:rsidRPr="00A6659F">
        <w:rPr>
          <w:rFonts w:ascii="Arial" w:hAnsi="Arial" w:cs="Arial"/>
          <w:sz w:val="24"/>
          <w:szCs w:val="24"/>
        </w:rPr>
        <w:t xml:space="preserve">La </w:t>
      </w:r>
      <w:r w:rsidR="008514D7" w:rsidRPr="00A6659F">
        <w:rPr>
          <w:rFonts w:ascii="ArialMT" w:hAnsi="ArialMT" w:cs="ArialMT"/>
          <w:sz w:val="24"/>
          <w:szCs w:val="24"/>
          <w:lang w:val="es-MX" w:eastAsia="es-MX"/>
        </w:rPr>
        <w:t>Auditoría Superior del Estado</w:t>
      </w:r>
      <w:r w:rsidR="008514D7" w:rsidRPr="00A6659F">
        <w:rPr>
          <w:rFonts w:ascii="Arial" w:hAnsi="Arial" w:cs="Arial"/>
          <w:sz w:val="24"/>
          <w:szCs w:val="24"/>
        </w:rPr>
        <w:t xml:space="preserve"> cumplió en su revisión con lo previsto por los artículos 18, 19 y 20 de la Ley de Fiscalización Superior del Estado de Nuevo León.</w:t>
      </w:r>
    </w:p>
    <w:p w:rsidR="008514D7" w:rsidRPr="00743413" w:rsidRDefault="008514D7" w:rsidP="008514D7">
      <w:pPr>
        <w:spacing w:after="0" w:line="360" w:lineRule="auto"/>
        <w:ind w:firstLine="709"/>
        <w:jc w:val="both"/>
        <w:rPr>
          <w:rFonts w:ascii="Arial" w:hAnsi="Arial" w:cs="Arial"/>
        </w:rPr>
      </w:pPr>
    </w:p>
    <w:p w:rsidR="008514D7" w:rsidRPr="00A6659F" w:rsidRDefault="008514D7" w:rsidP="008514D7">
      <w:pPr>
        <w:spacing w:after="0" w:line="360" w:lineRule="auto"/>
        <w:ind w:firstLine="709"/>
        <w:jc w:val="both"/>
        <w:rPr>
          <w:rFonts w:ascii="Arial" w:hAnsi="Arial" w:cs="Arial"/>
          <w:sz w:val="24"/>
          <w:szCs w:val="24"/>
        </w:rPr>
      </w:pPr>
      <w:r w:rsidRPr="00A6659F">
        <w:rPr>
          <w:rFonts w:ascii="Arial" w:hAnsi="Arial" w:cs="Arial"/>
          <w:sz w:val="24"/>
          <w:szCs w:val="24"/>
        </w:rPr>
        <w:t>Constatamos que el Informe del Municipio en mención, contiene los comentarios generales que se estipulan en el artículo 49 y 50 de la Ley de Fiscalización Superior del Estado de Nuevo León respecto a los resultados de su gestión financiera, que se ajustaron a los criterios señalados en las Leyes, presupuestos y demás disposiciones aplicables, así como al cumplimiento de los objetivos generales y metas de los programas y subprogramas aprobados.</w:t>
      </w:r>
    </w:p>
    <w:p w:rsidR="008514D7" w:rsidRPr="00743413" w:rsidRDefault="008514D7" w:rsidP="008514D7">
      <w:pPr>
        <w:spacing w:after="0" w:line="360" w:lineRule="auto"/>
        <w:ind w:firstLine="709"/>
        <w:jc w:val="both"/>
        <w:rPr>
          <w:rFonts w:ascii="Arial" w:hAnsi="Arial" w:cs="Arial"/>
        </w:rPr>
      </w:pPr>
    </w:p>
    <w:p w:rsidR="008514D7" w:rsidRPr="00A6659F" w:rsidRDefault="008A34AB" w:rsidP="008514D7">
      <w:pPr>
        <w:spacing w:after="0" w:line="360" w:lineRule="auto"/>
        <w:ind w:firstLine="708"/>
        <w:jc w:val="both"/>
        <w:rPr>
          <w:rFonts w:ascii="Arial" w:hAnsi="Arial" w:cs="Arial"/>
          <w:sz w:val="24"/>
          <w:szCs w:val="24"/>
        </w:rPr>
      </w:pPr>
      <w:r w:rsidRPr="00A6659F">
        <w:rPr>
          <w:rFonts w:ascii="Arial" w:hAnsi="Arial" w:cs="Arial"/>
          <w:b/>
          <w:sz w:val="24"/>
          <w:szCs w:val="24"/>
        </w:rPr>
        <w:t>TERCERO</w:t>
      </w:r>
      <w:r w:rsidR="008514D7" w:rsidRPr="00A6659F">
        <w:rPr>
          <w:rFonts w:ascii="Arial" w:hAnsi="Arial" w:cs="Arial"/>
          <w:b/>
          <w:sz w:val="24"/>
          <w:szCs w:val="24"/>
        </w:rPr>
        <w:t xml:space="preserve">: </w:t>
      </w:r>
      <w:r w:rsidR="008514D7" w:rsidRPr="00A6659F">
        <w:rPr>
          <w:rFonts w:ascii="Arial" w:hAnsi="Arial" w:cs="Arial"/>
          <w:sz w:val="24"/>
          <w:szCs w:val="24"/>
        </w:rPr>
        <w:t>En el informe de resultados emitido por la Auditoría Superior del Estado</w:t>
      </w:r>
      <w:r w:rsidR="008514D7" w:rsidRPr="00A6659F">
        <w:rPr>
          <w:rFonts w:ascii="Arial" w:hAnsi="Arial" w:cs="Arial"/>
          <w:b/>
          <w:sz w:val="24"/>
          <w:szCs w:val="24"/>
        </w:rPr>
        <w:t xml:space="preserve"> </w:t>
      </w:r>
      <w:r w:rsidR="008514D7" w:rsidRPr="00A6659F">
        <w:rPr>
          <w:rFonts w:ascii="Arial" w:hAnsi="Arial" w:cs="Arial"/>
          <w:sz w:val="24"/>
          <w:szCs w:val="24"/>
        </w:rPr>
        <w:t>se destacan fallas administrativas y de control interno, las cuales se enumeran en el apartado IV del referido informe, respecto de  las cuales, la Auditoría, de conformidad con lo dispuesto en el artículo 46 de la Ley de Fiscalización Superior del Estado de Nuevo León, emitió y comunicó a la entidad revisada, las recomendaciones a efecto de que subsanaran las deficiencias que dieran lugar a las fallas en comento.</w:t>
      </w:r>
    </w:p>
    <w:p w:rsidR="008514D7" w:rsidRPr="00A6659F" w:rsidRDefault="008514D7" w:rsidP="008514D7">
      <w:pPr>
        <w:spacing w:after="0" w:line="360" w:lineRule="auto"/>
        <w:ind w:firstLine="708"/>
        <w:jc w:val="both"/>
        <w:rPr>
          <w:rFonts w:ascii="Arial" w:hAnsi="Arial" w:cs="Arial"/>
          <w:sz w:val="24"/>
          <w:szCs w:val="24"/>
        </w:rPr>
      </w:pPr>
    </w:p>
    <w:p w:rsidR="008514D7" w:rsidRPr="00A6659F" w:rsidRDefault="008514D7" w:rsidP="008514D7">
      <w:pPr>
        <w:spacing w:after="0" w:line="360" w:lineRule="auto"/>
        <w:ind w:firstLine="708"/>
        <w:jc w:val="both"/>
        <w:rPr>
          <w:rFonts w:ascii="Arial" w:hAnsi="Arial" w:cs="Arial"/>
          <w:sz w:val="24"/>
          <w:szCs w:val="24"/>
        </w:rPr>
      </w:pPr>
      <w:r w:rsidRPr="00A6659F">
        <w:rPr>
          <w:rFonts w:ascii="Arial" w:hAnsi="Arial" w:cs="Arial"/>
          <w:sz w:val="24"/>
          <w:szCs w:val="24"/>
        </w:rPr>
        <w:t>Al respecto, el Órgano dará el seguimiento correspondiente a fin de verificar las acciones que el Organismo realice para corregir las deficiencias detectadas, sin que sea necesario que este Legislativo se manifieste sobre el particular.</w:t>
      </w:r>
    </w:p>
    <w:p w:rsidR="008514D7" w:rsidRPr="00A6659F" w:rsidRDefault="008514D7" w:rsidP="008514D7">
      <w:pPr>
        <w:spacing w:after="0" w:line="360" w:lineRule="auto"/>
        <w:ind w:firstLine="708"/>
        <w:jc w:val="both"/>
        <w:rPr>
          <w:rFonts w:ascii="Arial" w:hAnsi="Arial" w:cs="Arial"/>
          <w:sz w:val="24"/>
          <w:szCs w:val="24"/>
        </w:rPr>
      </w:pPr>
    </w:p>
    <w:p w:rsidR="00A62DD9" w:rsidRPr="00A6659F" w:rsidRDefault="008A34AB" w:rsidP="00A62DD9">
      <w:pPr>
        <w:spacing w:after="0" w:line="360" w:lineRule="auto"/>
        <w:ind w:firstLine="708"/>
        <w:jc w:val="both"/>
        <w:rPr>
          <w:rFonts w:ascii="Arial" w:hAnsi="Arial" w:cs="Arial"/>
          <w:b/>
          <w:sz w:val="24"/>
          <w:szCs w:val="24"/>
        </w:rPr>
      </w:pPr>
      <w:r w:rsidRPr="00A6659F">
        <w:rPr>
          <w:rFonts w:ascii="Arial" w:hAnsi="Arial" w:cs="Arial"/>
          <w:b/>
          <w:sz w:val="24"/>
          <w:szCs w:val="24"/>
        </w:rPr>
        <w:t>CUARTO</w:t>
      </w:r>
      <w:r w:rsidR="008514D7" w:rsidRPr="00A6659F">
        <w:rPr>
          <w:rFonts w:ascii="Arial" w:hAnsi="Arial" w:cs="Arial"/>
          <w:b/>
          <w:sz w:val="24"/>
          <w:szCs w:val="24"/>
        </w:rPr>
        <w:t xml:space="preserve">: </w:t>
      </w:r>
      <w:r w:rsidR="00A62DD9" w:rsidRPr="00A6659F">
        <w:rPr>
          <w:rFonts w:ascii="Arial" w:hAnsi="Arial" w:cs="Arial"/>
          <w:sz w:val="24"/>
          <w:szCs w:val="24"/>
        </w:rPr>
        <w:t xml:space="preserve">Relativo al trámite y resultados obtenidos, derivados de las solicitudes formuladas por el H. Congreso del Estado, </w:t>
      </w:r>
      <w:r w:rsidR="008C7501" w:rsidRPr="00A6659F">
        <w:rPr>
          <w:rFonts w:ascii="Arial" w:hAnsi="Arial" w:cs="Arial"/>
          <w:sz w:val="24"/>
          <w:szCs w:val="24"/>
        </w:rPr>
        <w:t xml:space="preserve">tenemos que </w:t>
      </w:r>
      <w:r w:rsidR="00A62DD9" w:rsidRPr="00A6659F">
        <w:rPr>
          <w:rFonts w:ascii="Arial" w:hAnsi="Arial" w:cs="Arial"/>
          <w:sz w:val="24"/>
          <w:szCs w:val="24"/>
        </w:rPr>
        <w:t xml:space="preserve">no se recibieron </w:t>
      </w:r>
      <w:r w:rsidR="008C7501" w:rsidRPr="00A6659F">
        <w:rPr>
          <w:rFonts w:ascii="Arial" w:hAnsi="Arial" w:cs="Arial"/>
          <w:sz w:val="24"/>
          <w:szCs w:val="24"/>
        </w:rPr>
        <w:t>peticiones</w:t>
      </w:r>
      <w:r w:rsidR="00A62DD9" w:rsidRPr="00A6659F">
        <w:rPr>
          <w:rFonts w:ascii="Arial" w:hAnsi="Arial" w:cs="Arial"/>
          <w:sz w:val="24"/>
          <w:szCs w:val="24"/>
        </w:rPr>
        <w:t xml:space="preserve"> del Poder Legislativo relacionadas con la Cuenta Pública cuya revisión se informa.</w:t>
      </w:r>
    </w:p>
    <w:p w:rsidR="00A62DD9" w:rsidRDefault="00A62DD9" w:rsidP="008514D7">
      <w:pPr>
        <w:spacing w:after="0" w:line="360" w:lineRule="auto"/>
        <w:ind w:firstLine="708"/>
        <w:jc w:val="both"/>
        <w:rPr>
          <w:rFonts w:ascii="Arial" w:hAnsi="Arial" w:cs="Arial"/>
          <w:b/>
        </w:rPr>
      </w:pPr>
    </w:p>
    <w:p w:rsidR="00A62DD9" w:rsidRPr="00A6659F" w:rsidRDefault="00A62DD9" w:rsidP="00A62DD9">
      <w:pPr>
        <w:spacing w:after="0" w:line="360" w:lineRule="auto"/>
        <w:ind w:firstLine="708"/>
        <w:jc w:val="both"/>
        <w:rPr>
          <w:rFonts w:ascii="Arial" w:hAnsi="Arial" w:cs="Arial"/>
          <w:b/>
          <w:sz w:val="24"/>
          <w:szCs w:val="24"/>
        </w:rPr>
      </w:pPr>
      <w:r w:rsidRPr="00A6659F">
        <w:rPr>
          <w:rFonts w:ascii="Arial" w:hAnsi="Arial" w:cs="Arial"/>
          <w:b/>
          <w:sz w:val="24"/>
          <w:szCs w:val="24"/>
        </w:rPr>
        <w:t xml:space="preserve">QUINTO.- </w:t>
      </w:r>
      <w:r w:rsidRPr="00A6659F">
        <w:rPr>
          <w:rFonts w:ascii="Arial" w:hAnsi="Arial" w:cs="Arial"/>
          <w:sz w:val="24"/>
          <w:szCs w:val="24"/>
          <w:lang w:val="es-MX"/>
        </w:rPr>
        <w:t>En relación a la Cuenta Pública objeto de revisión, no se recibieron denuncias para la revisión, no se recibieron denuncias para la revisión de situaciones excepcionales, en los términos preceptuados en los artículos 136 último párrafo de la Constitución Política del Estado y 37 y 39 de la Ley de Fiscalización Superior del Estado de Nuevo León.</w:t>
      </w:r>
    </w:p>
    <w:p w:rsidR="00A62DD9" w:rsidRDefault="00A62DD9" w:rsidP="008514D7">
      <w:pPr>
        <w:spacing w:after="0" w:line="360" w:lineRule="auto"/>
        <w:ind w:firstLine="708"/>
        <w:jc w:val="both"/>
        <w:rPr>
          <w:rFonts w:ascii="Arial" w:hAnsi="Arial" w:cs="Arial"/>
          <w:b/>
        </w:rPr>
      </w:pPr>
    </w:p>
    <w:p w:rsidR="00A62DD9" w:rsidRPr="00A6659F" w:rsidRDefault="00A62DD9" w:rsidP="0058701D">
      <w:pPr>
        <w:spacing w:after="0" w:line="360" w:lineRule="auto"/>
        <w:ind w:firstLine="708"/>
        <w:jc w:val="both"/>
        <w:rPr>
          <w:rFonts w:ascii="Arial" w:hAnsi="Arial" w:cs="Arial"/>
          <w:b/>
          <w:sz w:val="24"/>
          <w:szCs w:val="24"/>
        </w:rPr>
      </w:pPr>
      <w:r w:rsidRPr="00A6659F">
        <w:rPr>
          <w:rFonts w:ascii="Arial" w:hAnsi="Arial" w:cs="Arial"/>
          <w:b/>
          <w:sz w:val="24"/>
          <w:szCs w:val="24"/>
        </w:rPr>
        <w:t>SEXTO.-</w:t>
      </w:r>
      <w:r w:rsidRPr="00A6659F">
        <w:rPr>
          <w:rFonts w:ascii="Arial" w:hAnsi="Arial" w:cs="Arial"/>
          <w:sz w:val="24"/>
          <w:szCs w:val="24"/>
        </w:rPr>
        <w:t xml:space="preserve"> </w:t>
      </w:r>
      <w:r w:rsidR="00D163E2" w:rsidRPr="00A6659F">
        <w:rPr>
          <w:rFonts w:ascii="Arial" w:hAnsi="Arial" w:cs="Arial"/>
          <w:sz w:val="24"/>
          <w:szCs w:val="24"/>
        </w:rPr>
        <w:t>En el apartado denominado “</w:t>
      </w:r>
      <w:r w:rsidRPr="00A6659F">
        <w:rPr>
          <w:rFonts w:ascii="Arial" w:hAnsi="Arial" w:cs="Arial"/>
          <w:bCs/>
          <w:sz w:val="24"/>
          <w:szCs w:val="24"/>
          <w:lang w:val="es-MX"/>
        </w:rPr>
        <w:t>Situación que guardan las observaciones, recomendaciones y acciones promovidas, re</w:t>
      </w:r>
      <w:r w:rsidR="0058701D" w:rsidRPr="00A6659F">
        <w:rPr>
          <w:rFonts w:ascii="Arial" w:hAnsi="Arial" w:cs="Arial"/>
          <w:bCs/>
          <w:sz w:val="24"/>
          <w:szCs w:val="24"/>
          <w:lang w:val="es-MX"/>
        </w:rPr>
        <w:t>specto de la cuenta pública 2012</w:t>
      </w:r>
      <w:r w:rsidR="00D163E2" w:rsidRPr="00A6659F">
        <w:rPr>
          <w:rFonts w:ascii="Arial" w:hAnsi="Arial" w:cs="Arial"/>
          <w:bCs/>
          <w:sz w:val="24"/>
          <w:szCs w:val="24"/>
          <w:lang w:val="es-MX"/>
        </w:rPr>
        <w:t>”</w:t>
      </w:r>
      <w:r w:rsidRPr="00A6659F">
        <w:rPr>
          <w:rFonts w:ascii="Arial" w:hAnsi="Arial" w:cs="Arial"/>
          <w:bCs/>
          <w:sz w:val="24"/>
          <w:szCs w:val="24"/>
          <w:lang w:val="es-MX"/>
        </w:rPr>
        <w:t xml:space="preserve">, </w:t>
      </w:r>
      <w:r w:rsidRPr="00A6659F">
        <w:rPr>
          <w:rFonts w:ascii="Arial" w:hAnsi="Arial" w:cs="Arial"/>
          <w:sz w:val="24"/>
          <w:szCs w:val="24"/>
          <w:lang w:val="es-MX"/>
        </w:rPr>
        <w:t>se presenta una síntesis de las acciones y recomendaciones que con motivo de</w:t>
      </w:r>
      <w:r w:rsidR="00D163E2" w:rsidRPr="00A6659F">
        <w:rPr>
          <w:rFonts w:ascii="Arial" w:hAnsi="Arial" w:cs="Arial"/>
          <w:sz w:val="24"/>
          <w:szCs w:val="24"/>
          <w:lang w:val="es-MX"/>
        </w:rPr>
        <w:t xml:space="preserve"> </w:t>
      </w:r>
      <w:r w:rsidRPr="00A6659F">
        <w:rPr>
          <w:rFonts w:ascii="Arial" w:hAnsi="Arial" w:cs="Arial"/>
          <w:sz w:val="24"/>
          <w:szCs w:val="24"/>
          <w:lang w:val="es-MX"/>
        </w:rPr>
        <w:t>la re</w:t>
      </w:r>
      <w:r w:rsidR="0058701D" w:rsidRPr="00A6659F">
        <w:rPr>
          <w:rFonts w:ascii="Arial" w:hAnsi="Arial" w:cs="Arial"/>
          <w:sz w:val="24"/>
          <w:szCs w:val="24"/>
          <w:lang w:val="es-MX"/>
        </w:rPr>
        <w:t>visión de la cuenta pública 2012</w:t>
      </w:r>
      <w:r w:rsidRPr="00A6659F">
        <w:rPr>
          <w:rFonts w:ascii="Arial" w:hAnsi="Arial" w:cs="Arial"/>
          <w:sz w:val="24"/>
          <w:szCs w:val="24"/>
          <w:lang w:val="es-MX"/>
        </w:rPr>
        <w:t xml:space="preserve"> del Municipio de </w:t>
      </w:r>
      <w:r w:rsidR="00D163E2" w:rsidRPr="00A6659F">
        <w:rPr>
          <w:rFonts w:ascii="Arial" w:hAnsi="Arial" w:cs="Arial"/>
          <w:sz w:val="24"/>
          <w:szCs w:val="24"/>
          <w:lang w:val="es-MX"/>
        </w:rPr>
        <w:t>Mier y Noriega</w:t>
      </w:r>
      <w:r w:rsidRPr="00A6659F">
        <w:rPr>
          <w:rFonts w:ascii="Arial" w:hAnsi="Arial" w:cs="Arial"/>
          <w:sz w:val="24"/>
          <w:szCs w:val="24"/>
          <w:lang w:val="es-MX"/>
        </w:rPr>
        <w:t>, Nuevo León, se ejercieron o</w:t>
      </w:r>
      <w:r w:rsidR="00D163E2" w:rsidRPr="00A6659F">
        <w:rPr>
          <w:rFonts w:ascii="Arial" w:hAnsi="Arial" w:cs="Arial"/>
          <w:sz w:val="24"/>
          <w:szCs w:val="24"/>
          <w:lang w:val="es-MX"/>
        </w:rPr>
        <w:t xml:space="preserve"> </w:t>
      </w:r>
      <w:r w:rsidRPr="00A6659F">
        <w:rPr>
          <w:rFonts w:ascii="Arial" w:hAnsi="Arial" w:cs="Arial"/>
          <w:sz w:val="24"/>
          <w:szCs w:val="24"/>
          <w:lang w:val="es-MX"/>
        </w:rPr>
        <w:t xml:space="preserve">promovieron por </w:t>
      </w:r>
      <w:r w:rsidR="00D163E2" w:rsidRPr="00A6659F">
        <w:rPr>
          <w:rFonts w:ascii="Arial" w:hAnsi="Arial" w:cs="Arial"/>
          <w:sz w:val="24"/>
          <w:szCs w:val="24"/>
          <w:lang w:val="es-MX"/>
        </w:rPr>
        <w:t>l</w:t>
      </w:r>
      <w:r w:rsidRPr="00A6659F">
        <w:rPr>
          <w:rFonts w:ascii="Arial" w:hAnsi="Arial" w:cs="Arial"/>
          <w:sz w:val="24"/>
          <w:szCs w:val="24"/>
          <w:lang w:val="es-MX"/>
        </w:rPr>
        <w:t>a Auditoría Superior del Estado.</w:t>
      </w:r>
      <w:r w:rsidR="00D163E2" w:rsidRPr="00A6659F">
        <w:rPr>
          <w:rFonts w:ascii="Arial" w:hAnsi="Arial" w:cs="Arial"/>
          <w:sz w:val="24"/>
          <w:szCs w:val="24"/>
          <w:lang w:val="es-MX"/>
        </w:rPr>
        <w:t xml:space="preserve"> Al momento de generar el Informe de Resultados, se encontraban en trámite 2 pliegos presuntivos de responsabilidades. En relación a</w:t>
      </w:r>
      <w:r w:rsidR="00CA32E4" w:rsidRPr="00A6659F">
        <w:rPr>
          <w:rFonts w:ascii="Arial" w:hAnsi="Arial" w:cs="Arial"/>
          <w:sz w:val="24"/>
          <w:szCs w:val="24"/>
          <w:lang w:val="es-MX"/>
        </w:rPr>
        <w:t>l Procedimiento</w:t>
      </w:r>
      <w:r w:rsidR="00D163E2" w:rsidRPr="00A6659F">
        <w:rPr>
          <w:rFonts w:ascii="Arial" w:hAnsi="Arial" w:cs="Arial"/>
          <w:sz w:val="24"/>
          <w:szCs w:val="24"/>
          <w:lang w:val="es-MX"/>
        </w:rPr>
        <w:t xml:space="preserve"> de </w:t>
      </w:r>
      <w:proofErr w:type="spellStart"/>
      <w:r w:rsidR="00D163E2" w:rsidRPr="00A6659F">
        <w:rPr>
          <w:rFonts w:ascii="Arial" w:hAnsi="Arial" w:cs="Arial"/>
          <w:sz w:val="24"/>
          <w:szCs w:val="24"/>
          <w:lang w:val="es-MX"/>
        </w:rPr>
        <w:t>Fincamiento</w:t>
      </w:r>
      <w:proofErr w:type="spellEnd"/>
      <w:r w:rsidR="00D163E2" w:rsidRPr="00A6659F">
        <w:rPr>
          <w:rFonts w:ascii="Arial" w:hAnsi="Arial" w:cs="Arial"/>
          <w:sz w:val="24"/>
          <w:szCs w:val="24"/>
          <w:lang w:val="es-MX"/>
        </w:rPr>
        <w:t xml:space="preserve"> de </w:t>
      </w:r>
      <w:r w:rsidR="00D163E2" w:rsidRPr="00A6659F">
        <w:rPr>
          <w:rFonts w:ascii="Arial" w:hAnsi="Arial" w:cs="Arial"/>
          <w:sz w:val="24"/>
          <w:szCs w:val="24"/>
          <w:lang w:val="es-MX"/>
        </w:rPr>
        <w:lastRenderedPageBreak/>
        <w:t>Responsabilidad Administrativa, la entidad no informó sobre el estado en que se encuentra el mismo. Para el caso de las Recomendaciones a la Gestión, se indica que en virtud de que el Ente Público fue omiso en atender las recomendaciones que le fueran notificadas, la Auditoría Superior del Estado procederá a imponer en términos de lo dispuesto en el artículo 75 de la Ley de Fiscalización Superior del Estado de Nuevo León, la multa correspondiente.</w:t>
      </w:r>
      <w:r w:rsidR="00D163E2" w:rsidRPr="00A6659F">
        <w:rPr>
          <w:rFonts w:ascii="Arial" w:hAnsi="Arial" w:cs="Arial"/>
          <w:b/>
          <w:sz w:val="24"/>
          <w:szCs w:val="24"/>
          <w:lang w:val="es-MX"/>
        </w:rPr>
        <w:t xml:space="preserve"> </w:t>
      </w:r>
    </w:p>
    <w:p w:rsidR="008514D7" w:rsidRPr="00743413" w:rsidRDefault="008514D7" w:rsidP="008514D7">
      <w:pPr>
        <w:autoSpaceDE w:val="0"/>
        <w:autoSpaceDN w:val="0"/>
        <w:adjustRightInd w:val="0"/>
        <w:spacing w:after="0" w:line="360" w:lineRule="auto"/>
        <w:jc w:val="both"/>
        <w:rPr>
          <w:rFonts w:ascii="Arial" w:hAnsi="Arial" w:cs="Arial"/>
        </w:rPr>
      </w:pPr>
    </w:p>
    <w:p w:rsidR="0047143D" w:rsidRPr="00A6659F" w:rsidRDefault="00A62DD9" w:rsidP="0047143D">
      <w:pPr>
        <w:spacing w:after="0" w:line="360" w:lineRule="auto"/>
        <w:ind w:firstLine="709"/>
        <w:jc w:val="both"/>
        <w:rPr>
          <w:rFonts w:ascii="Arial" w:hAnsi="Arial" w:cs="Arial"/>
          <w:sz w:val="24"/>
          <w:szCs w:val="24"/>
        </w:rPr>
      </w:pPr>
      <w:r w:rsidRPr="00A6659F">
        <w:rPr>
          <w:rFonts w:ascii="Arial" w:hAnsi="Arial" w:cs="Arial"/>
          <w:b/>
          <w:sz w:val="24"/>
          <w:szCs w:val="24"/>
        </w:rPr>
        <w:t>SÉPTIMO</w:t>
      </w:r>
      <w:r w:rsidR="008514D7" w:rsidRPr="00A6659F">
        <w:rPr>
          <w:rFonts w:ascii="Arial" w:hAnsi="Arial" w:cs="Arial"/>
          <w:b/>
          <w:sz w:val="24"/>
          <w:szCs w:val="24"/>
        </w:rPr>
        <w:t xml:space="preserve">: </w:t>
      </w:r>
      <w:r w:rsidR="0047143D" w:rsidRPr="00A6659F">
        <w:rPr>
          <w:rFonts w:ascii="Arial" w:hAnsi="Arial" w:cs="Arial"/>
          <w:sz w:val="24"/>
          <w:szCs w:val="24"/>
        </w:rPr>
        <w:t>Ahora bien, queda por resolver sobre la aprobación o rechazo de la cuenta que nos ocupa, a cuyo efecto debemos considerar, en su caso, si las irregularidades detectadas durante la revisión rompen con la razonabilidad que exige el manejo, custodia y aplicación de los ingresos, egresos, fondos y en general de los recursos públicos, así como el cumplimiento de los programas propios de la administración pública municipal.</w:t>
      </w:r>
    </w:p>
    <w:p w:rsidR="0047143D" w:rsidRDefault="0047143D" w:rsidP="0047143D">
      <w:pPr>
        <w:spacing w:after="0" w:line="360" w:lineRule="auto"/>
        <w:jc w:val="both"/>
        <w:rPr>
          <w:rFonts w:ascii="Arial" w:hAnsi="Arial" w:cs="Arial"/>
        </w:rPr>
      </w:pPr>
    </w:p>
    <w:p w:rsidR="0047143D" w:rsidRPr="00A6659F" w:rsidRDefault="0047143D" w:rsidP="0047143D">
      <w:pPr>
        <w:spacing w:after="0" w:line="360" w:lineRule="auto"/>
        <w:ind w:firstLine="708"/>
        <w:jc w:val="both"/>
        <w:rPr>
          <w:rFonts w:ascii="Arial" w:hAnsi="Arial" w:cs="Arial"/>
          <w:sz w:val="24"/>
          <w:szCs w:val="24"/>
        </w:rPr>
      </w:pPr>
      <w:r w:rsidRPr="00A6659F">
        <w:rPr>
          <w:rFonts w:ascii="Arial" w:hAnsi="Arial" w:cs="Arial"/>
          <w:sz w:val="24"/>
          <w:szCs w:val="24"/>
        </w:rPr>
        <w:t>Dado lo anterior, es de estimarse que las observaciones contenidas en el informe de resultados en estudio, no son causa suficiente para considerar que la generalidad de la actuación del Ente revisado deba considerarse como deficiente y por lo mismo la entidad revisada no es acreedora a una manifestación de rechazo respecto a su Cuenta Públi</w:t>
      </w:r>
      <w:r w:rsidR="0058701D" w:rsidRPr="00A6659F">
        <w:rPr>
          <w:rFonts w:ascii="Arial" w:hAnsi="Arial" w:cs="Arial"/>
          <w:sz w:val="24"/>
          <w:szCs w:val="24"/>
        </w:rPr>
        <w:t>ca para el ejercicio fiscal 2013</w:t>
      </w:r>
      <w:r w:rsidRPr="00A6659F">
        <w:rPr>
          <w:rFonts w:ascii="Arial" w:hAnsi="Arial" w:cs="Arial"/>
          <w:sz w:val="24"/>
          <w:szCs w:val="24"/>
        </w:rPr>
        <w:t xml:space="preserve"> de parte de este Poder Legislativo, resultando, por consecuencia la decisión de aprobar dicha Cuenta Pública.</w:t>
      </w:r>
    </w:p>
    <w:p w:rsidR="0047143D" w:rsidRPr="00A6659F" w:rsidRDefault="0047143D" w:rsidP="0047143D">
      <w:pPr>
        <w:spacing w:after="0" w:line="360" w:lineRule="auto"/>
        <w:ind w:firstLine="709"/>
        <w:jc w:val="both"/>
        <w:rPr>
          <w:rFonts w:ascii="Arial" w:hAnsi="Arial" w:cs="Arial"/>
          <w:sz w:val="24"/>
          <w:szCs w:val="24"/>
          <w:lang w:val="es-MX" w:eastAsia="es-MX"/>
        </w:rPr>
      </w:pPr>
    </w:p>
    <w:p w:rsidR="008514D7" w:rsidRPr="00A6659F" w:rsidRDefault="008514D7" w:rsidP="008514D7">
      <w:pPr>
        <w:autoSpaceDE w:val="0"/>
        <w:autoSpaceDN w:val="0"/>
        <w:adjustRightInd w:val="0"/>
        <w:spacing w:after="0" w:line="360" w:lineRule="auto"/>
        <w:jc w:val="both"/>
        <w:rPr>
          <w:rFonts w:ascii="Arial" w:hAnsi="Arial" w:cs="Arial"/>
          <w:sz w:val="24"/>
          <w:szCs w:val="24"/>
          <w:lang w:val="es-MX" w:eastAsia="es-MX"/>
        </w:rPr>
      </w:pPr>
      <w:r w:rsidRPr="00A6659F">
        <w:rPr>
          <w:rFonts w:ascii="Arial" w:hAnsi="Arial" w:cs="Arial"/>
          <w:sz w:val="24"/>
          <w:szCs w:val="24"/>
          <w:lang w:val="es-MX" w:eastAsia="es-MX"/>
        </w:rPr>
        <w:tab/>
        <w:t>Por lo anteriormente expuesto es que sometemos a la consideración de esta Honorable Asamblea Legislativa el siguiente proyecto de:</w:t>
      </w:r>
    </w:p>
    <w:p w:rsidR="008514D7" w:rsidRPr="00A6659F" w:rsidRDefault="008514D7" w:rsidP="00360154">
      <w:pPr>
        <w:spacing w:after="0" w:line="360" w:lineRule="auto"/>
        <w:rPr>
          <w:rFonts w:ascii="Arial" w:hAnsi="Arial" w:cs="Arial"/>
          <w:b/>
          <w:sz w:val="24"/>
          <w:szCs w:val="24"/>
          <w:lang w:val="es-MX"/>
        </w:rPr>
      </w:pPr>
    </w:p>
    <w:p w:rsidR="008514D7" w:rsidRPr="00743413" w:rsidRDefault="008514D7" w:rsidP="008750B6">
      <w:pPr>
        <w:spacing w:after="0" w:line="360" w:lineRule="auto"/>
        <w:jc w:val="center"/>
        <w:rPr>
          <w:rFonts w:ascii="Arial" w:hAnsi="Arial" w:cs="Arial"/>
          <w:b/>
        </w:rPr>
      </w:pPr>
      <w:r w:rsidRPr="00A6659F">
        <w:rPr>
          <w:rFonts w:ascii="Arial" w:hAnsi="Arial" w:cs="Arial"/>
          <w:b/>
          <w:sz w:val="24"/>
          <w:szCs w:val="24"/>
        </w:rPr>
        <w:lastRenderedPageBreak/>
        <w:t>ACUERDO</w:t>
      </w:r>
    </w:p>
    <w:p w:rsidR="008514D7" w:rsidRPr="000B0453" w:rsidRDefault="008514D7" w:rsidP="000B0453">
      <w:pPr>
        <w:pStyle w:val="Cita"/>
        <w:jc w:val="both"/>
        <w:rPr>
          <w:rFonts w:ascii="Arial" w:hAnsi="Arial" w:cs="Arial"/>
          <w:b/>
          <w:bCs/>
          <w:i w:val="0"/>
          <w:color w:val="auto"/>
          <w:sz w:val="24"/>
          <w:szCs w:val="24"/>
          <w:lang w:val="es-MX" w:eastAsia="es-MX"/>
        </w:rPr>
      </w:pPr>
      <w:r w:rsidRPr="000B0453">
        <w:rPr>
          <w:rFonts w:ascii="Arial" w:hAnsi="Arial" w:cs="Arial"/>
          <w:b/>
          <w:bCs/>
          <w:i w:val="0"/>
          <w:color w:val="auto"/>
          <w:sz w:val="24"/>
          <w:szCs w:val="24"/>
          <w:lang w:val="es-MX" w:eastAsia="es-MX"/>
        </w:rPr>
        <w:t xml:space="preserve">PRIMERO.- </w:t>
      </w:r>
      <w:r w:rsidRPr="000B0453">
        <w:rPr>
          <w:rFonts w:ascii="Arial" w:hAnsi="Arial" w:cs="Arial"/>
          <w:i w:val="0"/>
          <w:color w:val="auto"/>
          <w:sz w:val="24"/>
          <w:szCs w:val="24"/>
          <w:lang w:val="es-MX" w:eastAsia="es-MX"/>
        </w:rPr>
        <w:t xml:space="preserve">Se tiene por recibido y analizado en tiempo y forma el Informe de Resultados de la </w:t>
      </w:r>
      <w:r w:rsidRPr="000B0453">
        <w:rPr>
          <w:rFonts w:ascii="Arial" w:hAnsi="Arial" w:cs="Arial"/>
          <w:b/>
          <w:bCs/>
          <w:i w:val="0"/>
          <w:color w:val="auto"/>
          <w:sz w:val="24"/>
          <w:szCs w:val="24"/>
          <w:lang w:val="es-MX" w:eastAsia="es-MX"/>
        </w:rPr>
        <w:t>CUENTA PÚBLICA 201</w:t>
      </w:r>
      <w:r w:rsidR="0058701D" w:rsidRPr="000B0453">
        <w:rPr>
          <w:rFonts w:ascii="Arial" w:hAnsi="Arial" w:cs="Arial"/>
          <w:b/>
          <w:bCs/>
          <w:i w:val="0"/>
          <w:color w:val="auto"/>
          <w:sz w:val="24"/>
          <w:szCs w:val="24"/>
          <w:lang w:val="es-MX" w:eastAsia="es-MX"/>
        </w:rPr>
        <w:t>3</w:t>
      </w:r>
      <w:r w:rsidRPr="000B0453">
        <w:rPr>
          <w:rFonts w:ascii="Arial" w:hAnsi="Arial" w:cs="Arial"/>
          <w:i w:val="0"/>
          <w:color w:val="auto"/>
          <w:sz w:val="24"/>
          <w:szCs w:val="24"/>
          <w:lang w:val="es-MX" w:eastAsia="es-MX"/>
        </w:rPr>
        <w:t xml:space="preserve">, </w:t>
      </w:r>
      <w:r w:rsidRPr="000B0453">
        <w:rPr>
          <w:rFonts w:ascii="Arial" w:hAnsi="Arial" w:cs="Arial"/>
          <w:b/>
          <w:bCs/>
          <w:i w:val="0"/>
          <w:color w:val="auto"/>
          <w:sz w:val="24"/>
          <w:szCs w:val="24"/>
          <w:lang w:val="es-MX" w:eastAsia="es-MX"/>
        </w:rPr>
        <w:t xml:space="preserve">del </w:t>
      </w:r>
      <w:r w:rsidR="00360154" w:rsidRPr="000B0453">
        <w:rPr>
          <w:rFonts w:ascii="Arial" w:hAnsi="Arial" w:cs="Arial"/>
          <w:b/>
          <w:i w:val="0"/>
          <w:color w:val="auto"/>
          <w:sz w:val="24"/>
          <w:szCs w:val="24"/>
        </w:rPr>
        <w:t xml:space="preserve">Municipio de </w:t>
      </w:r>
      <w:r w:rsidR="001A0F0C" w:rsidRPr="000B0453">
        <w:rPr>
          <w:rFonts w:ascii="Arial" w:hAnsi="Arial" w:cs="Arial"/>
          <w:b/>
          <w:i w:val="0"/>
          <w:color w:val="auto"/>
          <w:sz w:val="24"/>
          <w:szCs w:val="24"/>
        </w:rPr>
        <w:t>Mier y Noriega</w:t>
      </w:r>
      <w:r w:rsidRPr="000B0453">
        <w:rPr>
          <w:rFonts w:ascii="Arial" w:hAnsi="Arial" w:cs="Arial"/>
          <w:b/>
          <w:i w:val="0"/>
          <w:color w:val="auto"/>
          <w:sz w:val="24"/>
          <w:szCs w:val="24"/>
        </w:rPr>
        <w:t>, Nuevo León.</w:t>
      </w:r>
    </w:p>
    <w:p w:rsidR="008514D7" w:rsidRPr="000B0453" w:rsidRDefault="008514D7" w:rsidP="000B0453">
      <w:pPr>
        <w:pStyle w:val="Cita"/>
        <w:jc w:val="both"/>
        <w:rPr>
          <w:rFonts w:ascii="Arial" w:hAnsi="Arial" w:cs="Arial"/>
          <w:b/>
          <w:bCs/>
          <w:i w:val="0"/>
          <w:color w:val="auto"/>
          <w:sz w:val="24"/>
          <w:szCs w:val="24"/>
          <w:lang w:val="es-MX" w:eastAsia="es-MX"/>
        </w:rPr>
      </w:pPr>
      <w:r w:rsidRPr="000B0453">
        <w:rPr>
          <w:rFonts w:ascii="Arial" w:hAnsi="Arial" w:cs="Arial"/>
          <w:b/>
          <w:bCs/>
          <w:i w:val="0"/>
          <w:color w:val="auto"/>
          <w:sz w:val="24"/>
          <w:szCs w:val="24"/>
          <w:lang w:val="es-MX" w:eastAsia="es-MX"/>
        </w:rPr>
        <w:t xml:space="preserve">SEGUNDO.- </w:t>
      </w:r>
      <w:r w:rsidRPr="000B0453">
        <w:rPr>
          <w:rFonts w:ascii="Arial" w:hAnsi="Arial" w:cs="Arial"/>
          <w:i w:val="0"/>
          <w:color w:val="auto"/>
          <w:sz w:val="24"/>
          <w:szCs w:val="24"/>
          <w:lang w:val="es-MX" w:eastAsia="es-MX"/>
        </w:rPr>
        <w:t xml:space="preserve">En cumplimiento de lo señalado en el artículo 63 fracción XIII, de la Constitución Política del Estado de Nuevo León, y demás disposiciones legales aplicables, </w:t>
      </w:r>
      <w:r w:rsidRPr="000B0453">
        <w:rPr>
          <w:rFonts w:ascii="Arial" w:hAnsi="Arial" w:cs="Arial"/>
          <w:b/>
          <w:bCs/>
          <w:i w:val="0"/>
          <w:color w:val="auto"/>
          <w:sz w:val="24"/>
          <w:szCs w:val="24"/>
          <w:lang w:val="es-MX" w:eastAsia="es-MX"/>
        </w:rPr>
        <w:t>SE</w:t>
      </w:r>
      <w:r w:rsidR="001265D3" w:rsidRPr="000B0453">
        <w:rPr>
          <w:rFonts w:ascii="Arial" w:hAnsi="Arial" w:cs="Arial"/>
          <w:b/>
          <w:bCs/>
          <w:i w:val="0"/>
          <w:color w:val="auto"/>
          <w:sz w:val="24"/>
          <w:szCs w:val="24"/>
          <w:lang w:val="es-MX" w:eastAsia="es-MX"/>
        </w:rPr>
        <w:t xml:space="preserve"> </w:t>
      </w:r>
      <w:r w:rsidR="009854EA" w:rsidRPr="000B0453">
        <w:rPr>
          <w:rFonts w:ascii="Arial" w:hAnsi="Arial" w:cs="Arial"/>
          <w:b/>
          <w:bCs/>
          <w:i w:val="0"/>
          <w:color w:val="auto"/>
          <w:sz w:val="24"/>
          <w:szCs w:val="24"/>
          <w:lang w:val="es-MX" w:eastAsia="es-MX"/>
        </w:rPr>
        <w:t>A</w:t>
      </w:r>
      <w:r w:rsidR="001265D3" w:rsidRPr="000B0453">
        <w:rPr>
          <w:rFonts w:ascii="Arial" w:hAnsi="Arial" w:cs="Arial"/>
          <w:b/>
          <w:bCs/>
          <w:i w:val="0"/>
          <w:color w:val="auto"/>
          <w:sz w:val="24"/>
          <w:szCs w:val="24"/>
          <w:lang w:val="es-MX" w:eastAsia="es-MX"/>
        </w:rPr>
        <w:t>PRUEBA</w:t>
      </w:r>
      <w:r w:rsidRPr="000B0453">
        <w:rPr>
          <w:rFonts w:ascii="Arial" w:hAnsi="Arial" w:cs="Arial"/>
          <w:b/>
          <w:bCs/>
          <w:i w:val="0"/>
          <w:color w:val="auto"/>
          <w:sz w:val="24"/>
          <w:szCs w:val="24"/>
          <w:lang w:val="es-MX" w:eastAsia="es-MX"/>
        </w:rPr>
        <w:t xml:space="preserve"> </w:t>
      </w:r>
      <w:r w:rsidRPr="000B0453">
        <w:rPr>
          <w:rFonts w:ascii="Arial" w:hAnsi="Arial" w:cs="Arial"/>
          <w:i w:val="0"/>
          <w:color w:val="auto"/>
          <w:sz w:val="24"/>
          <w:szCs w:val="24"/>
          <w:lang w:val="es-MX" w:eastAsia="es-MX"/>
        </w:rPr>
        <w:t xml:space="preserve">la </w:t>
      </w:r>
      <w:r w:rsidRPr="000B0453">
        <w:rPr>
          <w:rFonts w:ascii="Arial" w:hAnsi="Arial" w:cs="Arial"/>
          <w:b/>
          <w:bCs/>
          <w:i w:val="0"/>
          <w:color w:val="auto"/>
          <w:sz w:val="24"/>
          <w:szCs w:val="24"/>
          <w:lang w:val="es-MX" w:eastAsia="es-MX"/>
        </w:rPr>
        <w:t>CUENTA PÚBLICA 201</w:t>
      </w:r>
      <w:r w:rsidR="0058701D" w:rsidRPr="000B0453">
        <w:rPr>
          <w:rFonts w:ascii="Arial" w:hAnsi="Arial" w:cs="Arial"/>
          <w:b/>
          <w:bCs/>
          <w:i w:val="0"/>
          <w:color w:val="auto"/>
          <w:sz w:val="24"/>
          <w:szCs w:val="24"/>
          <w:lang w:val="es-MX" w:eastAsia="es-MX"/>
        </w:rPr>
        <w:t>3</w:t>
      </w:r>
      <w:r w:rsidRPr="000B0453">
        <w:rPr>
          <w:rFonts w:ascii="Arial" w:hAnsi="Arial" w:cs="Arial"/>
          <w:b/>
          <w:bCs/>
          <w:i w:val="0"/>
          <w:color w:val="auto"/>
          <w:sz w:val="24"/>
          <w:szCs w:val="24"/>
          <w:lang w:val="es-MX" w:eastAsia="es-MX"/>
        </w:rPr>
        <w:t xml:space="preserve"> </w:t>
      </w:r>
      <w:r w:rsidRPr="000B0453">
        <w:rPr>
          <w:rFonts w:ascii="Arial" w:hAnsi="Arial" w:cs="Arial"/>
          <w:i w:val="0"/>
          <w:color w:val="auto"/>
          <w:sz w:val="24"/>
          <w:szCs w:val="24"/>
          <w:lang w:val="es-MX" w:eastAsia="es-MX"/>
        </w:rPr>
        <w:t xml:space="preserve">del </w:t>
      </w:r>
      <w:r w:rsidRPr="000B0453">
        <w:rPr>
          <w:rFonts w:ascii="Arial" w:hAnsi="Arial" w:cs="Arial"/>
          <w:b/>
          <w:i w:val="0"/>
          <w:color w:val="auto"/>
          <w:sz w:val="24"/>
          <w:szCs w:val="24"/>
        </w:rPr>
        <w:t>Municipio de</w:t>
      </w:r>
      <w:r w:rsidR="00360154" w:rsidRPr="000B0453">
        <w:rPr>
          <w:rFonts w:ascii="Arial" w:hAnsi="Arial" w:cs="Arial"/>
          <w:b/>
          <w:i w:val="0"/>
          <w:color w:val="auto"/>
          <w:sz w:val="24"/>
          <w:szCs w:val="24"/>
        </w:rPr>
        <w:t xml:space="preserve"> </w:t>
      </w:r>
      <w:r w:rsidR="001A0F0C" w:rsidRPr="000B0453">
        <w:rPr>
          <w:rFonts w:ascii="Arial" w:hAnsi="Arial" w:cs="Arial"/>
          <w:b/>
          <w:i w:val="0"/>
          <w:color w:val="auto"/>
          <w:sz w:val="24"/>
          <w:szCs w:val="24"/>
        </w:rPr>
        <w:t>Mier y Noriega</w:t>
      </w:r>
      <w:r w:rsidRPr="000B0453">
        <w:rPr>
          <w:rFonts w:ascii="Arial" w:hAnsi="Arial" w:cs="Arial"/>
          <w:b/>
          <w:i w:val="0"/>
          <w:color w:val="auto"/>
          <w:sz w:val="24"/>
          <w:szCs w:val="24"/>
        </w:rPr>
        <w:t>, Nuevo León</w:t>
      </w:r>
      <w:r w:rsidRPr="000B0453">
        <w:rPr>
          <w:rFonts w:ascii="Arial" w:hAnsi="Arial" w:cs="Arial"/>
          <w:b/>
          <w:bCs/>
          <w:i w:val="0"/>
          <w:color w:val="auto"/>
          <w:sz w:val="24"/>
          <w:szCs w:val="24"/>
          <w:lang w:val="es-MX" w:eastAsia="es-MX"/>
        </w:rPr>
        <w:t>.</w:t>
      </w:r>
    </w:p>
    <w:p w:rsidR="008514D7" w:rsidRPr="000B0453" w:rsidRDefault="008514D7" w:rsidP="000B0453">
      <w:pPr>
        <w:pStyle w:val="Cita"/>
        <w:jc w:val="both"/>
        <w:rPr>
          <w:rFonts w:ascii="Arial" w:hAnsi="Arial" w:cs="Arial"/>
          <w:i w:val="0"/>
          <w:color w:val="auto"/>
          <w:sz w:val="24"/>
          <w:szCs w:val="24"/>
        </w:rPr>
      </w:pPr>
      <w:r w:rsidRPr="000B0453">
        <w:rPr>
          <w:rFonts w:ascii="Arial" w:hAnsi="Arial" w:cs="Arial"/>
          <w:b/>
          <w:i w:val="0"/>
          <w:color w:val="auto"/>
          <w:sz w:val="24"/>
          <w:szCs w:val="24"/>
          <w:lang w:val="es-MX"/>
        </w:rPr>
        <w:t xml:space="preserve">TERCERO.- </w:t>
      </w:r>
      <w:r w:rsidR="00A23CA2" w:rsidRPr="000B0453">
        <w:rPr>
          <w:rFonts w:ascii="Arial" w:hAnsi="Arial" w:cs="Arial"/>
          <w:i w:val="0"/>
          <w:color w:val="auto"/>
          <w:sz w:val="24"/>
          <w:szCs w:val="24"/>
        </w:rPr>
        <w:t xml:space="preserve">Se instruye a la </w:t>
      </w:r>
      <w:r w:rsidR="00A23CA2" w:rsidRPr="000B0453">
        <w:rPr>
          <w:rFonts w:ascii="Arial" w:hAnsi="Arial" w:cs="Arial"/>
          <w:b/>
          <w:i w:val="0"/>
          <w:caps/>
          <w:color w:val="auto"/>
          <w:sz w:val="24"/>
          <w:szCs w:val="24"/>
        </w:rPr>
        <w:t>Auditoria Superior del Estado</w:t>
      </w:r>
      <w:r w:rsidR="00A23CA2" w:rsidRPr="000B0453">
        <w:rPr>
          <w:rFonts w:ascii="Arial" w:hAnsi="Arial" w:cs="Arial"/>
          <w:i w:val="0"/>
          <w:color w:val="auto"/>
          <w:sz w:val="24"/>
          <w:szCs w:val="24"/>
        </w:rPr>
        <w:t xml:space="preserve"> para que en términos del párrafo segundo del artículo 52 de la</w:t>
      </w:r>
      <w:r w:rsidR="00A23CA2" w:rsidRPr="000B0453">
        <w:rPr>
          <w:rFonts w:ascii="Arial" w:hAnsi="Arial" w:cs="Arial"/>
          <w:i w:val="0"/>
          <w:color w:val="auto"/>
          <w:sz w:val="24"/>
          <w:szCs w:val="24"/>
          <w:lang w:val="es-ES_tradnl" w:eastAsia="ar-SA"/>
        </w:rPr>
        <w:t xml:space="preserve"> </w:t>
      </w:r>
      <w:r w:rsidR="00A23CA2" w:rsidRPr="000B0453">
        <w:rPr>
          <w:rFonts w:ascii="Arial" w:hAnsi="Arial" w:cs="Arial"/>
          <w:i w:val="0"/>
          <w:color w:val="auto"/>
          <w:sz w:val="24"/>
          <w:szCs w:val="24"/>
        </w:rPr>
        <w:t xml:space="preserve">Ley de Fiscalización Superior del Estado de Nuevo León </w:t>
      </w:r>
      <w:r w:rsidR="00A23CA2" w:rsidRPr="000B0453">
        <w:rPr>
          <w:rFonts w:ascii="Arial" w:hAnsi="Arial" w:cs="Arial"/>
          <w:b/>
          <w:i w:val="0"/>
          <w:color w:val="auto"/>
          <w:sz w:val="24"/>
          <w:szCs w:val="24"/>
        </w:rPr>
        <w:t>EXPIDA EL FINIQUITO CORRESPONDIENTE</w:t>
      </w:r>
      <w:r w:rsidR="00A23CA2" w:rsidRPr="000B0453">
        <w:rPr>
          <w:rFonts w:ascii="Arial" w:hAnsi="Arial" w:cs="Arial"/>
          <w:i w:val="0"/>
          <w:color w:val="auto"/>
          <w:sz w:val="24"/>
          <w:szCs w:val="24"/>
        </w:rPr>
        <w:t>, sin perjuicio de las acciones derivadas de la revisión y el seguimiento de las recomendaciones formuladas que proceda.</w:t>
      </w:r>
    </w:p>
    <w:p w:rsidR="008514D7" w:rsidRPr="000B0453" w:rsidRDefault="00203DF2" w:rsidP="000B0453">
      <w:pPr>
        <w:pStyle w:val="Cita"/>
        <w:jc w:val="both"/>
        <w:rPr>
          <w:rFonts w:ascii="Arial" w:hAnsi="Arial" w:cs="Arial"/>
          <w:i w:val="0"/>
          <w:color w:val="auto"/>
          <w:sz w:val="24"/>
          <w:szCs w:val="24"/>
          <w:lang w:val="es-ES_tradnl" w:eastAsia="ar-SA"/>
        </w:rPr>
      </w:pPr>
      <w:r w:rsidRPr="000B0453">
        <w:rPr>
          <w:rFonts w:ascii="Arial" w:hAnsi="Arial" w:cs="Arial"/>
          <w:b/>
          <w:i w:val="0"/>
          <w:color w:val="auto"/>
          <w:sz w:val="24"/>
          <w:szCs w:val="24"/>
        </w:rPr>
        <w:t xml:space="preserve">CUARTO.- </w:t>
      </w:r>
      <w:r w:rsidR="008514D7" w:rsidRPr="000B0453">
        <w:rPr>
          <w:rFonts w:ascii="Arial" w:hAnsi="Arial" w:cs="Arial"/>
          <w:i w:val="0"/>
          <w:color w:val="auto"/>
          <w:sz w:val="24"/>
          <w:szCs w:val="24"/>
          <w:lang w:val="es-MX"/>
        </w:rPr>
        <w:t xml:space="preserve">Remítase copia a la </w:t>
      </w:r>
      <w:r w:rsidR="008514D7" w:rsidRPr="000B0453">
        <w:rPr>
          <w:rFonts w:ascii="Arial" w:hAnsi="Arial" w:cs="Arial"/>
          <w:b/>
          <w:i w:val="0"/>
          <w:color w:val="auto"/>
          <w:sz w:val="24"/>
          <w:szCs w:val="24"/>
          <w:lang w:val="es-MX"/>
        </w:rPr>
        <w:t>AUDITORÍA SUPERIOR DEL ESTADO</w:t>
      </w:r>
      <w:r w:rsidR="008514D7" w:rsidRPr="000B0453">
        <w:rPr>
          <w:rFonts w:ascii="Arial" w:hAnsi="Arial" w:cs="Arial"/>
          <w:i w:val="0"/>
          <w:color w:val="auto"/>
          <w:sz w:val="24"/>
          <w:szCs w:val="24"/>
          <w:lang w:val="es-MX"/>
        </w:rPr>
        <w:t xml:space="preserve"> </w:t>
      </w:r>
      <w:r w:rsidR="008514D7" w:rsidRPr="000B0453">
        <w:rPr>
          <w:rFonts w:ascii="Arial" w:hAnsi="Arial" w:cs="Arial"/>
          <w:b/>
          <w:i w:val="0"/>
          <w:color w:val="auto"/>
          <w:sz w:val="24"/>
          <w:szCs w:val="24"/>
          <w:lang w:val="es-MX"/>
        </w:rPr>
        <w:t xml:space="preserve">DE NUEVO LEÓN </w:t>
      </w:r>
      <w:r w:rsidR="008514D7" w:rsidRPr="000B0453">
        <w:rPr>
          <w:rFonts w:ascii="Arial" w:hAnsi="Arial" w:cs="Arial"/>
          <w:i w:val="0"/>
          <w:color w:val="auto"/>
          <w:sz w:val="24"/>
          <w:szCs w:val="24"/>
          <w:lang w:val="es-MX"/>
        </w:rPr>
        <w:t xml:space="preserve">y al </w:t>
      </w:r>
      <w:r w:rsidR="001C0D06" w:rsidRPr="000B0453">
        <w:rPr>
          <w:rFonts w:ascii="Arial" w:hAnsi="Arial" w:cs="Arial"/>
          <w:b/>
          <w:i w:val="0"/>
          <w:color w:val="auto"/>
          <w:sz w:val="24"/>
          <w:szCs w:val="24"/>
        </w:rPr>
        <w:t>MUNICIPIO DE MIER Y NORIEGA, NUEVO LEÓN</w:t>
      </w:r>
      <w:r w:rsidR="008514D7" w:rsidRPr="000B0453">
        <w:rPr>
          <w:rFonts w:ascii="Arial" w:hAnsi="Arial" w:cs="Arial"/>
          <w:i w:val="0"/>
          <w:color w:val="auto"/>
          <w:sz w:val="24"/>
          <w:szCs w:val="24"/>
          <w:lang w:val="es-MX"/>
        </w:rPr>
        <w:t>, para su conocimiento y efectos legales a que haya lugar.</w:t>
      </w:r>
    </w:p>
    <w:p w:rsidR="00F82C3C" w:rsidRDefault="00F82C3C" w:rsidP="008514D7">
      <w:pPr>
        <w:spacing w:after="0" w:line="360" w:lineRule="auto"/>
        <w:rPr>
          <w:rFonts w:ascii="Arial" w:hAnsi="Arial" w:cs="Arial"/>
        </w:rPr>
      </w:pPr>
    </w:p>
    <w:p w:rsidR="008514D7" w:rsidRDefault="008514D7" w:rsidP="0094058F">
      <w:pPr>
        <w:spacing w:after="0" w:line="240" w:lineRule="auto"/>
        <w:jc w:val="center"/>
        <w:rPr>
          <w:rFonts w:ascii="Arial" w:hAnsi="Arial" w:cs="Arial"/>
          <w:b/>
          <w:lang w:val="es-MX"/>
        </w:rPr>
      </w:pPr>
      <w:r w:rsidRPr="00D8635B">
        <w:rPr>
          <w:rFonts w:ascii="Arial" w:hAnsi="Arial" w:cs="Arial"/>
          <w:b/>
          <w:lang w:val="es-MX"/>
        </w:rPr>
        <w:t>Monterrey, Nuevo León, a</w:t>
      </w:r>
      <w:r w:rsidR="00A6659F">
        <w:rPr>
          <w:rFonts w:ascii="Arial" w:hAnsi="Arial" w:cs="Arial"/>
          <w:b/>
          <w:lang w:val="es-MX"/>
        </w:rPr>
        <w:t xml:space="preserve"> </w:t>
      </w:r>
      <w:r w:rsidR="00354965">
        <w:rPr>
          <w:rFonts w:ascii="Arial" w:hAnsi="Arial" w:cs="Arial"/>
          <w:b/>
          <w:lang w:val="es-MX"/>
        </w:rPr>
        <w:t>Ma</w:t>
      </w:r>
      <w:r w:rsidR="005C0D6A">
        <w:rPr>
          <w:rFonts w:ascii="Arial" w:hAnsi="Arial" w:cs="Arial"/>
          <w:b/>
          <w:lang w:val="es-MX"/>
        </w:rPr>
        <w:t>r</w:t>
      </w:r>
      <w:r w:rsidR="00354965">
        <w:rPr>
          <w:rFonts w:ascii="Arial" w:hAnsi="Arial" w:cs="Arial"/>
          <w:b/>
          <w:lang w:val="es-MX"/>
        </w:rPr>
        <w:t>z</w:t>
      </w:r>
      <w:r w:rsidR="005C0D6A">
        <w:rPr>
          <w:rFonts w:ascii="Arial" w:hAnsi="Arial" w:cs="Arial"/>
          <w:b/>
          <w:lang w:val="es-MX"/>
        </w:rPr>
        <w:t>o</w:t>
      </w:r>
      <w:r w:rsidR="008D2876">
        <w:rPr>
          <w:rFonts w:ascii="Arial" w:hAnsi="Arial" w:cs="Arial"/>
          <w:b/>
          <w:lang w:val="es-MX"/>
        </w:rPr>
        <w:t xml:space="preserve"> de </w:t>
      </w:r>
      <w:r w:rsidR="00A6659F">
        <w:rPr>
          <w:rFonts w:ascii="Arial" w:hAnsi="Arial" w:cs="Arial"/>
          <w:b/>
          <w:lang w:val="es-MX"/>
        </w:rPr>
        <w:t>201</w:t>
      </w:r>
      <w:r w:rsidR="005C0D6A">
        <w:rPr>
          <w:rFonts w:ascii="Arial" w:hAnsi="Arial" w:cs="Arial"/>
          <w:b/>
          <w:lang w:val="es-MX"/>
        </w:rPr>
        <w:t>7</w:t>
      </w:r>
      <w:r w:rsidR="00A6659F">
        <w:rPr>
          <w:rFonts w:ascii="Arial" w:hAnsi="Arial" w:cs="Arial"/>
          <w:b/>
          <w:lang w:val="es-MX"/>
        </w:rPr>
        <w:t>.</w:t>
      </w:r>
    </w:p>
    <w:p w:rsidR="008750B6" w:rsidRDefault="008750B6" w:rsidP="0094058F">
      <w:pPr>
        <w:spacing w:after="0" w:line="240" w:lineRule="auto"/>
        <w:jc w:val="center"/>
        <w:rPr>
          <w:rFonts w:ascii="Arial" w:hAnsi="Arial" w:cs="Arial"/>
          <w:b/>
          <w:lang w:val="es-MX"/>
        </w:rPr>
      </w:pPr>
    </w:p>
    <w:p w:rsidR="000B0453" w:rsidRPr="00D8635B" w:rsidRDefault="000B0453" w:rsidP="0094058F">
      <w:pPr>
        <w:spacing w:after="0" w:line="240" w:lineRule="auto"/>
        <w:jc w:val="center"/>
        <w:rPr>
          <w:rFonts w:ascii="Arial" w:hAnsi="Arial" w:cs="Arial"/>
          <w:b/>
          <w:lang w:val="es-MX"/>
        </w:rPr>
      </w:pPr>
    </w:p>
    <w:p w:rsidR="008514D7" w:rsidRPr="00D8635B" w:rsidRDefault="000D0528" w:rsidP="003338E1">
      <w:pPr>
        <w:pStyle w:val="Ttulo1"/>
        <w:rPr>
          <w:rFonts w:ascii="Arial" w:hAnsi="Arial" w:cs="Arial"/>
          <w:b/>
          <w:bCs/>
          <w:sz w:val="22"/>
          <w:szCs w:val="22"/>
          <w:u w:val="none"/>
        </w:rPr>
      </w:pPr>
      <w:r>
        <w:rPr>
          <w:rFonts w:ascii="Arial" w:hAnsi="Arial" w:cs="Arial"/>
          <w:b/>
          <w:sz w:val="22"/>
          <w:szCs w:val="22"/>
          <w:u w:val="none"/>
        </w:rPr>
        <w:t>COMISIÓN PRIMERA DE HACIENDA Y DESARROLLO MUNICIPAL</w:t>
      </w:r>
    </w:p>
    <w:p w:rsidR="00A6659F" w:rsidRDefault="00A6659F" w:rsidP="00A6659F">
      <w:pPr>
        <w:spacing w:line="360" w:lineRule="auto"/>
        <w:jc w:val="center"/>
        <w:rPr>
          <w:rFonts w:ascii="Arial" w:hAnsi="Arial" w:cs="Arial"/>
          <w:b/>
          <w:caps/>
        </w:rPr>
      </w:pPr>
    </w:p>
    <w:p w:rsidR="00A6659F" w:rsidRDefault="00A6659F" w:rsidP="00A6659F">
      <w:pPr>
        <w:spacing w:line="360" w:lineRule="auto"/>
        <w:jc w:val="center"/>
        <w:rPr>
          <w:rFonts w:ascii="Arial" w:hAnsi="Arial" w:cs="Arial"/>
          <w:b/>
          <w:caps/>
        </w:rPr>
      </w:pPr>
      <w:r>
        <w:rPr>
          <w:rFonts w:ascii="Arial" w:hAnsi="Arial" w:cs="Arial"/>
          <w:b/>
          <w:caps/>
        </w:rPr>
        <w:t>DIP. PRESIDENTE</w:t>
      </w:r>
      <w:bookmarkStart w:id="0" w:name="_GoBack"/>
      <w:bookmarkEnd w:id="0"/>
    </w:p>
    <w:p w:rsidR="00A6659F" w:rsidRDefault="00A6659F" w:rsidP="00A6659F">
      <w:pPr>
        <w:spacing w:line="360" w:lineRule="auto"/>
        <w:rPr>
          <w:rFonts w:ascii="Arial" w:hAnsi="Arial" w:cs="Arial"/>
          <w:b/>
          <w:caps/>
        </w:rPr>
      </w:pPr>
    </w:p>
    <w:p w:rsidR="00A6659F" w:rsidRDefault="00A6659F" w:rsidP="00A6659F">
      <w:pPr>
        <w:spacing w:line="360" w:lineRule="auto"/>
        <w:jc w:val="center"/>
        <w:rPr>
          <w:rFonts w:ascii="Arial" w:hAnsi="Arial" w:cs="Arial"/>
          <w:caps/>
        </w:rPr>
      </w:pPr>
      <w:r>
        <w:rPr>
          <w:rFonts w:ascii="Arial" w:hAnsi="Arial" w:cs="Arial"/>
          <w:caps/>
        </w:rPr>
        <w:lastRenderedPageBreak/>
        <w:t>juan francisco espinoza eguía</w:t>
      </w:r>
    </w:p>
    <w:p w:rsidR="00A6659F" w:rsidRDefault="00A6659F" w:rsidP="00A6659F">
      <w:pPr>
        <w:spacing w:line="360" w:lineRule="auto"/>
        <w:ind w:left="-142"/>
        <w:jc w:val="center"/>
        <w:rPr>
          <w:rFonts w:ascii="Arial" w:hAnsi="Arial" w:cs="Arial"/>
          <w:caps/>
        </w:rPr>
      </w:pPr>
    </w:p>
    <w:tbl>
      <w:tblPr>
        <w:tblW w:w="7275" w:type="dxa"/>
        <w:jc w:val="center"/>
        <w:tblLayout w:type="fixed"/>
        <w:tblCellMar>
          <w:left w:w="70" w:type="dxa"/>
          <w:right w:w="70" w:type="dxa"/>
        </w:tblCellMar>
        <w:tblLook w:val="04A0" w:firstRow="1" w:lastRow="0" w:firstColumn="1" w:lastColumn="0" w:noHBand="0" w:noVBand="1"/>
      </w:tblPr>
      <w:tblGrid>
        <w:gridCol w:w="3637"/>
        <w:gridCol w:w="3638"/>
      </w:tblGrid>
      <w:tr w:rsidR="00A6659F" w:rsidTr="00E70BF5">
        <w:trPr>
          <w:trHeight w:val="502"/>
          <w:jc w:val="center"/>
        </w:trPr>
        <w:tc>
          <w:tcPr>
            <w:tcW w:w="3637" w:type="dxa"/>
            <w:hideMark/>
          </w:tcPr>
          <w:p w:rsidR="00A6659F" w:rsidRDefault="00A6659F" w:rsidP="00E70BF5">
            <w:pPr>
              <w:spacing w:line="360" w:lineRule="auto"/>
              <w:jc w:val="both"/>
              <w:rPr>
                <w:rFonts w:ascii="Arial" w:hAnsi="Arial" w:cs="Arial"/>
                <w:b/>
                <w:bCs/>
              </w:rPr>
            </w:pPr>
            <w:r>
              <w:rPr>
                <w:rFonts w:ascii="Arial" w:hAnsi="Arial" w:cs="Arial"/>
                <w:b/>
                <w:bCs/>
              </w:rPr>
              <w:t>DIP. VICEPRESIDENTE:</w:t>
            </w:r>
          </w:p>
        </w:tc>
        <w:tc>
          <w:tcPr>
            <w:tcW w:w="3638" w:type="dxa"/>
          </w:tcPr>
          <w:p w:rsidR="00A6659F" w:rsidRDefault="00A6659F" w:rsidP="00E70BF5">
            <w:pPr>
              <w:spacing w:line="360" w:lineRule="auto"/>
              <w:jc w:val="both"/>
              <w:rPr>
                <w:rFonts w:ascii="Arial" w:hAnsi="Arial" w:cs="Arial"/>
                <w:b/>
                <w:bCs/>
              </w:rPr>
            </w:pPr>
            <w:r>
              <w:rPr>
                <w:rFonts w:ascii="Arial" w:hAnsi="Arial" w:cs="Arial"/>
                <w:b/>
                <w:bCs/>
              </w:rPr>
              <w:t>DIP. SECRETARIO:</w:t>
            </w:r>
          </w:p>
          <w:p w:rsidR="00A6659F" w:rsidRDefault="00A6659F" w:rsidP="00E70BF5">
            <w:pPr>
              <w:spacing w:line="360" w:lineRule="auto"/>
              <w:jc w:val="both"/>
              <w:rPr>
                <w:rFonts w:ascii="Arial" w:hAnsi="Arial" w:cs="Arial"/>
                <w:b/>
                <w:bCs/>
              </w:rPr>
            </w:pPr>
          </w:p>
        </w:tc>
      </w:tr>
      <w:tr w:rsidR="00A6659F" w:rsidTr="00E70BF5">
        <w:trPr>
          <w:trHeight w:val="252"/>
          <w:jc w:val="center"/>
        </w:trPr>
        <w:tc>
          <w:tcPr>
            <w:tcW w:w="3637" w:type="dxa"/>
            <w:hideMark/>
          </w:tcPr>
          <w:p w:rsidR="00A6659F" w:rsidRDefault="00BA214D" w:rsidP="00E70BF5">
            <w:pPr>
              <w:spacing w:line="360" w:lineRule="auto"/>
              <w:jc w:val="both"/>
              <w:rPr>
                <w:rFonts w:ascii="Arial" w:hAnsi="Arial" w:cs="Arial"/>
              </w:rPr>
            </w:pPr>
            <w:r w:rsidRPr="00BA214D">
              <w:rPr>
                <w:rFonts w:ascii="Arial" w:hAnsi="Arial" w:cs="Arial"/>
              </w:rPr>
              <w:t>JESÚS ÁNGEL NAVA RIVERA</w:t>
            </w:r>
          </w:p>
        </w:tc>
        <w:tc>
          <w:tcPr>
            <w:tcW w:w="3638" w:type="dxa"/>
            <w:hideMark/>
          </w:tcPr>
          <w:p w:rsidR="00A6659F" w:rsidRDefault="00A6659F" w:rsidP="00E70BF5">
            <w:pPr>
              <w:spacing w:line="360" w:lineRule="auto"/>
              <w:ind w:left="74"/>
              <w:jc w:val="both"/>
              <w:rPr>
                <w:rFonts w:ascii="Arial" w:hAnsi="Arial" w:cs="Arial"/>
              </w:rPr>
            </w:pPr>
            <w:r w:rsidRPr="005819D4">
              <w:rPr>
                <w:rFonts w:ascii="Arial" w:hAnsi="Arial" w:cs="Arial"/>
              </w:rPr>
              <w:t>ADRIÁN DE LA GARZA TIJERINA</w:t>
            </w:r>
          </w:p>
        </w:tc>
      </w:tr>
      <w:tr w:rsidR="00A6659F" w:rsidTr="00E70BF5">
        <w:trPr>
          <w:trHeight w:val="512"/>
          <w:jc w:val="center"/>
        </w:trPr>
        <w:tc>
          <w:tcPr>
            <w:tcW w:w="3637" w:type="dxa"/>
          </w:tcPr>
          <w:p w:rsidR="00A6659F" w:rsidRDefault="00A6659F" w:rsidP="00E70BF5">
            <w:pPr>
              <w:spacing w:line="360" w:lineRule="auto"/>
              <w:ind w:left="74"/>
              <w:jc w:val="both"/>
              <w:rPr>
                <w:rFonts w:ascii="Arial" w:hAnsi="Arial" w:cs="Arial"/>
                <w:b/>
                <w:bCs/>
              </w:rPr>
            </w:pPr>
          </w:p>
          <w:p w:rsidR="00A6659F" w:rsidRDefault="00A6659F" w:rsidP="00E70BF5">
            <w:pPr>
              <w:spacing w:line="360" w:lineRule="auto"/>
              <w:ind w:left="74"/>
              <w:jc w:val="both"/>
              <w:rPr>
                <w:rFonts w:ascii="Arial" w:hAnsi="Arial" w:cs="Arial"/>
                <w:b/>
                <w:bCs/>
              </w:rPr>
            </w:pPr>
            <w:r>
              <w:rPr>
                <w:rFonts w:ascii="Arial" w:hAnsi="Arial" w:cs="Arial"/>
                <w:b/>
                <w:bCs/>
              </w:rPr>
              <w:t>DIP. VOCAL:</w:t>
            </w:r>
          </w:p>
        </w:tc>
        <w:tc>
          <w:tcPr>
            <w:tcW w:w="3638" w:type="dxa"/>
          </w:tcPr>
          <w:p w:rsidR="00A6659F" w:rsidRDefault="00A6659F" w:rsidP="00E70BF5">
            <w:pPr>
              <w:spacing w:line="360" w:lineRule="auto"/>
              <w:ind w:left="74"/>
              <w:jc w:val="both"/>
              <w:rPr>
                <w:rFonts w:ascii="Arial" w:hAnsi="Arial" w:cs="Arial"/>
                <w:b/>
                <w:bCs/>
              </w:rPr>
            </w:pPr>
          </w:p>
          <w:p w:rsidR="00A6659F" w:rsidRDefault="00A6659F" w:rsidP="00E70BF5">
            <w:pPr>
              <w:spacing w:line="360" w:lineRule="auto"/>
              <w:ind w:left="74"/>
              <w:jc w:val="both"/>
              <w:rPr>
                <w:rFonts w:ascii="Arial" w:hAnsi="Arial" w:cs="Arial"/>
                <w:b/>
                <w:bCs/>
              </w:rPr>
            </w:pPr>
            <w:r>
              <w:rPr>
                <w:rFonts w:ascii="Arial" w:hAnsi="Arial" w:cs="Arial"/>
                <w:b/>
                <w:bCs/>
              </w:rPr>
              <w:t>DIP. VOCAL:</w:t>
            </w:r>
          </w:p>
          <w:p w:rsidR="00A6659F" w:rsidRDefault="00A6659F" w:rsidP="00E70BF5">
            <w:pPr>
              <w:spacing w:line="360" w:lineRule="auto"/>
              <w:ind w:left="74"/>
              <w:jc w:val="both"/>
              <w:rPr>
                <w:rFonts w:ascii="Arial" w:hAnsi="Arial" w:cs="Arial"/>
                <w:b/>
                <w:bCs/>
              </w:rPr>
            </w:pPr>
          </w:p>
        </w:tc>
      </w:tr>
      <w:tr w:rsidR="00A6659F" w:rsidTr="00E70BF5">
        <w:trPr>
          <w:trHeight w:val="372"/>
          <w:jc w:val="center"/>
        </w:trPr>
        <w:tc>
          <w:tcPr>
            <w:tcW w:w="3637" w:type="dxa"/>
            <w:hideMark/>
          </w:tcPr>
          <w:p w:rsidR="00A6659F" w:rsidRDefault="00A6659F" w:rsidP="0094058F">
            <w:pPr>
              <w:spacing w:line="360" w:lineRule="auto"/>
              <w:ind w:left="74"/>
              <w:rPr>
                <w:rFonts w:ascii="Arial" w:hAnsi="Arial" w:cs="Arial"/>
              </w:rPr>
            </w:pPr>
            <w:r w:rsidRPr="005819D4">
              <w:rPr>
                <w:rFonts w:ascii="Arial" w:hAnsi="Arial" w:cs="Arial"/>
              </w:rPr>
              <w:t>ALHINNA BERENICE VARGAS GARCÍA</w:t>
            </w:r>
          </w:p>
          <w:p w:rsidR="0094058F" w:rsidRDefault="0094058F" w:rsidP="0094058F">
            <w:pPr>
              <w:spacing w:line="360" w:lineRule="auto"/>
              <w:ind w:left="74"/>
              <w:rPr>
                <w:rFonts w:ascii="Arial" w:hAnsi="Arial" w:cs="Arial"/>
              </w:rPr>
            </w:pPr>
          </w:p>
        </w:tc>
        <w:tc>
          <w:tcPr>
            <w:tcW w:w="3638" w:type="dxa"/>
          </w:tcPr>
          <w:p w:rsidR="00A6659F" w:rsidRDefault="00A6659F" w:rsidP="00E70BF5">
            <w:pPr>
              <w:spacing w:line="360" w:lineRule="auto"/>
              <w:ind w:left="74"/>
              <w:jc w:val="both"/>
              <w:rPr>
                <w:rFonts w:ascii="Arial" w:hAnsi="Arial" w:cs="Arial"/>
              </w:rPr>
            </w:pPr>
            <w:r w:rsidRPr="005819D4">
              <w:rPr>
                <w:rFonts w:ascii="Arial" w:hAnsi="Arial" w:cs="Arial"/>
              </w:rPr>
              <w:t>LILIANA TIJERINA CANTÚ</w:t>
            </w:r>
          </w:p>
        </w:tc>
      </w:tr>
      <w:tr w:rsidR="00A6659F" w:rsidTr="00E70BF5">
        <w:trPr>
          <w:trHeight w:val="381"/>
          <w:jc w:val="center"/>
        </w:trPr>
        <w:tc>
          <w:tcPr>
            <w:tcW w:w="3637" w:type="dxa"/>
          </w:tcPr>
          <w:p w:rsidR="00A6659F" w:rsidRDefault="00A6659F" w:rsidP="00E70BF5">
            <w:pPr>
              <w:spacing w:line="360" w:lineRule="auto"/>
              <w:jc w:val="both"/>
              <w:rPr>
                <w:rFonts w:ascii="Arial" w:hAnsi="Arial" w:cs="Arial"/>
                <w:b/>
                <w:bCs/>
              </w:rPr>
            </w:pPr>
            <w:r>
              <w:rPr>
                <w:rFonts w:ascii="Arial" w:hAnsi="Arial" w:cs="Arial"/>
                <w:b/>
                <w:bCs/>
              </w:rPr>
              <w:t>DIP. VOCAL:</w:t>
            </w:r>
          </w:p>
          <w:p w:rsidR="00A6659F" w:rsidRDefault="00A6659F" w:rsidP="00E70BF5">
            <w:pPr>
              <w:spacing w:line="360" w:lineRule="auto"/>
              <w:jc w:val="both"/>
              <w:rPr>
                <w:rFonts w:ascii="Arial" w:hAnsi="Arial" w:cs="Arial"/>
                <w:b/>
                <w:bCs/>
              </w:rPr>
            </w:pPr>
          </w:p>
        </w:tc>
        <w:tc>
          <w:tcPr>
            <w:tcW w:w="3638" w:type="dxa"/>
          </w:tcPr>
          <w:p w:rsidR="00A6659F" w:rsidRDefault="00A6659F" w:rsidP="00E70BF5">
            <w:pPr>
              <w:spacing w:line="360" w:lineRule="auto"/>
              <w:jc w:val="both"/>
              <w:rPr>
                <w:rFonts w:ascii="Arial" w:hAnsi="Arial" w:cs="Arial"/>
                <w:b/>
                <w:bCs/>
              </w:rPr>
            </w:pPr>
            <w:r>
              <w:rPr>
                <w:rFonts w:ascii="Arial" w:hAnsi="Arial" w:cs="Arial"/>
                <w:b/>
                <w:bCs/>
              </w:rPr>
              <w:t>DIP. VOCAL:</w:t>
            </w:r>
          </w:p>
          <w:p w:rsidR="00A6659F" w:rsidRDefault="00A6659F" w:rsidP="00E70BF5">
            <w:pPr>
              <w:spacing w:line="360" w:lineRule="auto"/>
              <w:ind w:left="74"/>
              <w:jc w:val="both"/>
              <w:rPr>
                <w:rFonts w:ascii="Arial" w:hAnsi="Arial" w:cs="Arial"/>
                <w:b/>
                <w:bCs/>
              </w:rPr>
            </w:pPr>
          </w:p>
        </w:tc>
      </w:tr>
      <w:tr w:rsidR="00A6659F" w:rsidTr="00E70BF5">
        <w:trPr>
          <w:trHeight w:val="252"/>
          <w:jc w:val="center"/>
        </w:trPr>
        <w:tc>
          <w:tcPr>
            <w:tcW w:w="3637" w:type="dxa"/>
            <w:hideMark/>
          </w:tcPr>
          <w:p w:rsidR="00A6659F" w:rsidRDefault="00A6659F" w:rsidP="0094058F">
            <w:pPr>
              <w:spacing w:line="360" w:lineRule="auto"/>
              <w:ind w:left="74"/>
              <w:rPr>
                <w:rFonts w:ascii="Arial" w:hAnsi="Arial" w:cs="Arial"/>
              </w:rPr>
            </w:pPr>
            <w:r w:rsidRPr="005819D4">
              <w:rPr>
                <w:rFonts w:ascii="Arial" w:hAnsi="Arial" w:cs="Arial"/>
              </w:rPr>
              <w:t>GUILLERMO ALFREDO RODRÍGUEZ PÁEZ</w:t>
            </w:r>
          </w:p>
          <w:p w:rsidR="0094058F" w:rsidRDefault="0094058F" w:rsidP="00E70BF5">
            <w:pPr>
              <w:spacing w:line="360" w:lineRule="auto"/>
              <w:ind w:left="74"/>
              <w:jc w:val="both"/>
              <w:rPr>
                <w:rFonts w:ascii="Arial" w:hAnsi="Arial" w:cs="Arial"/>
              </w:rPr>
            </w:pPr>
          </w:p>
        </w:tc>
        <w:tc>
          <w:tcPr>
            <w:tcW w:w="3638" w:type="dxa"/>
            <w:hideMark/>
          </w:tcPr>
          <w:p w:rsidR="00A6659F" w:rsidRDefault="00A6659F" w:rsidP="00E70BF5">
            <w:pPr>
              <w:spacing w:line="360" w:lineRule="auto"/>
              <w:ind w:left="74"/>
              <w:jc w:val="both"/>
              <w:rPr>
                <w:rFonts w:ascii="Arial" w:hAnsi="Arial" w:cs="Arial"/>
              </w:rPr>
            </w:pPr>
            <w:r w:rsidRPr="005819D4">
              <w:rPr>
                <w:rFonts w:ascii="Arial" w:hAnsi="Arial" w:cs="Arial"/>
              </w:rPr>
              <w:t>JOSÉ ARTURO SALINAS GARZA</w:t>
            </w:r>
          </w:p>
        </w:tc>
      </w:tr>
      <w:tr w:rsidR="00A6659F" w:rsidTr="00E70BF5">
        <w:trPr>
          <w:trHeight w:val="502"/>
          <w:jc w:val="center"/>
        </w:trPr>
        <w:tc>
          <w:tcPr>
            <w:tcW w:w="3637" w:type="dxa"/>
            <w:hideMark/>
          </w:tcPr>
          <w:p w:rsidR="00A6659F" w:rsidRDefault="00A6659F" w:rsidP="00E70BF5">
            <w:pPr>
              <w:spacing w:line="360" w:lineRule="auto"/>
              <w:jc w:val="both"/>
              <w:rPr>
                <w:rFonts w:ascii="Arial" w:hAnsi="Arial" w:cs="Arial"/>
                <w:b/>
                <w:bCs/>
              </w:rPr>
            </w:pPr>
            <w:r>
              <w:rPr>
                <w:rFonts w:ascii="Arial" w:hAnsi="Arial" w:cs="Arial"/>
                <w:b/>
                <w:bCs/>
              </w:rPr>
              <w:t>DIP. VOCAL:</w:t>
            </w:r>
          </w:p>
        </w:tc>
        <w:tc>
          <w:tcPr>
            <w:tcW w:w="3638" w:type="dxa"/>
          </w:tcPr>
          <w:p w:rsidR="00A6659F" w:rsidRDefault="00A6659F" w:rsidP="00E70BF5">
            <w:pPr>
              <w:spacing w:line="360" w:lineRule="auto"/>
              <w:jc w:val="both"/>
              <w:rPr>
                <w:rFonts w:ascii="Arial" w:hAnsi="Arial" w:cs="Arial"/>
                <w:b/>
                <w:bCs/>
              </w:rPr>
            </w:pPr>
            <w:r>
              <w:rPr>
                <w:rFonts w:ascii="Arial" w:hAnsi="Arial" w:cs="Arial"/>
                <w:b/>
                <w:bCs/>
              </w:rPr>
              <w:t>DIP. VOCAL:</w:t>
            </w:r>
          </w:p>
          <w:p w:rsidR="00A6659F" w:rsidRDefault="00A6659F" w:rsidP="00E70BF5">
            <w:pPr>
              <w:spacing w:line="360" w:lineRule="auto"/>
              <w:ind w:left="74"/>
              <w:jc w:val="both"/>
              <w:rPr>
                <w:rFonts w:ascii="Arial" w:hAnsi="Arial" w:cs="Arial"/>
                <w:b/>
                <w:bCs/>
              </w:rPr>
            </w:pPr>
          </w:p>
          <w:p w:rsidR="00A6659F" w:rsidRDefault="00A6659F" w:rsidP="00E70BF5">
            <w:pPr>
              <w:spacing w:line="360" w:lineRule="auto"/>
              <w:ind w:left="74"/>
              <w:jc w:val="both"/>
              <w:rPr>
                <w:rFonts w:ascii="Arial" w:hAnsi="Arial" w:cs="Arial"/>
                <w:b/>
                <w:bCs/>
              </w:rPr>
            </w:pPr>
          </w:p>
        </w:tc>
      </w:tr>
      <w:tr w:rsidR="00A6659F" w:rsidTr="00E70BF5">
        <w:trPr>
          <w:trHeight w:val="261"/>
          <w:jc w:val="center"/>
        </w:trPr>
        <w:tc>
          <w:tcPr>
            <w:tcW w:w="3637" w:type="dxa"/>
            <w:hideMark/>
          </w:tcPr>
          <w:p w:rsidR="00A6659F" w:rsidRDefault="00BA214D" w:rsidP="00CF7888">
            <w:pPr>
              <w:spacing w:line="360" w:lineRule="auto"/>
              <w:ind w:left="74"/>
              <w:rPr>
                <w:rFonts w:ascii="Arial" w:hAnsi="Arial" w:cs="Arial"/>
              </w:rPr>
            </w:pPr>
            <w:r w:rsidRPr="00BA214D">
              <w:rPr>
                <w:rFonts w:ascii="Arial" w:hAnsi="Arial" w:cs="Arial"/>
              </w:rPr>
              <w:lastRenderedPageBreak/>
              <w:t>ITZEL SOLEDAD CASTILLO ALMANZA</w:t>
            </w:r>
          </w:p>
        </w:tc>
        <w:tc>
          <w:tcPr>
            <w:tcW w:w="3638" w:type="dxa"/>
          </w:tcPr>
          <w:p w:rsidR="00A6659F" w:rsidRDefault="00A6659F" w:rsidP="0094058F">
            <w:pPr>
              <w:spacing w:line="360" w:lineRule="auto"/>
              <w:ind w:left="74"/>
              <w:rPr>
                <w:rFonts w:ascii="Arial" w:hAnsi="Arial" w:cs="Arial"/>
              </w:rPr>
            </w:pPr>
            <w:r w:rsidRPr="006D6285">
              <w:rPr>
                <w:rFonts w:ascii="Arial" w:hAnsi="Arial" w:cs="Arial"/>
              </w:rPr>
              <w:t>MARÍA CONCEPCIÓN LANDA GARCÍA TÉLLEZ</w:t>
            </w:r>
          </w:p>
          <w:p w:rsidR="0094058F" w:rsidRDefault="0094058F" w:rsidP="0094058F">
            <w:pPr>
              <w:spacing w:line="360" w:lineRule="auto"/>
              <w:ind w:left="74"/>
              <w:rPr>
                <w:rFonts w:ascii="Arial" w:hAnsi="Arial" w:cs="Arial"/>
              </w:rPr>
            </w:pPr>
          </w:p>
        </w:tc>
      </w:tr>
      <w:tr w:rsidR="00A6659F" w:rsidTr="00E70BF5">
        <w:trPr>
          <w:trHeight w:val="502"/>
          <w:jc w:val="center"/>
        </w:trPr>
        <w:tc>
          <w:tcPr>
            <w:tcW w:w="3637" w:type="dxa"/>
            <w:hideMark/>
          </w:tcPr>
          <w:p w:rsidR="00A6659F" w:rsidRDefault="00A6659F" w:rsidP="00E70BF5">
            <w:pPr>
              <w:spacing w:line="360" w:lineRule="auto"/>
              <w:ind w:left="74"/>
              <w:jc w:val="both"/>
              <w:rPr>
                <w:rFonts w:ascii="Arial" w:hAnsi="Arial" w:cs="Arial"/>
                <w:b/>
                <w:bCs/>
              </w:rPr>
            </w:pPr>
            <w:r>
              <w:rPr>
                <w:rFonts w:ascii="Arial" w:hAnsi="Arial" w:cs="Arial"/>
                <w:b/>
                <w:bCs/>
              </w:rPr>
              <w:t>DIP. VOCAL:</w:t>
            </w:r>
          </w:p>
        </w:tc>
        <w:tc>
          <w:tcPr>
            <w:tcW w:w="3638" w:type="dxa"/>
          </w:tcPr>
          <w:p w:rsidR="00A6659F" w:rsidRDefault="00A6659F" w:rsidP="00E70BF5">
            <w:pPr>
              <w:spacing w:line="360" w:lineRule="auto"/>
              <w:ind w:left="74"/>
              <w:jc w:val="both"/>
              <w:rPr>
                <w:rFonts w:ascii="Arial" w:hAnsi="Arial" w:cs="Arial"/>
                <w:b/>
                <w:bCs/>
              </w:rPr>
            </w:pPr>
            <w:r>
              <w:rPr>
                <w:rFonts w:ascii="Arial" w:hAnsi="Arial" w:cs="Arial"/>
                <w:b/>
                <w:bCs/>
              </w:rPr>
              <w:t>DIP. VOCAL:</w:t>
            </w:r>
          </w:p>
          <w:p w:rsidR="00A6659F" w:rsidRDefault="00A6659F" w:rsidP="00E70BF5">
            <w:pPr>
              <w:spacing w:line="360" w:lineRule="auto"/>
              <w:jc w:val="both"/>
              <w:rPr>
                <w:rFonts w:ascii="Arial" w:hAnsi="Arial" w:cs="Arial"/>
                <w:b/>
                <w:bCs/>
              </w:rPr>
            </w:pPr>
          </w:p>
        </w:tc>
      </w:tr>
      <w:tr w:rsidR="00A6659F" w:rsidTr="00E70BF5">
        <w:trPr>
          <w:trHeight w:val="252"/>
          <w:jc w:val="center"/>
        </w:trPr>
        <w:tc>
          <w:tcPr>
            <w:tcW w:w="3637" w:type="dxa"/>
            <w:hideMark/>
          </w:tcPr>
          <w:p w:rsidR="00A6659F" w:rsidRDefault="00A6659F" w:rsidP="00E70BF5">
            <w:pPr>
              <w:spacing w:line="360" w:lineRule="auto"/>
              <w:ind w:left="74"/>
              <w:jc w:val="both"/>
              <w:rPr>
                <w:rFonts w:ascii="Arial" w:hAnsi="Arial" w:cs="Arial"/>
              </w:rPr>
            </w:pPr>
            <w:r w:rsidRPr="006D6285">
              <w:rPr>
                <w:rFonts w:ascii="Arial" w:hAnsi="Arial" w:cs="Arial"/>
              </w:rPr>
              <w:t>SERGIO ARELLANO BALDERAS</w:t>
            </w:r>
          </w:p>
        </w:tc>
        <w:tc>
          <w:tcPr>
            <w:tcW w:w="3638" w:type="dxa"/>
            <w:hideMark/>
          </w:tcPr>
          <w:p w:rsidR="00A6659F" w:rsidRDefault="00A6659F" w:rsidP="0094058F">
            <w:pPr>
              <w:spacing w:line="360" w:lineRule="auto"/>
              <w:ind w:left="74"/>
              <w:rPr>
                <w:rFonts w:ascii="Arial" w:hAnsi="Arial" w:cs="Arial"/>
              </w:rPr>
            </w:pPr>
            <w:r w:rsidRPr="006D6285">
              <w:rPr>
                <w:rFonts w:ascii="Arial" w:hAnsi="Arial" w:cs="Arial"/>
              </w:rPr>
              <w:t>MARCO ANTONIO MARTÍNEZ DÍAZ</w:t>
            </w:r>
          </w:p>
        </w:tc>
      </w:tr>
    </w:tbl>
    <w:p w:rsidR="003338E1" w:rsidRDefault="003338E1" w:rsidP="00A6659F">
      <w:pPr>
        <w:spacing w:line="360" w:lineRule="auto"/>
        <w:rPr>
          <w:rFonts w:ascii="Arial" w:hAnsi="Arial" w:cs="Arial"/>
          <w:b/>
          <w:caps/>
        </w:rPr>
      </w:pPr>
    </w:p>
    <w:sectPr w:rsidR="003338E1" w:rsidSect="00DB381E">
      <w:headerReference w:type="default" r:id="rId30"/>
      <w:footerReference w:type="default" r:id="rId31"/>
      <w:pgSz w:w="12242" w:h="15842" w:code="119"/>
      <w:pgMar w:top="3799" w:right="851"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7569" w:rsidRDefault="00CD7569" w:rsidP="008514D7">
      <w:pPr>
        <w:spacing w:after="0" w:line="240" w:lineRule="auto"/>
      </w:pPr>
      <w:r>
        <w:separator/>
      </w:r>
    </w:p>
  </w:endnote>
  <w:endnote w:type="continuationSeparator" w:id="0">
    <w:p w:rsidR="00CD7569" w:rsidRDefault="00CD7569" w:rsidP="00851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D40" w:rsidRPr="00A0130E" w:rsidRDefault="002D2D40">
    <w:pPr>
      <w:pStyle w:val="Piedepgina"/>
      <w:jc w:val="right"/>
      <w:rPr>
        <w:b/>
        <w:sz w:val="15"/>
        <w:szCs w:val="15"/>
      </w:rPr>
    </w:pPr>
    <w:r w:rsidRPr="00A0130E">
      <w:rPr>
        <w:b/>
        <w:sz w:val="15"/>
        <w:szCs w:val="15"/>
      </w:rPr>
      <w:fldChar w:fldCharType="begin"/>
    </w:r>
    <w:r w:rsidRPr="00A0130E">
      <w:rPr>
        <w:b/>
        <w:sz w:val="15"/>
        <w:szCs w:val="15"/>
      </w:rPr>
      <w:instrText xml:space="preserve"> PAGE   \* MERGEFORMAT </w:instrText>
    </w:r>
    <w:r w:rsidRPr="00A0130E">
      <w:rPr>
        <w:b/>
        <w:sz w:val="15"/>
        <w:szCs w:val="15"/>
      </w:rPr>
      <w:fldChar w:fldCharType="separate"/>
    </w:r>
    <w:r w:rsidR="00354965">
      <w:rPr>
        <w:b/>
        <w:noProof/>
        <w:sz w:val="15"/>
        <w:szCs w:val="15"/>
      </w:rPr>
      <w:t>54</w:t>
    </w:r>
    <w:r w:rsidRPr="00A0130E">
      <w:rPr>
        <w:b/>
        <w:sz w:val="15"/>
        <w:szCs w:val="15"/>
      </w:rPr>
      <w:fldChar w:fldCharType="end"/>
    </w:r>
  </w:p>
  <w:p w:rsidR="002D2D40" w:rsidRPr="00A0130E" w:rsidRDefault="002D2D40" w:rsidP="00DB381E">
    <w:pPr>
      <w:pStyle w:val="Piedepgina"/>
      <w:jc w:val="center"/>
      <w:rPr>
        <w:rFonts w:ascii="Arial" w:hAnsi="Arial" w:cs="Arial"/>
        <w:sz w:val="15"/>
        <w:szCs w:val="15"/>
        <w:lang w:val="es-MX"/>
      </w:rPr>
    </w:pPr>
    <w:r w:rsidRPr="00A0130E">
      <w:rPr>
        <w:rFonts w:ascii="Arial" w:hAnsi="Arial" w:cs="Arial"/>
        <w:sz w:val="15"/>
        <w:szCs w:val="15"/>
        <w:lang w:val="es-MX"/>
      </w:rPr>
      <w:t xml:space="preserve">H. Congreso del Estado de Nuevo León LXXIV Legislatura </w:t>
    </w:r>
  </w:p>
  <w:p w:rsidR="002D2D40" w:rsidRPr="00A0130E" w:rsidRDefault="002D2D40" w:rsidP="00DB381E">
    <w:pPr>
      <w:pStyle w:val="Piedepgina"/>
      <w:jc w:val="center"/>
      <w:rPr>
        <w:rFonts w:ascii="Arial" w:hAnsi="Arial" w:cs="Arial"/>
        <w:sz w:val="15"/>
        <w:szCs w:val="15"/>
        <w:lang w:val="es-MX"/>
      </w:rPr>
    </w:pPr>
    <w:r w:rsidRPr="00A0130E">
      <w:rPr>
        <w:rFonts w:ascii="Arial" w:hAnsi="Arial" w:cs="Arial"/>
        <w:sz w:val="15"/>
        <w:szCs w:val="15"/>
        <w:lang w:val="es-MX"/>
      </w:rPr>
      <w:t>Comisión Primera de Hacienda y Desarrollo Municipal</w:t>
    </w:r>
  </w:p>
  <w:p w:rsidR="002D2D40" w:rsidRPr="00A0130E" w:rsidRDefault="002D2D40" w:rsidP="00DB381E">
    <w:pPr>
      <w:pStyle w:val="Piedepgina"/>
      <w:jc w:val="center"/>
      <w:rPr>
        <w:rFonts w:ascii="Arial" w:hAnsi="Arial" w:cs="Arial"/>
        <w:sz w:val="15"/>
        <w:szCs w:val="15"/>
      </w:rPr>
    </w:pPr>
    <w:r w:rsidRPr="00A0130E">
      <w:rPr>
        <w:rFonts w:ascii="Arial" w:hAnsi="Arial" w:cs="Arial"/>
        <w:sz w:val="15"/>
        <w:szCs w:val="15"/>
        <w:lang w:val="es-MX"/>
      </w:rPr>
      <w:t>Proyecto de Dictamen del Expediente 9126</w:t>
    </w:r>
    <w:r w:rsidRPr="00A0130E">
      <w:rPr>
        <w:rFonts w:ascii="Arial" w:hAnsi="Arial" w:cs="Arial"/>
        <w:sz w:val="15"/>
        <w:szCs w:val="15"/>
      </w:rPr>
      <w:t>/LXXIII Cuenta Pública Mier y Noriega Ejercicio 2013</w:t>
    </w:r>
  </w:p>
  <w:p w:rsidR="002D2D40" w:rsidRPr="0074760A" w:rsidRDefault="002D2D40" w:rsidP="00DB381E">
    <w:pPr>
      <w:pStyle w:val="Piedepgina"/>
      <w:jc w:val="center"/>
      <w:rPr>
        <w:rFonts w:ascii="Arial" w:hAnsi="Arial" w:cs="Arial"/>
        <w:sz w:val="18"/>
        <w:szCs w:val="18"/>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7569" w:rsidRDefault="00CD7569" w:rsidP="008514D7">
      <w:pPr>
        <w:spacing w:after="0" w:line="240" w:lineRule="auto"/>
      </w:pPr>
      <w:r>
        <w:separator/>
      </w:r>
    </w:p>
  </w:footnote>
  <w:footnote w:type="continuationSeparator" w:id="0">
    <w:p w:rsidR="00CD7569" w:rsidRDefault="00CD7569" w:rsidP="008514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D40" w:rsidRDefault="002D2D40" w:rsidP="00DB381E">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BA20CF"/>
    <w:multiLevelType w:val="hybridMultilevel"/>
    <w:tmpl w:val="B3CAC30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BE1692A"/>
    <w:multiLevelType w:val="hybridMultilevel"/>
    <w:tmpl w:val="3C002FF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2BC468A"/>
    <w:multiLevelType w:val="hybridMultilevel"/>
    <w:tmpl w:val="B3CAC30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4D7"/>
    <w:rsid w:val="000660C9"/>
    <w:rsid w:val="00070B01"/>
    <w:rsid w:val="000718BE"/>
    <w:rsid w:val="000916EF"/>
    <w:rsid w:val="00092C02"/>
    <w:rsid w:val="00093E29"/>
    <w:rsid w:val="00095CE9"/>
    <w:rsid w:val="000B0453"/>
    <w:rsid w:val="000C5C94"/>
    <w:rsid w:val="000D0528"/>
    <w:rsid w:val="000D496A"/>
    <w:rsid w:val="001265D3"/>
    <w:rsid w:val="001344FB"/>
    <w:rsid w:val="00146075"/>
    <w:rsid w:val="001655ED"/>
    <w:rsid w:val="00172004"/>
    <w:rsid w:val="001721CD"/>
    <w:rsid w:val="001A0F0C"/>
    <w:rsid w:val="001C0D06"/>
    <w:rsid w:val="001D2644"/>
    <w:rsid w:val="001D500A"/>
    <w:rsid w:val="001E50DC"/>
    <w:rsid w:val="001F0399"/>
    <w:rsid w:val="001F579C"/>
    <w:rsid w:val="001F6015"/>
    <w:rsid w:val="00203DF2"/>
    <w:rsid w:val="00204896"/>
    <w:rsid w:val="00210542"/>
    <w:rsid w:val="00263AEE"/>
    <w:rsid w:val="00271037"/>
    <w:rsid w:val="002A062B"/>
    <w:rsid w:val="002C433B"/>
    <w:rsid w:val="002C5EE2"/>
    <w:rsid w:val="002D2D40"/>
    <w:rsid w:val="002D40E0"/>
    <w:rsid w:val="002E7B62"/>
    <w:rsid w:val="00332CBF"/>
    <w:rsid w:val="003338E1"/>
    <w:rsid w:val="00354965"/>
    <w:rsid w:val="00360154"/>
    <w:rsid w:val="00395137"/>
    <w:rsid w:val="0039703B"/>
    <w:rsid w:val="003A4B9A"/>
    <w:rsid w:val="003C47AC"/>
    <w:rsid w:val="003E487E"/>
    <w:rsid w:val="003F0CE8"/>
    <w:rsid w:val="00422F5D"/>
    <w:rsid w:val="00424644"/>
    <w:rsid w:val="0045123F"/>
    <w:rsid w:val="004530AF"/>
    <w:rsid w:val="0046536B"/>
    <w:rsid w:val="0047143D"/>
    <w:rsid w:val="004C177D"/>
    <w:rsid w:val="004D5EAF"/>
    <w:rsid w:val="004E1EA4"/>
    <w:rsid w:val="004E5965"/>
    <w:rsid w:val="004F2191"/>
    <w:rsid w:val="004F4A22"/>
    <w:rsid w:val="005267B8"/>
    <w:rsid w:val="00537087"/>
    <w:rsid w:val="005813B3"/>
    <w:rsid w:val="0058701D"/>
    <w:rsid w:val="005A68D3"/>
    <w:rsid w:val="005C0D6A"/>
    <w:rsid w:val="005D5986"/>
    <w:rsid w:val="005D73C9"/>
    <w:rsid w:val="00620422"/>
    <w:rsid w:val="0062277A"/>
    <w:rsid w:val="00630ADC"/>
    <w:rsid w:val="00635EAC"/>
    <w:rsid w:val="00686D90"/>
    <w:rsid w:val="006A03DA"/>
    <w:rsid w:val="006C4495"/>
    <w:rsid w:val="007075D8"/>
    <w:rsid w:val="00716554"/>
    <w:rsid w:val="00725AC4"/>
    <w:rsid w:val="00770C21"/>
    <w:rsid w:val="00772B29"/>
    <w:rsid w:val="007739A4"/>
    <w:rsid w:val="00781A7E"/>
    <w:rsid w:val="007877DD"/>
    <w:rsid w:val="00803AD7"/>
    <w:rsid w:val="00803BBC"/>
    <w:rsid w:val="008119AD"/>
    <w:rsid w:val="00850B16"/>
    <w:rsid w:val="008514D7"/>
    <w:rsid w:val="00860C9D"/>
    <w:rsid w:val="00871E7F"/>
    <w:rsid w:val="008750B6"/>
    <w:rsid w:val="00886B8F"/>
    <w:rsid w:val="008A34AB"/>
    <w:rsid w:val="008C0248"/>
    <w:rsid w:val="008C7501"/>
    <w:rsid w:val="008D2876"/>
    <w:rsid w:val="008E6FAF"/>
    <w:rsid w:val="008F0216"/>
    <w:rsid w:val="00907B49"/>
    <w:rsid w:val="0091247A"/>
    <w:rsid w:val="0094058F"/>
    <w:rsid w:val="00952646"/>
    <w:rsid w:val="009555E4"/>
    <w:rsid w:val="009654D1"/>
    <w:rsid w:val="009854EA"/>
    <w:rsid w:val="009D188A"/>
    <w:rsid w:val="009E44B3"/>
    <w:rsid w:val="00A0130E"/>
    <w:rsid w:val="00A068AA"/>
    <w:rsid w:val="00A23CA2"/>
    <w:rsid w:val="00A25B15"/>
    <w:rsid w:val="00A41F27"/>
    <w:rsid w:val="00A51661"/>
    <w:rsid w:val="00A62DD9"/>
    <w:rsid w:val="00A6659F"/>
    <w:rsid w:val="00A9366C"/>
    <w:rsid w:val="00AB11CA"/>
    <w:rsid w:val="00AB2856"/>
    <w:rsid w:val="00AE24C6"/>
    <w:rsid w:val="00B2794D"/>
    <w:rsid w:val="00B7510F"/>
    <w:rsid w:val="00B77DAE"/>
    <w:rsid w:val="00BA214D"/>
    <w:rsid w:val="00BA305D"/>
    <w:rsid w:val="00BB3FC5"/>
    <w:rsid w:val="00BC755A"/>
    <w:rsid w:val="00C01FB6"/>
    <w:rsid w:val="00C1179A"/>
    <w:rsid w:val="00C12300"/>
    <w:rsid w:val="00C12E8C"/>
    <w:rsid w:val="00C26688"/>
    <w:rsid w:val="00C309D7"/>
    <w:rsid w:val="00C53F9A"/>
    <w:rsid w:val="00C6024B"/>
    <w:rsid w:val="00C61249"/>
    <w:rsid w:val="00C91F7D"/>
    <w:rsid w:val="00C96139"/>
    <w:rsid w:val="00CA32E4"/>
    <w:rsid w:val="00CA7F96"/>
    <w:rsid w:val="00CD21B7"/>
    <w:rsid w:val="00CD7569"/>
    <w:rsid w:val="00CE13DF"/>
    <w:rsid w:val="00CF50BC"/>
    <w:rsid w:val="00CF7888"/>
    <w:rsid w:val="00D0470B"/>
    <w:rsid w:val="00D163E2"/>
    <w:rsid w:val="00D213B0"/>
    <w:rsid w:val="00D238E2"/>
    <w:rsid w:val="00D4125F"/>
    <w:rsid w:val="00D41F81"/>
    <w:rsid w:val="00D66732"/>
    <w:rsid w:val="00D8388A"/>
    <w:rsid w:val="00D83ED0"/>
    <w:rsid w:val="00DB1896"/>
    <w:rsid w:val="00DB381E"/>
    <w:rsid w:val="00DB39BA"/>
    <w:rsid w:val="00E22BD6"/>
    <w:rsid w:val="00E406EB"/>
    <w:rsid w:val="00E70BF5"/>
    <w:rsid w:val="00ED5C6C"/>
    <w:rsid w:val="00F02CF3"/>
    <w:rsid w:val="00F55414"/>
    <w:rsid w:val="00F82C3C"/>
    <w:rsid w:val="00F95D54"/>
    <w:rsid w:val="00FA1C29"/>
    <w:rsid w:val="00FC1095"/>
    <w:rsid w:val="00FD28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502FB3-94ED-4880-9AD2-C19F0D039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4D7"/>
    <w:rPr>
      <w:rFonts w:ascii="Calibri" w:eastAsia="Calibri" w:hAnsi="Calibri" w:cs="Times New Roman"/>
      <w:lang w:val="es-ES"/>
    </w:rPr>
  </w:style>
  <w:style w:type="paragraph" w:styleId="Ttulo1">
    <w:name w:val="heading 1"/>
    <w:basedOn w:val="Normal"/>
    <w:next w:val="Normal"/>
    <w:link w:val="Ttulo1Car"/>
    <w:qFormat/>
    <w:rsid w:val="008514D7"/>
    <w:pPr>
      <w:keepNext/>
      <w:tabs>
        <w:tab w:val="num" w:pos="0"/>
      </w:tabs>
      <w:suppressAutoHyphens/>
      <w:spacing w:after="0" w:line="240" w:lineRule="auto"/>
      <w:jc w:val="center"/>
      <w:outlineLvl w:val="0"/>
    </w:pPr>
    <w:rPr>
      <w:rFonts w:ascii="Helvetica" w:eastAsia="Times New Roman" w:hAnsi="Helvetica"/>
      <w:sz w:val="28"/>
      <w:szCs w:val="20"/>
      <w:u w:val="single"/>
      <w:lang w:val="es-ES_tradnl" w:eastAsia="ar-SA"/>
    </w:rPr>
  </w:style>
  <w:style w:type="paragraph" w:styleId="Ttulo3">
    <w:name w:val="heading 3"/>
    <w:basedOn w:val="Normal"/>
    <w:next w:val="Normal"/>
    <w:link w:val="Ttulo3Car"/>
    <w:unhideWhenUsed/>
    <w:qFormat/>
    <w:rsid w:val="008514D7"/>
    <w:pPr>
      <w:keepNext/>
      <w:spacing w:before="240" w:after="60"/>
      <w:outlineLvl w:val="2"/>
    </w:pPr>
    <w:rPr>
      <w:rFonts w:ascii="Cambria" w:eastAsia="Times New Roman"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514D7"/>
    <w:rPr>
      <w:rFonts w:ascii="Helvetica" w:eastAsia="Times New Roman" w:hAnsi="Helvetica" w:cs="Times New Roman"/>
      <w:sz w:val="28"/>
      <w:szCs w:val="20"/>
      <w:u w:val="single"/>
      <w:lang w:val="es-ES_tradnl" w:eastAsia="ar-SA"/>
    </w:rPr>
  </w:style>
  <w:style w:type="character" w:customStyle="1" w:styleId="Ttulo3Car">
    <w:name w:val="Título 3 Car"/>
    <w:basedOn w:val="Fuentedeprrafopredeter"/>
    <w:link w:val="Ttulo3"/>
    <w:rsid w:val="008514D7"/>
    <w:rPr>
      <w:rFonts w:ascii="Cambria" w:eastAsia="Times New Roman" w:hAnsi="Cambria" w:cs="Times New Roman"/>
      <w:b/>
      <w:bCs/>
      <w:sz w:val="26"/>
      <w:szCs w:val="26"/>
      <w:lang w:val="es-ES"/>
    </w:rPr>
  </w:style>
  <w:style w:type="paragraph" w:styleId="Encabezado">
    <w:name w:val="header"/>
    <w:basedOn w:val="Normal"/>
    <w:link w:val="EncabezadoCar"/>
    <w:uiPriority w:val="99"/>
    <w:unhideWhenUsed/>
    <w:rsid w:val="008514D7"/>
    <w:pPr>
      <w:tabs>
        <w:tab w:val="center" w:pos="4252"/>
        <w:tab w:val="right" w:pos="8504"/>
      </w:tabs>
      <w:spacing w:after="0" w:line="240" w:lineRule="auto"/>
    </w:pPr>
    <w:rPr>
      <w:sz w:val="20"/>
      <w:szCs w:val="20"/>
    </w:rPr>
  </w:style>
  <w:style w:type="character" w:customStyle="1" w:styleId="EncabezadoCar">
    <w:name w:val="Encabezado Car"/>
    <w:basedOn w:val="Fuentedeprrafopredeter"/>
    <w:link w:val="Encabezado"/>
    <w:uiPriority w:val="99"/>
    <w:rsid w:val="008514D7"/>
    <w:rPr>
      <w:rFonts w:ascii="Calibri" w:eastAsia="Calibri" w:hAnsi="Calibri" w:cs="Times New Roman"/>
      <w:sz w:val="20"/>
      <w:szCs w:val="20"/>
      <w:lang w:val="es-ES"/>
    </w:rPr>
  </w:style>
  <w:style w:type="paragraph" w:styleId="Piedepgina">
    <w:name w:val="footer"/>
    <w:basedOn w:val="Normal"/>
    <w:link w:val="PiedepginaCar"/>
    <w:uiPriority w:val="99"/>
    <w:unhideWhenUsed/>
    <w:rsid w:val="008514D7"/>
    <w:pPr>
      <w:tabs>
        <w:tab w:val="center" w:pos="4252"/>
        <w:tab w:val="right" w:pos="8504"/>
      </w:tabs>
      <w:spacing w:after="0" w:line="240" w:lineRule="auto"/>
    </w:pPr>
    <w:rPr>
      <w:sz w:val="20"/>
      <w:szCs w:val="20"/>
    </w:rPr>
  </w:style>
  <w:style w:type="character" w:customStyle="1" w:styleId="PiedepginaCar">
    <w:name w:val="Pie de página Car"/>
    <w:basedOn w:val="Fuentedeprrafopredeter"/>
    <w:link w:val="Piedepgina"/>
    <w:uiPriority w:val="99"/>
    <w:rsid w:val="008514D7"/>
    <w:rPr>
      <w:rFonts w:ascii="Calibri" w:eastAsia="Calibri" w:hAnsi="Calibri" w:cs="Times New Roman"/>
      <w:sz w:val="20"/>
      <w:szCs w:val="20"/>
      <w:lang w:val="es-ES"/>
    </w:rPr>
  </w:style>
  <w:style w:type="character" w:customStyle="1" w:styleId="TextodegloboCar">
    <w:name w:val="Texto de globo Car"/>
    <w:basedOn w:val="Fuentedeprrafopredeter"/>
    <w:link w:val="Textodeglobo"/>
    <w:uiPriority w:val="99"/>
    <w:semiHidden/>
    <w:rsid w:val="0047143D"/>
    <w:rPr>
      <w:rFonts w:ascii="Tahoma" w:hAnsi="Tahoma" w:cs="Tahoma"/>
      <w:sz w:val="16"/>
      <w:szCs w:val="16"/>
    </w:rPr>
  </w:style>
  <w:style w:type="paragraph" w:styleId="Textodeglobo">
    <w:name w:val="Balloon Text"/>
    <w:basedOn w:val="Normal"/>
    <w:link w:val="TextodegloboCar"/>
    <w:uiPriority w:val="99"/>
    <w:semiHidden/>
    <w:unhideWhenUsed/>
    <w:rsid w:val="0047143D"/>
    <w:pPr>
      <w:spacing w:after="0" w:line="240" w:lineRule="auto"/>
    </w:pPr>
    <w:rPr>
      <w:rFonts w:ascii="Tahoma" w:eastAsiaTheme="minorHAnsi" w:hAnsi="Tahoma" w:cs="Tahoma"/>
      <w:sz w:val="16"/>
      <w:szCs w:val="16"/>
      <w:lang w:val="es-MX"/>
    </w:rPr>
  </w:style>
  <w:style w:type="character" w:customStyle="1" w:styleId="TextodegloboCar1">
    <w:name w:val="Texto de globo Car1"/>
    <w:basedOn w:val="Fuentedeprrafopredeter"/>
    <w:uiPriority w:val="99"/>
    <w:semiHidden/>
    <w:rsid w:val="0047143D"/>
    <w:rPr>
      <w:rFonts w:ascii="Segoe UI" w:eastAsia="Calibri" w:hAnsi="Segoe UI" w:cs="Segoe UI"/>
      <w:sz w:val="18"/>
      <w:szCs w:val="18"/>
      <w:lang w:val="es-ES"/>
    </w:rPr>
  </w:style>
  <w:style w:type="paragraph" w:styleId="Prrafodelista">
    <w:name w:val="List Paragraph"/>
    <w:basedOn w:val="Normal"/>
    <w:uiPriority w:val="34"/>
    <w:qFormat/>
    <w:rsid w:val="00A0130E"/>
    <w:pPr>
      <w:ind w:left="720"/>
      <w:contextualSpacing/>
    </w:pPr>
  </w:style>
  <w:style w:type="paragraph" w:styleId="Cita">
    <w:name w:val="Quote"/>
    <w:basedOn w:val="Normal"/>
    <w:next w:val="Normal"/>
    <w:link w:val="CitaCar"/>
    <w:uiPriority w:val="29"/>
    <w:qFormat/>
    <w:rsid w:val="000B0453"/>
    <w:pPr>
      <w:spacing w:before="200" w:after="160"/>
      <w:ind w:left="864" w:right="864"/>
      <w:jc w:val="center"/>
    </w:pPr>
    <w:rPr>
      <w:i/>
      <w:iCs/>
      <w:color w:val="404040" w:themeColor="text1" w:themeTint="BF"/>
    </w:rPr>
  </w:style>
  <w:style w:type="character" w:customStyle="1" w:styleId="CitaCar">
    <w:name w:val="Cita Car"/>
    <w:basedOn w:val="Fuentedeprrafopredeter"/>
    <w:link w:val="Cita"/>
    <w:uiPriority w:val="29"/>
    <w:rsid w:val="000B0453"/>
    <w:rPr>
      <w:rFonts w:ascii="Calibri" w:eastAsia="Calibri" w:hAnsi="Calibri" w:cs="Times New Roman"/>
      <w:i/>
      <w:iCs/>
      <w:color w:val="404040" w:themeColor="text1" w:themeTint="BF"/>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51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FAB52-68B3-4B8D-A8C6-62405256F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TotalTime>
  <Pages>55</Pages>
  <Words>10177</Words>
  <Characters>55977</Characters>
  <Application>Microsoft Office Word</Application>
  <DocSecurity>0</DocSecurity>
  <Lines>466</Lines>
  <Paragraphs>132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congreso</dc:creator>
  <cp:lastModifiedBy>Operador</cp:lastModifiedBy>
  <cp:revision>43</cp:revision>
  <cp:lastPrinted>2016-04-19T21:33:00Z</cp:lastPrinted>
  <dcterms:created xsi:type="dcterms:W3CDTF">2015-04-15T01:01:00Z</dcterms:created>
  <dcterms:modified xsi:type="dcterms:W3CDTF">2017-03-02T18:52:00Z</dcterms:modified>
</cp:coreProperties>
</file>