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F0502" w14:textId="77777777"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14:paraId="3C862103" w14:textId="77777777" w:rsidR="00D46CAE" w:rsidRPr="00824615" w:rsidRDefault="00D46CAE" w:rsidP="002E6840">
      <w:pPr>
        <w:spacing w:line="360" w:lineRule="auto"/>
        <w:jc w:val="both"/>
        <w:rPr>
          <w:rFonts w:ascii="Arial" w:hAnsi="Arial" w:cs="Arial"/>
          <w:color w:val="000000" w:themeColor="text1"/>
          <w:lang w:val="es-MX"/>
        </w:rPr>
      </w:pPr>
    </w:p>
    <w:p w14:paraId="00AD3F5E" w14:textId="04A92437" w:rsidR="00F0656C" w:rsidRDefault="00B04E91" w:rsidP="002E6840">
      <w:pPr>
        <w:spacing w:line="360" w:lineRule="auto"/>
        <w:jc w:val="both"/>
        <w:rPr>
          <w:rFonts w:ascii="Arial" w:hAnsi="Arial" w:cs="Arial"/>
          <w:b/>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310FF9">
        <w:rPr>
          <w:rFonts w:ascii="Arial" w:hAnsi="Arial" w:cs="Arial"/>
          <w:b/>
          <w:color w:val="000000" w:themeColor="text1"/>
          <w:lang w:val="es-MX"/>
        </w:rPr>
        <w:t>1 de junio</w:t>
      </w:r>
      <w:r w:rsidR="00BF1158">
        <w:rPr>
          <w:rFonts w:ascii="Arial" w:hAnsi="Arial" w:cs="Arial"/>
          <w:b/>
          <w:color w:val="000000" w:themeColor="text1"/>
          <w:lang w:val="es-MX"/>
        </w:rPr>
        <w:t xml:space="preserve"> de 2016</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BF1158">
        <w:rPr>
          <w:rFonts w:ascii="Arial" w:hAnsi="Arial" w:cs="Arial"/>
          <w:b/>
          <w:bCs/>
          <w:color w:val="000000" w:themeColor="text1"/>
          <w:lang w:val="es-MX"/>
        </w:rPr>
        <w:t>10</w:t>
      </w:r>
      <w:r w:rsidR="00310FF9">
        <w:rPr>
          <w:rFonts w:ascii="Arial" w:hAnsi="Arial" w:cs="Arial"/>
          <w:b/>
          <w:bCs/>
          <w:color w:val="000000" w:themeColor="text1"/>
          <w:lang w:val="es-MX"/>
        </w:rPr>
        <w:t>121</w:t>
      </w:r>
      <w:r w:rsidRPr="00824615">
        <w:rPr>
          <w:rFonts w:ascii="Arial" w:hAnsi="Arial" w:cs="Arial"/>
          <w:b/>
          <w:bCs/>
          <w:color w:val="000000" w:themeColor="text1"/>
          <w:lang w:val="es-MX"/>
        </w:rPr>
        <w:t>/LXX</w:t>
      </w:r>
      <w:r w:rsidR="00BF1158">
        <w:rPr>
          <w:rFonts w:ascii="Arial" w:hAnsi="Arial" w:cs="Arial"/>
          <w:b/>
          <w:bCs/>
          <w:color w:val="000000" w:themeColor="text1"/>
          <w:lang w:val="es-MX"/>
        </w:rPr>
        <w:t>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F0656C">
        <w:rPr>
          <w:rFonts w:ascii="Arial" w:hAnsi="Arial" w:cs="Arial"/>
          <w:color w:val="000000" w:themeColor="text1"/>
        </w:rPr>
        <w:t>el</w:t>
      </w:r>
      <w:r w:rsidR="00713893" w:rsidRPr="00824615">
        <w:rPr>
          <w:rFonts w:ascii="Arial" w:hAnsi="Arial" w:cs="Arial"/>
          <w:color w:val="000000" w:themeColor="text1"/>
        </w:rPr>
        <w:t xml:space="preserve"> </w:t>
      </w:r>
      <w:r w:rsidR="00BF1158">
        <w:rPr>
          <w:rFonts w:ascii="Arial" w:hAnsi="Arial" w:cs="Arial"/>
          <w:b/>
          <w:color w:val="000000" w:themeColor="text1"/>
        </w:rPr>
        <w:t xml:space="preserve">C. </w:t>
      </w:r>
      <w:r w:rsidR="00310FF9">
        <w:rPr>
          <w:rFonts w:ascii="Arial" w:hAnsi="Arial" w:cs="Arial"/>
          <w:b/>
          <w:color w:val="000000" w:themeColor="text1"/>
        </w:rPr>
        <w:t xml:space="preserve">Ing. Jaime Heliodoro Rodríguez Calderón, Gobernador Constitucional del Estado, C. Lic. Manuel Florentino González Flores, Secretario </w:t>
      </w:r>
      <w:proofErr w:type="spellStart"/>
      <w:r w:rsidR="00310FF9">
        <w:rPr>
          <w:rFonts w:ascii="Arial" w:hAnsi="Arial" w:cs="Arial"/>
          <w:b/>
          <w:color w:val="000000" w:themeColor="text1"/>
        </w:rPr>
        <w:t>Genera</w:t>
      </w:r>
      <w:proofErr w:type="spellEnd"/>
      <w:r w:rsidR="00310FF9">
        <w:rPr>
          <w:rFonts w:ascii="Arial" w:hAnsi="Arial" w:cs="Arial"/>
          <w:b/>
          <w:color w:val="000000" w:themeColor="text1"/>
        </w:rPr>
        <w:t xml:space="preserve"> de Gobierno y C. Lic. Carlos Alberto Garza Ibarra, Secretario de Finanzas y Tesorero General del Estado de Nuevo León</w:t>
      </w:r>
      <w:r w:rsidRPr="00824615">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BF1158">
        <w:rPr>
          <w:rFonts w:ascii="Arial" w:hAnsi="Arial" w:cs="Arial"/>
          <w:color w:val="000000" w:themeColor="text1"/>
          <w:lang w:val="es-MX"/>
        </w:rPr>
        <w:t xml:space="preserve"> </w:t>
      </w:r>
      <w:r w:rsidR="000C3CF5">
        <w:rPr>
          <w:rFonts w:ascii="Arial" w:hAnsi="Arial" w:cs="Arial"/>
          <w:color w:val="000000" w:themeColor="text1"/>
          <w:lang w:val="es-MX"/>
        </w:rPr>
        <w:t>solicitan</w:t>
      </w:r>
      <w:r w:rsidR="00310FF9">
        <w:rPr>
          <w:rFonts w:ascii="Arial" w:hAnsi="Arial" w:cs="Arial"/>
          <w:color w:val="000000" w:themeColor="text1"/>
          <w:lang w:val="es-MX"/>
        </w:rPr>
        <w:t xml:space="preserve"> la aprobación para desincorporar del dominio público el inmueble propiedad del Estado, identificado como Polígono “B”, ubicado en la Avenida Aztlán, entre las calles de Prolongación Aztlán, Apolo y Esquisto, en la Colonia San Bernabé, en el Municipio de Monterrey, Nuevo León, para enajenarlo mediante Contrato de Donación a favor del Colegio de Educación Profesional Técnica del Estado de Nuevo León (CONALEPNL).</w:t>
      </w:r>
    </w:p>
    <w:p w14:paraId="1164B35F" w14:textId="77777777" w:rsidR="00F0656C" w:rsidRPr="00824615" w:rsidRDefault="00F0656C" w:rsidP="002E6840">
      <w:pPr>
        <w:spacing w:line="360" w:lineRule="auto"/>
        <w:jc w:val="both"/>
        <w:rPr>
          <w:rFonts w:ascii="Arial" w:hAnsi="Arial" w:cs="Arial"/>
          <w:color w:val="000000" w:themeColor="text1"/>
          <w:lang w:val="es-MX"/>
        </w:rPr>
      </w:pPr>
    </w:p>
    <w:p w14:paraId="5F41FC28" w14:textId="77777777"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067CC8D3" w14:textId="1A3FCAEF" w:rsidR="00BF1158" w:rsidRDefault="00310FF9" w:rsidP="002E6840">
      <w:pPr>
        <w:spacing w:line="360" w:lineRule="auto"/>
        <w:jc w:val="both"/>
        <w:rPr>
          <w:rFonts w:ascii="Arial" w:hAnsi="Arial" w:cs="Arial"/>
          <w:color w:val="000000" w:themeColor="text1"/>
        </w:rPr>
      </w:pPr>
      <w:r>
        <w:rPr>
          <w:rFonts w:ascii="Arial" w:hAnsi="Arial" w:cs="Arial"/>
          <w:color w:val="000000" w:themeColor="text1"/>
        </w:rPr>
        <w:t xml:space="preserve">Menciona que mediante oficio número DP.1941.2010, de fecha 18 de junio de 2010, el Director de Patrimonio de la Subsecretaría de Administración de la Secretaría de Finanzas y Tesorería General del Estado, solicitó al Director del Registro Público de la Propiedad y del Comercio del Instituto Registral y Catastral del Estado de Nuevo León, la inscripción de un inmueble identificado como Parque Municipal ubicado en la colonia San Bernabé en el Municipio de Monterrey, Nuevo León, con una superficie de 147,578.73 metros cuadrados, </w:t>
      </w:r>
      <w:r>
        <w:rPr>
          <w:rFonts w:ascii="Arial" w:hAnsi="Arial" w:cs="Arial"/>
          <w:color w:val="000000" w:themeColor="text1"/>
        </w:rPr>
        <w:lastRenderedPageBreak/>
        <w:t>en virtud de que al abrogarse la Ley del Instituto de Vivienda de Nuevo León, su patrimonio, integrado por los activos fijos y financieros se revirtieron al patrimonio del Gobierno del Estado de Nuevo León, de acuerdo con lo estipulado en el Decreto número 196, publicado en el Periódico Oficial del Estado en fecha 3 de mayo de 1996. Habiéndose inscrito en la Dirección del Registro Público de la Propiedad y del Comercio del Instituto Registral y Catastral del Estado</w:t>
      </w:r>
      <w:r w:rsidR="007A49ED">
        <w:rPr>
          <w:rFonts w:ascii="Arial" w:hAnsi="Arial" w:cs="Arial"/>
          <w:color w:val="000000" w:themeColor="text1"/>
        </w:rPr>
        <w:t>, bajo el número 5779, volumen 276, libro 232, sección I propiedad, unidad Monterrey, en fecha 26 de julio de 2010.</w:t>
      </w:r>
    </w:p>
    <w:p w14:paraId="58C50AE5" w14:textId="77777777" w:rsidR="007A49ED" w:rsidRDefault="007A49ED" w:rsidP="002E6840">
      <w:pPr>
        <w:spacing w:line="360" w:lineRule="auto"/>
        <w:jc w:val="both"/>
        <w:rPr>
          <w:rFonts w:ascii="Arial" w:hAnsi="Arial" w:cs="Arial"/>
          <w:color w:val="000000" w:themeColor="text1"/>
        </w:rPr>
      </w:pPr>
    </w:p>
    <w:p w14:paraId="1C590134" w14:textId="6DAD2D12" w:rsidR="007A49ED" w:rsidRDefault="007A49ED" w:rsidP="002E6840">
      <w:pPr>
        <w:spacing w:line="360" w:lineRule="auto"/>
        <w:jc w:val="both"/>
        <w:rPr>
          <w:rFonts w:ascii="Arial" w:hAnsi="Arial" w:cs="Arial"/>
          <w:color w:val="000000" w:themeColor="text1"/>
        </w:rPr>
      </w:pPr>
      <w:r>
        <w:rPr>
          <w:rFonts w:ascii="Arial" w:hAnsi="Arial" w:cs="Arial"/>
          <w:color w:val="000000" w:themeColor="text1"/>
        </w:rPr>
        <w:t>Añade que el Director de Patrimonio de la Subsecretaría de Administración de la Secretaría de Finanzas y Tesorería General del Estado mediante oficio número DP.1426.2013 de fecha 16 de mayo de 2013, solicitó ante el Director del Registro Público de la Propiedad y del Comercio del Instituto Registral y Catastral del Estado de Nuevo León, la rectificación de medidas y colindancias del inmueble precitado, que conforme al plano levantado por el departamento de Brigada Topográfica de la propia Dirección de Patrimonio, le resultó una superficie de 125,846.565 metros cuadrados, quedando inscrita bajo el número 2678, volumen 109, libro 54 sección auxiliares, unidad Monterrey, con fecha 28 de mayo de 2013.</w:t>
      </w:r>
    </w:p>
    <w:p w14:paraId="72C79507" w14:textId="77777777" w:rsidR="007A49ED" w:rsidRDefault="007A49ED" w:rsidP="002E6840">
      <w:pPr>
        <w:spacing w:line="360" w:lineRule="auto"/>
        <w:jc w:val="both"/>
        <w:rPr>
          <w:rFonts w:ascii="Arial" w:hAnsi="Arial" w:cs="Arial"/>
          <w:color w:val="000000" w:themeColor="text1"/>
        </w:rPr>
      </w:pPr>
    </w:p>
    <w:p w14:paraId="27A6EB60" w14:textId="6085C962" w:rsidR="007A49ED" w:rsidRDefault="007A49ED" w:rsidP="002E6840">
      <w:pPr>
        <w:spacing w:line="360" w:lineRule="auto"/>
        <w:jc w:val="both"/>
        <w:rPr>
          <w:rFonts w:ascii="Arial" w:hAnsi="Arial" w:cs="Arial"/>
          <w:color w:val="000000" w:themeColor="text1"/>
        </w:rPr>
      </w:pPr>
      <w:r>
        <w:rPr>
          <w:rFonts w:ascii="Arial" w:hAnsi="Arial" w:cs="Arial"/>
          <w:color w:val="000000" w:themeColor="text1"/>
        </w:rPr>
        <w:t xml:space="preserve">Refiere que en fecha 26 de marzo de 2014, el Director de Patrimonio de la Subsecretaría de Finanzas y Tesorería General del Estado, mediante oficio número DP.1185.2014 de fecha 21 de marzo de 2014, solicitó ante el Director del Registro Público de la Propiedad y del Comercio del Instituto Registral y </w:t>
      </w:r>
      <w:r>
        <w:rPr>
          <w:rFonts w:ascii="Arial" w:hAnsi="Arial" w:cs="Arial"/>
          <w:color w:val="000000" w:themeColor="text1"/>
        </w:rPr>
        <w:lastRenderedPageBreak/>
        <w:t>Catastral del Estado de Nuevo León, la subdivisión del inmueble de referencia, resultando tres lotes de terreno identificados como Polígono “A” con una superficie de 43,898.774 metros cuadrados, Polígono “B” con superficie de 32,826.237 metros cuadrados y Polígono “C” con superficie de 49,121.554 metros cuadrados que se inscribió en el Registro Público de la Propiedad y el Comercio del Instituto Registral y Catastral del Estado de Nuevo León, bajo el número 1951, volumen 111, libro 40, sección auxiliares, unidad Monterrey, en fecha 3 de abril de 2014.</w:t>
      </w:r>
    </w:p>
    <w:p w14:paraId="4C407999" w14:textId="77777777" w:rsidR="007A49ED" w:rsidRDefault="007A49ED" w:rsidP="002E6840">
      <w:pPr>
        <w:spacing w:line="360" w:lineRule="auto"/>
        <w:jc w:val="both"/>
        <w:rPr>
          <w:rFonts w:ascii="Arial" w:hAnsi="Arial" w:cs="Arial"/>
          <w:color w:val="000000" w:themeColor="text1"/>
        </w:rPr>
      </w:pPr>
    </w:p>
    <w:p w14:paraId="078B9689" w14:textId="7999D1F0" w:rsidR="007A49ED" w:rsidRDefault="007A49ED" w:rsidP="002E6840">
      <w:pPr>
        <w:spacing w:line="360" w:lineRule="auto"/>
        <w:jc w:val="both"/>
        <w:rPr>
          <w:rFonts w:ascii="Arial" w:hAnsi="Arial" w:cs="Arial"/>
          <w:color w:val="000000" w:themeColor="text1"/>
        </w:rPr>
      </w:pPr>
      <w:r>
        <w:rPr>
          <w:rFonts w:ascii="Arial" w:hAnsi="Arial" w:cs="Arial"/>
          <w:color w:val="000000" w:themeColor="text1"/>
        </w:rPr>
        <w:t>Refiere que el predio del Estado, ubicado en la colonia San Bernabé, en el Municipio de Monterrey, Nuevo León, identificado como Polígono “B” con una superficie de 32,826.237 metros cuadrados, se identifica con el expediente catastral número 70) 35-417-073, el cual se describe a continuación:</w:t>
      </w:r>
    </w:p>
    <w:p w14:paraId="26111D32" w14:textId="77777777" w:rsidR="007A49ED" w:rsidRDefault="007A49ED" w:rsidP="002E6840">
      <w:pPr>
        <w:spacing w:line="360" w:lineRule="auto"/>
        <w:jc w:val="both"/>
        <w:rPr>
          <w:rFonts w:ascii="Arial" w:hAnsi="Arial" w:cs="Arial"/>
          <w:color w:val="000000" w:themeColor="text1"/>
        </w:rPr>
      </w:pPr>
    </w:p>
    <w:p w14:paraId="1D17EF08" w14:textId="56E24FBC" w:rsidR="007A49ED" w:rsidRDefault="007A49ED" w:rsidP="002E6840">
      <w:pPr>
        <w:spacing w:line="360" w:lineRule="auto"/>
        <w:jc w:val="both"/>
        <w:rPr>
          <w:rFonts w:ascii="Arial" w:hAnsi="Arial" w:cs="Arial"/>
          <w:color w:val="000000" w:themeColor="text1"/>
        </w:rPr>
      </w:pPr>
      <w:r>
        <w:rPr>
          <w:rFonts w:ascii="Arial" w:hAnsi="Arial" w:cs="Arial"/>
          <w:noProof/>
          <w:color w:val="000000" w:themeColor="text1"/>
          <w:lang w:val="es-MX" w:eastAsia="es-MX"/>
        </w:rPr>
        <w:lastRenderedPageBreak/>
        <w:drawing>
          <wp:inline distT="0" distB="0" distL="0" distR="0" wp14:anchorId="4319B83D" wp14:editId="52966EDA">
            <wp:extent cx="5287645" cy="33724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1 a la(s) 12.28.34 p.m..png"/>
                    <pic:cNvPicPr/>
                  </pic:nvPicPr>
                  <pic:blipFill>
                    <a:blip r:embed="rId8">
                      <a:extLst>
                        <a:ext uri="{28A0092B-C50C-407E-A947-70E740481C1C}">
                          <a14:useLocalDpi xmlns:a14="http://schemas.microsoft.com/office/drawing/2010/main" val="0"/>
                        </a:ext>
                      </a:extLst>
                    </a:blip>
                    <a:stretch>
                      <a:fillRect/>
                    </a:stretch>
                  </pic:blipFill>
                  <pic:spPr>
                    <a:xfrm>
                      <a:off x="0" y="0"/>
                      <a:ext cx="5287645" cy="3372485"/>
                    </a:xfrm>
                    <a:prstGeom prst="rect">
                      <a:avLst/>
                    </a:prstGeom>
                  </pic:spPr>
                </pic:pic>
              </a:graphicData>
            </a:graphic>
          </wp:inline>
        </w:drawing>
      </w:r>
    </w:p>
    <w:p w14:paraId="7C30EBA0" w14:textId="77777777" w:rsidR="00BF1158" w:rsidRDefault="00BF1158" w:rsidP="002E6840">
      <w:pPr>
        <w:spacing w:line="360" w:lineRule="auto"/>
        <w:jc w:val="both"/>
        <w:rPr>
          <w:rFonts w:ascii="Arial" w:hAnsi="Arial" w:cs="Arial"/>
          <w:color w:val="000000" w:themeColor="text1"/>
        </w:rPr>
      </w:pPr>
    </w:p>
    <w:p w14:paraId="7BCC5EAE" w14:textId="5C615983" w:rsidR="00BF1158" w:rsidRDefault="00263420" w:rsidP="002E6840">
      <w:pPr>
        <w:spacing w:line="360" w:lineRule="auto"/>
        <w:jc w:val="both"/>
        <w:rPr>
          <w:rFonts w:ascii="Arial" w:hAnsi="Arial" w:cs="Arial"/>
          <w:color w:val="000000" w:themeColor="text1"/>
        </w:rPr>
      </w:pPr>
      <w:r>
        <w:rPr>
          <w:rFonts w:ascii="Arial" w:hAnsi="Arial" w:cs="Arial"/>
          <w:color w:val="000000" w:themeColor="text1"/>
        </w:rPr>
        <w:t xml:space="preserve">COLINDANCIAS: Al oriente con Prolongación Aztlán, al sur con Polígono “C”, al </w:t>
      </w:r>
      <w:proofErr w:type="spellStart"/>
      <w:r>
        <w:rPr>
          <w:rFonts w:ascii="Arial" w:hAnsi="Arial" w:cs="Arial"/>
          <w:color w:val="000000" w:themeColor="text1"/>
        </w:rPr>
        <w:t>surponiente</w:t>
      </w:r>
      <w:proofErr w:type="spellEnd"/>
      <w:r>
        <w:rPr>
          <w:rFonts w:ascii="Arial" w:hAnsi="Arial" w:cs="Arial"/>
          <w:color w:val="000000" w:themeColor="text1"/>
        </w:rPr>
        <w:t xml:space="preserve"> con Avenida Aztlán, al norponiente con Polígono “A” de esta subdivisión.</w:t>
      </w:r>
    </w:p>
    <w:p w14:paraId="1D5EE419" w14:textId="77777777" w:rsidR="00263420" w:rsidRDefault="00263420" w:rsidP="002E6840">
      <w:pPr>
        <w:spacing w:line="360" w:lineRule="auto"/>
        <w:jc w:val="both"/>
        <w:rPr>
          <w:rFonts w:ascii="Arial" w:hAnsi="Arial" w:cs="Arial"/>
          <w:color w:val="000000" w:themeColor="text1"/>
        </w:rPr>
      </w:pPr>
    </w:p>
    <w:p w14:paraId="1DB3ECE7" w14:textId="3E10FF14" w:rsidR="00263420" w:rsidRDefault="00263420" w:rsidP="002E6840">
      <w:pPr>
        <w:spacing w:line="360" w:lineRule="auto"/>
        <w:jc w:val="both"/>
        <w:rPr>
          <w:rFonts w:ascii="Arial" w:hAnsi="Arial" w:cs="Arial"/>
          <w:color w:val="000000" w:themeColor="text1"/>
        </w:rPr>
      </w:pPr>
      <w:r>
        <w:rPr>
          <w:rFonts w:ascii="Arial" w:hAnsi="Arial" w:cs="Arial"/>
          <w:color w:val="000000" w:themeColor="text1"/>
        </w:rPr>
        <w:t>Añade que en fecha 7 de noviembre de 2013, el Director General de Educación, el Director General del Colegio de Educación Profesional Técnica del Estado de Nuevo León (CONALEPNL), mediante oficio número DGCNL/405/11/2013 de fecha 6 de noviembre de 2013, solicitó ante el Director de Patrimonio de la Subsecretaría de Finanzas y Tesorería General de</w:t>
      </w:r>
      <w:r w:rsidR="00776DB8">
        <w:rPr>
          <w:rFonts w:ascii="Arial" w:hAnsi="Arial" w:cs="Arial"/>
          <w:color w:val="000000" w:themeColor="text1"/>
        </w:rPr>
        <w:t>l Estado, la donación del inmueb</w:t>
      </w:r>
      <w:r>
        <w:rPr>
          <w:rFonts w:ascii="Arial" w:hAnsi="Arial" w:cs="Arial"/>
          <w:color w:val="000000" w:themeColor="text1"/>
        </w:rPr>
        <w:t>le</w:t>
      </w:r>
      <w:r w:rsidR="00776DB8">
        <w:rPr>
          <w:rFonts w:ascii="Arial" w:hAnsi="Arial" w:cs="Arial"/>
          <w:color w:val="000000" w:themeColor="text1"/>
        </w:rPr>
        <w:t xml:space="preserve"> ubicado en la Colonia San Bernabé, con una superficie de 32,826.23 </w:t>
      </w:r>
      <w:r w:rsidR="00776DB8">
        <w:rPr>
          <w:rFonts w:ascii="Arial" w:hAnsi="Arial" w:cs="Arial"/>
          <w:color w:val="000000" w:themeColor="text1"/>
        </w:rPr>
        <w:lastRenderedPageBreak/>
        <w:t>metros cuadrados, en el municipio de Monterrey, Nuevo León, en virtud de que se requiere para construcción de un nuevo plantel CONALEP dentro del Macrocentro Comunitario, Educativo y Parque Deportivo San Bernabé.</w:t>
      </w:r>
    </w:p>
    <w:p w14:paraId="2D167224" w14:textId="77777777" w:rsidR="00776DB8" w:rsidRDefault="00776DB8" w:rsidP="002E6840">
      <w:pPr>
        <w:spacing w:line="360" w:lineRule="auto"/>
        <w:jc w:val="both"/>
        <w:rPr>
          <w:rFonts w:ascii="Arial" w:hAnsi="Arial" w:cs="Arial"/>
          <w:color w:val="000000" w:themeColor="text1"/>
        </w:rPr>
      </w:pPr>
    </w:p>
    <w:p w14:paraId="51259AAE" w14:textId="4ECD4FF8" w:rsidR="00776DB8" w:rsidRDefault="00776DB8" w:rsidP="002E6840">
      <w:pPr>
        <w:spacing w:line="360" w:lineRule="auto"/>
        <w:jc w:val="both"/>
        <w:rPr>
          <w:rFonts w:ascii="Arial" w:hAnsi="Arial" w:cs="Arial"/>
          <w:color w:val="000000" w:themeColor="text1"/>
        </w:rPr>
      </w:pPr>
      <w:r>
        <w:rPr>
          <w:rFonts w:ascii="Arial" w:hAnsi="Arial" w:cs="Arial"/>
          <w:color w:val="000000" w:themeColor="text1"/>
        </w:rPr>
        <w:t>En cumplimiento con las disposiciones constitucionales y legales aplicables en fecha 8 de junio de 2014 se autorizó realizar los trámites correspondientes para someter a consideración del Comité de Operaciones Inmobiliarias del Estado, la solicitud de donación a favor del Colegio de Educación Profesional Técnica del Estado de Nuevo León, respecto del inmueble propiedad del Estado, identificado como Polígono “B” , con una superficie de 32, 826 metros cuadrados, para la construcción de un nuevo plantel CONALEP dentro del Macrocentro Comunitario, Educativo y Parque Deportivo San Bernabé.</w:t>
      </w:r>
    </w:p>
    <w:p w14:paraId="3581B0B7" w14:textId="77777777" w:rsidR="00776DB8" w:rsidRDefault="00776DB8" w:rsidP="002E6840">
      <w:pPr>
        <w:spacing w:line="360" w:lineRule="auto"/>
        <w:jc w:val="both"/>
        <w:rPr>
          <w:rFonts w:ascii="Arial" w:hAnsi="Arial" w:cs="Arial"/>
          <w:color w:val="000000" w:themeColor="text1"/>
        </w:rPr>
      </w:pPr>
    </w:p>
    <w:p w14:paraId="4B652B3B" w14:textId="096E4F51" w:rsidR="00776DB8" w:rsidRDefault="00776DB8" w:rsidP="002E6840">
      <w:pPr>
        <w:spacing w:line="360" w:lineRule="auto"/>
        <w:jc w:val="both"/>
        <w:rPr>
          <w:rFonts w:ascii="Arial" w:hAnsi="Arial" w:cs="Arial"/>
          <w:color w:val="000000" w:themeColor="text1"/>
        </w:rPr>
      </w:pPr>
      <w:r>
        <w:rPr>
          <w:rFonts w:ascii="Arial" w:hAnsi="Arial" w:cs="Arial"/>
          <w:color w:val="000000" w:themeColor="text1"/>
        </w:rPr>
        <w:t>En fecha 29 de octubre de 2014, el Comité de Operaciones Inmobiliarias, de acuerdo a lo dispuesto por el artículo 123 de la Ley de Administración Financiera para el Estado de Nuevo León, en sesión ordinaria emitió su opinión favorable a fin de que se proceda con los trámites necesarios y previa aprobación del H. Congreso del Estado, se celebre contrato de donación a favor del Organismo Público Descentralizado, Colegio de Educación Profesional Técnica de Nuevo León (CONALEPNL) respecto del inmueble propiedad del Estado, identificado como Polígono “B” , con una superficie de 32, 826 metros cuadrados, para la construcción de un nuevo plantel CONALEP dentro del Macrocentro Comunitario, Educativo y Parque Deportivo San Bernabé.</w:t>
      </w:r>
    </w:p>
    <w:p w14:paraId="67E59823" w14:textId="77777777" w:rsidR="00776DB8" w:rsidRDefault="00776DB8" w:rsidP="002E6840">
      <w:pPr>
        <w:spacing w:line="360" w:lineRule="auto"/>
        <w:jc w:val="both"/>
        <w:rPr>
          <w:rFonts w:ascii="Arial" w:hAnsi="Arial" w:cs="Arial"/>
          <w:color w:val="000000" w:themeColor="text1"/>
        </w:rPr>
      </w:pPr>
    </w:p>
    <w:p w14:paraId="6E0A5C04" w14:textId="7D1A591B" w:rsidR="00776DB8" w:rsidRDefault="00776DB8" w:rsidP="002E6840">
      <w:pPr>
        <w:spacing w:line="360" w:lineRule="auto"/>
        <w:jc w:val="both"/>
        <w:rPr>
          <w:rFonts w:ascii="Arial" w:hAnsi="Arial" w:cs="Arial"/>
          <w:color w:val="000000" w:themeColor="text1"/>
        </w:rPr>
      </w:pPr>
      <w:r>
        <w:rPr>
          <w:rFonts w:ascii="Arial" w:hAnsi="Arial" w:cs="Arial"/>
          <w:color w:val="000000" w:themeColor="text1"/>
        </w:rPr>
        <w:t>Por lo que someten a la consideración de ésta Soberanía la aprobación de la desincorporación del inmueble antes citado.</w:t>
      </w:r>
    </w:p>
    <w:p w14:paraId="40EDC7E4" w14:textId="77777777" w:rsidR="00776DB8" w:rsidRPr="00824615" w:rsidRDefault="00776DB8" w:rsidP="002E6840">
      <w:pPr>
        <w:spacing w:line="360" w:lineRule="auto"/>
        <w:jc w:val="both"/>
        <w:rPr>
          <w:rFonts w:ascii="Arial" w:hAnsi="Arial" w:cs="Arial"/>
          <w:color w:val="000000" w:themeColor="text1"/>
        </w:rPr>
      </w:pPr>
    </w:p>
    <w:p w14:paraId="6A59440D" w14:textId="77777777"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7D9496E3" w14:textId="77777777" w:rsidR="00346872" w:rsidRPr="00824615" w:rsidRDefault="00346872" w:rsidP="002E6840">
      <w:pPr>
        <w:spacing w:line="360" w:lineRule="auto"/>
        <w:jc w:val="both"/>
        <w:rPr>
          <w:rFonts w:ascii="Arial" w:hAnsi="Arial" w:cs="Arial"/>
          <w:color w:val="000000" w:themeColor="text1"/>
        </w:rPr>
      </w:pPr>
    </w:p>
    <w:p w14:paraId="06FE1D39" w14:textId="77777777" w:rsidR="00776DB8" w:rsidRPr="007F7F86" w:rsidRDefault="00776DB8" w:rsidP="00776DB8">
      <w:pPr>
        <w:pStyle w:val="NormalWeb"/>
        <w:spacing w:line="360" w:lineRule="auto"/>
        <w:jc w:val="both"/>
        <w:rPr>
          <w:rFonts w:ascii="Arial" w:hAnsi="Arial" w:cs="Arial"/>
        </w:rPr>
      </w:pPr>
      <w:r w:rsidRPr="007F7F86">
        <w:rPr>
          <w:rFonts w:ascii="Arial" w:hAnsi="Arial" w:cs="Arial"/>
        </w:rPr>
        <w:t xml:space="preserve">De conformidad con el </w:t>
      </w:r>
      <w:proofErr w:type="spellStart"/>
      <w:r w:rsidRPr="007F7F86">
        <w:rPr>
          <w:rFonts w:ascii="Arial" w:hAnsi="Arial" w:cs="Arial"/>
        </w:rPr>
        <w:t>artículo</w:t>
      </w:r>
      <w:proofErr w:type="spellEnd"/>
      <w:r w:rsidRPr="007F7F86">
        <w:rPr>
          <w:rFonts w:ascii="Arial" w:hAnsi="Arial" w:cs="Arial"/>
        </w:rPr>
        <w:t xml:space="preserve"> 23 de la </w:t>
      </w:r>
      <w:proofErr w:type="spellStart"/>
      <w:r w:rsidRPr="007F7F86">
        <w:rPr>
          <w:rFonts w:ascii="Arial" w:hAnsi="Arial" w:cs="Arial"/>
        </w:rPr>
        <w:t>Constitución</w:t>
      </w:r>
      <w:proofErr w:type="spellEnd"/>
      <w:r w:rsidRPr="007F7F86">
        <w:rPr>
          <w:rFonts w:ascii="Arial" w:hAnsi="Arial" w:cs="Arial"/>
        </w:rPr>
        <w:t xml:space="preserve"> </w:t>
      </w:r>
      <w:proofErr w:type="spellStart"/>
      <w:r w:rsidRPr="007F7F86">
        <w:rPr>
          <w:rFonts w:ascii="Arial" w:hAnsi="Arial" w:cs="Arial"/>
        </w:rPr>
        <w:t>Política</w:t>
      </w:r>
      <w:proofErr w:type="spellEnd"/>
      <w:r w:rsidRPr="007F7F86">
        <w:rPr>
          <w:rFonts w:ascii="Arial" w:hAnsi="Arial" w:cs="Arial"/>
        </w:rPr>
        <w:t xml:space="preserve"> del Estado de Nuevo </w:t>
      </w:r>
      <w:proofErr w:type="spellStart"/>
      <w:r w:rsidRPr="007F7F86">
        <w:rPr>
          <w:rFonts w:ascii="Arial" w:hAnsi="Arial" w:cs="Arial"/>
        </w:rPr>
        <w:t>León</w:t>
      </w:r>
      <w:proofErr w:type="spellEnd"/>
      <w:r w:rsidRPr="007F7F86">
        <w:rPr>
          <w:rFonts w:ascii="Arial" w:hAnsi="Arial" w:cs="Arial"/>
        </w:rPr>
        <w:t xml:space="preserve">, es competente este H. Congreso para conocer y resolver la presente solicitud de </w:t>
      </w:r>
      <w:proofErr w:type="spellStart"/>
      <w:r w:rsidRPr="007F7F86">
        <w:rPr>
          <w:rFonts w:ascii="Arial" w:hAnsi="Arial" w:cs="Arial"/>
        </w:rPr>
        <w:t>desafectación</w:t>
      </w:r>
      <w:proofErr w:type="spellEnd"/>
      <w:r w:rsidRPr="007F7F86">
        <w:rPr>
          <w:rFonts w:ascii="Arial" w:hAnsi="Arial" w:cs="Arial"/>
        </w:rPr>
        <w:t xml:space="preserve">; de conformidad con lo establecido en el </w:t>
      </w:r>
      <w:proofErr w:type="spellStart"/>
      <w:r w:rsidRPr="007F7F86">
        <w:rPr>
          <w:rFonts w:ascii="Arial" w:hAnsi="Arial" w:cs="Arial"/>
        </w:rPr>
        <w:t>artículo</w:t>
      </w:r>
      <w:proofErr w:type="spellEnd"/>
      <w:r w:rsidRPr="007F7F86">
        <w:rPr>
          <w:rFonts w:ascii="Arial" w:hAnsi="Arial" w:cs="Arial"/>
        </w:rPr>
        <w:t xml:space="preserve"> 70, </w:t>
      </w:r>
      <w:proofErr w:type="spellStart"/>
      <w:r w:rsidRPr="007F7F86">
        <w:rPr>
          <w:rFonts w:ascii="Arial" w:hAnsi="Arial" w:cs="Arial"/>
        </w:rPr>
        <w:t>fracción</w:t>
      </w:r>
      <w:proofErr w:type="spellEnd"/>
      <w:r w:rsidRPr="007F7F86">
        <w:rPr>
          <w:rFonts w:ascii="Arial" w:hAnsi="Arial" w:cs="Arial"/>
        </w:rPr>
        <w:t xml:space="preserve"> VIII, de la Ley </w:t>
      </w:r>
      <w:proofErr w:type="spellStart"/>
      <w:r w:rsidRPr="007F7F86">
        <w:rPr>
          <w:rFonts w:ascii="Arial" w:hAnsi="Arial" w:cs="Arial"/>
        </w:rPr>
        <w:t>Orgánica</w:t>
      </w:r>
      <w:proofErr w:type="spellEnd"/>
      <w:r w:rsidRPr="007F7F86">
        <w:rPr>
          <w:rFonts w:ascii="Arial" w:hAnsi="Arial" w:cs="Arial"/>
        </w:rPr>
        <w:t xml:space="preserve"> del Poder Legislativo del Estado de Nuevo </w:t>
      </w:r>
      <w:proofErr w:type="spellStart"/>
      <w:r w:rsidRPr="007F7F86">
        <w:rPr>
          <w:rFonts w:ascii="Arial" w:hAnsi="Arial" w:cs="Arial"/>
        </w:rPr>
        <w:t>León</w:t>
      </w:r>
      <w:proofErr w:type="spellEnd"/>
      <w:r w:rsidRPr="007F7F86">
        <w:rPr>
          <w:rFonts w:ascii="Arial" w:hAnsi="Arial" w:cs="Arial"/>
        </w:rPr>
        <w:t xml:space="preserve">, y el diverso 39, </w:t>
      </w:r>
      <w:proofErr w:type="spellStart"/>
      <w:r w:rsidRPr="007F7F86">
        <w:rPr>
          <w:rFonts w:ascii="Arial" w:hAnsi="Arial" w:cs="Arial"/>
        </w:rPr>
        <w:t>fracción</w:t>
      </w:r>
      <w:proofErr w:type="spellEnd"/>
      <w:r w:rsidRPr="007F7F86">
        <w:rPr>
          <w:rFonts w:ascii="Arial" w:hAnsi="Arial" w:cs="Arial"/>
        </w:rPr>
        <w:t xml:space="preserve"> VIII, inciso c), del Reglamento para el Gobierno Interior del Congreso, es competencia de esta </w:t>
      </w:r>
      <w:proofErr w:type="spellStart"/>
      <w:r w:rsidRPr="007F7F86">
        <w:rPr>
          <w:rFonts w:ascii="Arial" w:hAnsi="Arial" w:cs="Arial"/>
        </w:rPr>
        <w:t>Comisión</w:t>
      </w:r>
      <w:proofErr w:type="spellEnd"/>
      <w:r w:rsidRPr="007F7F86">
        <w:rPr>
          <w:rFonts w:ascii="Arial" w:hAnsi="Arial" w:cs="Arial"/>
        </w:rPr>
        <w:t xml:space="preserve"> de Desarrollo Urbano, conocer y resolver sobre las desafectaciones y autorizaciones para enajenar o gravar los bienes del Estado, derivado de lo cual sometemos a este </w:t>
      </w:r>
      <w:proofErr w:type="spellStart"/>
      <w:r w:rsidRPr="007F7F86">
        <w:rPr>
          <w:rFonts w:ascii="Arial" w:hAnsi="Arial" w:cs="Arial"/>
        </w:rPr>
        <w:t>Órgano</w:t>
      </w:r>
      <w:proofErr w:type="spellEnd"/>
      <w:r w:rsidRPr="007F7F86">
        <w:rPr>
          <w:rFonts w:ascii="Arial" w:hAnsi="Arial" w:cs="Arial"/>
        </w:rPr>
        <w:t xml:space="preserve"> Colegiado las siguientes consideraciones: </w:t>
      </w:r>
    </w:p>
    <w:p w14:paraId="1F303236" w14:textId="5CB88F6A" w:rsidR="00776DB8" w:rsidRDefault="00776DB8" w:rsidP="00776DB8">
      <w:pPr>
        <w:pStyle w:val="NormalWeb"/>
        <w:spacing w:line="360" w:lineRule="auto"/>
        <w:jc w:val="both"/>
        <w:rPr>
          <w:rFonts w:ascii="Arial" w:hAnsi="Arial" w:cs="Arial"/>
        </w:rPr>
      </w:pPr>
      <w:r>
        <w:rPr>
          <w:rFonts w:ascii="Arial" w:hAnsi="Arial" w:cs="Arial"/>
        </w:rPr>
        <w:t>L</w:t>
      </w:r>
      <w:r w:rsidRPr="007F7F86">
        <w:rPr>
          <w:rFonts w:ascii="Arial" w:hAnsi="Arial" w:cs="Arial"/>
        </w:rPr>
        <w:t xml:space="preserve">a propiedad del inmueble que nos ocupa se acredita fehacientemente por el Gobierno del Estado de Nuevo </w:t>
      </w:r>
      <w:proofErr w:type="spellStart"/>
      <w:r w:rsidRPr="007F7F86">
        <w:rPr>
          <w:rFonts w:ascii="Arial" w:hAnsi="Arial" w:cs="Arial"/>
        </w:rPr>
        <w:t>León</w:t>
      </w:r>
      <w:proofErr w:type="spellEnd"/>
      <w:r w:rsidRPr="007F7F86">
        <w:rPr>
          <w:rFonts w:ascii="Arial" w:hAnsi="Arial" w:cs="Arial"/>
        </w:rPr>
        <w:t xml:space="preserve"> mediante sendas documentales adjuntas al expediente de </w:t>
      </w:r>
      <w:proofErr w:type="spellStart"/>
      <w:r w:rsidRPr="007F7F86">
        <w:rPr>
          <w:rFonts w:ascii="Arial" w:hAnsi="Arial" w:cs="Arial"/>
        </w:rPr>
        <w:t>mérito</w:t>
      </w:r>
      <w:proofErr w:type="spellEnd"/>
      <w:r w:rsidRPr="007F7F86">
        <w:rPr>
          <w:rFonts w:ascii="Arial" w:hAnsi="Arial" w:cs="Arial"/>
        </w:rPr>
        <w:t xml:space="preserve">. </w:t>
      </w:r>
    </w:p>
    <w:p w14:paraId="50748726" w14:textId="77777777" w:rsidR="00776DB8" w:rsidRPr="007F7F86" w:rsidRDefault="00776DB8" w:rsidP="00776DB8">
      <w:pPr>
        <w:pStyle w:val="NormalWeb"/>
        <w:spacing w:line="360" w:lineRule="auto"/>
        <w:jc w:val="both"/>
        <w:rPr>
          <w:rFonts w:ascii="Arial" w:hAnsi="Arial" w:cs="Arial"/>
        </w:rPr>
      </w:pPr>
      <w:r w:rsidRPr="007F7F86">
        <w:rPr>
          <w:rFonts w:ascii="Arial" w:hAnsi="Arial" w:cs="Arial"/>
        </w:rPr>
        <w:t xml:space="preserve">De la misma forma, las ubicaciones, colindancias, superficies y </w:t>
      </w:r>
      <w:proofErr w:type="spellStart"/>
      <w:r w:rsidRPr="007F7F86">
        <w:rPr>
          <w:rFonts w:ascii="Arial" w:hAnsi="Arial" w:cs="Arial"/>
        </w:rPr>
        <w:t>demás</w:t>
      </w:r>
      <w:proofErr w:type="spellEnd"/>
      <w:r w:rsidRPr="007F7F86">
        <w:rPr>
          <w:rFonts w:ascii="Arial" w:hAnsi="Arial" w:cs="Arial"/>
        </w:rPr>
        <w:t xml:space="preserve"> datos de </w:t>
      </w:r>
      <w:proofErr w:type="spellStart"/>
      <w:r w:rsidRPr="007F7F86">
        <w:rPr>
          <w:rFonts w:ascii="Arial" w:hAnsi="Arial" w:cs="Arial"/>
        </w:rPr>
        <w:t>identificación</w:t>
      </w:r>
      <w:proofErr w:type="spellEnd"/>
      <w:r w:rsidRPr="007F7F86">
        <w:rPr>
          <w:rFonts w:ascii="Arial" w:hAnsi="Arial" w:cs="Arial"/>
        </w:rPr>
        <w:t xml:space="preserve"> registral y catastral se detallan y precisan apropiadamente. Por consiguiente, al estar fehacientemente demostrada la titularidad de los derechos de propiedad e </w:t>
      </w:r>
      <w:proofErr w:type="spellStart"/>
      <w:r w:rsidRPr="007F7F86">
        <w:rPr>
          <w:rFonts w:ascii="Arial" w:hAnsi="Arial" w:cs="Arial"/>
        </w:rPr>
        <w:t>identificación</w:t>
      </w:r>
      <w:proofErr w:type="spellEnd"/>
      <w:r w:rsidRPr="007F7F86">
        <w:rPr>
          <w:rFonts w:ascii="Arial" w:hAnsi="Arial" w:cs="Arial"/>
        </w:rPr>
        <w:t xml:space="preserve"> del bien inmueble de referencia, los </w:t>
      </w:r>
      <w:r w:rsidRPr="007F7F86">
        <w:rPr>
          <w:rFonts w:ascii="Arial" w:hAnsi="Arial" w:cs="Arial"/>
        </w:rPr>
        <w:lastRenderedPageBreak/>
        <w:t xml:space="preserve">integrantes de la </w:t>
      </w:r>
      <w:proofErr w:type="spellStart"/>
      <w:r w:rsidRPr="007F7F86">
        <w:rPr>
          <w:rFonts w:ascii="Arial" w:hAnsi="Arial" w:cs="Arial"/>
        </w:rPr>
        <w:t>Comisión</w:t>
      </w:r>
      <w:proofErr w:type="spellEnd"/>
      <w:r w:rsidRPr="007F7F86">
        <w:rPr>
          <w:rFonts w:ascii="Arial" w:hAnsi="Arial" w:cs="Arial"/>
        </w:rPr>
        <w:t xml:space="preserve"> de Desarrollo Urbano, procedimos al estudio del fondo de la solicitud de </w:t>
      </w:r>
      <w:proofErr w:type="spellStart"/>
      <w:r w:rsidRPr="007F7F86">
        <w:rPr>
          <w:rFonts w:ascii="Arial" w:hAnsi="Arial" w:cs="Arial"/>
        </w:rPr>
        <w:t>mérito</w:t>
      </w:r>
      <w:proofErr w:type="spellEnd"/>
      <w:r w:rsidRPr="007F7F86">
        <w:rPr>
          <w:rFonts w:ascii="Arial" w:hAnsi="Arial" w:cs="Arial"/>
        </w:rPr>
        <w:t xml:space="preserve"> y </w:t>
      </w:r>
      <w:proofErr w:type="spellStart"/>
      <w:r w:rsidRPr="007F7F86">
        <w:rPr>
          <w:rFonts w:ascii="Arial" w:hAnsi="Arial" w:cs="Arial"/>
        </w:rPr>
        <w:t>demás</w:t>
      </w:r>
      <w:proofErr w:type="spellEnd"/>
      <w:r w:rsidRPr="007F7F86">
        <w:rPr>
          <w:rFonts w:ascii="Arial" w:hAnsi="Arial" w:cs="Arial"/>
        </w:rPr>
        <w:t xml:space="preserve"> documentales allegadas a la misma, al respecto es de mencionarse que: </w:t>
      </w:r>
    </w:p>
    <w:p w14:paraId="156D9177" w14:textId="7AD61FCE" w:rsidR="00D060C1" w:rsidRDefault="00D060C1" w:rsidP="00D060C1">
      <w:pPr>
        <w:pStyle w:val="NormalWeb"/>
        <w:numPr>
          <w:ilvl w:val="0"/>
          <w:numId w:val="5"/>
        </w:numPr>
        <w:spacing w:line="360" w:lineRule="auto"/>
        <w:jc w:val="both"/>
        <w:rPr>
          <w:rFonts w:ascii="Arial" w:hAnsi="Arial" w:cs="Arial"/>
        </w:rPr>
      </w:pPr>
      <w:r w:rsidRPr="007F7F86">
        <w:rPr>
          <w:rFonts w:ascii="Arial" w:hAnsi="Arial" w:cs="Arial"/>
        </w:rPr>
        <w:t xml:space="preserve">Derivado del </w:t>
      </w:r>
      <w:r>
        <w:rPr>
          <w:rFonts w:ascii="Arial" w:hAnsi="Arial" w:cs="Arial"/>
        </w:rPr>
        <w:t>Oficio de solicitud del</w:t>
      </w:r>
      <w:r w:rsidRPr="007F7F86">
        <w:rPr>
          <w:rFonts w:ascii="Arial" w:hAnsi="Arial" w:cs="Arial"/>
        </w:rPr>
        <w:t xml:space="preserve"> </w:t>
      </w:r>
      <w:r>
        <w:rPr>
          <w:rFonts w:ascii="Arial" w:hAnsi="Arial" w:cs="Arial"/>
        </w:rPr>
        <w:t>inmueble</w:t>
      </w:r>
      <w:r w:rsidRPr="007F7F86">
        <w:rPr>
          <w:rFonts w:ascii="Arial" w:hAnsi="Arial" w:cs="Arial"/>
        </w:rPr>
        <w:t xml:space="preserve"> </w:t>
      </w:r>
      <w:r>
        <w:rPr>
          <w:rFonts w:ascii="Arial" w:hAnsi="Arial" w:cs="Arial"/>
        </w:rPr>
        <w:t>multicitado</w:t>
      </w:r>
      <w:r w:rsidRPr="007F7F86">
        <w:rPr>
          <w:rFonts w:ascii="Arial" w:hAnsi="Arial" w:cs="Arial"/>
        </w:rPr>
        <w:t xml:space="preserve">, </w:t>
      </w:r>
      <w:proofErr w:type="spellStart"/>
      <w:r w:rsidRPr="007F7F86">
        <w:rPr>
          <w:rFonts w:ascii="Arial" w:hAnsi="Arial" w:cs="Arial"/>
        </w:rPr>
        <w:t>asi</w:t>
      </w:r>
      <w:proofErr w:type="spellEnd"/>
      <w:r w:rsidRPr="007F7F86">
        <w:rPr>
          <w:rFonts w:ascii="Arial" w:hAnsi="Arial" w:cs="Arial"/>
        </w:rPr>
        <w:t>́ como certificado de l</w:t>
      </w:r>
      <w:r>
        <w:rPr>
          <w:rFonts w:ascii="Arial" w:hAnsi="Arial" w:cs="Arial"/>
        </w:rPr>
        <w:t xml:space="preserve">ibertad de </w:t>
      </w:r>
      <w:proofErr w:type="spellStart"/>
      <w:r>
        <w:rPr>
          <w:rFonts w:ascii="Arial" w:hAnsi="Arial" w:cs="Arial"/>
        </w:rPr>
        <w:t>gravámenes</w:t>
      </w:r>
      <w:proofErr w:type="spellEnd"/>
      <w:r>
        <w:rPr>
          <w:rFonts w:ascii="Arial" w:hAnsi="Arial" w:cs="Arial"/>
        </w:rPr>
        <w:t>, adjunto</w:t>
      </w:r>
      <w:r w:rsidRPr="007F7F86">
        <w:rPr>
          <w:rFonts w:ascii="Arial" w:hAnsi="Arial" w:cs="Arial"/>
        </w:rPr>
        <w:t xml:space="preserve"> a la solicitud en estudio, se advierte que l</w:t>
      </w:r>
      <w:r>
        <w:rPr>
          <w:rFonts w:ascii="Arial" w:hAnsi="Arial" w:cs="Arial"/>
        </w:rPr>
        <w:t>a citada propiedad se encuentra</w:t>
      </w:r>
      <w:r w:rsidRPr="007F7F86">
        <w:rPr>
          <w:rFonts w:ascii="Arial" w:hAnsi="Arial" w:cs="Arial"/>
        </w:rPr>
        <w:t xml:space="preserve"> libre de todo gravamen y responsabilidad, por lo que en los </w:t>
      </w:r>
      <w:proofErr w:type="spellStart"/>
      <w:r w:rsidRPr="007F7F86">
        <w:rPr>
          <w:rFonts w:ascii="Arial" w:hAnsi="Arial" w:cs="Arial"/>
        </w:rPr>
        <w:t>términos</w:t>
      </w:r>
      <w:proofErr w:type="spellEnd"/>
      <w:r w:rsidRPr="007F7F86">
        <w:rPr>
          <w:rFonts w:ascii="Arial" w:hAnsi="Arial" w:cs="Arial"/>
        </w:rPr>
        <w:t xml:space="preserve"> de los </w:t>
      </w:r>
      <w:proofErr w:type="spellStart"/>
      <w:r w:rsidRPr="007F7F86">
        <w:rPr>
          <w:rFonts w:ascii="Arial" w:hAnsi="Arial" w:cs="Arial"/>
        </w:rPr>
        <w:t>artículos</w:t>
      </w:r>
      <w:proofErr w:type="spellEnd"/>
      <w:r w:rsidRPr="007F7F86">
        <w:rPr>
          <w:rFonts w:ascii="Arial" w:hAnsi="Arial" w:cs="Arial"/>
        </w:rPr>
        <w:t xml:space="preserve"> 107 fracciones V, 108, 109, y </w:t>
      </w:r>
      <w:proofErr w:type="spellStart"/>
      <w:r w:rsidRPr="007F7F86">
        <w:rPr>
          <w:rFonts w:ascii="Arial" w:hAnsi="Arial" w:cs="Arial"/>
        </w:rPr>
        <w:t>demás</w:t>
      </w:r>
      <w:proofErr w:type="spellEnd"/>
      <w:r w:rsidRPr="007F7F86">
        <w:rPr>
          <w:rFonts w:ascii="Arial" w:hAnsi="Arial" w:cs="Arial"/>
        </w:rPr>
        <w:t xml:space="preserve"> relativos de la Ley de </w:t>
      </w:r>
      <w:proofErr w:type="spellStart"/>
      <w:r w:rsidRPr="007F7F86">
        <w:rPr>
          <w:rFonts w:ascii="Arial" w:hAnsi="Arial" w:cs="Arial"/>
        </w:rPr>
        <w:t>Administración</w:t>
      </w:r>
      <w:proofErr w:type="spellEnd"/>
      <w:r w:rsidRPr="007F7F86">
        <w:rPr>
          <w:rFonts w:ascii="Arial" w:hAnsi="Arial" w:cs="Arial"/>
        </w:rPr>
        <w:t xml:space="preserve"> Financiera para el Estado, al autorizar su </w:t>
      </w:r>
      <w:proofErr w:type="spellStart"/>
      <w:r w:rsidRPr="007F7F86">
        <w:rPr>
          <w:rFonts w:ascii="Arial" w:hAnsi="Arial" w:cs="Arial"/>
        </w:rPr>
        <w:t>desincorporación</w:t>
      </w:r>
      <w:proofErr w:type="spellEnd"/>
      <w:r w:rsidRPr="007F7F86">
        <w:rPr>
          <w:rFonts w:ascii="Arial" w:hAnsi="Arial" w:cs="Arial"/>
        </w:rPr>
        <w:t xml:space="preserve"> por esta </w:t>
      </w:r>
      <w:proofErr w:type="spellStart"/>
      <w:r w:rsidRPr="007F7F86">
        <w:rPr>
          <w:rFonts w:ascii="Arial" w:hAnsi="Arial" w:cs="Arial"/>
        </w:rPr>
        <w:t>Soberanía</w:t>
      </w:r>
      <w:proofErr w:type="spellEnd"/>
      <w:r w:rsidRPr="007F7F86">
        <w:rPr>
          <w:rFonts w:ascii="Arial" w:hAnsi="Arial" w:cs="Arial"/>
        </w:rPr>
        <w:t xml:space="preserve"> no se contravienen disposiciones de orden </w:t>
      </w:r>
      <w:proofErr w:type="spellStart"/>
      <w:r w:rsidRPr="007F7F86">
        <w:rPr>
          <w:rFonts w:ascii="Arial" w:hAnsi="Arial" w:cs="Arial"/>
        </w:rPr>
        <w:t>público</w:t>
      </w:r>
      <w:proofErr w:type="spellEnd"/>
      <w:r w:rsidRPr="007F7F86">
        <w:rPr>
          <w:rFonts w:ascii="Arial" w:hAnsi="Arial" w:cs="Arial"/>
        </w:rPr>
        <w:t xml:space="preserve">. </w:t>
      </w:r>
    </w:p>
    <w:p w14:paraId="36EE9203" w14:textId="39B876D6" w:rsidR="00D060C1" w:rsidRPr="007F7F86" w:rsidRDefault="00D060C1" w:rsidP="00D060C1">
      <w:pPr>
        <w:pStyle w:val="NormalWeb"/>
        <w:numPr>
          <w:ilvl w:val="0"/>
          <w:numId w:val="5"/>
        </w:numPr>
        <w:spacing w:line="360" w:lineRule="auto"/>
        <w:jc w:val="both"/>
        <w:rPr>
          <w:rFonts w:ascii="Arial" w:hAnsi="Arial" w:cs="Arial"/>
        </w:rPr>
      </w:pPr>
      <w:r w:rsidRPr="007F7F86">
        <w:rPr>
          <w:rFonts w:ascii="Arial" w:hAnsi="Arial" w:cs="Arial"/>
        </w:rPr>
        <w:t xml:space="preserve">El bien inmueble objeto de la presente solicitud de </w:t>
      </w:r>
      <w:proofErr w:type="spellStart"/>
      <w:r w:rsidRPr="007F7F86">
        <w:rPr>
          <w:rFonts w:ascii="Arial" w:hAnsi="Arial" w:cs="Arial"/>
        </w:rPr>
        <w:t>desincorporación</w:t>
      </w:r>
      <w:proofErr w:type="spellEnd"/>
      <w:r w:rsidRPr="007F7F86">
        <w:rPr>
          <w:rFonts w:ascii="Arial" w:hAnsi="Arial" w:cs="Arial"/>
        </w:rPr>
        <w:t xml:space="preserve"> del patrimonio e</w:t>
      </w:r>
      <w:r>
        <w:rPr>
          <w:rFonts w:ascii="Arial" w:hAnsi="Arial" w:cs="Arial"/>
        </w:rPr>
        <w:t>statal, a la fecha se encuentra</w:t>
      </w:r>
      <w:r w:rsidRPr="007F7F86">
        <w:rPr>
          <w:rFonts w:ascii="Arial" w:hAnsi="Arial" w:cs="Arial"/>
        </w:rPr>
        <w:t xml:space="preserve"> desocupado</w:t>
      </w:r>
      <w:r>
        <w:rPr>
          <w:rFonts w:ascii="Arial" w:hAnsi="Arial" w:cs="Arial"/>
        </w:rPr>
        <w:t xml:space="preserve"> por particulares.</w:t>
      </w:r>
      <w:r w:rsidRPr="007F7F86">
        <w:rPr>
          <w:rFonts w:ascii="Arial" w:hAnsi="Arial" w:cs="Arial"/>
        </w:rPr>
        <w:t xml:space="preserve"> </w:t>
      </w:r>
    </w:p>
    <w:p w14:paraId="30B38604" w14:textId="7E6F171F" w:rsidR="00D060C1" w:rsidRDefault="00D060C1" w:rsidP="00D060C1">
      <w:pPr>
        <w:pStyle w:val="NormalWeb"/>
        <w:numPr>
          <w:ilvl w:val="0"/>
          <w:numId w:val="5"/>
        </w:numPr>
        <w:spacing w:line="360" w:lineRule="auto"/>
        <w:jc w:val="both"/>
        <w:rPr>
          <w:rFonts w:ascii="Arial" w:hAnsi="Arial" w:cs="Arial"/>
        </w:rPr>
      </w:pPr>
      <w:r w:rsidRPr="007F7F86">
        <w:rPr>
          <w:rFonts w:ascii="Arial" w:hAnsi="Arial" w:cs="Arial"/>
        </w:rPr>
        <w:t xml:space="preserve">Se comprueba mediante diversos oficios que existe la </w:t>
      </w:r>
      <w:proofErr w:type="spellStart"/>
      <w:r w:rsidRPr="007F7F86">
        <w:rPr>
          <w:rFonts w:ascii="Arial" w:hAnsi="Arial" w:cs="Arial"/>
        </w:rPr>
        <w:t>autorización</w:t>
      </w:r>
      <w:proofErr w:type="spellEnd"/>
      <w:r w:rsidRPr="007F7F86">
        <w:rPr>
          <w:rFonts w:ascii="Arial" w:hAnsi="Arial" w:cs="Arial"/>
        </w:rPr>
        <w:t xml:space="preserve"> del Consejero </w:t>
      </w:r>
      <w:proofErr w:type="spellStart"/>
      <w:r w:rsidRPr="007F7F86">
        <w:rPr>
          <w:rFonts w:ascii="Arial" w:hAnsi="Arial" w:cs="Arial"/>
        </w:rPr>
        <w:t>Jurídico</w:t>
      </w:r>
      <w:proofErr w:type="spellEnd"/>
      <w:r w:rsidRPr="007F7F86">
        <w:rPr>
          <w:rFonts w:ascii="Arial" w:hAnsi="Arial" w:cs="Arial"/>
        </w:rPr>
        <w:t xml:space="preserve"> de la </w:t>
      </w:r>
      <w:proofErr w:type="spellStart"/>
      <w:r w:rsidRPr="007F7F86">
        <w:rPr>
          <w:rFonts w:ascii="Arial" w:hAnsi="Arial" w:cs="Arial"/>
        </w:rPr>
        <w:t>Secretaría</w:t>
      </w:r>
      <w:proofErr w:type="spellEnd"/>
      <w:r w:rsidRPr="007F7F86">
        <w:rPr>
          <w:rFonts w:ascii="Arial" w:hAnsi="Arial" w:cs="Arial"/>
        </w:rPr>
        <w:t xml:space="preserve"> de Finanzas y </w:t>
      </w:r>
      <w:proofErr w:type="spellStart"/>
      <w:r w:rsidRPr="007F7F86">
        <w:rPr>
          <w:rFonts w:ascii="Arial" w:hAnsi="Arial" w:cs="Arial"/>
        </w:rPr>
        <w:t>Tesorería</w:t>
      </w:r>
      <w:proofErr w:type="spellEnd"/>
      <w:r w:rsidRPr="007F7F86">
        <w:rPr>
          <w:rFonts w:ascii="Arial" w:hAnsi="Arial" w:cs="Arial"/>
        </w:rPr>
        <w:t xml:space="preserve"> General del Estado para someter a la </w:t>
      </w:r>
      <w:proofErr w:type="spellStart"/>
      <w:r w:rsidRPr="007F7F86">
        <w:rPr>
          <w:rFonts w:ascii="Arial" w:hAnsi="Arial" w:cs="Arial"/>
        </w:rPr>
        <w:t>consideración</w:t>
      </w:r>
      <w:proofErr w:type="spellEnd"/>
      <w:r w:rsidRPr="007F7F86">
        <w:rPr>
          <w:rFonts w:ascii="Arial" w:hAnsi="Arial" w:cs="Arial"/>
        </w:rPr>
        <w:t xml:space="preserve"> del </w:t>
      </w:r>
      <w:proofErr w:type="spellStart"/>
      <w:r w:rsidRPr="007F7F86">
        <w:rPr>
          <w:rFonts w:ascii="Arial" w:hAnsi="Arial" w:cs="Arial"/>
        </w:rPr>
        <w:t>Comite</w:t>
      </w:r>
      <w:proofErr w:type="spellEnd"/>
      <w:r w:rsidRPr="007F7F86">
        <w:rPr>
          <w:rFonts w:ascii="Arial" w:hAnsi="Arial" w:cs="Arial"/>
        </w:rPr>
        <w:t xml:space="preserve">́ de Operaciones </w:t>
      </w:r>
      <w:r w:rsidRPr="00344CC7">
        <w:rPr>
          <w:rFonts w:ascii="Arial" w:hAnsi="Arial" w:cs="Arial"/>
        </w:rPr>
        <w:t xml:space="preserve">Inmobiliarias la solicitud Contrato de Compra, mismo que </w:t>
      </w:r>
      <w:proofErr w:type="spellStart"/>
      <w:r w:rsidRPr="00344CC7">
        <w:rPr>
          <w:rFonts w:ascii="Arial" w:hAnsi="Arial" w:cs="Arial"/>
        </w:rPr>
        <w:t>resolvio</w:t>
      </w:r>
      <w:proofErr w:type="spellEnd"/>
      <w:r w:rsidRPr="00344CC7">
        <w:rPr>
          <w:rFonts w:ascii="Arial" w:hAnsi="Arial" w:cs="Arial"/>
        </w:rPr>
        <w:t xml:space="preserve">́ el </w:t>
      </w:r>
      <w:r>
        <w:rPr>
          <w:rFonts w:ascii="Arial" w:hAnsi="Arial" w:cs="Arial"/>
        </w:rPr>
        <w:t>24 de octubre de 2014</w:t>
      </w:r>
      <w:r w:rsidRPr="00344CC7">
        <w:rPr>
          <w:rFonts w:ascii="Arial" w:hAnsi="Arial" w:cs="Arial"/>
        </w:rPr>
        <w:t xml:space="preserve">, se </w:t>
      </w:r>
      <w:r>
        <w:rPr>
          <w:rFonts w:ascii="Arial" w:hAnsi="Arial" w:cs="Arial"/>
        </w:rPr>
        <w:t>desincorporara el multicitado inmueble a favor del Colegio de Educación Profesional Técnica del Estado de Nuevo León CONALEPNL</w:t>
      </w:r>
    </w:p>
    <w:p w14:paraId="742679A3" w14:textId="4CB4EEC8" w:rsidR="00D060C1" w:rsidRPr="00344CC7" w:rsidRDefault="00D060C1" w:rsidP="00D060C1">
      <w:pPr>
        <w:pStyle w:val="NormalWeb"/>
        <w:numPr>
          <w:ilvl w:val="0"/>
          <w:numId w:val="5"/>
        </w:numPr>
        <w:spacing w:line="360" w:lineRule="auto"/>
        <w:jc w:val="both"/>
        <w:rPr>
          <w:rFonts w:ascii="Arial" w:hAnsi="Arial" w:cs="Arial"/>
        </w:rPr>
      </w:pPr>
      <w:r w:rsidRPr="00344CC7">
        <w:rPr>
          <w:rFonts w:ascii="Arial" w:hAnsi="Arial" w:cs="Arial"/>
        </w:rPr>
        <w:t xml:space="preserve">Existe constancia de las aprobaciones del citado </w:t>
      </w:r>
      <w:proofErr w:type="spellStart"/>
      <w:r w:rsidRPr="00344CC7">
        <w:rPr>
          <w:rFonts w:ascii="Arial" w:hAnsi="Arial" w:cs="Arial"/>
        </w:rPr>
        <w:t>Com</w:t>
      </w:r>
      <w:r>
        <w:rPr>
          <w:rFonts w:ascii="Arial" w:hAnsi="Arial" w:cs="Arial"/>
        </w:rPr>
        <w:t>ite</w:t>
      </w:r>
      <w:proofErr w:type="spellEnd"/>
      <w:r>
        <w:rPr>
          <w:rFonts w:ascii="Arial" w:hAnsi="Arial" w:cs="Arial"/>
        </w:rPr>
        <w:t>́ en su sesiones de fechas 24</w:t>
      </w:r>
      <w:r w:rsidRPr="00344CC7">
        <w:rPr>
          <w:rFonts w:ascii="Arial" w:hAnsi="Arial" w:cs="Arial"/>
        </w:rPr>
        <w:t xml:space="preserve"> de </w:t>
      </w:r>
      <w:r>
        <w:rPr>
          <w:rFonts w:ascii="Arial" w:hAnsi="Arial" w:cs="Arial"/>
        </w:rPr>
        <w:t>octubre de 2014</w:t>
      </w:r>
      <w:r w:rsidRPr="00344CC7">
        <w:rPr>
          <w:rFonts w:ascii="Arial" w:hAnsi="Arial" w:cs="Arial"/>
        </w:rPr>
        <w:t xml:space="preserve">, mismas que cumplen con lo dispuesto en los </w:t>
      </w:r>
      <w:proofErr w:type="spellStart"/>
      <w:r w:rsidRPr="00344CC7">
        <w:rPr>
          <w:rFonts w:ascii="Arial" w:hAnsi="Arial" w:cs="Arial"/>
        </w:rPr>
        <w:t>artículos</w:t>
      </w:r>
      <w:proofErr w:type="spellEnd"/>
      <w:r w:rsidRPr="00344CC7">
        <w:rPr>
          <w:rFonts w:ascii="Arial" w:hAnsi="Arial" w:cs="Arial"/>
        </w:rPr>
        <w:t xml:space="preserve"> 75, 106, 107 </w:t>
      </w:r>
      <w:proofErr w:type="spellStart"/>
      <w:r w:rsidRPr="00344CC7">
        <w:rPr>
          <w:rFonts w:ascii="Arial" w:hAnsi="Arial" w:cs="Arial"/>
        </w:rPr>
        <w:t>fracción</w:t>
      </w:r>
      <w:proofErr w:type="spellEnd"/>
      <w:r w:rsidRPr="00344CC7">
        <w:rPr>
          <w:rFonts w:ascii="Arial" w:hAnsi="Arial" w:cs="Arial"/>
        </w:rPr>
        <w:t xml:space="preserve"> V y 123 de la Ley de </w:t>
      </w:r>
      <w:proofErr w:type="spellStart"/>
      <w:r w:rsidRPr="00344CC7">
        <w:rPr>
          <w:rFonts w:ascii="Arial" w:hAnsi="Arial" w:cs="Arial"/>
        </w:rPr>
        <w:t>Administración</w:t>
      </w:r>
      <w:proofErr w:type="spellEnd"/>
      <w:r w:rsidRPr="00344CC7">
        <w:rPr>
          <w:rFonts w:ascii="Arial" w:hAnsi="Arial" w:cs="Arial"/>
        </w:rPr>
        <w:t xml:space="preserve"> Financiera para el Estado de Nuevo </w:t>
      </w:r>
      <w:proofErr w:type="spellStart"/>
      <w:r w:rsidRPr="00344CC7">
        <w:rPr>
          <w:rFonts w:ascii="Arial" w:hAnsi="Arial" w:cs="Arial"/>
        </w:rPr>
        <w:t>León</w:t>
      </w:r>
      <w:proofErr w:type="spellEnd"/>
      <w:r w:rsidRPr="00344CC7">
        <w:rPr>
          <w:rFonts w:ascii="Arial" w:hAnsi="Arial" w:cs="Arial"/>
        </w:rPr>
        <w:t xml:space="preserve">, </w:t>
      </w:r>
      <w:proofErr w:type="spellStart"/>
      <w:r w:rsidRPr="00344CC7">
        <w:rPr>
          <w:rFonts w:ascii="Arial" w:hAnsi="Arial" w:cs="Arial"/>
        </w:rPr>
        <w:t>asi</w:t>
      </w:r>
      <w:proofErr w:type="spellEnd"/>
      <w:r w:rsidRPr="00344CC7">
        <w:rPr>
          <w:rFonts w:ascii="Arial" w:hAnsi="Arial" w:cs="Arial"/>
        </w:rPr>
        <w:t xml:space="preserve">́ como el diverso 22 de la </w:t>
      </w:r>
      <w:r w:rsidRPr="00344CC7">
        <w:rPr>
          <w:rFonts w:ascii="Arial" w:hAnsi="Arial" w:cs="Arial"/>
        </w:rPr>
        <w:lastRenderedPageBreak/>
        <w:t xml:space="preserve">Ley de Adquisiciones, Arrendamientos y </w:t>
      </w:r>
      <w:proofErr w:type="spellStart"/>
      <w:r w:rsidRPr="00344CC7">
        <w:rPr>
          <w:rFonts w:ascii="Arial" w:hAnsi="Arial" w:cs="Arial"/>
        </w:rPr>
        <w:t>Contratación</w:t>
      </w:r>
      <w:proofErr w:type="spellEnd"/>
      <w:r w:rsidRPr="00344CC7">
        <w:rPr>
          <w:rFonts w:ascii="Arial" w:hAnsi="Arial" w:cs="Arial"/>
        </w:rPr>
        <w:t xml:space="preserve"> de Servicios del Estado de Nuevo </w:t>
      </w:r>
      <w:proofErr w:type="spellStart"/>
      <w:r w:rsidRPr="00344CC7">
        <w:rPr>
          <w:rFonts w:ascii="Arial" w:hAnsi="Arial" w:cs="Arial"/>
        </w:rPr>
        <w:t>León</w:t>
      </w:r>
      <w:proofErr w:type="spellEnd"/>
      <w:r w:rsidRPr="00344CC7">
        <w:rPr>
          <w:rFonts w:ascii="Arial" w:hAnsi="Arial" w:cs="Arial"/>
        </w:rPr>
        <w:t xml:space="preserve">. </w:t>
      </w:r>
    </w:p>
    <w:p w14:paraId="03155F47" w14:textId="77777777" w:rsidR="00D060C1" w:rsidRPr="007F7F86" w:rsidRDefault="00D060C1" w:rsidP="00D060C1">
      <w:pPr>
        <w:pStyle w:val="NormalWeb"/>
        <w:spacing w:line="360" w:lineRule="auto"/>
        <w:ind w:left="360"/>
        <w:jc w:val="both"/>
        <w:rPr>
          <w:rFonts w:ascii="Arial" w:hAnsi="Arial" w:cs="Arial"/>
        </w:rPr>
      </w:pPr>
      <w:r w:rsidRPr="007F7F86">
        <w:rPr>
          <w:rFonts w:ascii="Arial" w:hAnsi="Arial" w:cs="Arial"/>
        </w:rPr>
        <w:t xml:space="preserve">En virtud de las anteriores consideraciones, al estar debidamente integrado el expediente que nos fue turnado, al cumplir con los requisitos fundamentales establecidos por los </w:t>
      </w:r>
      <w:proofErr w:type="spellStart"/>
      <w:r w:rsidRPr="007F7F86">
        <w:rPr>
          <w:rFonts w:ascii="Arial" w:hAnsi="Arial" w:cs="Arial"/>
        </w:rPr>
        <w:t>artículos</w:t>
      </w:r>
      <w:proofErr w:type="spellEnd"/>
      <w:r w:rsidRPr="007F7F86">
        <w:rPr>
          <w:rFonts w:ascii="Arial" w:hAnsi="Arial" w:cs="Arial"/>
        </w:rPr>
        <w:t xml:space="preserve">, 23 de la </w:t>
      </w:r>
      <w:proofErr w:type="spellStart"/>
      <w:r w:rsidRPr="007F7F86">
        <w:rPr>
          <w:rFonts w:ascii="Arial" w:hAnsi="Arial" w:cs="Arial"/>
        </w:rPr>
        <w:t>Constitución</w:t>
      </w:r>
      <w:proofErr w:type="spellEnd"/>
      <w:r w:rsidRPr="007F7F86">
        <w:rPr>
          <w:rFonts w:ascii="Arial" w:hAnsi="Arial" w:cs="Arial"/>
        </w:rPr>
        <w:t xml:space="preserve"> </w:t>
      </w:r>
      <w:proofErr w:type="spellStart"/>
      <w:r w:rsidRPr="007F7F86">
        <w:rPr>
          <w:rFonts w:ascii="Arial" w:hAnsi="Arial" w:cs="Arial"/>
        </w:rPr>
        <w:t>Política</w:t>
      </w:r>
      <w:proofErr w:type="spellEnd"/>
      <w:r w:rsidRPr="007F7F86">
        <w:rPr>
          <w:rFonts w:ascii="Arial" w:hAnsi="Arial" w:cs="Arial"/>
        </w:rPr>
        <w:t xml:space="preserve"> para el Estado Libre y Soberano de Nuevo </w:t>
      </w:r>
      <w:proofErr w:type="spellStart"/>
      <w:r w:rsidRPr="007F7F86">
        <w:rPr>
          <w:rFonts w:ascii="Arial" w:hAnsi="Arial" w:cs="Arial"/>
        </w:rPr>
        <w:t>León</w:t>
      </w:r>
      <w:proofErr w:type="spellEnd"/>
      <w:r w:rsidRPr="007F7F86">
        <w:rPr>
          <w:rFonts w:ascii="Arial" w:hAnsi="Arial" w:cs="Arial"/>
        </w:rPr>
        <w:t xml:space="preserve">; 75, 81 </w:t>
      </w:r>
      <w:proofErr w:type="spellStart"/>
      <w:r w:rsidRPr="007F7F86">
        <w:rPr>
          <w:rFonts w:ascii="Arial" w:hAnsi="Arial" w:cs="Arial"/>
        </w:rPr>
        <w:t>fracción</w:t>
      </w:r>
      <w:proofErr w:type="spellEnd"/>
      <w:r w:rsidRPr="007F7F86">
        <w:rPr>
          <w:rFonts w:ascii="Arial" w:hAnsi="Arial" w:cs="Arial"/>
        </w:rPr>
        <w:t xml:space="preserve"> I, 106, 107 </w:t>
      </w:r>
      <w:proofErr w:type="spellStart"/>
      <w:r w:rsidRPr="007F7F86">
        <w:rPr>
          <w:rFonts w:ascii="Arial" w:hAnsi="Arial" w:cs="Arial"/>
        </w:rPr>
        <w:t>fracción</w:t>
      </w:r>
      <w:proofErr w:type="spellEnd"/>
      <w:r w:rsidRPr="007F7F86">
        <w:rPr>
          <w:rFonts w:ascii="Arial" w:hAnsi="Arial" w:cs="Arial"/>
        </w:rPr>
        <w:t xml:space="preserve"> V, 108 y 123 de la Ley de </w:t>
      </w:r>
      <w:proofErr w:type="spellStart"/>
      <w:r w:rsidRPr="007F7F86">
        <w:rPr>
          <w:rFonts w:ascii="Arial" w:hAnsi="Arial" w:cs="Arial"/>
        </w:rPr>
        <w:t>Administración</w:t>
      </w:r>
      <w:proofErr w:type="spellEnd"/>
      <w:r w:rsidRPr="007F7F86">
        <w:rPr>
          <w:rFonts w:ascii="Arial" w:hAnsi="Arial" w:cs="Arial"/>
        </w:rPr>
        <w:t xml:space="preserve"> Financiera para el Estado de Nuevo </w:t>
      </w:r>
      <w:proofErr w:type="spellStart"/>
      <w:r w:rsidRPr="007F7F86">
        <w:rPr>
          <w:rFonts w:ascii="Arial" w:hAnsi="Arial" w:cs="Arial"/>
        </w:rPr>
        <w:t>León</w:t>
      </w:r>
      <w:proofErr w:type="spellEnd"/>
      <w:r w:rsidRPr="007F7F86">
        <w:rPr>
          <w:rFonts w:ascii="Arial" w:hAnsi="Arial" w:cs="Arial"/>
        </w:rPr>
        <w:t xml:space="preserve">; y 22 de la Ley de Adquisiciones, Arrendamientos y </w:t>
      </w:r>
      <w:proofErr w:type="spellStart"/>
      <w:r w:rsidRPr="007F7F86">
        <w:rPr>
          <w:rFonts w:ascii="Arial" w:hAnsi="Arial" w:cs="Arial"/>
        </w:rPr>
        <w:t>Contratación</w:t>
      </w:r>
      <w:proofErr w:type="spellEnd"/>
      <w:r w:rsidRPr="007F7F86">
        <w:rPr>
          <w:rFonts w:ascii="Arial" w:hAnsi="Arial" w:cs="Arial"/>
        </w:rPr>
        <w:t xml:space="preserve"> de Servicios del Estado de Nuevo </w:t>
      </w:r>
      <w:proofErr w:type="spellStart"/>
      <w:r w:rsidRPr="007F7F86">
        <w:rPr>
          <w:rFonts w:ascii="Arial" w:hAnsi="Arial" w:cs="Arial"/>
        </w:rPr>
        <w:t>León</w:t>
      </w:r>
      <w:proofErr w:type="spellEnd"/>
      <w:r w:rsidRPr="007F7F86">
        <w:rPr>
          <w:rFonts w:ascii="Arial" w:hAnsi="Arial" w:cs="Arial"/>
        </w:rPr>
        <w:t xml:space="preserve">, y al estar suficientemente analizado, los integrantes de la </w:t>
      </w:r>
      <w:proofErr w:type="spellStart"/>
      <w:r w:rsidRPr="007F7F86">
        <w:rPr>
          <w:rFonts w:ascii="Arial" w:hAnsi="Arial" w:cs="Arial"/>
        </w:rPr>
        <w:t>Comisión</w:t>
      </w:r>
      <w:proofErr w:type="spellEnd"/>
      <w:r w:rsidRPr="007F7F86">
        <w:rPr>
          <w:rFonts w:ascii="Arial" w:hAnsi="Arial" w:cs="Arial"/>
        </w:rPr>
        <w:t xml:space="preserve"> de Desarrollo Urbano, sometemos a la </w:t>
      </w:r>
      <w:proofErr w:type="spellStart"/>
      <w:r w:rsidRPr="007F7F86">
        <w:rPr>
          <w:rFonts w:ascii="Arial" w:hAnsi="Arial" w:cs="Arial"/>
        </w:rPr>
        <w:t>consideración</w:t>
      </w:r>
      <w:proofErr w:type="spellEnd"/>
      <w:r w:rsidRPr="007F7F86">
        <w:rPr>
          <w:rFonts w:ascii="Arial" w:hAnsi="Arial" w:cs="Arial"/>
        </w:rPr>
        <w:t xml:space="preserve"> de esta </w:t>
      </w:r>
      <w:proofErr w:type="spellStart"/>
      <w:r w:rsidRPr="007F7F86">
        <w:rPr>
          <w:rFonts w:ascii="Arial" w:hAnsi="Arial" w:cs="Arial"/>
        </w:rPr>
        <w:t>Soberanía</w:t>
      </w:r>
      <w:proofErr w:type="spellEnd"/>
      <w:r w:rsidRPr="007F7F86">
        <w:rPr>
          <w:rFonts w:ascii="Arial" w:hAnsi="Arial" w:cs="Arial"/>
        </w:rPr>
        <w:t xml:space="preserve"> el siguiente proyecto de: </w:t>
      </w:r>
    </w:p>
    <w:p w14:paraId="6D6F4EDE" w14:textId="37090601" w:rsidR="00346872" w:rsidRPr="00824615" w:rsidRDefault="00D060C1" w:rsidP="002E6840">
      <w:pPr>
        <w:spacing w:line="360" w:lineRule="auto"/>
        <w:jc w:val="center"/>
        <w:rPr>
          <w:rFonts w:ascii="Arial" w:hAnsi="Arial" w:cs="Arial"/>
          <w:b/>
          <w:color w:val="000000" w:themeColor="text1"/>
        </w:rPr>
      </w:pPr>
      <w:r>
        <w:rPr>
          <w:rFonts w:ascii="Arial" w:hAnsi="Arial" w:cs="Arial"/>
          <w:b/>
          <w:color w:val="000000" w:themeColor="text1"/>
        </w:rPr>
        <w:t>DECRETO</w:t>
      </w:r>
    </w:p>
    <w:p w14:paraId="62318006" w14:textId="73065DFB" w:rsidR="00346872" w:rsidRDefault="00D060C1" w:rsidP="002E6840">
      <w:pPr>
        <w:spacing w:line="360" w:lineRule="auto"/>
        <w:jc w:val="both"/>
        <w:rPr>
          <w:rFonts w:ascii="Arial" w:hAnsi="Arial" w:cs="Arial"/>
          <w:color w:val="000000" w:themeColor="text1"/>
        </w:rPr>
      </w:pPr>
      <w:r w:rsidRPr="00CA25B3">
        <w:rPr>
          <w:rFonts w:ascii="Arial" w:hAnsi="Arial" w:cs="Arial"/>
          <w:b/>
          <w:color w:val="000000" w:themeColor="text1"/>
        </w:rPr>
        <w:t>ARTÍCULO PRIMERO</w:t>
      </w:r>
      <w:r>
        <w:rPr>
          <w:rFonts w:ascii="Arial" w:hAnsi="Arial" w:cs="Arial"/>
          <w:color w:val="000000" w:themeColor="text1"/>
        </w:rPr>
        <w:t xml:space="preserve">: Con fundamento en lo dispuesto por el artículo 23 de la Constitución Política del Estado Libre y Soberano de Nuevo León, se desincorpora del dominio público el inmueble propiedad del Estado, identificado como Polígono “B”, con una superficie de 32,826.237 metros cuadrados, ubicado en la Avenida Aztlán, entre las calles de Prolongación Aztlán, Apolo y Esquisto, en la colonia San Bernabé, en el Municipio de Monterrey, Nuevo León, con expediente catastral 70) </w:t>
      </w:r>
      <w:r w:rsidR="000C3CF5">
        <w:rPr>
          <w:rFonts w:ascii="Arial" w:hAnsi="Arial" w:cs="Arial"/>
          <w:color w:val="000000" w:themeColor="text1"/>
        </w:rPr>
        <w:t>35-417-073</w:t>
      </w:r>
      <w:r>
        <w:rPr>
          <w:rFonts w:ascii="Arial" w:hAnsi="Arial" w:cs="Arial"/>
          <w:color w:val="000000" w:themeColor="text1"/>
        </w:rPr>
        <w:t>, el cual se describe a continuación:</w:t>
      </w:r>
    </w:p>
    <w:p w14:paraId="22028A4E" w14:textId="77777777" w:rsidR="00D060C1" w:rsidRDefault="00D060C1" w:rsidP="002E6840">
      <w:pPr>
        <w:spacing w:line="360" w:lineRule="auto"/>
        <w:jc w:val="both"/>
        <w:rPr>
          <w:rFonts w:ascii="Arial" w:hAnsi="Arial" w:cs="Arial"/>
          <w:color w:val="000000" w:themeColor="text1"/>
        </w:rPr>
      </w:pPr>
    </w:p>
    <w:p w14:paraId="038F1468" w14:textId="77D5A45E" w:rsidR="00D060C1" w:rsidRDefault="00D060C1" w:rsidP="002E6840">
      <w:pPr>
        <w:spacing w:line="360" w:lineRule="auto"/>
        <w:jc w:val="both"/>
        <w:rPr>
          <w:rFonts w:ascii="Arial" w:hAnsi="Arial" w:cs="Arial"/>
          <w:color w:val="000000" w:themeColor="text1"/>
        </w:rPr>
      </w:pPr>
      <w:r>
        <w:rPr>
          <w:rFonts w:ascii="Arial" w:hAnsi="Arial" w:cs="Arial"/>
          <w:noProof/>
          <w:color w:val="000000" w:themeColor="text1"/>
          <w:lang w:val="es-MX" w:eastAsia="es-MX"/>
        </w:rPr>
        <w:lastRenderedPageBreak/>
        <w:drawing>
          <wp:inline distT="0" distB="0" distL="0" distR="0" wp14:anchorId="608846DB" wp14:editId="63F2E204">
            <wp:extent cx="5287645" cy="33362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02-21 a la(s) 12.55.25 p.m..png"/>
                    <pic:cNvPicPr/>
                  </pic:nvPicPr>
                  <pic:blipFill>
                    <a:blip r:embed="rId9">
                      <a:extLst>
                        <a:ext uri="{28A0092B-C50C-407E-A947-70E740481C1C}">
                          <a14:useLocalDpi xmlns:a14="http://schemas.microsoft.com/office/drawing/2010/main" val="0"/>
                        </a:ext>
                      </a:extLst>
                    </a:blip>
                    <a:stretch>
                      <a:fillRect/>
                    </a:stretch>
                  </pic:blipFill>
                  <pic:spPr>
                    <a:xfrm>
                      <a:off x="0" y="0"/>
                      <a:ext cx="5287645" cy="3336290"/>
                    </a:xfrm>
                    <a:prstGeom prst="rect">
                      <a:avLst/>
                    </a:prstGeom>
                  </pic:spPr>
                </pic:pic>
              </a:graphicData>
            </a:graphic>
          </wp:inline>
        </w:drawing>
      </w:r>
    </w:p>
    <w:p w14:paraId="247D423D" w14:textId="77777777" w:rsidR="00D060C1" w:rsidRDefault="00D060C1" w:rsidP="002E6840">
      <w:pPr>
        <w:spacing w:line="360" w:lineRule="auto"/>
        <w:jc w:val="both"/>
        <w:rPr>
          <w:rFonts w:ascii="Arial" w:hAnsi="Arial" w:cs="Arial"/>
          <w:color w:val="000000" w:themeColor="text1"/>
        </w:rPr>
      </w:pPr>
    </w:p>
    <w:p w14:paraId="7462D441" w14:textId="08A2E020" w:rsidR="00D060C1" w:rsidRDefault="0075576D" w:rsidP="002E6840">
      <w:pPr>
        <w:spacing w:line="360" w:lineRule="auto"/>
        <w:jc w:val="both"/>
        <w:rPr>
          <w:rFonts w:ascii="Arial" w:hAnsi="Arial" w:cs="Arial"/>
          <w:color w:val="000000" w:themeColor="text1"/>
        </w:rPr>
      </w:pPr>
      <w:r>
        <w:rPr>
          <w:rFonts w:ascii="Arial" w:hAnsi="Arial" w:cs="Arial"/>
          <w:color w:val="000000" w:themeColor="text1"/>
        </w:rPr>
        <w:t xml:space="preserve">COLINDANCIAS: Al oriente con Prolongación Aztlán, al sur con Polígono “C”, al </w:t>
      </w:r>
      <w:proofErr w:type="spellStart"/>
      <w:r>
        <w:rPr>
          <w:rFonts w:ascii="Arial" w:hAnsi="Arial" w:cs="Arial"/>
          <w:color w:val="000000" w:themeColor="text1"/>
        </w:rPr>
        <w:t>surponiente</w:t>
      </w:r>
      <w:proofErr w:type="spellEnd"/>
      <w:r>
        <w:rPr>
          <w:rFonts w:ascii="Arial" w:hAnsi="Arial" w:cs="Arial"/>
          <w:color w:val="000000" w:themeColor="text1"/>
        </w:rPr>
        <w:t xml:space="preserve"> con Avenida Aztlán, al norponiente con Polígono “A” de esta subdivisión.</w:t>
      </w:r>
    </w:p>
    <w:p w14:paraId="49B039B6" w14:textId="77777777" w:rsidR="0075576D" w:rsidRDefault="0075576D" w:rsidP="002E6840">
      <w:pPr>
        <w:spacing w:line="360" w:lineRule="auto"/>
        <w:jc w:val="both"/>
        <w:rPr>
          <w:rFonts w:ascii="Arial" w:hAnsi="Arial" w:cs="Arial"/>
          <w:color w:val="000000" w:themeColor="text1"/>
        </w:rPr>
      </w:pPr>
    </w:p>
    <w:p w14:paraId="6B7CD967" w14:textId="65A2B3A4" w:rsidR="0075576D" w:rsidRDefault="0075576D" w:rsidP="002E6840">
      <w:pPr>
        <w:spacing w:line="360" w:lineRule="auto"/>
        <w:jc w:val="both"/>
        <w:rPr>
          <w:rFonts w:ascii="Arial" w:hAnsi="Arial" w:cs="Arial"/>
          <w:color w:val="000000" w:themeColor="text1"/>
        </w:rPr>
      </w:pPr>
      <w:r>
        <w:rPr>
          <w:rFonts w:ascii="Arial" w:hAnsi="Arial" w:cs="Arial"/>
          <w:color w:val="000000" w:themeColor="text1"/>
        </w:rPr>
        <w:t>Dicho inmueble se encuentra inscrito en el Registro Público de la Propiedad y del Comercio del Instituto Registral y Catastral del Estado de</w:t>
      </w:r>
      <w:r w:rsidR="000C3CF5">
        <w:rPr>
          <w:rFonts w:ascii="Arial" w:hAnsi="Arial" w:cs="Arial"/>
          <w:color w:val="000000" w:themeColor="text1"/>
        </w:rPr>
        <w:t xml:space="preserve"> Nuevo León, bajo el número 5779</w:t>
      </w:r>
      <w:r>
        <w:rPr>
          <w:rFonts w:ascii="Arial" w:hAnsi="Arial" w:cs="Arial"/>
          <w:color w:val="000000" w:themeColor="text1"/>
        </w:rPr>
        <w:t xml:space="preserve">, volumen 276, libro 232, sección I propiedad, unidad Monterrey, en fecha 26 de julio de 2010 y con número 2678, volumen 109, libro 54, sección auxiliares unidad Monterrey, con fecha 28 de mayo de 2013 y </w:t>
      </w:r>
      <w:r>
        <w:rPr>
          <w:rFonts w:ascii="Arial" w:hAnsi="Arial" w:cs="Arial"/>
          <w:color w:val="000000" w:themeColor="text1"/>
        </w:rPr>
        <w:lastRenderedPageBreak/>
        <w:t>número 1951, volumen 111, libro 40, sección auxiliares, unidad Monterrey, en fecha 3 de abril de 2014.</w:t>
      </w:r>
    </w:p>
    <w:p w14:paraId="5213730F" w14:textId="77777777" w:rsidR="0075576D" w:rsidRDefault="0075576D" w:rsidP="002E6840">
      <w:pPr>
        <w:spacing w:line="360" w:lineRule="auto"/>
        <w:jc w:val="both"/>
        <w:rPr>
          <w:rFonts w:ascii="Arial" w:hAnsi="Arial" w:cs="Arial"/>
          <w:color w:val="000000" w:themeColor="text1"/>
        </w:rPr>
      </w:pPr>
    </w:p>
    <w:p w14:paraId="46B89117" w14:textId="5F355D28" w:rsidR="0075576D" w:rsidRDefault="0075576D" w:rsidP="002E6840">
      <w:pPr>
        <w:spacing w:line="360" w:lineRule="auto"/>
        <w:jc w:val="both"/>
        <w:rPr>
          <w:rFonts w:ascii="Arial" w:hAnsi="Arial" w:cs="Arial"/>
          <w:color w:val="000000" w:themeColor="text1"/>
        </w:rPr>
      </w:pPr>
      <w:r w:rsidRPr="00CA25B3">
        <w:rPr>
          <w:rFonts w:ascii="Arial" w:hAnsi="Arial" w:cs="Arial"/>
          <w:b/>
          <w:color w:val="000000" w:themeColor="text1"/>
        </w:rPr>
        <w:t>ARTÍCULO SEGUNDO.-</w:t>
      </w:r>
      <w:r>
        <w:rPr>
          <w:rFonts w:ascii="Arial" w:hAnsi="Arial" w:cs="Arial"/>
          <w:color w:val="000000" w:themeColor="text1"/>
        </w:rPr>
        <w:t xml:space="preserve"> Conforme a lo dispuesto por los artículos 18 fracción III, 21 fracciones XXXI y XLI de la Ley Orgánica de la Administración Pública para el Estado de Nuevo León; 81 fracción I y 106 de la Ley de Administración Financiera para el Estado de Nuevo León, se autoriza al Ejecutivo del Estado, lleve a cabo la enajenación del inmueble propiedad del Estado descrito en el artículo primero de este Decreto, mediante contrato de donación a </w:t>
      </w:r>
      <w:proofErr w:type="spellStart"/>
      <w:r>
        <w:rPr>
          <w:rFonts w:ascii="Arial" w:hAnsi="Arial" w:cs="Arial"/>
          <w:color w:val="000000" w:themeColor="text1"/>
        </w:rPr>
        <w:t>facor</w:t>
      </w:r>
      <w:proofErr w:type="spellEnd"/>
      <w:r>
        <w:rPr>
          <w:rFonts w:ascii="Arial" w:hAnsi="Arial" w:cs="Arial"/>
          <w:color w:val="000000" w:themeColor="text1"/>
        </w:rPr>
        <w:t xml:space="preserve"> del Organismo Público Descentralizado Colegio de Educación Profesional Técnica del Estado de Nuevo León (CONALEPNL).</w:t>
      </w:r>
    </w:p>
    <w:p w14:paraId="57331EE7" w14:textId="77777777" w:rsidR="0075576D" w:rsidRDefault="0075576D" w:rsidP="002E6840">
      <w:pPr>
        <w:spacing w:line="360" w:lineRule="auto"/>
        <w:jc w:val="both"/>
        <w:rPr>
          <w:rFonts w:ascii="Arial" w:hAnsi="Arial" w:cs="Arial"/>
          <w:color w:val="000000" w:themeColor="text1"/>
        </w:rPr>
      </w:pPr>
    </w:p>
    <w:p w14:paraId="1D43AE2F" w14:textId="5731CA9B" w:rsidR="0075576D" w:rsidRDefault="0075576D" w:rsidP="002E6840">
      <w:pPr>
        <w:spacing w:line="360" w:lineRule="auto"/>
        <w:jc w:val="both"/>
        <w:rPr>
          <w:rFonts w:ascii="Arial" w:hAnsi="Arial" w:cs="Arial"/>
          <w:color w:val="000000" w:themeColor="text1"/>
        </w:rPr>
      </w:pPr>
      <w:r w:rsidRPr="00CA25B3">
        <w:rPr>
          <w:rFonts w:ascii="Arial" w:hAnsi="Arial" w:cs="Arial"/>
          <w:b/>
          <w:color w:val="000000" w:themeColor="text1"/>
        </w:rPr>
        <w:t>ARTÍCULO TERCERO.-</w:t>
      </w:r>
      <w:r>
        <w:rPr>
          <w:rFonts w:ascii="Arial" w:hAnsi="Arial" w:cs="Arial"/>
          <w:color w:val="000000" w:themeColor="text1"/>
        </w:rPr>
        <w:t xml:space="preserve"> En el instrumento que contenga el contrato donación a favor del Organismo Público Descentralizado Colegio de Educación Profesional Técnica del Estado de Nuevo León (CONALEPNL), se deberá establecer el compromiso por parte de éste, de destinar el inmueble cuya propiedad se le transmita, para la construcción de un nuevo plantel CONALEP dentro del Macrocentro Comunitario, Educativo y Parque Deportivo San Bernabé. Asimismo, cumplir con los lineamientos que establece la Ley de Administración Financiera para el Estado de Nuevo León y demás normatividad aplicable.</w:t>
      </w:r>
    </w:p>
    <w:p w14:paraId="67377FE1" w14:textId="77777777" w:rsidR="0075576D" w:rsidRDefault="0075576D" w:rsidP="002E6840">
      <w:pPr>
        <w:spacing w:line="360" w:lineRule="auto"/>
        <w:jc w:val="both"/>
        <w:rPr>
          <w:rFonts w:ascii="Arial" w:hAnsi="Arial" w:cs="Arial"/>
          <w:color w:val="000000" w:themeColor="text1"/>
        </w:rPr>
      </w:pPr>
    </w:p>
    <w:p w14:paraId="2C367D6B" w14:textId="26B65375" w:rsidR="0075576D" w:rsidRDefault="0075576D" w:rsidP="002E6840">
      <w:pPr>
        <w:spacing w:line="360" w:lineRule="auto"/>
        <w:jc w:val="both"/>
        <w:rPr>
          <w:rFonts w:ascii="Arial" w:hAnsi="Arial" w:cs="Arial"/>
          <w:color w:val="000000" w:themeColor="text1"/>
        </w:rPr>
      </w:pPr>
      <w:r w:rsidRPr="00CA25B3">
        <w:rPr>
          <w:rFonts w:ascii="Arial" w:hAnsi="Arial" w:cs="Arial"/>
          <w:b/>
          <w:color w:val="000000" w:themeColor="text1"/>
        </w:rPr>
        <w:t>ARTÍCULO CUARTO.-</w:t>
      </w:r>
      <w:r>
        <w:rPr>
          <w:rFonts w:ascii="Arial" w:hAnsi="Arial" w:cs="Arial"/>
          <w:color w:val="000000" w:themeColor="text1"/>
        </w:rPr>
        <w:t xml:space="preserve"> Para el caso de que en un término de cinco años, contados a partir de la fecha en que entre el vigor el presente Decreto, no se </w:t>
      </w:r>
      <w:r>
        <w:rPr>
          <w:rFonts w:ascii="Arial" w:hAnsi="Arial" w:cs="Arial"/>
          <w:color w:val="000000" w:themeColor="text1"/>
        </w:rPr>
        <w:lastRenderedPageBreak/>
        <w:t>formalice el contrato de donación a favor del Organismo Público Descentralizado Colegio de Educación Profesional Técnica del Estado de Nuevo León (CONALEPNL), la autorización emitida conforme a este decreto, quedará sin efectos.</w:t>
      </w:r>
    </w:p>
    <w:p w14:paraId="63E015EF" w14:textId="77777777" w:rsidR="0075576D" w:rsidRDefault="0075576D" w:rsidP="002E6840">
      <w:pPr>
        <w:spacing w:line="360" w:lineRule="auto"/>
        <w:jc w:val="both"/>
        <w:rPr>
          <w:rFonts w:ascii="Arial" w:hAnsi="Arial" w:cs="Arial"/>
          <w:color w:val="000000" w:themeColor="text1"/>
        </w:rPr>
      </w:pPr>
    </w:p>
    <w:p w14:paraId="0AA8C594" w14:textId="159AAE3C" w:rsidR="00CA25B3" w:rsidRDefault="0075576D" w:rsidP="002E6840">
      <w:pPr>
        <w:spacing w:line="360" w:lineRule="auto"/>
        <w:jc w:val="both"/>
        <w:rPr>
          <w:rFonts w:ascii="Arial" w:hAnsi="Arial" w:cs="Arial"/>
          <w:color w:val="000000" w:themeColor="text1"/>
        </w:rPr>
      </w:pPr>
      <w:r w:rsidRPr="00CA25B3">
        <w:rPr>
          <w:rFonts w:ascii="Arial" w:hAnsi="Arial" w:cs="Arial"/>
          <w:b/>
          <w:color w:val="000000" w:themeColor="text1"/>
        </w:rPr>
        <w:t>ARTÍCULO QUINTO.-</w:t>
      </w:r>
      <w:r>
        <w:rPr>
          <w:rFonts w:ascii="Arial" w:hAnsi="Arial" w:cs="Arial"/>
          <w:color w:val="000000" w:themeColor="text1"/>
        </w:rPr>
        <w:t xml:space="preserve"> Para el caso de que una vez formalizado el contrato de donación a favor del Organismo Público Descentralizado Colegio de Educación Profesional Técnica del Estado de Nuevo León (CONALEPNL), éste no iniciare la utilización del bien para el fin señalado en el artículo tercero del presente Decreto en un término de cinco años, o diera al inmueble un uso distinto para el cual se le transmita la propiedad sobre el mismo, sin contar con la autorización del Ejecutivo del Estado, se revertirá</w:t>
      </w:r>
      <w:r w:rsidR="00CA25B3">
        <w:rPr>
          <w:rFonts w:ascii="Arial" w:hAnsi="Arial" w:cs="Arial"/>
          <w:color w:val="000000" w:themeColor="text1"/>
        </w:rPr>
        <w:t xml:space="preserve"> con todas sus mejores y accesiones al patrimonio del Estado, en los términos del artículo 109 de la Ley de Administración Financiera para el Estado de Nuevo León.</w:t>
      </w:r>
    </w:p>
    <w:p w14:paraId="230E82EB" w14:textId="77777777" w:rsidR="00D060C1" w:rsidRDefault="00D060C1" w:rsidP="002E6840">
      <w:pPr>
        <w:spacing w:line="360" w:lineRule="auto"/>
        <w:jc w:val="both"/>
        <w:rPr>
          <w:rFonts w:ascii="Arial" w:hAnsi="Arial" w:cs="Arial"/>
          <w:color w:val="000000" w:themeColor="text1"/>
        </w:rPr>
      </w:pPr>
    </w:p>
    <w:p w14:paraId="20095D3E" w14:textId="77777777" w:rsidR="007E61D9" w:rsidRPr="00824615" w:rsidRDefault="007E61D9" w:rsidP="002E6840">
      <w:pPr>
        <w:spacing w:line="360" w:lineRule="auto"/>
        <w:jc w:val="both"/>
        <w:rPr>
          <w:rFonts w:ascii="Arial" w:hAnsi="Arial" w:cs="Arial"/>
          <w:color w:val="000000" w:themeColor="text1"/>
        </w:rPr>
      </w:pPr>
    </w:p>
    <w:p w14:paraId="5B14751E" w14:textId="77777777" w:rsidR="00393F34" w:rsidRPr="00841BB6" w:rsidRDefault="00393F34" w:rsidP="00393F34">
      <w:pPr>
        <w:ind w:left="142" w:right="192"/>
        <w:jc w:val="center"/>
        <w:rPr>
          <w:rFonts w:ascii="Arial" w:hAnsi="Arial" w:cs="Arial"/>
          <w:b/>
        </w:rPr>
      </w:pPr>
      <w:r w:rsidRPr="00841BB6">
        <w:rPr>
          <w:rFonts w:ascii="Arial" w:hAnsi="Arial" w:cs="Arial"/>
          <w:b/>
        </w:rPr>
        <w:t>T R A N S I T O R I O</w:t>
      </w:r>
    </w:p>
    <w:p w14:paraId="3ADDD8EA" w14:textId="77777777" w:rsidR="001A6714" w:rsidRPr="00393F34" w:rsidRDefault="00393F34" w:rsidP="00393F34">
      <w:pPr>
        <w:ind w:left="142" w:right="192"/>
        <w:jc w:val="both"/>
        <w:rPr>
          <w:rFonts w:ascii="Arial" w:hAnsi="Arial" w:cs="Arial"/>
          <w:b/>
        </w:rPr>
      </w:pPr>
      <w:r w:rsidRPr="00841BB6">
        <w:rPr>
          <w:rFonts w:ascii="Arial" w:hAnsi="Arial" w:cs="Arial"/>
          <w:b/>
        </w:rPr>
        <w:t xml:space="preserve">ÚNICO.- </w:t>
      </w:r>
      <w:r w:rsidRPr="00841BB6">
        <w:rPr>
          <w:rFonts w:ascii="Arial" w:hAnsi="Arial" w:cs="Arial"/>
        </w:rPr>
        <w:t>El presente Decreto entrará en vigor al día siguiente al de su publicación en</w:t>
      </w:r>
      <w:r>
        <w:rPr>
          <w:rFonts w:ascii="Arial" w:hAnsi="Arial" w:cs="Arial"/>
        </w:rPr>
        <w:t xml:space="preserve"> el Periódico Oficial del Estado.</w:t>
      </w:r>
    </w:p>
    <w:p w14:paraId="6BD75AC1" w14:textId="77777777" w:rsidR="000C536D" w:rsidRDefault="000C536D" w:rsidP="000C536D">
      <w:pPr>
        <w:spacing w:line="360" w:lineRule="auto"/>
        <w:jc w:val="center"/>
        <w:rPr>
          <w:rFonts w:ascii="Arial" w:hAnsi="Arial" w:cs="Arial"/>
        </w:rPr>
      </w:pPr>
      <w:r w:rsidRPr="00A8137D">
        <w:rPr>
          <w:rFonts w:ascii="Arial" w:hAnsi="Arial" w:cs="Arial"/>
        </w:rPr>
        <w:t>Monterrey, Nuevo León</w:t>
      </w:r>
    </w:p>
    <w:p w14:paraId="3FC17E79" w14:textId="77777777" w:rsidR="000C536D" w:rsidRDefault="000C536D" w:rsidP="000C536D">
      <w:pPr>
        <w:spacing w:line="360" w:lineRule="auto"/>
        <w:rPr>
          <w:rFonts w:ascii="Arial" w:hAnsi="Arial" w:cs="Arial"/>
        </w:rPr>
      </w:pPr>
    </w:p>
    <w:p w14:paraId="5E8178BC" w14:textId="77777777" w:rsidR="00CB2CF6" w:rsidRDefault="00CB2CF6" w:rsidP="000C536D">
      <w:pPr>
        <w:spacing w:line="360" w:lineRule="auto"/>
        <w:rPr>
          <w:rFonts w:ascii="Arial" w:hAnsi="Arial" w:cs="Arial"/>
        </w:rPr>
      </w:pPr>
    </w:p>
    <w:p w14:paraId="2801A974" w14:textId="77777777" w:rsidR="00CB2CF6" w:rsidRDefault="00CB2CF6" w:rsidP="000C536D">
      <w:pPr>
        <w:spacing w:line="360" w:lineRule="auto"/>
        <w:rPr>
          <w:rFonts w:ascii="Arial" w:hAnsi="Arial" w:cs="Arial"/>
        </w:rPr>
      </w:pPr>
    </w:p>
    <w:p w14:paraId="62CE82DB" w14:textId="77777777" w:rsidR="00CB2CF6" w:rsidRDefault="00CB2CF6" w:rsidP="000C536D">
      <w:pPr>
        <w:spacing w:line="360" w:lineRule="auto"/>
        <w:rPr>
          <w:rFonts w:ascii="Arial" w:hAnsi="Arial" w:cs="Arial"/>
        </w:rPr>
      </w:pPr>
    </w:p>
    <w:p w14:paraId="7D1DB235" w14:textId="77777777" w:rsidR="000C536D" w:rsidRPr="00A8137D" w:rsidRDefault="000C536D" w:rsidP="000C536D">
      <w:pPr>
        <w:pStyle w:val="Ttulo1"/>
      </w:pPr>
      <w:r w:rsidRPr="00A8137D">
        <w:lastRenderedPageBreak/>
        <w:t>COMISIÓN DE DESARROLLO URBANO</w:t>
      </w:r>
    </w:p>
    <w:p w14:paraId="044348F1" w14:textId="77777777"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14:paraId="2451FA3A" w14:textId="77777777" w:rsidR="000C536D" w:rsidRDefault="000C536D" w:rsidP="000C536D">
      <w:pPr>
        <w:rPr>
          <w:lang w:val="es-MX"/>
        </w:rPr>
      </w:pPr>
    </w:p>
    <w:p w14:paraId="32AADC9F" w14:textId="77777777" w:rsidR="000C536D" w:rsidRPr="00A8137D" w:rsidRDefault="000C536D" w:rsidP="000C536D">
      <w:pPr>
        <w:spacing w:line="360" w:lineRule="auto"/>
        <w:jc w:val="center"/>
        <w:rPr>
          <w:rFonts w:ascii="Arial" w:hAnsi="Arial" w:cs="Arial"/>
          <w:lang w:val="es-MX"/>
        </w:rPr>
      </w:pPr>
    </w:p>
    <w:p w14:paraId="5FDE940E" w14:textId="6CB7F7FE" w:rsidR="000C536D" w:rsidRPr="00A8137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sidR="00CA25B3">
        <w:rPr>
          <w:rFonts w:ascii="Arial" w:hAnsi="Arial" w:cs="Arial"/>
          <w:lang w:val="es-MX"/>
        </w:rPr>
        <w:t>JESÚS ÁNGEL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14:paraId="44CE1651" w14:textId="77777777" w:rsidTr="00F0656C">
        <w:trPr>
          <w:jc w:val="center"/>
        </w:trPr>
        <w:tc>
          <w:tcPr>
            <w:tcW w:w="3995" w:type="dxa"/>
          </w:tcPr>
          <w:p w14:paraId="78E2C42F"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2E8D3CE1" w14:textId="77777777" w:rsidR="000C536D" w:rsidRPr="00A8137D" w:rsidRDefault="000C536D" w:rsidP="00F0656C">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7B655CAD"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7AA149FC"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18A0538B"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59B1ACDF" w14:textId="77777777" w:rsidR="000C536D" w:rsidRDefault="000C536D" w:rsidP="00F0656C">
            <w:pPr>
              <w:pStyle w:val="NormalWeb"/>
              <w:spacing w:before="0" w:beforeAutospacing="0" w:after="0" w:afterAutospacing="0" w:line="360" w:lineRule="auto"/>
              <w:jc w:val="center"/>
              <w:rPr>
                <w:rFonts w:ascii="Arial" w:hAnsi="Arial" w:cs="Arial"/>
                <w:lang w:val="pt-BR"/>
              </w:rPr>
            </w:pPr>
          </w:p>
          <w:p w14:paraId="1041DBC1" w14:textId="035FCC8B" w:rsidR="000C536D" w:rsidRPr="00A8137D" w:rsidRDefault="000C536D" w:rsidP="00CA25B3">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A25B3">
              <w:rPr>
                <w:rFonts w:ascii="Arial" w:hAnsi="Arial" w:cs="Arial"/>
                <w:lang w:val="pt-BR"/>
              </w:rPr>
              <w:t>ROSALVA LLANES RIVERA</w:t>
            </w:r>
            <w:r w:rsidRPr="00B70814">
              <w:rPr>
                <w:rFonts w:ascii="Arial" w:hAnsi="Arial" w:cs="Arial"/>
                <w:lang w:val="pt-BR"/>
              </w:rPr>
              <w:t xml:space="preserve"> </w:t>
            </w:r>
          </w:p>
        </w:tc>
        <w:tc>
          <w:tcPr>
            <w:tcW w:w="3995" w:type="dxa"/>
          </w:tcPr>
          <w:p w14:paraId="49982E70"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p>
          <w:p w14:paraId="6E3A68C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51D2C8A6"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1E687C39"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29724A1C"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2091DEE1" w14:textId="77777777" w:rsidR="000C536D" w:rsidRDefault="000C536D" w:rsidP="00F0656C">
            <w:pPr>
              <w:pStyle w:val="NormalWeb"/>
              <w:spacing w:before="0" w:beforeAutospacing="0" w:after="0" w:afterAutospacing="0" w:line="360" w:lineRule="auto"/>
              <w:jc w:val="center"/>
              <w:rPr>
                <w:rFonts w:ascii="Arial" w:hAnsi="Arial" w:cs="Arial"/>
                <w:lang w:val="it-IT"/>
              </w:rPr>
            </w:pPr>
          </w:p>
          <w:p w14:paraId="172014E3"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14:paraId="16626FFE" w14:textId="77777777" w:rsidTr="00F0656C">
        <w:trPr>
          <w:trHeight w:val="2308"/>
          <w:jc w:val="center"/>
        </w:trPr>
        <w:tc>
          <w:tcPr>
            <w:tcW w:w="3995" w:type="dxa"/>
          </w:tcPr>
          <w:p w14:paraId="313AF0B3"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3D30E39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1798B6AF" w14:textId="77777777" w:rsidR="000C536D" w:rsidRDefault="000C536D" w:rsidP="00F0656C">
            <w:pPr>
              <w:pStyle w:val="NormalWeb"/>
              <w:spacing w:before="0" w:beforeAutospacing="0" w:after="0" w:afterAutospacing="0" w:line="360" w:lineRule="auto"/>
              <w:jc w:val="center"/>
              <w:rPr>
                <w:rFonts w:ascii="Arial" w:hAnsi="Arial" w:cs="Arial"/>
              </w:rPr>
            </w:pPr>
          </w:p>
          <w:p w14:paraId="58A51756" w14:textId="77777777" w:rsidR="000C536D" w:rsidRDefault="000C536D" w:rsidP="00F0656C">
            <w:pPr>
              <w:pStyle w:val="NormalWeb"/>
              <w:spacing w:before="0" w:beforeAutospacing="0" w:after="0" w:afterAutospacing="0" w:line="360" w:lineRule="auto"/>
              <w:jc w:val="center"/>
              <w:rPr>
                <w:rFonts w:ascii="Arial" w:hAnsi="Arial" w:cs="Arial"/>
              </w:rPr>
            </w:pPr>
          </w:p>
          <w:p w14:paraId="507D2E2F" w14:textId="77777777" w:rsidR="000C536D" w:rsidRDefault="000C536D" w:rsidP="00F0656C">
            <w:pPr>
              <w:pStyle w:val="NormalWeb"/>
              <w:spacing w:before="0" w:beforeAutospacing="0" w:after="0" w:afterAutospacing="0" w:line="360" w:lineRule="auto"/>
              <w:jc w:val="center"/>
              <w:rPr>
                <w:rFonts w:ascii="Arial" w:hAnsi="Arial" w:cs="Arial"/>
              </w:rPr>
            </w:pPr>
          </w:p>
          <w:p w14:paraId="6D61A92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56A2FC1B" w14:textId="77777777" w:rsidR="000C536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45AE87D4"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539D98B2"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5FF7C5D8"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3F6DDFDD" w14:textId="77777777" w:rsidR="000C536D" w:rsidRDefault="000C536D" w:rsidP="00F0656C">
            <w:pPr>
              <w:pStyle w:val="Textoindependiente"/>
              <w:spacing w:line="360" w:lineRule="auto"/>
              <w:ind w:left="60"/>
              <w:jc w:val="center"/>
              <w:rPr>
                <w:rFonts w:ascii="Arial" w:hAnsi="Arial" w:cs="Arial"/>
                <w:b w:val="0"/>
                <w:bCs/>
                <w:szCs w:val="24"/>
                <w:lang w:val="pt-BR"/>
              </w:rPr>
            </w:pPr>
          </w:p>
          <w:p w14:paraId="1599D048" w14:textId="77777777" w:rsidR="000C536D" w:rsidRDefault="000C536D" w:rsidP="00F0656C">
            <w:pPr>
              <w:pStyle w:val="Textoindependiente"/>
              <w:spacing w:line="360" w:lineRule="auto"/>
              <w:ind w:left="60"/>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p w14:paraId="48D818CC" w14:textId="77777777" w:rsidR="00946F3C" w:rsidRDefault="00946F3C" w:rsidP="00F0656C">
            <w:pPr>
              <w:pStyle w:val="Textoindependiente"/>
              <w:spacing w:line="360" w:lineRule="auto"/>
              <w:ind w:left="60"/>
              <w:jc w:val="center"/>
              <w:rPr>
                <w:rFonts w:ascii="Arial" w:hAnsi="Arial" w:cs="Arial"/>
                <w:b w:val="0"/>
                <w:bCs/>
                <w:szCs w:val="24"/>
                <w:lang w:val="pt-BR"/>
              </w:rPr>
            </w:pPr>
          </w:p>
          <w:p w14:paraId="253C1E41" w14:textId="77777777" w:rsidR="00946F3C" w:rsidRDefault="00946F3C" w:rsidP="00F0656C">
            <w:pPr>
              <w:pStyle w:val="Textoindependiente"/>
              <w:spacing w:line="360" w:lineRule="auto"/>
              <w:ind w:left="60"/>
              <w:jc w:val="center"/>
              <w:rPr>
                <w:rFonts w:ascii="Arial" w:hAnsi="Arial" w:cs="Arial"/>
                <w:b w:val="0"/>
                <w:bCs/>
                <w:szCs w:val="24"/>
                <w:lang w:val="pt-BR"/>
              </w:rPr>
            </w:pPr>
          </w:p>
          <w:p w14:paraId="7531E671" w14:textId="77777777" w:rsidR="00946F3C" w:rsidRPr="00A8137D" w:rsidRDefault="00946F3C" w:rsidP="00F0656C">
            <w:pPr>
              <w:pStyle w:val="Textoindependiente"/>
              <w:spacing w:line="360" w:lineRule="auto"/>
              <w:ind w:left="60"/>
              <w:jc w:val="center"/>
              <w:rPr>
                <w:rFonts w:ascii="Arial" w:hAnsi="Arial" w:cs="Arial"/>
                <w:b w:val="0"/>
                <w:bCs/>
                <w:szCs w:val="24"/>
                <w:lang w:val="es-MX"/>
              </w:rPr>
            </w:pPr>
            <w:bookmarkStart w:id="0" w:name="_GoBack"/>
            <w:bookmarkEnd w:id="0"/>
          </w:p>
        </w:tc>
      </w:tr>
      <w:tr w:rsidR="000C536D" w:rsidRPr="00A8137D" w14:paraId="7995E999" w14:textId="77777777" w:rsidTr="00F0656C">
        <w:trPr>
          <w:jc w:val="center"/>
        </w:trPr>
        <w:tc>
          <w:tcPr>
            <w:tcW w:w="3995" w:type="dxa"/>
          </w:tcPr>
          <w:p w14:paraId="596F2F53" w14:textId="77777777" w:rsidR="000C536D" w:rsidRDefault="000C536D" w:rsidP="00F0656C">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14:paraId="19776B01"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1550D5C4" w14:textId="77777777" w:rsidR="000C536D" w:rsidRDefault="000C536D" w:rsidP="00F0656C">
            <w:pPr>
              <w:pStyle w:val="Textoindependiente"/>
              <w:spacing w:line="360" w:lineRule="auto"/>
              <w:ind w:hanging="16"/>
              <w:jc w:val="center"/>
              <w:rPr>
                <w:rFonts w:ascii="Arial" w:hAnsi="Arial" w:cs="Arial"/>
                <w:b w:val="0"/>
                <w:bCs/>
                <w:szCs w:val="24"/>
              </w:rPr>
            </w:pPr>
          </w:p>
          <w:p w14:paraId="59256FDB" w14:textId="77777777" w:rsidR="000C536D" w:rsidRDefault="000C536D" w:rsidP="00F0656C">
            <w:pPr>
              <w:pStyle w:val="Textoindependiente"/>
              <w:spacing w:line="360" w:lineRule="auto"/>
              <w:ind w:hanging="16"/>
              <w:jc w:val="center"/>
              <w:rPr>
                <w:rFonts w:ascii="Arial" w:hAnsi="Arial" w:cs="Arial"/>
                <w:b w:val="0"/>
                <w:bCs/>
                <w:szCs w:val="24"/>
              </w:rPr>
            </w:pPr>
          </w:p>
          <w:p w14:paraId="0C41127B" w14:textId="77777777" w:rsidR="000C536D" w:rsidRPr="00A8137D" w:rsidRDefault="000C536D" w:rsidP="00F0656C">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376EBE11"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2E7E73A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4427D9EF"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47E080DD" w14:textId="77777777" w:rsidR="000C536D" w:rsidRDefault="000C536D" w:rsidP="00F0656C">
            <w:pPr>
              <w:pStyle w:val="NormalWeb"/>
              <w:spacing w:before="0" w:beforeAutospacing="0" w:after="0" w:afterAutospacing="0" w:line="360" w:lineRule="auto"/>
              <w:jc w:val="center"/>
              <w:rPr>
                <w:rFonts w:ascii="Arial" w:eastAsia="Times New Roman" w:hAnsi="Arial" w:cs="Arial"/>
              </w:rPr>
            </w:pPr>
          </w:p>
          <w:p w14:paraId="0ABC6C5D"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0C536D" w:rsidRPr="00A8137D" w14:paraId="51C836D1" w14:textId="77777777" w:rsidTr="00F0656C">
        <w:trPr>
          <w:jc w:val="center"/>
        </w:trPr>
        <w:tc>
          <w:tcPr>
            <w:tcW w:w="3995" w:type="dxa"/>
          </w:tcPr>
          <w:p w14:paraId="072F8D2B"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46476464"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BE32BE4"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1517A252" w14:textId="77777777" w:rsidR="000C536D" w:rsidRDefault="000C536D" w:rsidP="00F0656C">
            <w:pPr>
              <w:pStyle w:val="NormalWeb"/>
              <w:spacing w:before="0" w:beforeAutospacing="0" w:after="0" w:afterAutospacing="0" w:line="360" w:lineRule="auto"/>
              <w:jc w:val="center"/>
              <w:rPr>
                <w:rFonts w:ascii="Arial" w:hAnsi="Arial" w:cs="Arial"/>
                <w:lang w:val="es-MX"/>
              </w:rPr>
            </w:pPr>
          </w:p>
          <w:p w14:paraId="46BAEB1F"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0BDADB1B" w14:textId="77777777" w:rsidR="000C536D" w:rsidRDefault="000C536D" w:rsidP="00F0656C">
            <w:pPr>
              <w:pStyle w:val="NormalWeb"/>
              <w:spacing w:before="0" w:beforeAutospacing="0" w:after="0" w:afterAutospacing="0" w:line="360" w:lineRule="auto"/>
              <w:jc w:val="center"/>
              <w:rPr>
                <w:rFonts w:ascii="Arial" w:eastAsia="Times New Roman" w:hAnsi="Arial" w:cs="Arial"/>
                <w:b/>
              </w:rPr>
            </w:pPr>
          </w:p>
          <w:p w14:paraId="6614624A"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70B95AA" w14:textId="77777777" w:rsidR="000C536D" w:rsidRDefault="000C536D" w:rsidP="00F0656C">
            <w:pPr>
              <w:pStyle w:val="NormalWeb"/>
              <w:spacing w:before="0" w:beforeAutospacing="0" w:after="0" w:afterAutospacing="0" w:line="360" w:lineRule="auto"/>
              <w:jc w:val="center"/>
              <w:rPr>
                <w:rFonts w:ascii="Arial" w:hAnsi="Arial" w:cs="Arial"/>
              </w:rPr>
            </w:pPr>
          </w:p>
          <w:p w14:paraId="527959FF" w14:textId="77777777" w:rsidR="000C536D" w:rsidRDefault="000C536D" w:rsidP="00F0656C">
            <w:pPr>
              <w:pStyle w:val="NormalWeb"/>
              <w:spacing w:before="0" w:beforeAutospacing="0" w:after="0" w:afterAutospacing="0" w:line="360" w:lineRule="auto"/>
              <w:jc w:val="center"/>
              <w:rPr>
                <w:rFonts w:ascii="Arial" w:hAnsi="Arial" w:cs="Arial"/>
              </w:rPr>
            </w:pPr>
          </w:p>
          <w:p w14:paraId="147E712B"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14:paraId="0B2305B3" w14:textId="77777777" w:rsidTr="00F0656C">
        <w:trPr>
          <w:jc w:val="center"/>
        </w:trPr>
        <w:tc>
          <w:tcPr>
            <w:tcW w:w="3995" w:type="dxa"/>
          </w:tcPr>
          <w:p w14:paraId="08EBD29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59FB669D"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p>
          <w:p w14:paraId="1C9C7ADD"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22445B" w14:textId="77777777" w:rsidR="000C536D" w:rsidRDefault="000C536D" w:rsidP="00F0656C">
            <w:pPr>
              <w:pStyle w:val="NormalWeb"/>
              <w:spacing w:before="0" w:beforeAutospacing="0" w:after="0" w:afterAutospacing="0" w:line="360" w:lineRule="auto"/>
              <w:jc w:val="center"/>
              <w:rPr>
                <w:rFonts w:ascii="Arial" w:hAnsi="Arial" w:cs="Arial"/>
              </w:rPr>
            </w:pPr>
          </w:p>
          <w:p w14:paraId="4FA52941" w14:textId="77777777" w:rsidR="000C536D" w:rsidRDefault="000C536D" w:rsidP="00F0656C">
            <w:pPr>
              <w:pStyle w:val="NormalWeb"/>
              <w:spacing w:before="0" w:beforeAutospacing="0" w:after="0" w:afterAutospacing="0" w:line="360" w:lineRule="auto"/>
              <w:jc w:val="center"/>
              <w:rPr>
                <w:rFonts w:ascii="Arial" w:hAnsi="Arial" w:cs="Arial"/>
              </w:rPr>
            </w:pPr>
          </w:p>
          <w:p w14:paraId="0E2C866C" w14:textId="77777777" w:rsidR="000C536D" w:rsidRPr="00A8137D" w:rsidRDefault="000C536D" w:rsidP="00F0656C">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5D2D8E9C"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37C4EB69"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p>
          <w:p w14:paraId="1887F4D6" w14:textId="77777777" w:rsidR="000C536D" w:rsidRPr="00A8137D" w:rsidRDefault="000C536D" w:rsidP="00F0656C">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32C8797A" w14:textId="77777777" w:rsidR="000C536D" w:rsidRDefault="000C536D" w:rsidP="00F0656C">
            <w:pPr>
              <w:pStyle w:val="Textoindependiente"/>
              <w:spacing w:line="360" w:lineRule="auto"/>
              <w:jc w:val="center"/>
              <w:rPr>
                <w:rFonts w:ascii="Arial" w:hAnsi="Arial" w:cs="Arial"/>
                <w:b w:val="0"/>
                <w:bCs/>
                <w:szCs w:val="24"/>
                <w:lang w:val="pt-BR"/>
              </w:rPr>
            </w:pPr>
          </w:p>
          <w:p w14:paraId="4FE91EF4" w14:textId="77777777" w:rsidR="000C536D" w:rsidRDefault="000C536D" w:rsidP="00F0656C">
            <w:pPr>
              <w:pStyle w:val="Textoindependiente"/>
              <w:spacing w:line="360" w:lineRule="auto"/>
              <w:jc w:val="center"/>
              <w:rPr>
                <w:rFonts w:ascii="Arial" w:hAnsi="Arial" w:cs="Arial"/>
                <w:b w:val="0"/>
                <w:bCs/>
                <w:szCs w:val="24"/>
                <w:lang w:val="pt-BR"/>
              </w:rPr>
            </w:pPr>
          </w:p>
          <w:p w14:paraId="3D55441E" w14:textId="77777777" w:rsidR="000C536D" w:rsidRPr="00A8137D" w:rsidRDefault="000C536D" w:rsidP="00F0656C">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599E4C7D" w14:textId="77777777" w:rsidR="000C536D" w:rsidRDefault="000C536D" w:rsidP="000C536D"/>
    <w:p w14:paraId="28E9348C" w14:textId="77777777" w:rsidR="00460E62" w:rsidRPr="00824615" w:rsidRDefault="00460E62" w:rsidP="000C536D">
      <w:pPr>
        <w:spacing w:line="360" w:lineRule="auto"/>
        <w:jc w:val="both"/>
        <w:rPr>
          <w:rFonts w:ascii="Arial" w:hAnsi="Arial" w:cs="Arial"/>
        </w:rPr>
      </w:pPr>
    </w:p>
    <w:sectPr w:rsidR="00460E62" w:rsidRPr="00824615">
      <w:footerReference w:type="even" r:id="rId10"/>
      <w:footerReference w:type="default" r:id="rId11"/>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E059B" w14:textId="77777777" w:rsidR="003D72FD" w:rsidRDefault="003D72FD" w:rsidP="00B04E91">
      <w:r>
        <w:separator/>
      </w:r>
    </w:p>
  </w:endnote>
  <w:endnote w:type="continuationSeparator" w:id="0">
    <w:p w14:paraId="6674762C" w14:textId="77777777" w:rsidR="003D72FD" w:rsidRDefault="003D72FD"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15D37" w14:textId="77777777" w:rsidR="0075576D" w:rsidRDefault="007557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41CD58" w14:textId="77777777" w:rsidR="0075576D" w:rsidRDefault="007557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902F" w14:textId="77777777" w:rsidR="0075576D" w:rsidRDefault="0075576D">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946F3C">
      <w:rPr>
        <w:rStyle w:val="Nmerodepgina"/>
        <w:rFonts w:ascii="Century Gothic" w:hAnsi="Century Gothic"/>
        <w:noProof/>
        <w:sz w:val="20"/>
      </w:rPr>
      <w:t>13</w:t>
    </w:r>
    <w:r>
      <w:rPr>
        <w:rStyle w:val="Nmerodepgina"/>
        <w:rFonts w:ascii="Century Gothic" w:hAnsi="Century Gothic"/>
        <w:sz w:val="20"/>
      </w:rPr>
      <w:fldChar w:fldCharType="end"/>
    </w:r>
  </w:p>
  <w:p w14:paraId="1FAF4673" w14:textId="5C85599F" w:rsidR="0075576D" w:rsidRDefault="0075576D"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w:t>
    </w:r>
    <w:r w:rsidR="00CA25B3">
      <w:rPr>
        <w:rFonts w:ascii="Century Gothic" w:hAnsi="Century Gothic"/>
        <w:b/>
        <w:smallCaps/>
        <w:sz w:val="20"/>
        <w:szCs w:val="20"/>
      </w:rPr>
      <w:t>121</w:t>
    </w:r>
    <w:r>
      <w:rPr>
        <w:rFonts w:ascii="Century Gothic" w:hAnsi="Century Gothic"/>
        <w:b/>
        <w:smallCaps/>
        <w:sz w:val="20"/>
        <w:szCs w:val="20"/>
      </w:rPr>
      <w:t>/LXXIV</w:t>
    </w:r>
  </w:p>
  <w:p w14:paraId="222E686B" w14:textId="77777777" w:rsidR="0075576D" w:rsidRDefault="0075576D"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6968A503" w14:textId="77777777" w:rsidR="0075576D" w:rsidRDefault="0075576D" w:rsidP="004F118C">
    <w:pPr>
      <w:pStyle w:val="Piedepgina"/>
      <w:ind w:right="360"/>
      <w:jc w:val="center"/>
      <w:rPr>
        <w:rFonts w:ascii="Century Gothic" w:hAnsi="Century Gothic"/>
        <w:b/>
        <w:smallCaps/>
        <w:sz w:val="20"/>
        <w:szCs w:val="20"/>
      </w:rPr>
    </w:pPr>
  </w:p>
  <w:p w14:paraId="6E8F639E" w14:textId="77777777" w:rsidR="0075576D" w:rsidRDefault="0075576D" w:rsidP="004F118C">
    <w:pPr>
      <w:pStyle w:val="Piedepgina"/>
      <w:ind w:right="360"/>
      <w:jc w:val="center"/>
      <w:rPr>
        <w:rFonts w:ascii="Century Gothic" w:hAnsi="Century Gothic"/>
        <w:b/>
        <w:smallCaps/>
        <w:sz w:val="20"/>
        <w:szCs w:val="20"/>
      </w:rPr>
    </w:pPr>
  </w:p>
  <w:p w14:paraId="0DED8416" w14:textId="77777777" w:rsidR="0075576D" w:rsidRDefault="0075576D"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FD2B0" w14:textId="77777777" w:rsidR="003D72FD" w:rsidRDefault="003D72FD" w:rsidP="00B04E91">
      <w:r>
        <w:separator/>
      </w:r>
    </w:p>
  </w:footnote>
  <w:footnote w:type="continuationSeparator" w:id="0">
    <w:p w14:paraId="287E645A" w14:textId="77777777" w:rsidR="003D72FD" w:rsidRDefault="003D72FD"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A06B8"/>
    <w:multiLevelType w:val="multilevel"/>
    <w:tmpl w:val="E22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35179"/>
    <w:multiLevelType w:val="hybridMultilevel"/>
    <w:tmpl w:val="C44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1EB5"/>
    <w:rsid w:val="00073500"/>
    <w:rsid w:val="000A003A"/>
    <w:rsid w:val="000B7EB5"/>
    <w:rsid w:val="000C0800"/>
    <w:rsid w:val="000C3CF5"/>
    <w:rsid w:val="000C536D"/>
    <w:rsid w:val="000F3D7C"/>
    <w:rsid w:val="000F3DA6"/>
    <w:rsid w:val="001014E7"/>
    <w:rsid w:val="00130EED"/>
    <w:rsid w:val="0013102B"/>
    <w:rsid w:val="00137E1D"/>
    <w:rsid w:val="00140F5E"/>
    <w:rsid w:val="00152FDC"/>
    <w:rsid w:val="00155B00"/>
    <w:rsid w:val="001770C9"/>
    <w:rsid w:val="001778C6"/>
    <w:rsid w:val="00181D87"/>
    <w:rsid w:val="00196607"/>
    <w:rsid w:val="001A6714"/>
    <w:rsid w:val="001C35F1"/>
    <w:rsid w:val="001D2D05"/>
    <w:rsid w:val="001E175A"/>
    <w:rsid w:val="001E3694"/>
    <w:rsid w:val="001F1C49"/>
    <w:rsid w:val="001F4F32"/>
    <w:rsid w:val="001F7F4F"/>
    <w:rsid w:val="002210A4"/>
    <w:rsid w:val="0022708A"/>
    <w:rsid w:val="00230060"/>
    <w:rsid w:val="00232CDD"/>
    <w:rsid w:val="00245549"/>
    <w:rsid w:val="00246F5B"/>
    <w:rsid w:val="0025062E"/>
    <w:rsid w:val="00263420"/>
    <w:rsid w:val="0026391D"/>
    <w:rsid w:val="00285C41"/>
    <w:rsid w:val="00292826"/>
    <w:rsid w:val="00293C23"/>
    <w:rsid w:val="002B2372"/>
    <w:rsid w:val="002B4083"/>
    <w:rsid w:val="002C241F"/>
    <w:rsid w:val="002C5B2F"/>
    <w:rsid w:val="002C77C1"/>
    <w:rsid w:val="002D486B"/>
    <w:rsid w:val="002E114B"/>
    <w:rsid w:val="002E4851"/>
    <w:rsid w:val="002E6840"/>
    <w:rsid w:val="00301482"/>
    <w:rsid w:val="00302736"/>
    <w:rsid w:val="00305D56"/>
    <w:rsid w:val="00310FF9"/>
    <w:rsid w:val="0032365A"/>
    <w:rsid w:val="00346872"/>
    <w:rsid w:val="00352DA7"/>
    <w:rsid w:val="00357C81"/>
    <w:rsid w:val="0036667D"/>
    <w:rsid w:val="0037244E"/>
    <w:rsid w:val="00380116"/>
    <w:rsid w:val="00392664"/>
    <w:rsid w:val="00393F34"/>
    <w:rsid w:val="003B034D"/>
    <w:rsid w:val="003B5BBE"/>
    <w:rsid w:val="003C4F11"/>
    <w:rsid w:val="003D72FD"/>
    <w:rsid w:val="003E4E27"/>
    <w:rsid w:val="004168F6"/>
    <w:rsid w:val="00421A71"/>
    <w:rsid w:val="00422132"/>
    <w:rsid w:val="00437844"/>
    <w:rsid w:val="004477BD"/>
    <w:rsid w:val="0046074C"/>
    <w:rsid w:val="00460E62"/>
    <w:rsid w:val="00462118"/>
    <w:rsid w:val="00463985"/>
    <w:rsid w:val="0047171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362C4"/>
    <w:rsid w:val="0064320D"/>
    <w:rsid w:val="00654240"/>
    <w:rsid w:val="00656389"/>
    <w:rsid w:val="0067090A"/>
    <w:rsid w:val="006A0518"/>
    <w:rsid w:val="006C25C0"/>
    <w:rsid w:val="006D2779"/>
    <w:rsid w:val="006E76E7"/>
    <w:rsid w:val="00704DF9"/>
    <w:rsid w:val="00710E11"/>
    <w:rsid w:val="00713354"/>
    <w:rsid w:val="00713893"/>
    <w:rsid w:val="00716F59"/>
    <w:rsid w:val="007263AF"/>
    <w:rsid w:val="00727575"/>
    <w:rsid w:val="0074439A"/>
    <w:rsid w:val="007477E7"/>
    <w:rsid w:val="0075089A"/>
    <w:rsid w:val="0075576D"/>
    <w:rsid w:val="00756950"/>
    <w:rsid w:val="00776DB8"/>
    <w:rsid w:val="0078499F"/>
    <w:rsid w:val="0078610D"/>
    <w:rsid w:val="007A49ED"/>
    <w:rsid w:val="007B37E5"/>
    <w:rsid w:val="007C2F38"/>
    <w:rsid w:val="007D5279"/>
    <w:rsid w:val="007D6CA3"/>
    <w:rsid w:val="007E61D9"/>
    <w:rsid w:val="00803F60"/>
    <w:rsid w:val="00807DCF"/>
    <w:rsid w:val="00812919"/>
    <w:rsid w:val="00812ECC"/>
    <w:rsid w:val="00824615"/>
    <w:rsid w:val="00826AD2"/>
    <w:rsid w:val="00834828"/>
    <w:rsid w:val="00857501"/>
    <w:rsid w:val="00870D05"/>
    <w:rsid w:val="008A34DE"/>
    <w:rsid w:val="008B53D9"/>
    <w:rsid w:val="008C5196"/>
    <w:rsid w:val="008C68FB"/>
    <w:rsid w:val="008D5A00"/>
    <w:rsid w:val="008F4650"/>
    <w:rsid w:val="008F7C0E"/>
    <w:rsid w:val="00905562"/>
    <w:rsid w:val="00925B51"/>
    <w:rsid w:val="0093019D"/>
    <w:rsid w:val="00945062"/>
    <w:rsid w:val="00946F3C"/>
    <w:rsid w:val="00950FD9"/>
    <w:rsid w:val="00962A3E"/>
    <w:rsid w:val="009706A2"/>
    <w:rsid w:val="009745D5"/>
    <w:rsid w:val="009745E1"/>
    <w:rsid w:val="0097641C"/>
    <w:rsid w:val="0098412F"/>
    <w:rsid w:val="00986487"/>
    <w:rsid w:val="009A4382"/>
    <w:rsid w:val="009B15EF"/>
    <w:rsid w:val="009C4220"/>
    <w:rsid w:val="009C6CEE"/>
    <w:rsid w:val="009D5672"/>
    <w:rsid w:val="009E1F25"/>
    <w:rsid w:val="00A15561"/>
    <w:rsid w:val="00A17174"/>
    <w:rsid w:val="00A25E17"/>
    <w:rsid w:val="00A27925"/>
    <w:rsid w:val="00A4062D"/>
    <w:rsid w:val="00A43B7B"/>
    <w:rsid w:val="00A8137D"/>
    <w:rsid w:val="00AC52F7"/>
    <w:rsid w:val="00AD0E28"/>
    <w:rsid w:val="00AD6C93"/>
    <w:rsid w:val="00AF024D"/>
    <w:rsid w:val="00B04E91"/>
    <w:rsid w:val="00B356F9"/>
    <w:rsid w:val="00B362F2"/>
    <w:rsid w:val="00B37B43"/>
    <w:rsid w:val="00B5108E"/>
    <w:rsid w:val="00B55F54"/>
    <w:rsid w:val="00B80780"/>
    <w:rsid w:val="00B841F6"/>
    <w:rsid w:val="00B9777A"/>
    <w:rsid w:val="00B97C33"/>
    <w:rsid w:val="00BB2011"/>
    <w:rsid w:val="00BB418A"/>
    <w:rsid w:val="00BB7E04"/>
    <w:rsid w:val="00BC6ABB"/>
    <w:rsid w:val="00BD1169"/>
    <w:rsid w:val="00BE217F"/>
    <w:rsid w:val="00BE33D0"/>
    <w:rsid w:val="00BF1158"/>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A25B3"/>
    <w:rsid w:val="00CB2CF6"/>
    <w:rsid w:val="00CB37A2"/>
    <w:rsid w:val="00CC510C"/>
    <w:rsid w:val="00CE0E35"/>
    <w:rsid w:val="00D060C1"/>
    <w:rsid w:val="00D35457"/>
    <w:rsid w:val="00D46CAE"/>
    <w:rsid w:val="00D63038"/>
    <w:rsid w:val="00D6598F"/>
    <w:rsid w:val="00D85A21"/>
    <w:rsid w:val="00D87938"/>
    <w:rsid w:val="00D94EBC"/>
    <w:rsid w:val="00DB6328"/>
    <w:rsid w:val="00DC2D26"/>
    <w:rsid w:val="00DC6D36"/>
    <w:rsid w:val="00DD41DC"/>
    <w:rsid w:val="00DE0452"/>
    <w:rsid w:val="00DE37B8"/>
    <w:rsid w:val="00DE3E84"/>
    <w:rsid w:val="00DE7E2B"/>
    <w:rsid w:val="00DF3446"/>
    <w:rsid w:val="00E17B92"/>
    <w:rsid w:val="00E2174B"/>
    <w:rsid w:val="00E24EEC"/>
    <w:rsid w:val="00E32523"/>
    <w:rsid w:val="00E33B52"/>
    <w:rsid w:val="00E34EBB"/>
    <w:rsid w:val="00E410DC"/>
    <w:rsid w:val="00E504C4"/>
    <w:rsid w:val="00E53B97"/>
    <w:rsid w:val="00E54EE7"/>
    <w:rsid w:val="00E7325C"/>
    <w:rsid w:val="00E83C83"/>
    <w:rsid w:val="00E843AA"/>
    <w:rsid w:val="00E86DE0"/>
    <w:rsid w:val="00E871BD"/>
    <w:rsid w:val="00E9058E"/>
    <w:rsid w:val="00E949ED"/>
    <w:rsid w:val="00EB383D"/>
    <w:rsid w:val="00EE0828"/>
    <w:rsid w:val="00EE1A5A"/>
    <w:rsid w:val="00EF44F4"/>
    <w:rsid w:val="00F0656C"/>
    <w:rsid w:val="00F25004"/>
    <w:rsid w:val="00F37087"/>
    <w:rsid w:val="00F55BA4"/>
    <w:rsid w:val="00F72E53"/>
    <w:rsid w:val="00F806A7"/>
    <w:rsid w:val="00F86B3D"/>
    <w:rsid w:val="00F948B8"/>
    <w:rsid w:val="00FB039A"/>
    <w:rsid w:val="00FD127D"/>
    <w:rsid w:val="00FD16D7"/>
    <w:rsid w:val="00FE070A"/>
    <w:rsid w:val="00FE277F"/>
    <w:rsid w:val="00FE36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0D87C"/>
  <w15:docId w15:val="{37A7AF3A-BB9D-4714-84E2-091FB02E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 w:type="table" w:styleId="Tablaconcuadrcula">
    <w:name w:val="Table Grid"/>
    <w:basedOn w:val="Tablanormal"/>
    <w:uiPriority w:val="59"/>
    <w:rsid w:val="003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 w:id="1292173616">
      <w:bodyDiv w:val="1"/>
      <w:marLeft w:val="0"/>
      <w:marRight w:val="0"/>
      <w:marTop w:val="0"/>
      <w:marBottom w:val="0"/>
      <w:divBdr>
        <w:top w:val="none" w:sz="0" w:space="0" w:color="auto"/>
        <w:left w:val="none" w:sz="0" w:space="0" w:color="auto"/>
        <w:bottom w:val="none" w:sz="0" w:space="0" w:color="auto"/>
        <w:right w:val="none" w:sz="0" w:space="0" w:color="auto"/>
      </w:divBdr>
      <w:divsChild>
        <w:div w:id="267662241">
          <w:marLeft w:val="0"/>
          <w:marRight w:val="0"/>
          <w:marTop w:val="0"/>
          <w:marBottom w:val="0"/>
          <w:divBdr>
            <w:top w:val="none" w:sz="0" w:space="0" w:color="auto"/>
            <w:left w:val="none" w:sz="0" w:space="0" w:color="auto"/>
            <w:bottom w:val="none" w:sz="0" w:space="0" w:color="auto"/>
            <w:right w:val="none" w:sz="0" w:space="0" w:color="auto"/>
          </w:divBdr>
          <w:divsChild>
            <w:div w:id="1390226772">
              <w:marLeft w:val="0"/>
              <w:marRight w:val="0"/>
              <w:marTop w:val="0"/>
              <w:marBottom w:val="0"/>
              <w:divBdr>
                <w:top w:val="none" w:sz="0" w:space="0" w:color="auto"/>
                <w:left w:val="none" w:sz="0" w:space="0" w:color="auto"/>
                <w:bottom w:val="none" w:sz="0" w:space="0" w:color="auto"/>
                <w:right w:val="none" w:sz="0" w:space="0" w:color="auto"/>
              </w:divBdr>
              <w:divsChild>
                <w:div w:id="18586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1456">
      <w:bodyDiv w:val="1"/>
      <w:marLeft w:val="0"/>
      <w:marRight w:val="0"/>
      <w:marTop w:val="0"/>
      <w:marBottom w:val="0"/>
      <w:divBdr>
        <w:top w:val="none" w:sz="0" w:space="0" w:color="auto"/>
        <w:left w:val="none" w:sz="0" w:space="0" w:color="auto"/>
        <w:bottom w:val="none" w:sz="0" w:space="0" w:color="auto"/>
        <w:right w:val="none" w:sz="0" w:space="0" w:color="auto"/>
      </w:divBdr>
      <w:divsChild>
        <w:div w:id="1620718981">
          <w:marLeft w:val="0"/>
          <w:marRight w:val="0"/>
          <w:marTop w:val="0"/>
          <w:marBottom w:val="0"/>
          <w:divBdr>
            <w:top w:val="none" w:sz="0" w:space="0" w:color="auto"/>
            <w:left w:val="none" w:sz="0" w:space="0" w:color="auto"/>
            <w:bottom w:val="none" w:sz="0" w:space="0" w:color="auto"/>
            <w:right w:val="none" w:sz="0" w:space="0" w:color="auto"/>
          </w:divBdr>
          <w:divsChild>
            <w:div w:id="1655453165">
              <w:marLeft w:val="0"/>
              <w:marRight w:val="0"/>
              <w:marTop w:val="0"/>
              <w:marBottom w:val="0"/>
              <w:divBdr>
                <w:top w:val="none" w:sz="0" w:space="0" w:color="auto"/>
                <w:left w:val="none" w:sz="0" w:space="0" w:color="auto"/>
                <w:bottom w:val="none" w:sz="0" w:space="0" w:color="auto"/>
                <w:right w:val="none" w:sz="0" w:space="0" w:color="auto"/>
              </w:divBdr>
              <w:divsChild>
                <w:div w:id="10783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12614">
      <w:bodyDiv w:val="1"/>
      <w:marLeft w:val="0"/>
      <w:marRight w:val="0"/>
      <w:marTop w:val="0"/>
      <w:marBottom w:val="0"/>
      <w:divBdr>
        <w:top w:val="none" w:sz="0" w:space="0" w:color="auto"/>
        <w:left w:val="none" w:sz="0" w:space="0" w:color="auto"/>
        <w:bottom w:val="none" w:sz="0" w:space="0" w:color="auto"/>
        <w:right w:val="none" w:sz="0" w:space="0" w:color="auto"/>
      </w:divBdr>
      <w:divsChild>
        <w:div w:id="614825141">
          <w:marLeft w:val="0"/>
          <w:marRight w:val="0"/>
          <w:marTop w:val="0"/>
          <w:marBottom w:val="0"/>
          <w:divBdr>
            <w:top w:val="none" w:sz="0" w:space="0" w:color="auto"/>
            <w:left w:val="none" w:sz="0" w:space="0" w:color="auto"/>
            <w:bottom w:val="none" w:sz="0" w:space="0" w:color="auto"/>
            <w:right w:val="none" w:sz="0" w:space="0" w:color="auto"/>
          </w:divBdr>
          <w:divsChild>
            <w:div w:id="2136751576">
              <w:marLeft w:val="0"/>
              <w:marRight w:val="0"/>
              <w:marTop w:val="0"/>
              <w:marBottom w:val="0"/>
              <w:divBdr>
                <w:top w:val="none" w:sz="0" w:space="0" w:color="auto"/>
                <w:left w:val="none" w:sz="0" w:space="0" w:color="auto"/>
                <w:bottom w:val="none" w:sz="0" w:space="0" w:color="auto"/>
                <w:right w:val="none" w:sz="0" w:space="0" w:color="auto"/>
              </w:divBdr>
              <w:divsChild>
                <w:div w:id="1834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08">
      <w:bodyDiv w:val="1"/>
      <w:marLeft w:val="0"/>
      <w:marRight w:val="0"/>
      <w:marTop w:val="0"/>
      <w:marBottom w:val="0"/>
      <w:divBdr>
        <w:top w:val="none" w:sz="0" w:space="0" w:color="auto"/>
        <w:left w:val="none" w:sz="0" w:space="0" w:color="auto"/>
        <w:bottom w:val="none" w:sz="0" w:space="0" w:color="auto"/>
        <w:right w:val="none" w:sz="0" w:space="0" w:color="auto"/>
      </w:divBdr>
      <w:divsChild>
        <w:div w:id="1026326009">
          <w:marLeft w:val="0"/>
          <w:marRight w:val="0"/>
          <w:marTop w:val="0"/>
          <w:marBottom w:val="0"/>
          <w:divBdr>
            <w:top w:val="none" w:sz="0" w:space="0" w:color="auto"/>
            <w:left w:val="none" w:sz="0" w:space="0" w:color="auto"/>
            <w:bottom w:val="none" w:sz="0" w:space="0" w:color="auto"/>
            <w:right w:val="none" w:sz="0" w:space="0" w:color="auto"/>
          </w:divBdr>
          <w:divsChild>
            <w:div w:id="1024286995">
              <w:marLeft w:val="0"/>
              <w:marRight w:val="0"/>
              <w:marTop w:val="0"/>
              <w:marBottom w:val="0"/>
              <w:divBdr>
                <w:top w:val="none" w:sz="0" w:space="0" w:color="auto"/>
                <w:left w:val="none" w:sz="0" w:space="0" w:color="auto"/>
                <w:bottom w:val="none" w:sz="0" w:space="0" w:color="auto"/>
                <w:right w:val="none" w:sz="0" w:space="0" w:color="auto"/>
              </w:divBdr>
              <w:divsChild>
                <w:div w:id="1801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29208">
      <w:bodyDiv w:val="1"/>
      <w:marLeft w:val="0"/>
      <w:marRight w:val="0"/>
      <w:marTop w:val="0"/>
      <w:marBottom w:val="0"/>
      <w:divBdr>
        <w:top w:val="none" w:sz="0" w:space="0" w:color="auto"/>
        <w:left w:val="none" w:sz="0" w:space="0" w:color="auto"/>
        <w:bottom w:val="none" w:sz="0" w:space="0" w:color="auto"/>
        <w:right w:val="none" w:sz="0" w:space="0" w:color="auto"/>
      </w:divBdr>
      <w:divsChild>
        <w:div w:id="686448853">
          <w:marLeft w:val="0"/>
          <w:marRight w:val="0"/>
          <w:marTop w:val="0"/>
          <w:marBottom w:val="0"/>
          <w:divBdr>
            <w:top w:val="none" w:sz="0" w:space="0" w:color="auto"/>
            <w:left w:val="none" w:sz="0" w:space="0" w:color="auto"/>
            <w:bottom w:val="none" w:sz="0" w:space="0" w:color="auto"/>
            <w:right w:val="none" w:sz="0" w:space="0" w:color="auto"/>
          </w:divBdr>
          <w:divsChild>
            <w:div w:id="899750301">
              <w:marLeft w:val="0"/>
              <w:marRight w:val="0"/>
              <w:marTop w:val="0"/>
              <w:marBottom w:val="0"/>
              <w:divBdr>
                <w:top w:val="none" w:sz="0" w:space="0" w:color="auto"/>
                <w:left w:val="none" w:sz="0" w:space="0" w:color="auto"/>
                <w:bottom w:val="none" w:sz="0" w:space="0" w:color="auto"/>
                <w:right w:val="none" w:sz="0" w:space="0" w:color="auto"/>
              </w:divBdr>
              <w:divsChild>
                <w:div w:id="8282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4A4A-9B50-4E61-BE0F-29C80FDB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operador_pc</cp:lastModifiedBy>
  <cp:revision>3</cp:revision>
  <cp:lastPrinted>2017-02-28T16:14:00Z</cp:lastPrinted>
  <dcterms:created xsi:type="dcterms:W3CDTF">2017-02-28T15:34:00Z</dcterms:created>
  <dcterms:modified xsi:type="dcterms:W3CDTF">2017-02-28T16:15:00Z</dcterms:modified>
</cp:coreProperties>
</file>