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4B9" w:rsidRPr="00156B18" w:rsidRDefault="004344B9" w:rsidP="00152264">
      <w:pPr>
        <w:spacing w:line="360" w:lineRule="auto"/>
        <w:jc w:val="both"/>
        <w:rPr>
          <w:rFonts w:cs="Arial"/>
          <w:b/>
        </w:rPr>
      </w:pPr>
      <w:r w:rsidRPr="00156B18">
        <w:rPr>
          <w:rFonts w:cs="Arial"/>
          <w:b/>
        </w:rPr>
        <w:t>HONORABLE ASAMBLEA</w:t>
      </w:r>
    </w:p>
    <w:p w:rsidR="00254197" w:rsidRPr="00156B18" w:rsidRDefault="00254197" w:rsidP="00152264">
      <w:pPr>
        <w:spacing w:line="360" w:lineRule="auto"/>
        <w:jc w:val="both"/>
        <w:rPr>
          <w:rFonts w:cs="Arial"/>
          <w:b/>
        </w:rPr>
      </w:pPr>
    </w:p>
    <w:p w:rsidR="00B70B2C" w:rsidRPr="00156B18" w:rsidRDefault="00B70B2C" w:rsidP="00B70B2C">
      <w:pPr>
        <w:spacing w:line="360" w:lineRule="auto"/>
        <w:ind w:firstLine="142"/>
        <w:jc w:val="both"/>
        <w:rPr>
          <w:rFonts w:cs="Arial"/>
        </w:rPr>
      </w:pPr>
      <w:r w:rsidRPr="00156B18">
        <w:rPr>
          <w:rFonts w:cs="Arial"/>
          <w:lang w:val="es-MX"/>
        </w:rPr>
        <w:t xml:space="preserve">A la </w:t>
      </w:r>
      <w:r w:rsidRPr="00156B18">
        <w:rPr>
          <w:rFonts w:cs="Arial"/>
          <w:b/>
          <w:lang w:val="es-MX"/>
        </w:rPr>
        <w:t>Comisión Anticorrupción</w:t>
      </w:r>
      <w:r w:rsidRPr="00156B18">
        <w:rPr>
          <w:rFonts w:cs="Arial"/>
          <w:lang w:val="es-MX"/>
        </w:rPr>
        <w:t xml:space="preserve">, </w:t>
      </w:r>
      <w:r w:rsidRPr="00156B18">
        <w:rPr>
          <w:rFonts w:cs="Arial"/>
          <w:bCs/>
          <w:lang w:val="es-MX"/>
        </w:rPr>
        <w:t xml:space="preserve">se le </w:t>
      </w:r>
      <w:r w:rsidRPr="00156B18">
        <w:rPr>
          <w:rFonts w:cs="Arial"/>
          <w:lang w:val="es-MX"/>
        </w:rPr>
        <w:t xml:space="preserve">turnó en fecha 18 de septiembre de 2017, para su estudio y dictamen, el Expediente Legislativo número </w:t>
      </w:r>
      <w:r w:rsidRPr="00156B18">
        <w:rPr>
          <w:rFonts w:cs="Arial"/>
          <w:b/>
          <w:lang w:val="es-MX"/>
        </w:rPr>
        <w:t>11082/LXXIV</w:t>
      </w:r>
      <w:r w:rsidRPr="00156B18">
        <w:rPr>
          <w:rFonts w:cs="Arial"/>
          <w:lang w:val="es-MX"/>
        </w:rPr>
        <w:t>, escrito del LIC. MARIO TREVIÑO MARTÍNEZ, Oficial Mayor del H. Congreso del Estado de Nuevo León, mediante el cual informa la inscripción de los aspirantes a la convocatoria del Grupo Ciudadano de Acompañamiento del Sistema Estatal Anticorrupción, el cual se tur</w:t>
      </w:r>
      <w:r w:rsidR="00DD2881" w:rsidRPr="00156B18">
        <w:rPr>
          <w:rFonts w:cs="Arial"/>
          <w:lang w:val="es-MX"/>
        </w:rPr>
        <w:t>n</w:t>
      </w:r>
      <w:r w:rsidRPr="00156B18">
        <w:rPr>
          <w:rFonts w:cs="Arial"/>
          <w:lang w:val="es-MX"/>
        </w:rPr>
        <w:t>ó con carácter de urgente.</w:t>
      </w:r>
    </w:p>
    <w:p w:rsidR="00B70B2C" w:rsidRPr="00156B18" w:rsidRDefault="00B70B2C" w:rsidP="00B70B2C">
      <w:pPr>
        <w:spacing w:line="360" w:lineRule="auto"/>
        <w:ind w:firstLine="142"/>
        <w:jc w:val="both"/>
        <w:rPr>
          <w:rFonts w:cs="Arial"/>
        </w:rPr>
      </w:pPr>
    </w:p>
    <w:p w:rsidR="00A34B9C" w:rsidRPr="00156B18" w:rsidRDefault="004344B9" w:rsidP="00B70B2C">
      <w:pPr>
        <w:pStyle w:val="NormalWeb"/>
        <w:spacing w:line="360" w:lineRule="auto"/>
        <w:ind w:firstLine="142"/>
        <w:jc w:val="both"/>
        <w:rPr>
          <w:rFonts w:ascii="Arial" w:hAnsi="Arial" w:cs="Arial"/>
        </w:rPr>
      </w:pPr>
      <w:r w:rsidRPr="00156B18">
        <w:rPr>
          <w:rFonts w:ascii="Arial" w:hAnsi="Arial" w:cs="Arial"/>
        </w:rPr>
        <w:t>Con el fin de ver proveído el requisito fundamental de dar vista al c</w:t>
      </w:r>
      <w:r w:rsidR="00AE3BED" w:rsidRPr="00156B18">
        <w:rPr>
          <w:rFonts w:ascii="Arial" w:hAnsi="Arial" w:cs="Arial"/>
        </w:rPr>
        <w:t>ontenido del escrito presentado</w:t>
      </w:r>
      <w:r w:rsidRPr="00156B18">
        <w:rPr>
          <w:rFonts w:ascii="Arial" w:hAnsi="Arial" w:cs="Arial"/>
        </w:rPr>
        <w:t xml:space="preserve"> y de conformidad con lo establecido en el artículo 47 inciso b) del Reglamento para el Gobierno Interior del Congreso del Estado de Nuevo León, quienes integramos </w:t>
      </w:r>
      <w:r w:rsidR="00152264" w:rsidRPr="00156B18">
        <w:rPr>
          <w:rFonts w:ascii="Arial" w:hAnsi="Arial" w:cs="Arial"/>
        </w:rPr>
        <w:t>la</w:t>
      </w:r>
      <w:r w:rsidRPr="00156B18">
        <w:rPr>
          <w:rFonts w:ascii="Arial" w:hAnsi="Arial" w:cs="Arial"/>
        </w:rPr>
        <w:t xml:space="preserve"> Comisión de Dictamen Legislativo que sustenta el presente documento, consignamos ante este Pleno los siguientes: </w:t>
      </w:r>
    </w:p>
    <w:p w:rsidR="004344B9" w:rsidRPr="00156B18" w:rsidRDefault="004344B9" w:rsidP="004344B9">
      <w:pPr>
        <w:spacing w:line="360" w:lineRule="auto"/>
        <w:jc w:val="both"/>
        <w:rPr>
          <w:rFonts w:cs="Arial"/>
          <w:b/>
          <w:lang w:val="es-MX"/>
        </w:rPr>
      </w:pPr>
    </w:p>
    <w:p w:rsidR="001F42F6" w:rsidRPr="00156B18" w:rsidRDefault="004344B9" w:rsidP="00EB1C89">
      <w:pPr>
        <w:spacing w:line="360" w:lineRule="auto"/>
        <w:jc w:val="center"/>
        <w:rPr>
          <w:rFonts w:cs="Arial"/>
          <w:b/>
          <w:lang w:val="es-MX"/>
        </w:rPr>
      </w:pPr>
      <w:r w:rsidRPr="00156B18">
        <w:rPr>
          <w:rFonts w:cs="Arial"/>
          <w:b/>
          <w:lang w:val="es-MX"/>
        </w:rPr>
        <w:t>ANTECEDENTES</w:t>
      </w:r>
    </w:p>
    <w:p w:rsidR="00661759" w:rsidRDefault="00FB0278" w:rsidP="00EB1C89">
      <w:pPr>
        <w:spacing w:line="360" w:lineRule="auto"/>
        <w:ind w:firstLine="142"/>
        <w:jc w:val="both"/>
        <w:rPr>
          <w:rFonts w:cs="Arial"/>
          <w:lang w:val="es-MX"/>
        </w:rPr>
      </w:pPr>
      <w:r w:rsidRPr="00156B18">
        <w:rPr>
          <w:rFonts w:cs="Arial"/>
          <w:lang w:val="es-MX"/>
        </w:rPr>
        <w:t>D</w:t>
      </w:r>
      <w:r w:rsidR="00B70B2C" w:rsidRPr="00156B18">
        <w:rPr>
          <w:rFonts w:cs="Arial"/>
          <w:lang w:val="es-MX"/>
        </w:rPr>
        <w:t xml:space="preserve">e la Convocatoria dirigida a </w:t>
      </w:r>
      <w:r w:rsidRPr="00156B18">
        <w:rPr>
          <w:rFonts w:cs="Arial"/>
          <w:lang w:val="es-MX"/>
        </w:rPr>
        <w:t>los</w:t>
      </w:r>
      <w:r w:rsidR="00B70B2C" w:rsidRPr="00156B18">
        <w:rPr>
          <w:rFonts w:cs="Arial"/>
          <w:lang w:val="es-MX"/>
        </w:rPr>
        <w:t xml:space="preserve"> interesados en integrar el Grupo Ciudadano de Acompañamiento,</w:t>
      </w:r>
      <w:r w:rsidR="00B70B2C" w:rsidRPr="00156B18">
        <w:rPr>
          <w:rFonts w:cs="Arial"/>
        </w:rPr>
        <w:t xml:space="preserve"> </w:t>
      </w:r>
      <w:r w:rsidR="00B70B2C" w:rsidRPr="00156B18">
        <w:rPr>
          <w:rFonts w:cs="Arial"/>
          <w:lang w:val="es-MX"/>
        </w:rPr>
        <w:t>señalado en la Ley del Sistema Estatal Anticorrupción para el Estado de Nuevo León, acuerdo aprobado por el Pleno de esta Soberanía en  fecha 01 de septiembre de 2017, y a la cual se inscribieron un total de 32 aspirantes</w:t>
      </w:r>
      <w:r w:rsidRPr="00156B18">
        <w:rPr>
          <w:rFonts w:cs="Arial"/>
          <w:lang w:val="es-MX"/>
        </w:rPr>
        <w:t>, de los cuales</w:t>
      </w:r>
      <w:r w:rsidR="00EA5915" w:rsidRPr="00156B18">
        <w:rPr>
          <w:rFonts w:cs="Arial"/>
          <w:lang w:val="es-MX"/>
        </w:rPr>
        <w:t xml:space="preserve"> se verificó que</w:t>
      </w:r>
      <w:r w:rsidRPr="00156B18">
        <w:rPr>
          <w:rFonts w:cs="Arial"/>
          <w:lang w:val="es-MX"/>
        </w:rPr>
        <w:t xml:space="preserve"> solo</w:t>
      </w:r>
      <w:r w:rsidR="00C66CB9" w:rsidRPr="00156B18">
        <w:rPr>
          <w:rFonts w:cs="Arial"/>
          <w:lang w:val="es-MX"/>
        </w:rPr>
        <w:t xml:space="preserve"> </w:t>
      </w:r>
      <w:r w:rsidR="00626374" w:rsidRPr="00156B18">
        <w:rPr>
          <w:rFonts w:cs="Arial"/>
          <w:lang w:val="es-MX"/>
        </w:rPr>
        <w:t xml:space="preserve">4 personas inicialmente cumplieron con </w:t>
      </w:r>
      <w:r w:rsidRPr="00156B18">
        <w:rPr>
          <w:rFonts w:cs="Arial"/>
          <w:lang w:val="es-MX"/>
        </w:rPr>
        <w:t xml:space="preserve">todos </w:t>
      </w:r>
      <w:r w:rsidR="00626374" w:rsidRPr="00156B18">
        <w:rPr>
          <w:rFonts w:cs="Arial"/>
          <w:lang w:val="es-MX"/>
        </w:rPr>
        <w:t>los requerimientos</w:t>
      </w:r>
      <w:r w:rsidRPr="00156B18">
        <w:rPr>
          <w:rFonts w:cs="Arial"/>
          <w:lang w:val="es-MX"/>
        </w:rPr>
        <w:t>, lo anterior</w:t>
      </w:r>
      <w:r w:rsidR="00626374" w:rsidRPr="00156B18">
        <w:rPr>
          <w:rFonts w:cs="Arial"/>
          <w:lang w:val="es-MX"/>
        </w:rPr>
        <w:t xml:space="preserve"> fue motivo para que </w:t>
      </w:r>
      <w:r w:rsidR="00C66CB9" w:rsidRPr="00156B18">
        <w:rPr>
          <w:rFonts w:cs="Arial"/>
          <w:lang w:val="es-MX"/>
        </w:rPr>
        <w:t>los integrantes de la</w:t>
      </w:r>
      <w:r w:rsidR="00626374" w:rsidRPr="00156B18">
        <w:rPr>
          <w:rFonts w:cs="Arial"/>
          <w:lang w:val="es-MX"/>
        </w:rPr>
        <w:t xml:space="preserve"> Comisión </w:t>
      </w:r>
      <w:r w:rsidR="00C66CB9" w:rsidRPr="00156B18">
        <w:rPr>
          <w:rFonts w:cs="Arial"/>
          <w:lang w:val="es-MX"/>
        </w:rPr>
        <w:t xml:space="preserve">Anticorrupción </w:t>
      </w:r>
      <w:r w:rsidR="00626374" w:rsidRPr="00156B18">
        <w:rPr>
          <w:rFonts w:cs="Arial"/>
          <w:lang w:val="es-MX"/>
        </w:rPr>
        <w:t>en fecha 20 de septiembre de 2017, aprobara</w:t>
      </w:r>
      <w:r w:rsidR="00C66CB9" w:rsidRPr="00156B18">
        <w:rPr>
          <w:rFonts w:cs="Arial"/>
          <w:lang w:val="es-MX"/>
        </w:rPr>
        <w:t>n</w:t>
      </w:r>
      <w:r w:rsidR="00626374" w:rsidRPr="00156B18">
        <w:rPr>
          <w:rFonts w:cs="Arial"/>
          <w:lang w:val="es-MX"/>
        </w:rPr>
        <w:t xml:space="preserve"> prevenir a </w:t>
      </w:r>
      <w:r w:rsidRPr="00156B18">
        <w:rPr>
          <w:rFonts w:cs="Arial"/>
          <w:lang w:val="es-MX"/>
        </w:rPr>
        <w:t xml:space="preserve">los </w:t>
      </w:r>
      <w:r w:rsidR="00626374" w:rsidRPr="00156B18">
        <w:rPr>
          <w:rFonts w:cs="Arial"/>
          <w:lang w:val="es-MX"/>
        </w:rPr>
        <w:t>28 aspirantes</w:t>
      </w:r>
      <w:r w:rsidRPr="00156B18">
        <w:rPr>
          <w:rFonts w:cs="Arial"/>
          <w:lang w:val="es-MX"/>
        </w:rPr>
        <w:t xml:space="preserve"> restantes</w:t>
      </w:r>
      <w:r w:rsidR="00626374" w:rsidRPr="00156B18">
        <w:rPr>
          <w:rFonts w:cs="Arial"/>
          <w:lang w:val="es-MX"/>
        </w:rPr>
        <w:t xml:space="preserve"> que no cumplían con los </w:t>
      </w:r>
      <w:r w:rsidR="00626374" w:rsidRPr="00156B18">
        <w:rPr>
          <w:rFonts w:cs="Arial"/>
          <w:lang w:val="es-MX"/>
        </w:rPr>
        <w:lastRenderedPageBreak/>
        <w:t>requisitos señalados en la Ley de la materia y en la citada Convocatoria, lo anterior a fin de que estos subsanaran sus faltas</w:t>
      </w:r>
      <w:r w:rsidR="00337638" w:rsidRPr="00156B18">
        <w:rPr>
          <w:rFonts w:cs="Arial"/>
          <w:lang w:val="es-MX"/>
        </w:rPr>
        <w:t xml:space="preserve">, </w:t>
      </w:r>
      <w:r w:rsidR="00626374" w:rsidRPr="00156B18">
        <w:rPr>
          <w:rFonts w:cs="Arial"/>
          <w:lang w:val="es-MX"/>
        </w:rPr>
        <w:t xml:space="preserve">por lo que fueron efectuadas en tiempo y forma las </w:t>
      </w:r>
      <w:r w:rsidR="00337638" w:rsidRPr="00156B18">
        <w:rPr>
          <w:rFonts w:cs="Arial"/>
          <w:lang w:val="es-MX"/>
        </w:rPr>
        <w:t xml:space="preserve">correspondientes </w:t>
      </w:r>
      <w:r w:rsidR="00626374" w:rsidRPr="00156B18">
        <w:rPr>
          <w:rFonts w:cs="Arial"/>
          <w:lang w:val="es-MX"/>
        </w:rPr>
        <w:t>notificaciones</w:t>
      </w:r>
      <w:r w:rsidR="00337638" w:rsidRPr="00156B18">
        <w:rPr>
          <w:rFonts w:cs="Arial"/>
          <w:lang w:val="es-MX"/>
        </w:rPr>
        <w:t>,</w:t>
      </w:r>
      <w:r w:rsidR="00C66CB9" w:rsidRPr="00156B18">
        <w:rPr>
          <w:rFonts w:cs="Arial"/>
          <w:lang w:val="es-MX"/>
        </w:rPr>
        <w:t xml:space="preserve"> las cuales obtuvieron l</w:t>
      </w:r>
      <w:r w:rsidR="00337638" w:rsidRPr="00156B18">
        <w:rPr>
          <w:rFonts w:cs="Arial"/>
          <w:lang w:val="es-MX"/>
        </w:rPr>
        <w:t xml:space="preserve">a respuesta </w:t>
      </w:r>
      <w:r w:rsidR="00C66CB9" w:rsidRPr="00156B18">
        <w:rPr>
          <w:rFonts w:cs="Arial"/>
          <w:lang w:val="es-MX"/>
        </w:rPr>
        <w:t xml:space="preserve">de 17 personas cumpliendo </w:t>
      </w:r>
      <w:r w:rsidR="00337638" w:rsidRPr="00156B18">
        <w:rPr>
          <w:rFonts w:cs="Arial"/>
          <w:lang w:val="es-MX"/>
        </w:rPr>
        <w:t>los requisitos</w:t>
      </w:r>
      <w:r w:rsidR="00EA3846" w:rsidRPr="00156B18">
        <w:rPr>
          <w:rFonts w:cs="Arial"/>
          <w:lang w:val="es-MX"/>
        </w:rPr>
        <w:t>, que sumada</w:t>
      </w:r>
      <w:r w:rsidR="00337638" w:rsidRPr="00156B18">
        <w:rPr>
          <w:rFonts w:cs="Arial"/>
          <w:lang w:val="es-MX"/>
        </w:rPr>
        <w:t>s a las</w:t>
      </w:r>
      <w:r w:rsidR="00EA3846" w:rsidRPr="00156B18">
        <w:rPr>
          <w:rFonts w:cs="Arial"/>
          <w:lang w:val="es-MX"/>
        </w:rPr>
        <w:t xml:space="preserve"> 4 personas que dé inicio habían reunido los requerimientos</w:t>
      </w:r>
      <w:r w:rsidRPr="00156B18">
        <w:rPr>
          <w:rFonts w:cs="Arial"/>
          <w:lang w:val="es-MX"/>
        </w:rPr>
        <w:t>,</w:t>
      </w:r>
      <w:r w:rsidR="00C66CB9" w:rsidRPr="00156B18">
        <w:rPr>
          <w:rFonts w:cs="Arial"/>
          <w:lang w:val="es-MX"/>
        </w:rPr>
        <w:t xml:space="preserve"> </w:t>
      </w:r>
      <w:r w:rsidR="00EA3846" w:rsidRPr="00156B18">
        <w:rPr>
          <w:rFonts w:cs="Arial"/>
          <w:lang w:val="es-MX"/>
        </w:rPr>
        <w:t>da un total de 2</w:t>
      </w:r>
      <w:r w:rsidRPr="00156B18">
        <w:rPr>
          <w:rFonts w:cs="Arial"/>
          <w:lang w:val="es-MX"/>
        </w:rPr>
        <w:t>1 aspirantes</w:t>
      </w:r>
      <w:r w:rsidR="00C66CB9" w:rsidRPr="00156B18">
        <w:rPr>
          <w:rFonts w:cs="Arial"/>
          <w:lang w:val="es-MX"/>
        </w:rPr>
        <w:t xml:space="preserve"> cumpliendo</w:t>
      </w:r>
      <w:r w:rsidRPr="00156B18">
        <w:rPr>
          <w:rFonts w:cs="Arial"/>
          <w:lang w:val="es-MX"/>
        </w:rPr>
        <w:t xml:space="preserve"> lo precisado en la</w:t>
      </w:r>
      <w:r w:rsidR="00661759" w:rsidRPr="00156B18">
        <w:rPr>
          <w:rFonts w:cs="Arial"/>
          <w:lang w:val="es-MX"/>
        </w:rPr>
        <w:t xml:space="preserve"> mencionada Ley y Convocatoria, derivado de lo anterior en fecha 29 de septiembre de 2017, quienes integramos ésta Comisión de dictamen legislativo, decidimos aprobar la notificación y publicación de los nombres de las personas que conformaban las siguientes listas:</w:t>
      </w:r>
    </w:p>
    <w:p w:rsidR="00156B18" w:rsidRPr="00156B18" w:rsidRDefault="00156B18" w:rsidP="00EB1C89">
      <w:pPr>
        <w:spacing w:line="360" w:lineRule="auto"/>
        <w:ind w:firstLine="142"/>
        <w:jc w:val="both"/>
        <w:rPr>
          <w:rFonts w:cs="Arial"/>
          <w:lang w:val="es-MX"/>
        </w:rPr>
      </w:pPr>
    </w:p>
    <w:p w:rsidR="00626374" w:rsidRPr="00156B18" w:rsidRDefault="00661759" w:rsidP="00EB1C89">
      <w:pPr>
        <w:spacing w:line="360" w:lineRule="auto"/>
        <w:ind w:firstLine="142"/>
        <w:jc w:val="both"/>
        <w:rPr>
          <w:rFonts w:cs="Arial"/>
          <w:lang w:val="es-MX"/>
        </w:rPr>
      </w:pPr>
      <w:r w:rsidRPr="00156B18">
        <w:rPr>
          <w:rFonts w:cs="Arial"/>
          <w:lang w:val="es-MX"/>
        </w:rPr>
        <w:t xml:space="preserve">Lista de </w:t>
      </w:r>
      <w:r w:rsidR="00EA5915" w:rsidRPr="00156B18">
        <w:rPr>
          <w:rFonts w:cs="Arial"/>
          <w:lang w:val="es-MX"/>
        </w:rPr>
        <w:t>los 32 aspirantes inscritos en la Convocatoria</w:t>
      </w:r>
    </w:p>
    <w:p w:rsidR="00EA5915" w:rsidRPr="00156B18" w:rsidRDefault="00EA5915" w:rsidP="00EB1C89">
      <w:pPr>
        <w:spacing w:line="360" w:lineRule="auto"/>
        <w:ind w:firstLine="142"/>
        <w:jc w:val="both"/>
        <w:rPr>
          <w:rFonts w:cs="Arial"/>
          <w:lang w:val="es-MX"/>
        </w:rPr>
      </w:pPr>
      <w:r w:rsidRPr="00156B18">
        <w:rPr>
          <w:rFonts w:cs="Arial"/>
          <w:lang w:val="es-MX"/>
        </w:rPr>
        <w:t>Lista de aspirantes que dé inicio cumplieron con los requisitos</w:t>
      </w:r>
    </w:p>
    <w:p w:rsidR="00EA5915" w:rsidRPr="00156B18" w:rsidRDefault="00EA5915" w:rsidP="00EB1C89">
      <w:pPr>
        <w:spacing w:line="360" w:lineRule="auto"/>
        <w:ind w:firstLine="142"/>
        <w:jc w:val="both"/>
        <w:rPr>
          <w:rFonts w:cs="Arial"/>
          <w:lang w:val="es-MX"/>
        </w:rPr>
      </w:pPr>
      <w:r w:rsidRPr="00156B18">
        <w:rPr>
          <w:rFonts w:cs="Arial"/>
          <w:lang w:val="es-MX"/>
        </w:rPr>
        <w:t>Lista de aspirantes que fueron prevenidos</w:t>
      </w:r>
    </w:p>
    <w:p w:rsidR="00EA5915" w:rsidRPr="00156B18" w:rsidRDefault="00EA5915" w:rsidP="00EB1C89">
      <w:pPr>
        <w:spacing w:line="360" w:lineRule="auto"/>
        <w:ind w:firstLine="142"/>
        <w:jc w:val="both"/>
        <w:rPr>
          <w:rFonts w:cs="Arial"/>
          <w:lang w:val="es-MX"/>
        </w:rPr>
      </w:pPr>
      <w:r w:rsidRPr="00156B18">
        <w:rPr>
          <w:rFonts w:cs="Arial"/>
          <w:lang w:val="es-MX"/>
        </w:rPr>
        <w:t>Lista de aspirantes que cumplen con las prevenciones</w:t>
      </w:r>
    </w:p>
    <w:p w:rsidR="00EA5915" w:rsidRPr="00156B18" w:rsidRDefault="00EA5915" w:rsidP="00EB1C89">
      <w:pPr>
        <w:spacing w:line="360" w:lineRule="auto"/>
        <w:ind w:firstLine="142"/>
        <w:jc w:val="both"/>
        <w:rPr>
          <w:rFonts w:cs="Arial"/>
          <w:lang w:val="es-MX"/>
        </w:rPr>
      </w:pPr>
      <w:r w:rsidRPr="00156B18">
        <w:rPr>
          <w:rFonts w:cs="Arial"/>
          <w:lang w:val="es-MX"/>
        </w:rPr>
        <w:t>Lista de aspirantes que no cumpliero</w:t>
      </w:r>
      <w:r w:rsidR="005C2E2F">
        <w:rPr>
          <w:rFonts w:cs="Arial"/>
          <w:lang w:val="es-MX"/>
        </w:rPr>
        <w:t>n prevenciones y/o requisitos</w:t>
      </w:r>
      <w:r w:rsidR="001D35E0">
        <w:rPr>
          <w:rFonts w:cs="Arial"/>
          <w:lang w:val="es-MX"/>
        </w:rPr>
        <w:t>;</w:t>
      </w:r>
      <w:r w:rsidR="005C2E2F">
        <w:rPr>
          <w:rFonts w:cs="Arial"/>
          <w:lang w:val="es-MX"/>
        </w:rPr>
        <w:t xml:space="preserve"> y</w:t>
      </w:r>
    </w:p>
    <w:p w:rsidR="00EA5915" w:rsidRPr="00156B18" w:rsidRDefault="00EA5915" w:rsidP="00EB1C89">
      <w:pPr>
        <w:spacing w:line="360" w:lineRule="auto"/>
        <w:ind w:firstLine="142"/>
        <w:jc w:val="both"/>
        <w:rPr>
          <w:rFonts w:cs="Arial"/>
          <w:lang w:val="es-MX"/>
        </w:rPr>
      </w:pPr>
      <w:r w:rsidRPr="00156B18">
        <w:rPr>
          <w:rFonts w:cs="Arial"/>
          <w:lang w:val="es-MX"/>
        </w:rPr>
        <w:t>Lista final de aspirantes que cumplen con los requisitos</w:t>
      </w:r>
    </w:p>
    <w:p w:rsidR="00B70B2C" w:rsidRPr="00156B18" w:rsidRDefault="00B70B2C" w:rsidP="00EB1C89">
      <w:pPr>
        <w:spacing w:line="360" w:lineRule="auto"/>
        <w:ind w:firstLine="142"/>
        <w:jc w:val="both"/>
        <w:rPr>
          <w:rFonts w:cs="Arial"/>
          <w:lang w:val="es-MX"/>
        </w:rPr>
      </w:pPr>
    </w:p>
    <w:p w:rsidR="00156B18" w:rsidRDefault="00DD2881" w:rsidP="001D35E0">
      <w:pPr>
        <w:spacing w:line="360" w:lineRule="auto"/>
        <w:ind w:right="389" w:firstLine="142"/>
        <w:jc w:val="both"/>
        <w:rPr>
          <w:rFonts w:cs="Arial"/>
        </w:rPr>
      </w:pPr>
      <w:r w:rsidRPr="00156B18">
        <w:rPr>
          <w:rFonts w:cs="Arial"/>
        </w:rPr>
        <w:t>Una vez analizado el ocurso</w:t>
      </w:r>
      <w:r w:rsidR="00C44976" w:rsidRPr="00156B18">
        <w:rPr>
          <w:rFonts w:cs="Arial"/>
        </w:rPr>
        <w:t xml:space="preserve"> de mérito y con fundamento en el </w:t>
      </w:r>
      <w:r w:rsidR="00C44976" w:rsidRPr="00156B18">
        <w:rPr>
          <w:rFonts w:cs="Arial"/>
          <w:color w:val="000000" w:themeColor="text1"/>
        </w:rPr>
        <w:t xml:space="preserve">artículo 47 </w:t>
      </w:r>
      <w:proofErr w:type="gramStart"/>
      <w:r w:rsidR="009D3A08" w:rsidRPr="00156B18">
        <w:rPr>
          <w:rFonts w:cs="Arial"/>
          <w:color w:val="000000" w:themeColor="text1"/>
        </w:rPr>
        <w:t>inciso</w:t>
      </w:r>
      <w:proofErr w:type="gramEnd"/>
      <w:r w:rsidR="00C44976" w:rsidRPr="00156B18">
        <w:rPr>
          <w:rFonts w:cs="Arial"/>
          <w:color w:val="000000" w:themeColor="text1"/>
        </w:rPr>
        <w:t xml:space="preserve"> c) del </w:t>
      </w:r>
      <w:r w:rsidR="00C44976" w:rsidRPr="00156B18">
        <w:rPr>
          <w:rFonts w:cs="Arial"/>
        </w:rPr>
        <w:t>Reglamento para el Gobierno Interior del Congreso del Estado de Nuevo León, hacemos de s</w:t>
      </w:r>
      <w:r w:rsidR="00D378C8" w:rsidRPr="00156B18">
        <w:rPr>
          <w:rFonts w:cs="Arial"/>
        </w:rPr>
        <w:t xml:space="preserve">u conocimiento las siguientes: </w:t>
      </w:r>
    </w:p>
    <w:p w:rsidR="00156B18" w:rsidRDefault="00156B18" w:rsidP="00EB1C89">
      <w:pPr>
        <w:spacing w:line="360" w:lineRule="auto"/>
        <w:ind w:firstLine="142"/>
        <w:jc w:val="both"/>
        <w:outlineLvl w:val="0"/>
        <w:rPr>
          <w:rFonts w:cs="Arial"/>
          <w:b/>
          <w:bCs/>
        </w:rPr>
      </w:pPr>
    </w:p>
    <w:p w:rsidR="00AC5EF6" w:rsidRDefault="00AC5EF6" w:rsidP="00EB1C89">
      <w:pPr>
        <w:spacing w:line="360" w:lineRule="auto"/>
        <w:ind w:firstLine="142"/>
        <w:jc w:val="both"/>
        <w:outlineLvl w:val="0"/>
        <w:rPr>
          <w:rFonts w:cs="Arial"/>
          <w:b/>
          <w:bCs/>
        </w:rPr>
      </w:pPr>
    </w:p>
    <w:p w:rsidR="00AC5EF6" w:rsidRDefault="00AC5EF6" w:rsidP="00EB1C89">
      <w:pPr>
        <w:spacing w:line="360" w:lineRule="auto"/>
        <w:ind w:firstLine="142"/>
        <w:jc w:val="both"/>
        <w:outlineLvl w:val="0"/>
        <w:rPr>
          <w:rFonts w:cs="Arial"/>
          <w:b/>
          <w:bCs/>
        </w:rPr>
      </w:pPr>
    </w:p>
    <w:p w:rsidR="00C44976" w:rsidRPr="00156B18" w:rsidRDefault="00C44976" w:rsidP="00EB1C89">
      <w:pPr>
        <w:spacing w:line="360" w:lineRule="auto"/>
        <w:ind w:left="-567"/>
        <w:jc w:val="center"/>
        <w:outlineLvl w:val="0"/>
        <w:rPr>
          <w:rFonts w:cs="Arial"/>
          <w:b/>
          <w:bCs/>
        </w:rPr>
      </w:pPr>
      <w:r w:rsidRPr="00156B18">
        <w:rPr>
          <w:rFonts w:cs="Arial"/>
          <w:b/>
          <w:bCs/>
        </w:rPr>
        <w:t>CONSIDERACIONES</w:t>
      </w:r>
    </w:p>
    <w:p w:rsidR="00D378C8" w:rsidRPr="00156B18" w:rsidRDefault="00D378C8" w:rsidP="00EB1C89">
      <w:pPr>
        <w:spacing w:line="360" w:lineRule="auto"/>
        <w:ind w:left="-567"/>
        <w:jc w:val="center"/>
        <w:outlineLvl w:val="0"/>
        <w:rPr>
          <w:rFonts w:cs="Arial"/>
          <w:b/>
          <w:bCs/>
        </w:rPr>
      </w:pPr>
    </w:p>
    <w:p w:rsidR="001F42F6" w:rsidRPr="00156B18" w:rsidRDefault="00D378C8" w:rsidP="00EB1C89">
      <w:pPr>
        <w:spacing w:line="360" w:lineRule="auto"/>
        <w:ind w:right="530" w:firstLine="142"/>
        <w:jc w:val="both"/>
        <w:rPr>
          <w:rFonts w:cs="Arial"/>
        </w:rPr>
      </w:pPr>
      <w:r w:rsidRPr="00156B18">
        <w:rPr>
          <w:rFonts w:cs="Arial"/>
        </w:rPr>
        <w:t>La competencia que le resulta a esta Comisión Anticorrupción para conocer de los asuntos que le fueron turnados, se encuentra sustentada por los numerales 70 fracción XX</w:t>
      </w:r>
      <w:r w:rsidR="0067046A" w:rsidRPr="00156B18">
        <w:rPr>
          <w:rFonts w:cs="Arial"/>
        </w:rPr>
        <w:t>I</w:t>
      </w:r>
      <w:r w:rsidRPr="00156B18">
        <w:rPr>
          <w:rFonts w:cs="Arial"/>
        </w:rPr>
        <w:t xml:space="preserve">I, y demás relativos de la Ley Orgánica del Poder Legislativo del Estado de Nuevo León, así como lo dispuesto en los artículos 37 y 39 fracción </w:t>
      </w:r>
      <w:r w:rsidR="00D92D82" w:rsidRPr="00156B18">
        <w:rPr>
          <w:rFonts w:cs="Arial"/>
        </w:rPr>
        <w:t>XX</w:t>
      </w:r>
      <w:r w:rsidR="0067046A" w:rsidRPr="00156B18">
        <w:rPr>
          <w:rFonts w:cs="Arial"/>
        </w:rPr>
        <w:t>I</w:t>
      </w:r>
      <w:r w:rsidR="00D92D82" w:rsidRPr="00156B18">
        <w:rPr>
          <w:rFonts w:cs="Arial"/>
        </w:rPr>
        <w:t xml:space="preserve">I </w:t>
      </w:r>
      <w:r w:rsidRPr="00156B18">
        <w:rPr>
          <w:rFonts w:cs="Arial"/>
        </w:rPr>
        <w:t>del Reglamento para el Gobierno Interior del Co</w:t>
      </w:r>
      <w:r w:rsidR="00FB6B74" w:rsidRPr="00156B18">
        <w:rPr>
          <w:rFonts w:cs="Arial"/>
        </w:rPr>
        <w:t>n</w:t>
      </w:r>
      <w:r w:rsidR="00625BE1" w:rsidRPr="00156B18">
        <w:rPr>
          <w:rFonts w:cs="Arial"/>
        </w:rPr>
        <w:t>greso del Estado de Nuevo León.</w:t>
      </w:r>
    </w:p>
    <w:p w:rsidR="00DD2881" w:rsidRPr="00156B18" w:rsidRDefault="00DD2881" w:rsidP="00EB1C89">
      <w:pPr>
        <w:spacing w:line="360" w:lineRule="auto"/>
        <w:ind w:right="530" w:firstLine="142"/>
        <w:jc w:val="both"/>
        <w:rPr>
          <w:rFonts w:cs="Arial"/>
        </w:rPr>
      </w:pPr>
    </w:p>
    <w:p w:rsidR="00DD2881" w:rsidRPr="00156B18" w:rsidRDefault="002804E0" w:rsidP="00EB1C89">
      <w:pPr>
        <w:spacing w:line="360" w:lineRule="auto"/>
        <w:ind w:right="530" w:firstLine="142"/>
        <w:jc w:val="both"/>
        <w:rPr>
          <w:rFonts w:cs="Arial"/>
        </w:rPr>
      </w:pPr>
      <w:r w:rsidRPr="00156B18">
        <w:rPr>
          <w:rFonts w:cs="Arial"/>
        </w:rPr>
        <w:t xml:space="preserve">Una vez cumplido lo señalado en el artículo 16, fracción III, segundo párrafo de la Ley del Sistema Estatal Anticorrupción </w:t>
      </w:r>
      <w:r w:rsidR="006B170A" w:rsidRPr="00156B18">
        <w:rPr>
          <w:rFonts w:cs="Arial"/>
        </w:rPr>
        <w:t>para el Estado de Nuev</w:t>
      </w:r>
      <w:r w:rsidR="007D34D6">
        <w:rPr>
          <w:rFonts w:cs="Arial"/>
        </w:rPr>
        <w:t>o León, y</w:t>
      </w:r>
      <w:r w:rsidR="006B170A" w:rsidRPr="00156B18">
        <w:rPr>
          <w:rFonts w:cs="Arial"/>
        </w:rPr>
        <w:t xml:space="preserve"> agotados los actos y plazos señalados en los numerales 1, 2 y 3 de la Base Tercera de la Convocatoria para integrar el Grupo Ciudadano de Acompañamiento, </w:t>
      </w:r>
      <w:r w:rsidR="00DD2881" w:rsidRPr="00156B18">
        <w:rPr>
          <w:rFonts w:cs="Arial"/>
          <w:lang w:val="es-MX"/>
        </w:rPr>
        <w:t>es menester de los diputados que integramos esta Comisi</w:t>
      </w:r>
      <w:r w:rsidR="006B170A" w:rsidRPr="00156B18">
        <w:rPr>
          <w:rFonts w:cs="Arial"/>
          <w:lang w:val="es-MX"/>
        </w:rPr>
        <w:t>ón, atender lo señalado</w:t>
      </w:r>
      <w:r w:rsidR="00BD3554" w:rsidRPr="00156B18">
        <w:rPr>
          <w:rFonts w:cs="Arial"/>
          <w:lang w:val="es-MX"/>
        </w:rPr>
        <w:t xml:space="preserve"> en el</w:t>
      </w:r>
      <w:r w:rsidR="003019AC" w:rsidRPr="00156B18">
        <w:rPr>
          <w:rFonts w:cs="Arial"/>
          <w:lang w:val="es-MX"/>
        </w:rPr>
        <w:t xml:space="preserve"> </w:t>
      </w:r>
      <w:r w:rsidR="00D96BB7" w:rsidRPr="00156B18">
        <w:rPr>
          <w:rFonts w:cs="Arial"/>
          <w:lang w:val="es-MX"/>
        </w:rPr>
        <w:t>numeral</w:t>
      </w:r>
      <w:r w:rsidR="00BD3554" w:rsidRPr="00156B18">
        <w:rPr>
          <w:rFonts w:cs="Arial"/>
          <w:lang w:val="es-MX"/>
        </w:rPr>
        <w:t xml:space="preserve"> 4</w:t>
      </w:r>
      <w:r w:rsidR="003019AC" w:rsidRPr="00156B18">
        <w:rPr>
          <w:rFonts w:cs="Arial"/>
          <w:lang w:val="es-MX"/>
        </w:rPr>
        <w:t xml:space="preserve"> de la Base Tercera de la precitada Convocatoria</w:t>
      </w:r>
      <w:r w:rsidR="00BD3554" w:rsidRPr="00156B18">
        <w:rPr>
          <w:rFonts w:cs="Arial"/>
          <w:lang w:val="es-MX"/>
        </w:rPr>
        <w:t>, el cual señala</w:t>
      </w:r>
      <w:r w:rsidR="003019AC" w:rsidRPr="00156B18">
        <w:rPr>
          <w:rFonts w:cs="Arial"/>
          <w:lang w:val="es-MX"/>
        </w:rPr>
        <w:t>:</w:t>
      </w:r>
      <w:r w:rsidR="006B170A" w:rsidRPr="00156B18">
        <w:rPr>
          <w:rFonts w:cs="Arial"/>
          <w:lang w:val="es-MX"/>
        </w:rPr>
        <w:t xml:space="preserve"> </w:t>
      </w:r>
      <w:r w:rsidR="00DD2881" w:rsidRPr="00156B18">
        <w:rPr>
          <w:rFonts w:cs="Arial"/>
          <w:lang w:val="es-MX"/>
        </w:rPr>
        <w:t xml:space="preserve"> </w:t>
      </w:r>
    </w:p>
    <w:p w:rsidR="00DD2881" w:rsidRPr="00156B18" w:rsidRDefault="00DD2881" w:rsidP="00EB1C89">
      <w:pPr>
        <w:spacing w:line="360" w:lineRule="auto"/>
        <w:ind w:right="530" w:firstLine="142"/>
        <w:jc w:val="both"/>
        <w:rPr>
          <w:rFonts w:cs="Arial"/>
        </w:rPr>
      </w:pPr>
    </w:p>
    <w:p w:rsidR="00DE72D5" w:rsidRPr="00156B18" w:rsidRDefault="00BD3554" w:rsidP="00EB1C89">
      <w:pPr>
        <w:spacing w:line="360" w:lineRule="auto"/>
        <w:ind w:right="530" w:firstLine="142"/>
        <w:jc w:val="both"/>
        <w:rPr>
          <w:rFonts w:cs="Arial"/>
          <w:i/>
        </w:rPr>
      </w:pPr>
      <w:r w:rsidRPr="00156B18">
        <w:rPr>
          <w:rFonts w:cs="Arial"/>
          <w:i/>
        </w:rPr>
        <w:t>“</w:t>
      </w:r>
      <w:r w:rsidR="00DE72D5" w:rsidRPr="00156B18">
        <w:rPr>
          <w:rFonts w:cs="Arial"/>
          <w:i/>
        </w:rPr>
        <w:t>4.</w:t>
      </w:r>
      <w:r w:rsidR="00DE72D5" w:rsidRPr="00156B18">
        <w:rPr>
          <w:rFonts w:cs="Arial"/>
          <w:i/>
        </w:rPr>
        <w:tab/>
        <w:t>Derivado de la evaluación de los documentos recibidos, la Comisión Anticorrupción, procederá a emitir un dictamen que contenga siete propuestas de hasta tres candidatos cada una, el dictamen que contendrá las propuestas deberá ser enviado a la Oficialía Mayor del Congreso del Estado, a fin de que sea debidamente circulado con cuando menos veinticuatro horas a los integrantes de la LXXIV Legislatura del Congreso del Estado.</w:t>
      </w:r>
      <w:r w:rsidRPr="00156B18">
        <w:rPr>
          <w:rFonts w:cs="Arial"/>
          <w:i/>
        </w:rPr>
        <w:t>”</w:t>
      </w:r>
    </w:p>
    <w:p w:rsidR="00BD3554" w:rsidRPr="00156B18" w:rsidRDefault="00BD3554" w:rsidP="00EB1C89">
      <w:pPr>
        <w:spacing w:line="360" w:lineRule="auto"/>
        <w:ind w:right="530" w:firstLine="142"/>
        <w:jc w:val="both"/>
        <w:rPr>
          <w:rFonts w:cs="Arial"/>
          <w:i/>
        </w:rPr>
      </w:pPr>
    </w:p>
    <w:p w:rsidR="00BD3554" w:rsidRPr="00156B18" w:rsidRDefault="00BD3554" w:rsidP="00EB1C89">
      <w:pPr>
        <w:spacing w:line="360" w:lineRule="auto"/>
        <w:ind w:right="530" w:firstLine="142"/>
        <w:jc w:val="both"/>
        <w:rPr>
          <w:rFonts w:cs="Arial"/>
        </w:rPr>
      </w:pPr>
      <w:r w:rsidRPr="00156B18">
        <w:rPr>
          <w:rFonts w:cs="Arial"/>
        </w:rPr>
        <w:lastRenderedPageBreak/>
        <w:t xml:space="preserve">Atendiendo lo antes expuesto, los Diputados que integramos esta Comisión, nos permitimos evaluar los documentos entregados por los aspirantes, para determinar </w:t>
      </w:r>
      <w:r w:rsidR="009A721C" w:rsidRPr="00156B18">
        <w:rPr>
          <w:rFonts w:cs="Arial"/>
        </w:rPr>
        <w:t>la conformación de las siete propuestas que se enviarán al Pleno de este H. Congreso, para que los Diputados que conforman esta LXXIV Legislatura elijamos a los integrantes que conformaran el Grupo Ciudadano de Acompañamiento, quienes brindarán el apoyo técnico necesario a la Comisión de Anticorrupción en la designación del Comité de Selección.</w:t>
      </w:r>
    </w:p>
    <w:p w:rsidR="00DD2881" w:rsidRPr="00156B18" w:rsidRDefault="00DD2881" w:rsidP="00EB1C89">
      <w:pPr>
        <w:spacing w:line="360" w:lineRule="auto"/>
        <w:ind w:right="530" w:firstLine="142"/>
        <w:jc w:val="both"/>
        <w:rPr>
          <w:rFonts w:cs="Arial"/>
        </w:rPr>
      </w:pPr>
    </w:p>
    <w:p w:rsidR="00DD2881" w:rsidRPr="00156B18" w:rsidRDefault="009A721C" w:rsidP="00EB1C89">
      <w:pPr>
        <w:spacing w:line="360" w:lineRule="auto"/>
        <w:ind w:right="530" w:firstLine="142"/>
        <w:jc w:val="both"/>
        <w:rPr>
          <w:rFonts w:cs="Arial"/>
        </w:rPr>
      </w:pPr>
      <w:r w:rsidRPr="00156B18">
        <w:rPr>
          <w:rFonts w:cs="Arial"/>
        </w:rPr>
        <w:t xml:space="preserve">Por lo anterior y </w:t>
      </w:r>
      <w:r w:rsidR="00FD3C20">
        <w:rPr>
          <w:rFonts w:cs="Arial"/>
        </w:rPr>
        <w:t>a fin de poder dar la</w:t>
      </w:r>
      <w:r w:rsidR="00BD3554" w:rsidRPr="00156B18">
        <w:rPr>
          <w:rFonts w:cs="Arial"/>
        </w:rPr>
        <w:t xml:space="preserve"> continuidad normativa y cumplimento a la misma</w:t>
      </w:r>
      <w:r w:rsidR="00FD3C20">
        <w:rPr>
          <w:rFonts w:cs="Arial"/>
        </w:rPr>
        <w:t>, y según lo establecido</w:t>
      </w:r>
      <w:r w:rsidR="006B170A" w:rsidRPr="00156B18">
        <w:rPr>
          <w:rFonts w:cs="Arial"/>
        </w:rPr>
        <w:t xml:space="preserve"> en el Artículo 16 fracción III párrafos tercero y cuarto de la Ley del Sistema Estatal Anticorrupci</w:t>
      </w:r>
      <w:r w:rsidR="003019AC" w:rsidRPr="00156B18">
        <w:rPr>
          <w:rFonts w:cs="Arial"/>
        </w:rPr>
        <w:t>ón para el Estado de Nuevo León, que a la letra dicen:</w:t>
      </w:r>
    </w:p>
    <w:p w:rsidR="003019AC" w:rsidRPr="00156B18" w:rsidRDefault="003019AC" w:rsidP="00EB1C89">
      <w:pPr>
        <w:spacing w:line="360" w:lineRule="auto"/>
        <w:ind w:right="530" w:firstLine="142"/>
        <w:jc w:val="both"/>
        <w:rPr>
          <w:rFonts w:cs="Arial"/>
        </w:rPr>
      </w:pPr>
    </w:p>
    <w:p w:rsidR="003019AC" w:rsidRPr="00156B18" w:rsidRDefault="003019AC" w:rsidP="00EB1C89">
      <w:pPr>
        <w:spacing w:line="360" w:lineRule="auto"/>
        <w:ind w:right="530" w:firstLine="142"/>
        <w:jc w:val="both"/>
        <w:rPr>
          <w:rFonts w:cs="Arial"/>
          <w:i/>
        </w:rPr>
      </w:pPr>
      <w:r w:rsidRPr="00156B18">
        <w:rPr>
          <w:rFonts w:cs="Arial"/>
          <w:i/>
        </w:rPr>
        <w:t xml:space="preserve">“Dicho grupo, será seleccionado por el Pleno del Congreso del Estado mediante una amplia convocatoria a Universidades, Cámaras Empresariales, Organizaciones Profesionales, Gremios, Sindicatos y Organizaciones de la Sociedad Civil. La convocatoria deberá contener los requisitos específicos para cada una de las categorías. </w:t>
      </w:r>
    </w:p>
    <w:p w:rsidR="003019AC" w:rsidRPr="00156B18" w:rsidRDefault="003019AC" w:rsidP="00EB1C89">
      <w:pPr>
        <w:spacing w:line="360" w:lineRule="auto"/>
        <w:ind w:right="530" w:firstLine="142"/>
        <w:jc w:val="both"/>
        <w:rPr>
          <w:rFonts w:cs="Arial"/>
          <w:i/>
        </w:rPr>
      </w:pPr>
    </w:p>
    <w:p w:rsidR="003019AC" w:rsidRPr="00156B18" w:rsidRDefault="003019AC" w:rsidP="00EB1C89">
      <w:pPr>
        <w:spacing w:line="360" w:lineRule="auto"/>
        <w:ind w:right="530" w:firstLine="142"/>
        <w:jc w:val="both"/>
        <w:rPr>
          <w:rFonts w:cs="Arial"/>
          <w:i/>
        </w:rPr>
      </w:pPr>
      <w:r w:rsidRPr="00156B18">
        <w:rPr>
          <w:rFonts w:cs="Arial"/>
          <w:i/>
        </w:rPr>
        <w:t>Este grupo estará conformado por siete ciudadanos que deberán cumplir los mismos requisitos señalados para los integrantes del Comité de Selección, tendrán voz y carácter de observador permanente durante las sesiones de la Comisión Anticorrupción convocadas para el desahogo de todas las etapas del proceso de designación del Comité de Selección.”</w:t>
      </w:r>
    </w:p>
    <w:p w:rsidR="009A721C" w:rsidRPr="00156B18" w:rsidRDefault="009A721C" w:rsidP="00EB1C89">
      <w:pPr>
        <w:spacing w:line="360" w:lineRule="auto"/>
        <w:ind w:right="530" w:firstLine="142"/>
        <w:jc w:val="both"/>
        <w:rPr>
          <w:rFonts w:cs="Arial"/>
          <w:i/>
        </w:rPr>
      </w:pPr>
    </w:p>
    <w:p w:rsidR="003019AC" w:rsidRPr="00156B18" w:rsidRDefault="009A721C" w:rsidP="00EB1C89">
      <w:pPr>
        <w:spacing w:line="360" w:lineRule="auto"/>
        <w:ind w:right="530" w:firstLine="142"/>
        <w:jc w:val="both"/>
        <w:rPr>
          <w:rFonts w:cs="Arial"/>
          <w:i/>
        </w:rPr>
      </w:pPr>
      <w:r w:rsidRPr="00156B18">
        <w:rPr>
          <w:rFonts w:cs="Arial"/>
        </w:rPr>
        <w:t>En el mismo sentido la permisión a la siguiente etapa se encuentra sujeta a las</w:t>
      </w:r>
      <w:r w:rsidR="00BD3554" w:rsidRPr="00156B18">
        <w:rPr>
          <w:rFonts w:cs="Arial"/>
        </w:rPr>
        <w:t xml:space="preserve"> evaluaciones y propuestas</w:t>
      </w:r>
      <w:r w:rsidRPr="00156B18">
        <w:rPr>
          <w:rFonts w:cs="Arial"/>
        </w:rPr>
        <w:t xml:space="preserve"> </w:t>
      </w:r>
      <w:r w:rsidR="006D5ADC" w:rsidRPr="00156B18">
        <w:rPr>
          <w:rFonts w:cs="Arial"/>
        </w:rPr>
        <w:t xml:space="preserve">de candidatos, pues </w:t>
      </w:r>
      <w:r w:rsidR="00BD3554" w:rsidRPr="00156B18">
        <w:rPr>
          <w:rFonts w:cs="Arial"/>
        </w:rPr>
        <w:t>permiten la factibilidad de cumplir</w:t>
      </w:r>
      <w:r w:rsidR="003019AC" w:rsidRPr="00156B18">
        <w:rPr>
          <w:rFonts w:cs="Arial"/>
        </w:rPr>
        <w:t xml:space="preserve"> lo señalado en el numeral 5 de la Base Tercera de la Convocatoria dirigida a integrar el Grupo Ciudadano de Acompañamiento del Sistema E</w:t>
      </w:r>
      <w:r w:rsidR="00BD3554" w:rsidRPr="00156B18">
        <w:rPr>
          <w:rFonts w:cs="Arial"/>
        </w:rPr>
        <w:t>statal Anticorrupción, el cual cita:</w:t>
      </w:r>
    </w:p>
    <w:p w:rsidR="003019AC" w:rsidRPr="00156B18" w:rsidRDefault="003019AC" w:rsidP="00EB1C89">
      <w:pPr>
        <w:spacing w:line="360" w:lineRule="auto"/>
        <w:ind w:right="530" w:firstLine="142"/>
        <w:jc w:val="both"/>
        <w:rPr>
          <w:rFonts w:cs="Arial"/>
          <w:i/>
        </w:rPr>
      </w:pPr>
    </w:p>
    <w:p w:rsidR="003019AC" w:rsidRPr="00156B18" w:rsidRDefault="00BD3554" w:rsidP="00EB1C89">
      <w:pPr>
        <w:spacing w:line="360" w:lineRule="auto"/>
        <w:ind w:right="530" w:firstLine="142"/>
        <w:jc w:val="both"/>
        <w:rPr>
          <w:rFonts w:cs="Arial"/>
          <w:i/>
        </w:rPr>
      </w:pPr>
      <w:r w:rsidRPr="00156B18">
        <w:rPr>
          <w:rFonts w:cs="Arial"/>
          <w:i/>
        </w:rPr>
        <w:t>“</w:t>
      </w:r>
      <w:r w:rsidR="003019AC" w:rsidRPr="00156B18">
        <w:rPr>
          <w:rFonts w:cs="Arial"/>
          <w:i/>
        </w:rPr>
        <w:t>5.</w:t>
      </w:r>
      <w:r w:rsidR="003019AC" w:rsidRPr="00156B18">
        <w:rPr>
          <w:rFonts w:cs="Arial"/>
          <w:i/>
        </w:rPr>
        <w:tab/>
        <w:t>El Pleno del Congreso una vez que haya recibido el dictamen de propuestas, elegirá a quiénes integrarán el Grupo Ciudadano de Acompañamiento, lo anterior sometiendo cada una de las propuestas a votación de manera individual, con la finalidad de seleccionar de cada una a un integrante, el cual requerirá para su nombramiento el voto de al menos las dos terceras partes de los integrantes de la Legislatura.</w:t>
      </w:r>
      <w:r w:rsidRPr="00156B18">
        <w:rPr>
          <w:rFonts w:cs="Arial"/>
          <w:i/>
        </w:rPr>
        <w:t>”</w:t>
      </w:r>
    </w:p>
    <w:p w:rsidR="001F42F6" w:rsidRPr="00156B18" w:rsidRDefault="001F42F6" w:rsidP="001D35E0">
      <w:pPr>
        <w:spacing w:line="360" w:lineRule="auto"/>
        <w:jc w:val="both"/>
        <w:rPr>
          <w:rFonts w:cs="Arial"/>
        </w:rPr>
      </w:pPr>
    </w:p>
    <w:p w:rsidR="00781829" w:rsidRDefault="00781829" w:rsidP="00EB1C89">
      <w:pPr>
        <w:spacing w:line="360" w:lineRule="auto"/>
        <w:ind w:right="530" w:firstLine="142"/>
        <w:jc w:val="both"/>
        <w:rPr>
          <w:rFonts w:cs="Arial"/>
        </w:rPr>
      </w:pPr>
      <w:r w:rsidRPr="00156B18">
        <w:rPr>
          <w:rFonts w:cs="Arial"/>
        </w:rPr>
        <w:t>En atención a los argumentos vertidos en el presente dictamen por los suscritos Diputados que integramos ésta Comisión Anticorrupción, y de acuerdo con lo que disponen los artículos 37 y 39 fracción XX</w:t>
      </w:r>
      <w:r w:rsidR="00FB6B74" w:rsidRPr="00156B18">
        <w:rPr>
          <w:rFonts w:cs="Arial"/>
        </w:rPr>
        <w:t>I</w:t>
      </w:r>
      <w:r w:rsidRPr="00156B18">
        <w:rPr>
          <w:rFonts w:cs="Arial"/>
        </w:rPr>
        <w:t>I inciso b), del Reglamento para el Gobierno Interior del Congreso del Estado de Nuevo León, proponemos a esta Soberanía el siguiente:</w:t>
      </w:r>
    </w:p>
    <w:p w:rsidR="00EB1C89" w:rsidRDefault="00EB1C89" w:rsidP="00EB1C89">
      <w:pPr>
        <w:spacing w:line="360" w:lineRule="auto"/>
        <w:rPr>
          <w:rFonts w:cs="Arial"/>
          <w:b/>
          <w:lang w:val="es-MX"/>
        </w:rPr>
      </w:pPr>
    </w:p>
    <w:p w:rsidR="004344B9" w:rsidRPr="00156B18" w:rsidRDefault="004344B9" w:rsidP="00EB1C89">
      <w:pPr>
        <w:spacing w:line="360" w:lineRule="auto"/>
        <w:jc w:val="center"/>
        <w:rPr>
          <w:rFonts w:cs="Arial"/>
          <w:b/>
          <w:lang w:val="es-MX"/>
        </w:rPr>
      </w:pPr>
      <w:r w:rsidRPr="00156B18">
        <w:rPr>
          <w:rFonts w:cs="Arial"/>
          <w:b/>
          <w:lang w:val="es-MX"/>
        </w:rPr>
        <w:t>ACUERDO</w:t>
      </w:r>
    </w:p>
    <w:p w:rsidR="004344B9" w:rsidRPr="00156B18" w:rsidRDefault="004344B9" w:rsidP="00EB1C89">
      <w:pPr>
        <w:spacing w:line="360" w:lineRule="auto"/>
        <w:ind w:firstLine="142"/>
        <w:jc w:val="both"/>
        <w:rPr>
          <w:rFonts w:cs="Arial"/>
          <w:b/>
          <w:lang w:val="es-MX"/>
        </w:rPr>
      </w:pPr>
    </w:p>
    <w:p w:rsidR="00B868E8" w:rsidRDefault="00C31AC1" w:rsidP="00B868E8">
      <w:pPr>
        <w:spacing w:line="360" w:lineRule="auto"/>
        <w:ind w:firstLine="142"/>
        <w:jc w:val="both"/>
        <w:rPr>
          <w:rFonts w:cs="Arial"/>
          <w:color w:val="212121"/>
          <w:sz w:val="26"/>
          <w:szCs w:val="26"/>
          <w:lang w:eastAsia="es-MX"/>
        </w:rPr>
      </w:pPr>
      <w:r>
        <w:rPr>
          <w:rFonts w:cs="Arial"/>
          <w:b/>
          <w:color w:val="212121"/>
          <w:sz w:val="26"/>
          <w:szCs w:val="26"/>
          <w:lang w:eastAsia="es-MX"/>
        </w:rPr>
        <w:t>PRIMERO</w:t>
      </w:r>
      <w:r w:rsidR="00C465FC" w:rsidRPr="00156B18">
        <w:rPr>
          <w:rFonts w:cs="Arial"/>
          <w:b/>
          <w:color w:val="212121"/>
          <w:sz w:val="26"/>
          <w:szCs w:val="26"/>
          <w:lang w:eastAsia="es-MX"/>
        </w:rPr>
        <w:t>.-</w:t>
      </w:r>
      <w:r w:rsidR="00C465FC" w:rsidRPr="00156B18">
        <w:rPr>
          <w:rFonts w:cs="Arial"/>
          <w:color w:val="212121"/>
          <w:sz w:val="26"/>
          <w:szCs w:val="26"/>
          <w:lang w:eastAsia="es-MX"/>
        </w:rPr>
        <w:t xml:space="preserve"> </w:t>
      </w:r>
      <w:r w:rsidR="00441E2A" w:rsidRPr="00156B18">
        <w:rPr>
          <w:rFonts w:cs="Arial"/>
          <w:color w:val="212121"/>
          <w:sz w:val="26"/>
          <w:szCs w:val="26"/>
          <w:lang w:eastAsia="es-MX"/>
        </w:rPr>
        <w:t>Se</w:t>
      </w:r>
      <w:r w:rsidR="00156B18">
        <w:rPr>
          <w:rFonts w:cs="Arial"/>
          <w:color w:val="212121"/>
          <w:sz w:val="26"/>
          <w:szCs w:val="26"/>
          <w:lang w:eastAsia="es-MX"/>
        </w:rPr>
        <w:t xml:space="preserve"> conforman las</w:t>
      </w:r>
      <w:r w:rsidR="004671B1" w:rsidRPr="00156B18">
        <w:rPr>
          <w:rFonts w:cs="Arial"/>
          <w:color w:val="212121"/>
          <w:sz w:val="26"/>
          <w:szCs w:val="26"/>
          <w:lang w:eastAsia="es-MX"/>
        </w:rPr>
        <w:t xml:space="preserve"> propuestas</w:t>
      </w:r>
      <w:r w:rsidR="00441E2A" w:rsidRPr="00156B18">
        <w:rPr>
          <w:rFonts w:cs="Arial"/>
          <w:color w:val="212121"/>
          <w:sz w:val="26"/>
          <w:szCs w:val="26"/>
          <w:lang w:eastAsia="es-MX"/>
        </w:rPr>
        <w:t xml:space="preserve"> </w:t>
      </w:r>
      <w:r w:rsidR="004671B1" w:rsidRPr="00156B18">
        <w:rPr>
          <w:rFonts w:cs="Arial"/>
          <w:color w:val="212121"/>
          <w:sz w:val="26"/>
          <w:szCs w:val="26"/>
          <w:lang w:eastAsia="es-MX"/>
        </w:rPr>
        <w:t xml:space="preserve">de candidatos </w:t>
      </w:r>
      <w:r w:rsidR="00441E2A" w:rsidRPr="00156B18">
        <w:rPr>
          <w:rFonts w:cs="Arial"/>
          <w:color w:val="212121"/>
          <w:sz w:val="26"/>
          <w:szCs w:val="26"/>
          <w:lang w:eastAsia="es-MX"/>
        </w:rPr>
        <w:t xml:space="preserve">para someterse a consideración del Pleno y </w:t>
      </w:r>
      <w:r w:rsidR="004671B1" w:rsidRPr="00156B18">
        <w:rPr>
          <w:rFonts w:cs="Arial"/>
          <w:color w:val="212121"/>
          <w:sz w:val="26"/>
          <w:szCs w:val="26"/>
          <w:lang w:eastAsia="es-MX"/>
        </w:rPr>
        <w:t xml:space="preserve">elegir de cada una, a la persona </w:t>
      </w:r>
      <w:r w:rsidR="004671B1" w:rsidRPr="00156B18">
        <w:rPr>
          <w:rFonts w:cs="Arial"/>
          <w:color w:val="212121"/>
          <w:sz w:val="26"/>
          <w:szCs w:val="26"/>
          <w:lang w:eastAsia="es-MX"/>
        </w:rPr>
        <w:lastRenderedPageBreak/>
        <w:t>que integrará el Grupo Ciudadano de Acompañamiento contemplado en la Ley del Sistema Estatal Anticorrupción:</w:t>
      </w:r>
    </w:p>
    <w:p w:rsidR="00FD3C20" w:rsidRDefault="00FD3C20" w:rsidP="00B868E8">
      <w:pPr>
        <w:spacing w:line="360" w:lineRule="auto"/>
        <w:ind w:firstLine="142"/>
        <w:jc w:val="both"/>
        <w:rPr>
          <w:rFonts w:cs="Arial"/>
          <w:color w:val="212121"/>
          <w:sz w:val="26"/>
          <w:szCs w:val="26"/>
          <w:lang w:eastAsia="es-MX"/>
        </w:rPr>
      </w:pPr>
    </w:p>
    <w:p w:rsidR="00C307D4" w:rsidRDefault="00C307D4" w:rsidP="00B868E8">
      <w:pPr>
        <w:spacing w:line="360" w:lineRule="auto"/>
        <w:ind w:firstLine="142"/>
        <w:jc w:val="both"/>
        <w:rPr>
          <w:rFonts w:cs="Arial"/>
          <w:color w:val="212121"/>
          <w:sz w:val="26"/>
          <w:szCs w:val="26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6"/>
        <w:gridCol w:w="2072"/>
        <w:gridCol w:w="2072"/>
        <w:gridCol w:w="2072"/>
      </w:tblGrid>
      <w:tr w:rsidR="00B868E8" w:rsidTr="00B868E8">
        <w:trPr>
          <w:trHeight w:val="280"/>
        </w:trPr>
        <w:tc>
          <w:tcPr>
            <w:tcW w:w="2135" w:type="dxa"/>
          </w:tcPr>
          <w:p w:rsidR="00B868E8" w:rsidRPr="001D35E0" w:rsidRDefault="00B868E8" w:rsidP="00B868E8">
            <w:pPr>
              <w:spacing w:line="360" w:lineRule="auto"/>
              <w:jc w:val="both"/>
              <w:rPr>
                <w:rFonts w:cs="Arial"/>
                <w:b/>
                <w:color w:val="212121"/>
                <w:sz w:val="26"/>
                <w:szCs w:val="26"/>
                <w:lang w:eastAsia="es-MX"/>
              </w:rPr>
            </w:pPr>
            <w:r w:rsidRPr="001D35E0">
              <w:rPr>
                <w:rFonts w:cs="Arial"/>
                <w:b/>
                <w:color w:val="212121"/>
                <w:sz w:val="26"/>
                <w:szCs w:val="26"/>
                <w:lang w:eastAsia="es-MX"/>
              </w:rPr>
              <w:t>PROPUESTA:</w:t>
            </w:r>
          </w:p>
        </w:tc>
        <w:tc>
          <w:tcPr>
            <w:tcW w:w="2136" w:type="dxa"/>
          </w:tcPr>
          <w:p w:rsidR="00B868E8" w:rsidRPr="001D35E0" w:rsidRDefault="00B868E8" w:rsidP="00B868E8">
            <w:pPr>
              <w:spacing w:line="360" w:lineRule="auto"/>
              <w:jc w:val="both"/>
              <w:rPr>
                <w:rFonts w:cs="Arial"/>
                <w:b/>
                <w:color w:val="212121"/>
                <w:sz w:val="26"/>
                <w:szCs w:val="26"/>
                <w:lang w:eastAsia="es-MX"/>
              </w:rPr>
            </w:pPr>
            <w:r w:rsidRPr="001D35E0">
              <w:rPr>
                <w:rFonts w:cs="Arial"/>
                <w:b/>
                <w:color w:val="212121"/>
                <w:sz w:val="26"/>
                <w:szCs w:val="26"/>
                <w:lang w:eastAsia="es-MX"/>
              </w:rPr>
              <w:t>CANDIDATO</w:t>
            </w:r>
          </w:p>
        </w:tc>
        <w:tc>
          <w:tcPr>
            <w:tcW w:w="2136" w:type="dxa"/>
          </w:tcPr>
          <w:p w:rsidR="00B868E8" w:rsidRPr="001D35E0" w:rsidRDefault="00B868E8" w:rsidP="00B868E8">
            <w:pPr>
              <w:spacing w:line="360" w:lineRule="auto"/>
              <w:jc w:val="both"/>
              <w:rPr>
                <w:rFonts w:cs="Arial"/>
                <w:b/>
                <w:color w:val="212121"/>
                <w:sz w:val="26"/>
                <w:szCs w:val="26"/>
                <w:lang w:eastAsia="es-MX"/>
              </w:rPr>
            </w:pPr>
            <w:r w:rsidRPr="001D35E0">
              <w:rPr>
                <w:rFonts w:cs="Arial"/>
                <w:b/>
                <w:color w:val="212121"/>
                <w:sz w:val="26"/>
                <w:szCs w:val="26"/>
                <w:lang w:eastAsia="es-MX"/>
              </w:rPr>
              <w:t>CANDIDATO</w:t>
            </w:r>
          </w:p>
        </w:tc>
        <w:tc>
          <w:tcPr>
            <w:tcW w:w="2136" w:type="dxa"/>
          </w:tcPr>
          <w:p w:rsidR="00B868E8" w:rsidRPr="001D35E0" w:rsidRDefault="00B868E8" w:rsidP="00B868E8">
            <w:pPr>
              <w:spacing w:line="360" w:lineRule="auto"/>
              <w:jc w:val="both"/>
              <w:rPr>
                <w:rFonts w:cs="Arial"/>
                <w:b/>
                <w:color w:val="212121"/>
                <w:sz w:val="26"/>
                <w:szCs w:val="26"/>
                <w:lang w:eastAsia="es-MX"/>
              </w:rPr>
            </w:pPr>
            <w:r w:rsidRPr="001D35E0">
              <w:rPr>
                <w:rFonts w:cs="Arial"/>
                <w:b/>
                <w:color w:val="212121"/>
                <w:sz w:val="26"/>
                <w:szCs w:val="26"/>
                <w:lang w:eastAsia="es-MX"/>
              </w:rPr>
              <w:t>CANDIDATO</w:t>
            </w:r>
          </w:p>
        </w:tc>
      </w:tr>
      <w:tr w:rsidR="00B868E8" w:rsidTr="00FD3C20">
        <w:trPr>
          <w:trHeight w:val="1504"/>
        </w:trPr>
        <w:tc>
          <w:tcPr>
            <w:tcW w:w="2135" w:type="dxa"/>
          </w:tcPr>
          <w:p w:rsidR="00B868E8" w:rsidRPr="00A8789C" w:rsidRDefault="00B868E8" w:rsidP="00B868E8">
            <w:r w:rsidRPr="00A8789C">
              <w:t>PRIMERA</w:t>
            </w:r>
          </w:p>
        </w:tc>
        <w:tc>
          <w:tcPr>
            <w:tcW w:w="2136" w:type="dxa"/>
          </w:tcPr>
          <w:p w:rsidR="00B868E8" w:rsidRPr="00A8789C" w:rsidRDefault="00B868E8" w:rsidP="00B868E8">
            <w:r w:rsidRPr="00A8789C">
              <w:t>1.- JOAQUIN HERIBERTO LEAL GONZALEZ</w:t>
            </w:r>
          </w:p>
        </w:tc>
        <w:tc>
          <w:tcPr>
            <w:tcW w:w="2136" w:type="dxa"/>
          </w:tcPr>
          <w:p w:rsidR="00B868E8" w:rsidRPr="00A8789C" w:rsidRDefault="00B868E8" w:rsidP="00B868E8">
            <w:r w:rsidRPr="00A8789C">
              <w:t>1.- EDUARDO CANTU SEGOVIA</w:t>
            </w:r>
          </w:p>
        </w:tc>
        <w:tc>
          <w:tcPr>
            <w:tcW w:w="2136" w:type="dxa"/>
          </w:tcPr>
          <w:p w:rsidR="00B868E8" w:rsidRDefault="00B868E8" w:rsidP="00B868E8">
            <w:r w:rsidRPr="00A8789C">
              <w:t>1.- JUAN FERNANDO POTES GONZALEZ</w:t>
            </w:r>
          </w:p>
        </w:tc>
      </w:tr>
      <w:tr w:rsidR="00B868E8" w:rsidTr="00B868E8">
        <w:trPr>
          <w:trHeight w:val="1001"/>
        </w:trPr>
        <w:tc>
          <w:tcPr>
            <w:tcW w:w="2135" w:type="dxa"/>
          </w:tcPr>
          <w:p w:rsidR="00B868E8" w:rsidRPr="007C7CA8" w:rsidRDefault="00B868E8" w:rsidP="00B868E8">
            <w:r w:rsidRPr="007C7CA8">
              <w:t>SEGUNDA</w:t>
            </w:r>
          </w:p>
        </w:tc>
        <w:tc>
          <w:tcPr>
            <w:tcW w:w="2136" w:type="dxa"/>
          </w:tcPr>
          <w:p w:rsidR="00B868E8" w:rsidRPr="007C7CA8" w:rsidRDefault="00B868E8" w:rsidP="00B868E8">
            <w:r w:rsidRPr="007C7CA8">
              <w:t>2.- JUAN PABLO GARCIA GARZA</w:t>
            </w:r>
          </w:p>
        </w:tc>
        <w:tc>
          <w:tcPr>
            <w:tcW w:w="2136" w:type="dxa"/>
          </w:tcPr>
          <w:p w:rsidR="00B868E8" w:rsidRPr="007C7CA8" w:rsidRDefault="00B868E8" w:rsidP="00B868E8">
            <w:r w:rsidRPr="007C7CA8">
              <w:t>2.- ADALBERTO GAYTAN VALDEZ</w:t>
            </w:r>
          </w:p>
        </w:tc>
        <w:tc>
          <w:tcPr>
            <w:tcW w:w="2136" w:type="dxa"/>
          </w:tcPr>
          <w:p w:rsidR="00B868E8" w:rsidRDefault="00B868E8" w:rsidP="00B868E8">
            <w:r w:rsidRPr="007C7CA8">
              <w:t>2.- ROSA ELIA SERRATO LUNA</w:t>
            </w:r>
          </w:p>
        </w:tc>
      </w:tr>
      <w:tr w:rsidR="00B868E8" w:rsidTr="00B868E8">
        <w:trPr>
          <w:trHeight w:val="298"/>
        </w:trPr>
        <w:tc>
          <w:tcPr>
            <w:tcW w:w="2135" w:type="dxa"/>
          </w:tcPr>
          <w:p w:rsidR="00B868E8" w:rsidRPr="00506361" w:rsidRDefault="00B868E8" w:rsidP="00B868E8">
            <w:r w:rsidRPr="00506361">
              <w:t>TERCERA</w:t>
            </w:r>
          </w:p>
        </w:tc>
        <w:tc>
          <w:tcPr>
            <w:tcW w:w="2136" w:type="dxa"/>
          </w:tcPr>
          <w:p w:rsidR="00B868E8" w:rsidRPr="00506361" w:rsidRDefault="00B868E8" w:rsidP="00B868E8">
            <w:r w:rsidRPr="00506361">
              <w:t>3.- JOSE PERALES AREVALO</w:t>
            </w:r>
          </w:p>
        </w:tc>
        <w:tc>
          <w:tcPr>
            <w:tcW w:w="2136" w:type="dxa"/>
          </w:tcPr>
          <w:p w:rsidR="00B868E8" w:rsidRPr="00506361" w:rsidRDefault="00B868E8" w:rsidP="00B868E8">
            <w:r w:rsidRPr="00506361">
              <w:t>3.- JUAN RAUL MANTILLA MORALES</w:t>
            </w:r>
          </w:p>
        </w:tc>
        <w:tc>
          <w:tcPr>
            <w:tcW w:w="2136" w:type="dxa"/>
          </w:tcPr>
          <w:p w:rsidR="00B868E8" w:rsidRDefault="00B868E8" w:rsidP="00B868E8">
            <w:r w:rsidRPr="00506361">
              <w:t>3.- PATRICIA ADRIANA GONZALEZ SANMIGUEL</w:t>
            </w:r>
          </w:p>
        </w:tc>
      </w:tr>
      <w:tr w:rsidR="00B868E8" w:rsidTr="00B868E8">
        <w:trPr>
          <w:trHeight w:val="1467"/>
        </w:trPr>
        <w:tc>
          <w:tcPr>
            <w:tcW w:w="2135" w:type="dxa"/>
          </w:tcPr>
          <w:p w:rsidR="00B868E8" w:rsidRPr="00CB7627" w:rsidRDefault="00B868E8" w:rsidP="00B868E8">
            <w:r w:rsidRPr="00CB7627">
              <w:t>CUARTA</w:t>
            </w:r>
          </w:p>
        </w:tc>
        <w:tc>
          <w:tcPr>
            <w:tcW w:w="2136" w:type="dxa"/>
          </w:tcPr>
          <w:p w:rsidR="00B868E8" w:rsidRPr="00CB7627" w:rsidRDefault="00B868E8" w:rsidP="00B868E8">
            <w:r w:rsidRPr="00CB7627">
              <w:t>4.- JAVIER SEPULVEDA PONCE</w:t>
            </w:r>
          </w:p>
        </w:tc>
        <w:tc>
          <w:tcPr>
            <w:tcW w:w="2136" w:type="dxa"/>
          </w:tcPr>
          <w:p w:rsidR="00B868E8" w:rsidRPr="00CB7627" w:rsidRDefault="00B868E8" w:rsidP="00B868E8">
            <w:r w:rsidRPr="00CB7627">
              <w:t>4.- JESUS MARIO SEPULVEDA GONZALEZ</w:t>
            </w:r>
          </w:p>
        </w:tc>
        <w:tc>
          <w:tcPr>
            <w:tcW w:w="2136" w:type="dxa"/>
          </w:tcPr>
          <w:p w:rsidR="00B868E8" w:rsidRDefault="00B868E8" w:rsidP="00B868E8">
            <w:r w:rsidRPr="00CB7627">
              <w:t>4.- ROSANGEL GONZALEZ VELAZCO</w:t>
            </w:r>
          </w:p>
        </w:tc>
      </w:tr>
      <w:tr w:rsidR="00B868E8" w:rsidTr="00B868E8">
        <w:trPr>
          <w:trHeight w:val="280"/>
        </w:trPr>
        <w:tc>
          <w:tcPr>
            <w:tcW w:w="2135" w:type="dxa"/>
          </w:tcPr>
          <w:p w:rsidR="00B868E8" w:rsidRPr="003F43C0" w:rsidRDefault="00B868E8" w:rsidP="00B868E8">
            <w:r w:rsidRPr="003F43C0">
              <w:t>QUINTA</w:t>
            </w:r>
          </w:p>
        </w:tc>
        <w:tc>
          <w:tcPr>
            <w:tcW w:w="2136" w:type="dxa"/>
          </w:tcPr>
          <w:p w:rsidR="00B868E8" w:rsidRPr="003F43C0" w:rsidRDefault="00B868E8" w:rsidP="00B868E8">
            <w:r w:rsidRPr="003F43C0">
              <w:t>5.- JORGE</w:t>
            </w:r>
            <w:r w:rsidR="00C4330A">
              <w:t xml:space="preserve"> A.</w:t>
            </w:r>
            <w:r w:rsidRPr="003F43C0">
              <w:t xml:space="preserve"> LOZANO MORALES</w:t>
            </w:r>
          </w:p>
        </w:tc>
        <w:tc>
          <w:tcPr>
            <w:tcW w:w="2136" w:type="dxa"/>
          </w:tcPr>
          <w:p w:rsidR="00B868E8" w:rsidRPr="003F43C0" w:rsidRDefault="00B868E8" w:rsidP="00B868E8">
            <w:r w:rsidRPr="003F43C0">
              <w:t>5.- DANIEL CLAUDE MARIE JOSEPH BUTURILLE DUCANCE</w:t>
            </w:r>
            <w:r w:rsidR="00C4330A">
              <w:t>L</w:t>
            </w:r>
          </w:p>
        </w:tc>
        <w:tc>
          <w:tcPr>
            <w:tcW w:w="2136" w:type="dxa"/>
          </w:tcPr>
          <w:p w:rsidR="00B868E8" w:rsidRDefault="00B868E8" w:rsidP="00B868E8">
            <w:r w:rsidRPr="003F43C0">
              <w:t>5.- MARCO ANTONIO DECANINI CONTRERAS</w:t>
            </w:r>
          </w:p>
        </w:tc>
      </w:tr>
      <w:tr w:rsidR="007D34D6" w:rsidTr="00B868E8">
        <w:trPr>
          <w:trHeight w:val="298"/>
        </w:trPr>
        <w:tc>
          <w:tcPr>
            <w:tcW w:w="2135" w:type="dxa"/>
          </w:tcPr>
          <w:p w:rsidR="007D34D6" w:rsidRPr="00D64F89" w:rsidRDefault="007D34D6" w:rsidP="007D34D6">
            <w:r w:rsidRPr="00D64F89">
              <w:t>SEXTA</w:t>
            </w:r>
          </w:p>
        </w:tc>
        <w:tc>
          <w:tcPr>
            <w:tcW w:w="2136" w:type="dxa"/>
          </w:tcPr>
          <w:p w:rsidR="007D34D6" w:rsidRPr="00D64F89" w:rsidRDefault="007D34D6" w:rsidP="007D34D6">
            <w:r w:rsidRPr="00D64F89">
              <w:t>6.- LUIS ALFONSO GARCIA CAMPUZANO</w:t>
            </w:r>
          </w:p>
        </w:tc>
        <w:tc>
          <w:tcPr>
            <w:tcW w:w="2136" w:type="dxa"/>
          </w:tcPr>
          <w:p w:rsidR="007D34D6" w:rsidRPr="00D64F89" w:rsidRDefault="007D34D6" w:rsidP="007D34D6">
            <w:r w:rsidRPr="00D64F89">
              <w:t>6.- JESUS MANUEL GONZALEZ CASTILLO</w:t>
            </w:r>
          </w:p>
        </w:tc>
        <w:tc>
          <w:tcPr>
            <w:tcW w:w="2136" w:type="dxa"/>
          </w:tcPr>
          <w:p w:rsidR="007D34D6" w:rsidRDefault="007D34D6" w:rsidP="007D34D6">
            <w:r w:rsidRPr="00D64F89">
              <w:t>6.- RAFAEL RAMIREZ VAZQUEZ</w:t>
            </w:r>
          </w:p>
        </w:tc>
      </w:tr>
      <w:tr w:rsidR="007D34D6" w:rsidTr="007D34D6">
        <w:trPr>
          <w:trHeight w:val="1037"/>
        </w:trPr>
        <w:tc>
          <w:tcPr>
            <w:tcW w:w="2135" w:type="dxa"/>
          </w:tcPr>
          <w:p w:rsidR="007D34D6" w:rsidRPr="00B94AEA" w:rsidRDefault="007D34D6" w:rsidP="007D34D6">
            <w:r w:rsidRPr="00B94AEA">
              <w:lastRenderedPageBreak/>
              <w:t>SEPTIMA</w:t>
            </w:r>
          </w:p>
        </w:tc>
        <w:tc>
          <w:tcPr>
            <w:tcW w:w="2136" w:type="dxa"/>
          </w:tcPr>
          <w:p w:rsidR="007D34D6" w:rsidRPr="00B94AEA" w:rsidRDefault="007D34D6" w:rsidP="007D34D6">
            <w:r w:rsidRPr="00B94AEA">
              <w:t>7.- ALEJANDRO TREVIÑO RODRIGUEZ</w:t>
            </w:r>
          </w:p>
        </w:tc>
        <w:tc>
          <w:tcPr>
            <w:tcW w:w="2136" w:type="dxa"/>
          </w:tcPr>
          <w:p w:rsidR="007D34D6" w:rsidRPr="00B94AEA" w:rsidRDefault="007D34D6" w:rsidP="007D34D6">
            <w:r w:rsidRPr="00B94AEA">
              <w:t>7.- EDGAR IVAN MURGA GONZALEZ</w:t>
            </w:r>
          </w:p>
        </w:tc>
        <w:tc>
          <w:tcPr>
            <w:tcW w:w="2136" w:type="dxa"/>
          </w:tcPr>
          <w:p w:rsidR="007D34D6" w:rsidRDefault="007D34D6" w:rsidP="007D34D6">
            <w:r w:rsidRPr="00B94AEA">
              <w:t>7.- AMALIA GUILLEN GAYTAN</w:t>
            </w:r>
          </w:p>
        </w:tc>
      </w:tr>
    </w:tbl>
    <w:p w:rsidR="001D35E0" w:rsidRDefault="001D35E0" w:rsidP="00B868E8">
      <w:pPr>
        <w:shd w:val="clear" w:color="auto" w:fill="FFFFFF"/>
        <w:spacing w:line="360" w:lineRule="auto"/>
        <w:jc w:val="both"/>
        <w:rPr>
          <w:rFonts w:cs="Arial"/>
          <w:b/>
          <w:color w:val="212121"/>
          <w:lang w:val="es-ES_tradnl" w:eastAsia="es-MX"/>
        </w:rPr>
      </w:pPr>
    </w:p>
    <w:p w:rsidR="001D35E0" w:rsidRDefault="001D35E0" w:rsidP="001D35E0">
      <w:pPr>
        <w:shd w:val="clear" w:color="auto" w:fill="FFFFFF"/>
        <w:spacing w:line="360" w:lineRule="auto"/>
        <w:ind w:firstLine="708"/>
        <w:jc w:val="center"/>
        <w:rPr>
          <w:rFonts w:cs="Arial"/>
          <w:b/>
          <w:color w:val="212121"/>
          <w:lang w:val="es-ES_tradnl" w:eastAsia="es-MX"/>
        </w:rPr>
      </w:pPr>
    </w:p>
    <w:p w:rsidR="00156B18" w:rsidRPr="00156B18" w:rsidRDefault="00C31AC1" w:rsidP="00C31AC1">
      <w:pPr>
        <w:shd w:val="clear" w:color="auto" w:fill="FFFFFF"/>
        <w:spacing w:line="360" w:lineRule="auto"/>
        <w:ind w:firstLine="708"/>
        <w:jc w:val="both"/>
        <w:rPr>
          <w:rFonts w:cs="Arial"/>
          <w:lang w:val="es-ES_tradnl"/>
        </w:rPr>
      </w:pPr>
      <w:r>
        <w:rPr>
          <w:rFonts w:cs="Arial"/>
          <w:b/>
          <w:color w:val="212121"/>
          <w:lang w:val="es-ES_tradnl" w:eastAsia="es-MX"/>
        </w:rPr>
        <w:t>SEGUNDO.-</w:t>
      </w:r>
      <w:r w:rsidR="00156B18" w:rsidRPr="00156B18">
        <w:rPr>
          <w:rFonts w:cs="Arial"/>
          <w:lang w:val="es-ES_tradnl"/>
        </w:rPr>
        <w:t xml:space="preserve"> </w:t>
      </w:r>
      <w:r w:rsidR="00156B18" w:rsidRPr="00156B18">
        <w:rPr>
          <w:rFonts w:cs="Arial"/>
          <w:lang w:val="es-ES_tradnl" w:eastAsia="es-MX"/>
        </w:rPr>
        <w:t xml:space="preserve">Se instruye a la Oficialía Mayor del </w:t>
      </w:r>
      <w:r w:rsidR="007D34D6">
        <w:rPr>
          <w:rFonts w:cs="Arial"/>
          <w:lang w:val="es-ES_tradnl" w:eastAsia="es-MX"/>
        </w:rPr>
        <w:t xml:space="preserve">H. </w:t>
      </w:r>
      <w:r w:rsidR="00156B18" w:rsidRPr="00156B18">
        <w:rPr>
          <w:rFonts w:cs="Arial"/>
          <w:lang w:val="es-ES_tradnl" w:eastAsia="es-MX"/>
        </w:rPr>
        <w:t>Congreso de</w:t>
      </w:r>
      <w:r w:rsidR="007D34D6">
        <w:rPr>
          <w:rFonts w:cs="Arial"/>
          <w:lang w:val="es-ES_tradnl" w:eastAsia="es-MX"/>
        </w:rPr>
        <w:t>l Estado, publique el presente acuerdo</w:t>
      </w:r>
      <w:r w:rsidR="00156B18" w:rsidRPr="00156B18">
        <w:rPr>
          <w:rFonts w:cs="Arial"/>
          <w:lang w:val="es-ES_tradnl" w:eastAsia="es-MX"/>
        </w:rPr>
        <w:t xml:space="preserve"> en el Portal de Internet del </w:t>
      </w:r>
      <w:r w:rsidR="007D34D6">
        <w:rPr>
          <w:rFonts w:cs="Arial"/>
          <w:lang w:val="es-ES_tradnl" w:eastAsia="es-MX"/>
        </w:rPr>
        <w:t xml:space="preserve">H. </w:t>
      </w:r>
      <w:r w:rsidR="00156B18" w:rsidRPr="00156B18">
        <w:rPr>
          <w:rFonts w:cs="Arial"/>
          <w:lang w:val="es-ES_tradnl" w:eastAsia="es-MX"/>
        </w:rPr>
        <w:t>Congreso del Estado</w:t>
      </w:r>
      <w:r w:rsidR="007D34D6">
        <w:rPr>
          <w:rFonts w:cs="Arial"/>
          <w:lang w:val="es-ES_tradnl" w:eastAsia="es-MX"/>
        </w:rPr>
        <w:t>,</w:t>
      </w:r>
      <w:r w:rsidR="00156B18" w:rsidRPr="00156B18">
        <w:rPr>
          <w:rFonts w:cs="Arial"/>
          <w:lang w:val="es-ES_tradnl" w:eastAsia="es-MX"/>
        </w:rPr>
        <w:t xml:space="preserve"> y </w:t>
      </w:r>
      <w:r>
        <w:rPr>
          <w:rFonts w:cs="Arial"/>
          <w:lang w:val="es-ES_tradnl" w:eastAsia="es-MX"/>
        </w:rPr>
        <w:t>circule a los Diputados integrantes de la LXXIV Legislatura el presente Acuerdo.</w:t>
      </w:r>
    </w:p>
    <w:p w:rsidR="004671B1" w:rsidRDefault="004671B1" w:rsidP="00C465FC">
      <w:pPr>
        <w:spacing w:line="360" w:lineRule="auto"/>
        <w:jc w:val="both"/>
        <w:rPr>
          <w:rFonts w:ascii="Tahoma" w:hAnsi="Tahoma" w:cs="Tahoma"/>
          <w:color w:val="212121"/>
          <w:sz w:val="26"/>
          <w:szCs w:val="26"/>
          <w:lang w:eastAsia="es-MX"/>
        </w:rPr>
      </w:pPr>
    </w:p>
    <w:p w:rsidR="001609A3" w:rsidRPr="00C465FC" w:rsidRDefault="001609A3" w:rsidP="001609A3">
      <w:pPr>
        <w:spacing w:line="360" w:lineRule="auto"/>
        <w:ind w:left="-993"/>
        <w:jc w:val="center"/>
        <w:rPr>
          <w:rFonts w:cs="Arial"/>
        </w:rPr>
      </w:pPr>
      <w:r w:rsidRPr="00C465FC">
        <w:rPr>
          <w:rFonts w:cs="Arial"/>
        </w:rPr>
        <w:t>Monterrey</w:t>
      </w:r>
      <w:proofErr w:type="gramStart"/>
      <w:r w:rsidRPr="00C465FC">
        <w:rPr>
          <w:rFonts w:cs="Arial"/>
        </w:rPr>
        <w:t>,  Nuevo</w:t>
      </w:r>
      <w:proofErr w:type="gramEnd"/>
      <w:r w:rsidRPr="00C465FC">
        <w:rPr>
          <w:rFonts w:cs="Arial"/>
        </w:rPr>
        <w:t xml:space="preserve"> León a </w:t>
      </w:r>
      <w:r w:rsidR="00AC5EF6">
        <w:rPr>
          <w:rFonts w:cs="Arial"/>
        </w:rPr>
        <w:t xml:space="preserve"> </w:t>
      </w:r>
    </w:p>
    <w:p w:rsidR="001609A3" w:rsidRDefault="001609A3" w:rsidP="001609A3">
      <w:pPr>
        <w:pStyle w:val="Sangradetextonormal"/>
        <w:spacing w:line="360" w:lineRule="auto"/>
        <w:ind w:left="-993"/>
        <w:jc w:val="center"/>
        <w:rPr>
          <w:rFonts w:cs="Arial"/>
          <w:b/>
          <w:smallCaps/>
        </w:rPr>
      </w:pPr>
      <w:r w:rsidRPr="00C465FC">
        <w:rPr>
          <w:rFonts w:cs="Arial"/>
          <w:b/>
          <w:smallCaps/>
        </w:rPr>
        <w:t>Comisión Anticorrupción</w:t>
      </w:r>
    </w:p>
    <w:p w:rsidR="001609A3" w:rsidRDefault="001609A3" w:rsidP="001609A3">
      <w:pPr>
        <w:pStyle w:val="Sangradetextonormal"/>
        <w:spacing w:line="360" w:lineRule="auto"/>
        <w:jc w:val="center"/>
        <w:rPr>
          <w:rFonts w:cs="Arial"/>
          <w:b/>
          <w:smallCaps/>
        </w:rPr>
      </w:pPr>
    </w:p>
    <w:p w:rsidR="001609A3" w:rsidRPr="00AD5275" w:rsidRDefault="001609A3" w:rsidP="001609A3">
      <w:pPr>
        <w:ind w:left="-426"/>
        <w:jc w:val="center"/>
        <w:rPr>
          <w:rFonts w:cs="Arial"/>
          <w:lang w:eastAsia="es-MX"/>
        </w:rPr>
      </w:pPr>
    </w:p>
    <w:p w:rsidR="001609A3" w:rsidRPr="00AD5275" w:rsidRDefault="001609A3" w:rsidP="001609A3">
      <w:pPr>
        <w:ind w:left="-426"/>
        <w:jc w:val="center"/>
        <w:rPr>
          <w:rFonts w:cs="Arial"/>
          <w:b/>
          <w:lang w:eastAsia="es-MX"/>
        </w:rPr>
      </w:pPr>
      <w:r w:rsidRPr="00AD5275">
        <w:rPr>
          <w:rFonts w:cs="Arial"/>
          <w:b/>
          <w:lang w:eastAsia="es-MX"/>
        </w:rPr>
        <w:t>DIP. YANIRA GOMEZ GARCIA</w:t>
      </w:r>
    </w:p>
    <w:p w:rsidR="001609A3" w:rsidRPr="00AD5275" w:rsidRDefault="001609A3" w:rsidP="001609A3">
      <w:pPr>
        <w:ind w:left="-426"/>
        <w:jc w:val="center"/>
        <w:rPr>
          <w:rFonts w:cs="Arial"/>
          <w:b/>
          <w:lang w:eastAsia="es-MX"/>
        </w:rPr>
      </w:pPr>
      <w:r w:rsidRPr="00AD5275">
        <w:rPr>
          <w:rFonts w:cs="Arial"/>
          <w:b/>
          <w:lang w:eastAsia="es-MX"/>
        </w:rPr>
        <w:t>PRESIDENTE DE LA</w:t>
      </w:r>
    </w:p>
    <w:p w:rsidR="001609A3" w:rsidRDefault="001609A3" w:rsidP="0052246A">
      <w:pPr>
        <w:ind w:left="-426"/>
        <w:jc w:val="center"/>
        <w:rPr>
          <w:rFonts w:cs="Arial"/>
          <w:b/>
          <w:lang w:eastAsia="es-MX"/>
        </w:rPr>
      </w:pPr>
      <w:r w:rsidRPr="00AD5275">
        <w:rPr>
          <w:rFonts w:cs="Arial"/>
          <w:b/>
          <w:lang w:eastAsia="es-MX"/>
        </w:rPr>
        <w:t>COMISION ANTICORRUPCION</w:t>
      </w:r>
    </w:p>
    <w:p w:rsidR="001609A3" w:rsidRDefault="001609A3" w:rsidP="001609A3">
      <w:pPr>
        <w:ind w:left="708"/>
        <w:jc w:val="center"/>
        <w:rPr>
          <w:rFonts w:cs="Arial"/>
          <w:b/>
          <w:lang w:eastAsia="es-MX"/>
        </w:rPr>
      </w:pPr>
    </w:p>
    <w:p w:rsidR="001609A3" w:rsidRDefault="001609A3" w:rsidP="001609A3">
      <w:pPr>
        <w:ind w:left="708"/>
        <w:jc w:val="center"/>
        <w:rPr>
          <w:rFonts w:cs="Arial"/>
          <w:b/>
          <w:lang w:eastAsia="es-MX"/>
        </w:rPr>
      </w:pPr>
    </w:p>
    <w:tbl>
      <w:tblPr>
        <w:tblStyle w:val="Tablaconcuadrcula"/>
        <w:tblW w:w="7939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4141"/>
      </w:tblGrid>
      <w:tr w:rsidR="001609A3" w:rsidTr="002D4DEA">
        <w:tc>
          <w:tcPr>
            <w:tcW w:w="3798" w:type="dxa"/>
          </w:tcPr>
          <w:p w:rsidR="001609A3" w:rsidRDefault="001609A3" w:rsidP="00C4330A">
            <w:pPr>
              <w:rPr>
                <w:rFonts w:cs="Arial"/>
                <w:b/>
                <w:lang w:eastAsia="es-MX"/>
              </w:rPr>
            </w:pPr>
          </w:p>
          <w:p w:rsidR="001609A3" w:rsidRDefault="001609A3" w:rsidP="00EB1C89">
            <w:pPr>
              <w:jc w:val="center"/>
              <w:rPr>
                <w:rFonts w:cs="Arial"/>
                <w:b/>
                <w:lang w:eastAsia="es-MX"/>
              </w:rPr>
            </w:pPr>
          </w:p>
          <w:p w:rsidR="00EB1C89" w:rsidRDefault="00EB1C89" w:rsidP="00EB1C89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EB1C89">
            <w:pPr>
              <w:ind w:left="-282"/>
              <w:jc w:val="center"/>
              <w:rPr>
                <w:rFonts w:cs="Arial"/>
                <w:b/>
                <w:lang w:eastAsia="es-MX"/>
              </w:rPr>
            </w:pPr>
            <w:r w:rsidRPr="00E44DE2">
              <w:rPr>
                <w:rFonts w:cs="Arial"/>
                <w:b/>
                <w:lang w:eastAsia="es-MX"/>
              </w:rPr>
              <w:t xml:space="preserve">DIP. SAMUEL A. GARCÍA </w:t>
            </w:r>
            <w:r w:rsidR="00EB1C89">
              <w:rPr>
                <w:rFonts w:cs="Arial"/>
                <w:b/>
                <w:lang w:eastAsia="es-MX"/>
              </w:rPr>
              <w:t xml:space="preserve">  </w:t>
            </w:r>
            <w:r w:rsidRPr="00E44DE2">
              <w:rPr>
                <w:rFonts w:cs="Arial"/>
                <w:b/>
                <w:lang w:eastAsia="es-MX"/>
              </w:rPr>
              <w:t>SEPULVEDA</w:t>
            </w:r>
          </w:p>
          <w:p w:rsidR="001609A3" w:rsidRDefault="001609A3" w:rsidP="00EB1C89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VICE PRESIDENTE</w:t>
            </w:r>
          </w:p>
        </w:tc>
        <w:tc>
          <w:tcPr>
            <w:tcW w:w="4141" w:type="dxa"/>
          </w:tcPr>
          <w:p w:rsidR="001609A3" w:rsidRDefault="001609A3" w:rsidP="000E00AC">
            <w:pPr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JUAN F. ESPINOZA EGUÍA</w:t>
            </w: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SECRETARIO</w:t>
            </w:r>
          </w:p>
        </w:tc>
      </w:tr>
      <w:tr w:rsidR="001609A3" w:rsidTr="002D4DEA">
        <w:tc>
          <w:tcPr>
            <w:tcW w:w="3798" w:type="dxa"/>
          </w:tcPr>
          <w:p w:rsidR="001609A3" w:rsidRDefault="001609A3" w:rsidP="00EB1C89">
            <w:pPr>
              <w:ind w:left="-141"/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EB1C89">
            <w:pPr>
              <w:ind w:left="-141"/>
              <w:jc w:val="center"/>
              <w:rPr>
                <w:rFonts w:cs="Arial"/>
                <w:b/>
                <w:lang w:eastAsia="es-MX"/>
              </w:rPr>
            </w:pPr>
          </w:p>
          <w:p w:rsidR="00EB1C89" w:rsidRDefault="00EB1C89" w:rsidP="00EB1C89">
            <w:pPr>
              <w:ind w:left="-141"/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 xml:space="preserve"> </w:t>
            </w:r>
          </w:p>
          <w:p w:rsidR="001609A3" w:rsidRDefault="001609A3" w:rsidP="00EB1C89">
            <w:pPr>
              <w:ind w:left="-141"/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 xml:space="preserve">DIP. HECTOR GARCÍA </w:t>
            </w:r>
            <w:proofErr w:type="spellStart"/>
            <w:r>
              <w:rPr>
                <w:rFonts w:cs="Arial"/>
                <w:b/>
                <w:lang w:eastAsia="es-MX"/>
              </w:rPr>
              <w:t>GARCÍA</w:t>
            </w:r>
            <w:proofErr w:type="spellEnd"/>
          </w:p>
          <w:p w:rsidR="001609A3" w:rsidRDefault="001609A3" w:rsidP="00EB1C89">
            <w:pPr>
              <w:ind w:left="-141"/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  <w:tc>
          <w:tcPr>
            <w:tcW w:w="4141" w:type="dxa"/>
          </w:tcPr>
          <w:p w:rsidR="001609A3" w:rsidRDefault="001609A3" w:rsidP="00EB1C89">
            <w:pPr>
              <w:ind w:left="-141"/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EB1C89">
            <w:pPr>
              <w:ind w:left="-141"/>
              <w:jc w:val="center"/>
              <w:rPr>
                <w:rFonts w:cs="Arial"/>
                <w:b/>
                <w:lang w:eastAsia="es-MX"/>
              </w:rPr>
            </w:pPr>
          </w:p>
          <w:p w:rsidR="00EB1C89" w:rsidRDefault="00EB1C89" w:rsidP="00EB1C89">
            <w:pPr>
              <w:ind w:left="-141"/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EB1C89" w:rsidP="002D4DEA">
            <w:pPr>
              <w:ind w:right="-575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 xml:space="preserve">DIP. OSCAR J. COLLAZO </w:t>
            </w:r>
            <w:r w:rsidR="001609A3">
              <w:rPr>
                <w:rFonts w:cs="Arial"/>
                <w:b/>
                <w:lang w:eastAsia="es-MX"/>
              </w:rPr>
              <w:t>GARZA</w:t>
            </w:r>
          </w:p>
          <w:p w:rsidR="001609A3" w:rsidRDefault="001609A3" w:rsidP="00EB1C89">
            <w:pPr>
              <w:ind w:left="-141"/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</w:tr>
      <w:tr w:rsidR="001609A3" w:rsidTr="002D4DEA">
        <w:tc>
          <w:tcPr>
            <w:tcW w:w="3798" w:type="dxa"/>
          </w:tcPr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EB1C89" w:rsidRDefault="00EB1C89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MARCO A. GONZÁLEZ VÁLDEZ</w:t>
            </w: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  <w:tc>
          <w:tcPr>
            <w:tcW w:w="4141" w:type="dxa"/>
          </w:tcPr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EB1C89" w:rsidRDefault="00EB1C89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MERCEDES C. GARCÍA MANCILLAS</w:t>
            </w: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</w:tr>
      <w:tr w:rsidR="001609A3" w:rsidTr="002D4DEA">
        <w:tc>
          <w:tcPr>
            <w:tcW w:w="3798" w:type="dxa"/>
          </w:tcPr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EB1C89" w:rsidRDefault="00EB1C89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DANIEL CARRILLO MARTÍNEZ</w:t>
            </w: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  <w:tc>
          <w:tcPr>
            <w:tcW w:w="4141" w:type="dxa"/>
          </w:tcPr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EB1C89" w:rsidRDefault="00EB1C89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ITZEL S. CASTILLO ALMANZA</w:t>
            </w: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</w:tr>
      <w:tr w:rsidR="001609A3" w:rsidTr="002D4DEA">
        <w:tc>
          <w:tcPr>
            <w:tcW w:w="3798" w:type="dxa"/>
          </w:tcPr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EB1C89" w:rsidRDefault="00EB1C89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DIP. RUBEN GONZÁLEZ CABRIELES</w:t>
            </w: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  <w:tc>
          <w:tcPr>
            <w:tcW w:w="4141" w:type="dxa"/>
          </w:tcPr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EB1C89" w:rsidRDefault="00EB1C89" w:rsidP="000E00AC">
            <w:pPr>
              <w:jc w:val="center"/>
              <w:rPr>
                <w:rFonts w:cs="Arial"/>
                <w:b/>
                <w:lang w:eastAsia="es-MX"/>
              </w:rPr>
            </w:pPr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 xml:space="preserve">DIP. GABRIEL TLÁLOC CANTÚ </w:t>
            </w:r>
            <w:proofErr w:type="spellStart"/>
            <w:r>
              <w:rPr>
                <w:rFonts w:cs="Arial"/>
                <w:b/>
                <w:lang w:eastAsia="es-MX"/>
              </w:rPr>
              <w:t>CANTÚ</w:t>
            </w:r>
            <w:proofErr w:type="spellEnd"/>
          </w:p>
          <w:p w:rsidR="001609A3" w:rsidRDefault="001609A3" w:rsidP="000E00AC">
            <w:pPr>
              <w:jc w:val="center"/>
              <w:rPr>
                <w:rFonts w:cs="Arial"/>
                <w:b/>
                <w:lang w:eastAsia="es-MX"/>
              </w:rPr>
            </w:pPr>
            <w:r>
              <w:rPr>
                <w:rFonts w:cs="Arial"/>
                <w:b/>
                <w:lang w:eastAsia="es-MX"/>
              </w:rPr>
              <w:t>VOCAL</w:t>
            </w:r>
          </w:p>
        </w:tc>
      </w:tr>
    </w:tbl>
    <w:p w:rsidR="001609A3" w:rsidRPr="00AD5275" w:rsidRDefault="001609A3" w:rsidP="001609A3">
      <w:pPr>
        <w:jc w:val="both"/>
        <w:rPr>
          <w:rFonts w:cs="Arial"/>
          <w:b/>
          <w:lang w:eastAsia="es-MX"/>
        </w:rPr>
      </w:pPr>
    </w:p>
    <w:p w:rsidR="001F7F98" w:rsidRPr="00067F03" w:rsidRDefault="001F7F98" w:rsidP="001609A3">
      <w:pPr>
        <w:shd w:val="clear" w:color="auto" w:fill="FFFFFF"/>
        <w:spacing w:after="100" w:line="360" w:lineRule="auto"/>
        <w:jc w:val="both"/>
        <w:rPr>
          <w:rFonts w:cs="Arial"/>
        </w:rPr>
      </w:pPr>
    </w:p>
    <w:sectPr w:rsidR="001F7F98" w:rsidRPr="00067F03" w:rsidSect="00AC5EF6">
      <w:footerReference w:type="even" r:id="rId7"/>
      <w:footerReference w:type="default" r:id="rId8"/>
      <w:pgSz w:w="12240" w:h="15840" w:code="1"/>
      <w:pgMar w:top="3799" w:right="851" w:bottom="1418" w:left="30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AC3" w:rsidRDefault="003C1AC3" w:rsidP="00D469E2">
      <w:r>
        <w:separator/>
      </w:r>
    </w:p>
  </w:endnote>
  <w:endnote w:type="continuationSeparator" w:id="0">
    <w:p w:rsidR="003C1AC3" w:rsidRDefault="003C1AC3" w:rsidP="00D4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E92" w:rsidRDefault="00740993" w:rsidP="007C3B1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1E92" w:rsidRDefault="003C1AC3" w:rsidP="007C3B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E92" w:rsidRPr="001016A3" w:rsidRDefault="00740993" w:rsidP="007C3B15">
    <w:pPr>
      <w:pStyle w:val="Piedepgina"/>
      <w:jc w:val="center"/>
      <w:rPr>
        <w:rFonts w:cs="Arial"/>
        <w:b/>
        <w:smallCaps/>
        <w:sz w:val="20"/>
        <w:szCs w:val="20"/>
      </w:rPr>
    </w:pPr>
    <w:r w:rsidRPr="001016A3">
      <w:rPr>
        <w:rFonts w:cs="Arial"/>
        <w:b/>
        <w:smallCaps/>
        <w:sz w:val="20"/>
        <w:szCs w:val="20"/>
        <w:lang w:val="es-MX"/>
      </w:rPr>
      <w:t xml:space="preserve">Comisión </w:t>
    </w:r>
    <w:r>
      <w:rPr>
        <w:rFonts w:cs="Arial"/>
        <w:b/>
        <w:smallCaps/>
        <w:sz w:val="20"/>
        <w:szCs w:val="20"/>
        <w:lang w:val="es-MX"/>
      </w:rPr>
      <w:t>Anticorrupción</w:t>
    </w:r>
  </w:p>
  <w:p w:rsidR="00321E92" w:rsidRDefault="00740993">
    <w:pPr>
      <w:pStyle w:val="Piedepgina"/>
      <w:jc w:val="right"/>
    </w:pPr>
    <w:r w:rsidRPr="001016A3">
      <w:rPr>
        <w:sz w:val="16"/>
      </w:rPr>
      <w:fldChar w:fldCharType="begin"/>
    </w:r>
    <w:r w:rsidRPr="001016A3">
      <w:rPr>
        <w:sz w:val="16"/>
      </w:rPr>
      <w:instrText>PAGE</w:instrText>
    </w:r>
    <w:r w:rsidRPr="001016A3">
      <w:rPr>
        <w:sz w:val="16"/>
      </w:rPr>
      <w:fldChar w:fldCharType="separate"/>
    </w:r>
    <w:r w:rsidR="00C307D4">
      <w:rPr>
        <w:noProof/>
        <w:sz w:val="16"/>
      </w:rPr>
      <w:t>8</w:t>
    </w:r>
    <w:r w:rsidRPr="001016A3">
      <w:rPr>
        <w:sz w:val="16"/>
      </w:rPr>
      <w:fldChar w:fldCharType="end"/>
    </w:r>
    <w:r w:rsidRPr="001016A3">
      <w:rPr>
        <w:sz w:val="16"/>
      </w:rPr>
      <w:t xml:space="preserve"> </w:t>
    </w:r>
    <w:r w:rsidR="00AC5EF6">
      <w:rPr>
        <w:sz w:val="16"/>
      </w:rPr>
      <w:t xml:space="preserve"> </w:t>
    </w:r>
  </w:p>
  <w:p w:rsidR="00321E92" w:rsidRPr="008A0777" w:rsidRDefault="003C1AC3" w:rsidP="007C3B15">
    <w:pPr>
      <w:pStyle w:val="Piedepgina"/>
      <w:ind w:right="360"/>
      <w:rPr>
        <w:rFonts w:ascii="Century Gothic" w:hAnsi="Century Gothic" w:cs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AC3" w:rsidRDefault="003C1AC3" w:rsidP="00D469E2">
      <w:r>
        <w:separator/>
      </w:r>
    </w:p>
  </w:footnote>
  <w:footnote w:type="continuationSeparator" w:id="0">
    <w:p w:rsidR="003C1AC3" w:rsidRDefault="003C1AC3" w:rsidP="00D4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357A3"/>
    <w:multiLevelType w:val="hybridMultilevel"/>
    <w:tmpl w:val="AE6AAB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463DC"/>
    <w:multiLevelType w:val="hybridMultilevel"/>
    <w:tmpl w:val="064A86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A4D00"/>
    <w:multiLevelType w:val="hybridMultilevel"/>
    <w:tmpl w:val="67FA69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F7E56"/>
    <w:multiLevelType w:val="hybridMultilevel"/>
    <w:tmpl w:val="572CB992"/>
    <w:lvl w:ilvl="0" w:tplc="FC2E03C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3" w:hanging="360"/>
      </w:pPr>
    </w:lvl>
    <w:lvl w:ilvl="2" w:tplc="080A001B" w:tentative="1">
      <w:start w:val="1"/>
      <w:numFmt w:val="lowerRoman"/>
      <w:lvlText w:val="%3."/>
      <w:lvlJc w:val="right"/>
      <w:pPr>
        <w:ind w:left="3213" w:hanging="180"/>
      </w:pPr>
    </w:lvl>
    <w:lvl w:ilvl="3" w:tplc="080A000F" w:tentative="1">
      <w:start w:val="1"/>
      <w:numFmt w:val="decimal"/>
      <w:lvlText w:val="%4."/>
      <w:lvlJc w:val="left"/>
      <w:pPr>
        <w:ind w:left="3933" w:hanging="360"/>
      </w:pPr>
    </w:lvl>
    <w:lvl w:ilvl="4" w:tplc="080A0019" w:tentative="1">
      <w:start w:val="1"/>
      <w:numFmt w:val="lowerLetter"/>
      <w:lvlText w:val="%5."/>
      <w:lvlJc w:val="left"/>
      <w:pPr>
        <w:ind w:left="4653" w:hanging="360"/>
      </w:pPr>
    </w:lvl>
    <w:lvl w:ilvl="5" w:tplc="080A001B" w:tentative="1">
      <w:start w:val="1"/>
      <w:numFmt w:val="lowerRoman"/>
      <w:lvlText w:val="%6."/>
      <w:lvlJc w:val="right"/>
      <w:pPr>
        <w:ind w:left="5373" w:hanging="180"/>
      </w:pPr>
    </w:lvl>
    <w:lvl w:ilvl="6" w:tplc="080A000F" w:tentative="1">
      <w:start w:val="1"/>
      <w:numFmt w:val="decimal"/>
      <w:lvlText w:val="%7."/>
      <w:lvlJc w:val="left"/>
      <w:pPr>
        <w:ind w:left="6093" w:hanging="360"/>
      </w:pPr>
    </w:lvl>
    <w:lvl w:ilvl="7" w:tplc="080A0019" w:tentative="1">
      <w:start w:val="1"/>
      <w:numFmt w:val="lowerLetter"/>
      <w:lvlText w:val="%8."/>
      <w:lvlJc w:val="left"/>
      <w:pPr>
        <w:ind w:left="6813" w:hanging="360"/>
      </w:pPr>
    </w:lvl>
    <w:lvl w:ilvl="8" w:tplc="080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 w15:restartNumberingAfterBreak="0">
    <w:nsid w:val="6404381A"/>
    <w:multiLevelType w:val="hybridMultilevel"/>
    <w:tmpl w:val="8E20F9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B9"/>
    <w:rsid w:val="000031A5"/>
    <w:rsid w:val="00054FFF"/>
    <w:rsid w:val="00067F03"/>
    <w:rsid w:val="00087BC6"/>
    <w:rsid w:val="00090028"/>
    <w:rsid w:val="00091614"/>
    <w:rsid w:val="000C1C39"/>
    <w:rsid w:val="000D18BB"/>
    <w:rsid w:val="00100485"/>
    <w:rsid w:val="00123A10"/>
    <w:rsid w:val="001277BB"/>
    <w:rsid w:val="001338B8"/>
    <w:rsid w:val="00152264"/>
    <w:rsid w:val="00156B18"/>
    <w:rsid w:val="001609A3"/>
    <w:rsid w:val="0019163A"/>
    <w:rsid w:val="001D35E0"/>
    <w:rsid w:val="001F42F6"/>
    <w:rsid w:val="001F5B7C"/>
    <w:rsid w:val="001F7F98"/>
    <w:rsid w:val="00211E21"/>
    <w:rsid w:val="00221A9D"/>
    <w:rsid w:val="00227822"/>
    <w:rsid w:val="00254197"/>
    <w:rsid w:val="002804E0"/>
    <w:rsid w:val="002831FF"/>
    <w:rsid w:val="002842CE"/>
    <w:rsid w:val="002C19A6"/>
    <w:rsid w:val="002D10EB"/>
    <w:rsid w:val="002D423A"/>
    <w:rsid w:val="002D4DEA"/>
    <w:rsid w:val="003019AC"/>
    <w:rsid w:val="00324A62"/>
    <w:rsid w:val="00337638"/>
    <w:rsid w:val="00342623"/>
    <w:rsid w:val="003530DF"/>
    <w:rsid w:val="0039270F"/>
    <w:rsid w:val="003B0A74"/>
    <w:rsid w:val="003C1AC3"/>
    <w:rsid w:val="003D0E60"/>
    <w:rsid w:val="003F38EA"/>
    <w:rsid w:val="00403A01"/>
    <w:rsid w:val="004171E3"/>
    <w:rsid w:val="004344B9"/>
    <w:rsid w:val="00441E2A"/>
    <w:rsid w:val="004671B1"/>
    <w:rsid w:val="004B1EEB"/>
    <w:rsid w:val="004D4527"/>
    <w:rsid w:val="004E25BD"/>
    <w:rsid w:val="004F36BE"/>
    <w:rsid w:val="005206B5"/>
    <w:rsid w:val="0052246A"/>
    <w:rsid w:val="005341FB"/>
    <w:rsid w:val="0057311B"/>
    <w:rsid w:val="005744F2"/>
    <w:rsid w:val="00586B8F"/>
    <w:rsid w:val="00596D95"/>
    <w:rsid w:val="005B2E18"/>
    <w:rsid w:val="005C1DCA"/>
    <w:rsid w:val="005C2E2F"/>
    <w:rsid w:val="00610185"/>
    <w:rsid w:val="006155E4"/>
    <w:rsid w:val="00625BE1"/>
    <w:rsid w:val="00626374"/>
    <w:rsid w:val="0062660F"/>
    <w:rsid w:val="00655973"/>
    <w:rsid w:val="00661759"/>
    <w:rsid w:val="0067046A"/>
    <w:rsid w:val="006A7A29"/>
    <w:rsid w:val="006B170A"/>
    <w:rsid w:val="006D5ADC"/>
    <w:rsid w:val="006F4B5C"/>
    <w:rsid w:val="00701D50"/>
    <w:rsid w:val="00712C83"/>
    <w:rsid w:val="00740993"/>
    <w:rsid w:val="0075031B"/>
    <w:rsid w:val="00753978"/>
    <w:rsid w:val="00781829"/>
    <w:rsid w:val="00785518"/>
    <w:rsid w:val="007D34D6"/>
    <w:rsid w:val="00836503"/>
    <w:rsid w:val="00842A16"/>
    <w:rsid w:val="008F019B"/>
    <w:rsid w:val="008F649E"/>
    <w:rsid w:val="008F75ED"/>
    <w:rsid w:val="009831D0"/>
    <w:rsid w:val="009A721C"/>
    <w:rsid w:val="009B447E"/>
    <w:rsid w:val="009C0C4A"/>
    <w:rsid w:val="009D3A08"/>
    <w:rsid w:val="009D68B9"/>
    <w:rsid w:val="009E71F8"/>
    <w:rsid w:val="00A112CF"/>
    <w:rsid w:val="00A34B9C"/>
    <w:rsid w:val="00A41B3D"/>
    <w:rsid w:val="00A95BF9"/>
    <w:rsid w:val="00AC5EC0"/>
    <w:rsid w:val="00AC5EF6"/>
    <w:rsid w:val="00AD7229"/>
    <w:rsid w:val="00AE3BED"/>
    <w:rsid w:val="00AE6BE9"/>
    <w:rsid w:val="00B1177B"/>
    <w:rsid w:val="00B32B78"/>
    <w:rsid w:val="00B36136"/>
    <w:rsid w:val="00B6163E"/>
    <w:rsid w:val="00B70B2C"/>
    <w:rsid w:val="00B868E8"/>
    <w:rsid w:val="00B874A8"/>
    <w:rsid w:val="00BD3554"/>
    <w:rsid w:val="00C106B6"/>
    <w:rsid w:val="00C15035"/>
    <w:rsid w:val="00C2023C"/>
    <w:rsid w:val="00C307D4"/>
    <w:rsid w:val="00C31AC1"/>
    <w:rsid w:val="00C4330A"/>
    <w:rsid w:val="00C44976"/>
    <w:rsid w:val="00C465FC"/>
    <w:rsid w:val="00C66CB9"/>
    <w:rsid w:val="00C740DB"/>
    <w:rsid w:val="00CD76A4"/>
    <w:rsid w:val="00D253F4"/>
    <w:rsid w:val="00D378C8"/>
    <w:rsid w:val="00D469E2"/>
    <w:rsid w:val="00D5091A"/>
    <w:rsid w:val="00D821D2"/>
    <w:rsid w:val="00D92D82"/>
    <w:rsid w:val="00D96BB7"/>
    <w:rsid w:val="00DC2701"/>
    <w:rsid w:val="00DC49DD"/>
    <w:rsid w:val="00DD1340"/>
    <w:rsid w:val="00DD2881"/>
    <w:rsid w:val="00DE72D5"/>
    <w:rsid w:val="00E13499"/>
    <w:rsid w:val="00E4360B"/>
    <w:rsid w:val="00E47CCB"/>
    <w:rsid w:val="00E7027F"/>
    <w:rsid w:val="00E83AE3"/>
    <w:rsid w:val="00E91152"/>
    <w:rsid w:val="00EA3846"/>
    <w:rsid w:val="00EA3F3C"/>
    <w:rsid w:val="00EA5915"/>
    <w:rsid w:val="00EB1C89"/>
    <w:rsid w:val="00F00BA8"/>
    <w:rsid w:val="00F108F4"/>
    <w:rsid w:val="00F22F86"/>
    <w:rsid w:val="00F25BB5"/>
    <w:rsid w:val="00F66966"/>
    <w:rsid w:val="00F76A3A"/>
    <w:rsid w:val="00F95A17"/>
    <w:rsid w:val="00FA17C3"/>
    <w:rsid w:val="00FB0278"/>
    <w:rsid w:val="00FB6B74"/>
    <w:rsid w:val="00FD3C20"/>
    <w:rsid w:val="00F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883747-9FC2-460C-9601-9FA39229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4B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344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4B9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Nmerodepgina">
    <w:name w:val="page number"/>
    <w:rsid w:val="004344B9"/>
  </w:style>
  <w:style w:type="paragraph" w:styleId="Sangradetextonormal">
    <w:name w:val="Body Text Indent"/>
    <w:basedOn w:val="Normal"/>
    <w:link w:val="SangradetextonormalCar"/>
    <w:uiPriority w:val="99"/>
    <w:unhideWhenUsed/>
    <w:rsid w:val="004344B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344B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344B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344B9"/>
    <w:pPr>
      <w:spacing w:before="100" w:beforeAutospacing="1" w:after="100" w:afterAutospacing="1"/>
    </w:pPr>
    <w:rPr>
      <w:rFonts w:ascii="Times New Roman" w:hAnsi="Times New Roman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D469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9E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874A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874A8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38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8EA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3B0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46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1285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operador_pc</cp:lastModifiedBy>
  <cp:revision>4</cp:revision>
  <cp:lastPrinted>2017-10-03T17:54:00Z</cp:lastPrinted>
  <dcterms:created xsi:type="dcterms:W3CDTF">2017-10-03T18:04:00Z</dcterms:created>
  <dcterms:modified xsi:type="dcterms:W3CDTF">2017-10-03T18:22:00Z</dcterms:modified>
</cp:coreProperties>
</file>