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AC" w:rsidRDefault="00B74EAC" w:rsidP="00910BBC">
      <w:pPr>
        <w:pStyle w:val="Texto"/>
        <w:spacing w:after="0" w:line="240" w:lineRule="auto"/>
        <w:ind w:firstLine="0"/>
        <w:jc w:val="center"/>
        <w:rPr>
          <w:b/>
          <w:bCs/>
        </w:rPr>
      </w:pPr>
      <w:r>
        <w:rPr>
          <w:b/>
          <w:bCs/>
        </w:rPr>
        <w:t>DECRETO NUM….</w:t>
      </w:r>
    </w:p>
    <w:p w:rsidR="00B74EAC" w:rsidRDefault="00B74EAC" w:rsidP="00B74EAC">
      <w:pPr>
        <w:pStyle w:val="Texto"/>
        <w:spacing w:after="0" w:line="240" w:lineRule="auto"/>
        <w:ind w:firstLine="0"/>
        <w:rPr>
          <w:b/>
          <w:color w:val="000000"/>
        </w:rPr>
      </w:pPr>
    </w:p>
    <w:p w:rsidR="00B74EAC" w:rsidRDefault="00B74EAC" w:rsidP="00B74EAC">
      <w:pPr>
        <w:pStyle w:val="Texto"/>
        <w:spacing w:after="0" w:line="240" w:lineRule="auto"/>
        <w:ind w:firstLine="0"/>
        <w:rPr>
          <w:color w:val="000000"/>
        </w:rPr>
      </w:pPr>
      <w:r w:rsidRPr="002A22FB">
        <w:rPr>
          <w:b/>
          <w:color w:val="000000"/>
        </w:rPr>
        <w:t xml:space="preserve">Artículo </w:t>
      </w:r>
      <w:r>
        <w:rPr>
          <w:b/>
          <w:color w:val="000000"/>
        </w:rPr>
        <w:t>Único</w:t>
      </w:r>
      <w:r w:rsidRPr="002A22FB">
        <w:rPr>
          <w:b/>
          <w:color w:val="000000"/>
        </w:rPr>
        <w:t>.-</w:t>
      </w:r>
      <w:r w:rsidRPr="00040B4A">
        <w:rPr>
          <w:color w:val="000000"/>
        </w:rPr>
        <w:t xml:space="preserve"> Se e</w:t>
      </w:r>
      <w:r>
        <w:rPr>
          <w:color w:val="000000"/>
        </w:rPr>
        <w:t xml:space="preserve">xpide la Ley de Egresos </w:t>
      </w:r>
      <w:r w:rsidRPr="00040B4A">
        <w:rPr>
          <w:color w:val="000000"/>
        </w:rPr>
        <w:t xml:space="preserve">del Estado </w:t>
      </w:r>
      <w:r>
        <w:rPr>
          <w:color w:val="000000"/>
        </w:rPr>
        <w:t xml:space="preserve">de Nuevo León para el </w:t>
      </w:r>
      <w:r w:rsidR="00636D75">
        <w:rPr>
          <w:color w:val="000000"/>
        </w:rPr>
        <w:t>ejercicio fiscal</w:t>
      </w:r>
      <w:r>
        <w:rPr>
          <w:color w:val="000000"/>
        </w:rPr>
        <w:t xml:space="preserve"> 2018, </w:t>
      </w:r>
      <w:r w:rsidRPr="00120F7B">
        <w:t>en los siguientes términos:</w:t>
      </w:r>
    </w:p>
    <w:p w:rsidR="00B74EAC" w:rsidRDefault="00B74EAC" w:rsidP="00910BBC">
      <w:pPr>
        <w:pStyle w:val="Texto"/>
        <w:spacing w:after="0" w:line="240" w:lineRule="auto"/>
        <w:ind w:firstLine="0"/>
        <w:jc w:val="center"/>
        <w:rPr>
          <w:b/>
          <w:bCs/>
        </w:rPr>
      </w:pPr>
    </w:p>
    <w:p w:rsidR="00B74EAC" w:rsidRDefault="00B74EAC" w:rsidP="00910BBC">
      <w:pPr>
        <w:pStyle w:val="Texto"/>
        <w:spacing w:after="0" w:line="240" w:lineRule="auto"/>
        <w:ind w:firstLine="0"/>
        <w:jc w:val="center"/>
        <w:rPr>
          <w:b/>
          <w:bCs/>
        </w:rPr>
      </w:pPr>
    </w:p>
    <w:p w:rsidR="0092320C" w:rsidRPr="00237B3B" w:rsidRDefault="00D31D65" w:rsidP="00910BBC">
      <w:pPr>
        <w:pStyle w:val="Texto"/>
        <w:spacing w:after="0" w:line="240" w:lineRule="auto"/>
        <w:ind w:firstLine="0"/>
        <w:jc w:val="center"/>
        <w:rPr>
          <w:b/>
          <w:bCs/>
        </w:rPr>
      </w:pPr>
      <w:r w:rsidRPr="00237B3B">
        <w:rPr>
          <w:b/>
          <w:bCs/>
        </w:rPr>
        <w:t>LEY</w:t>
      </w:r>
      <w:r w:rsidR="00910BBC" w:rsidRPr="00237B3B">
        <w:rPr>
          <w:b/>
          <w:bCs/>
        </w:rPr>
        <w:t xml:space="preserve"> </w:t>
      </w:r>
      <w:r w:rsidR="0092320C" w:rsidRPr="00237B3B">
        <w:rPr>
          <w:b/>
          <w:bCs/>
        </w:rPr>
        <w:t xml:space="preserve">DE EGRESOS DEL ESTADO DE </w:t>
      </w:r>
      <w:r w:rsidR="00910BBC" w:rsidRPr="00237B3B">
        <w:rPr>
          <w:b/>
          <w:bCs/>
        </w:rPr>
        <w:t xml:space="preserve">NUEVO LEÓN </w:t>
      </w:r>
      <w:r w:rsidR="0092320C" w:rsidRPr="00237B3B">
        <w:rPr>
          <w:b/>
          <w:bCs/>
        </w:rPr>
        <w:t>PARA EL EJERCIC</w:t>
      </w:r>
      <w:r w:rsidR="005B42CB" w:rsidRPr="00237B3B">
        <w:rPr>
          <w:b/>
          <w:bCs/>
        </w:rPr>
        <w:t xml:space="preserve">IO FISCAL </w:t>
      </w:r>
      <w:r w:rsidR="00A0387C" w:rsidRPr="00237B3B">
        <w:rPr>
          <w:b/>
          <w:bCs/>
        </w:rPr>
        <w:t>2018</w:t>
      </w:r>
    </w:p>
    <w:p w:rsidR="0092320C" w:rsidRPr="00237B3B" w:rsidRDefault="0092320C" w:rsidP="0092320C">
      <w:pPr>
        <w:pStyle w:val="Texto"/>
        <w:spacing w:after="0" w:line="240" w:lineRule="auto"/>
        <w:ind w:firstLine="0"/>
        <w:jc w:val="left"/>
        <w:rPr>
          <w:b/>
          <w:bCs/>
        </w:rPr>
      </w:pPr>
    </w:p>
    <w:p w:rsidR="006B409F" w:rsidRPr="00237B3B" w:rsidRDefault="006B409F" w:rsidP="0092320C">
      <w:pPr>
        <w:pStyle w:val="Texto"/>
        <w:spacing w:after="0" w:line="240" w:lineRule="auto"/>
        <w:ind w:firstLine="0"/>
        <w:jc w:val="center"/>
        <w:rPr>
          <w:b/>
          <w:bCs/>
        </w:rPr>
      </w:pPr>
    </w:p>
    <w:p w:rsidR="006B409F" w:rsidRPr="00237B3B" w:rsidRDefault="00910BBC" w:rsidP="0092320C">
      <w:pPr>
        <w:pStyle w:val="Texto"/>
        <w:spacing w:after="0" w:line="240" w:lineRule="auto"/>
        <w:ind w:firstLine="0"/>
        <w:jc w:val="center"/>
        <w:rPr>
          <w:b/>
          <w:bCs/>
        </w:rPr>
      </w:pPr>
      <w:r w:rsidRPr="00237B3B">
        <w:rPr>
          <w:b/>
          <w:bCs/>
        </w:rPr>
        <w:t>TÍTULO PRIMERO</w:t>
      </w:r>
    </w:p>
    <w:p w:rsidR="0092320C" w:rsidRPr="00237B3B" w:rsidRDefault="0092320C" w:rsidP="0092320C">
      <w:pPr>
        <w:pStyle w:val="Texto"/>
        <w:spacing w:after="0" w:line="240" w:lineRule="auto"/>
        <w:ind w:firstLine="0"/>
        <w:jc w:val="center"/>
        <w:rPr>
          <w:b/>
          <w:bCs/>
        </w:rPr>
      </w:pPr>
      <w:r w:rsidRPr="00237B3B">
        <w:rPr>
          <w:b/>
          <w:bCs/>
        </w:rPr>
        <w:t>DE LAS ASIGNACIONES DEL PRESUPUESTO DE EGRESOS DEL ESTADO</w:t>
      </w:r>
    </w:p>
    <w:p w:rsidR="0092320C" w:rsidRPr="00237B3B" w:rsidRDefault="0092320C" w:rsidP="0092320C">
      <w:pPr>
        <w:pStyle w:val="Texto"/>
        <w:spacing w:after="0" w:line="240" w:lineRule="auto"/>
        <w:ind w:firstLine="0"/>
        <w:jc w:val="left"/>
        <w:rPr>
          <w:b/>
          <w:bCs/>
        </w:rPr>
      </w:pPr>
    </w:p>
    <w:p w:rsidR="0092320C" w:rsidRPr="00237B3B" w:rsidRDefault="0092320C" w:rsidP="0092320C">
      <w:pPr>
        <w:pStyle w:val="Texto"/>
        <w:spacing w:after="0" w:line="240" w:lineRule="auto"/>
        <w:ind w:firstLine="0"/>
        <w:jc w:val="center"/>
        <w:rPr>
          <w:b/>
          <w:bCs/>
        </w:rPr>
      </w:pPr>
      <w:r w:rsidRPr="00237B3B">
        <w:rPr>
          <w:b/>
          <w:bCs/>
        </w:rPr>
        <w:t>CAPÍTULO I</w:t>
      </w:r>
    </w:p>
    <w:p w:rsidR="0092320C" w:rsidRPr="00237B3B" w:rsidRDefault="0092320C" w:rsidP="0092320C">
      <w:pPr>
        <w:pStyle w:val="Texto"/>
        <w:spacing w:after="0" w:line="240" w:lineRule="auto"/>
        <w:ind w:firstLine="0"/>
        <w:jc w:val="center"/>
        <w:rPr>
          <w:b/>
          <w:bCs/>
        </w:rPr>
      </w:pPr>
      <w:r w:rsidRPr="00237B3B">
        <w:rPr>
          <w:b/>
          <w:bCs/>
        </w:rPr>
        <w:t>Disposiciones generales</w:t>
      </w:r>
    </w:p>
    <w:p w:rsidR="0092320C" w:rsidRPr="00237B3B" w:rsidRDefault="0092320C" w:rsidP="0092320C">
      <w:pPr>
        <w:jc w:val="both"/>
        <w:rPr>
          <w:rFonts w:ascii="Arial" w:hAnsi="Arial" w:cs="Arial"/>
          <w:lang w:val="es-ES_tradnl"/>
        </w:rPr>
      </w:pPr>
    </w:p>
    <w:p w:rsidR="00E857AF" w:rsidRPr="00237B3B" w:rsidRDefault="00E857AF" w:rsidP="00E857AF">
      <w:pPr>
        <w:jc w:val="both"/>
        <w:rPr>
          <w:rFonts w:ascii="Arial" w:hAnsi="Arial" w:cs="Arial"/>
        </w:rPr>
      </w:pPr>
      <w:r w:rsidRPr="00237B3B">
        <w:rPr>
          <w:rFonts w:ascii="Arial" w:hAnsi="Arial" w:cs="Arial"/>
          <w:b/>
        </w:rPr>
        <w:t>Artículo 1</w:t>
      </w:r>
      <w:r w:rsidRPr="00237B3B">
        <w:rPr>
          <w:rFonts w:ascii="Arial" w:hAnsi="Arial" w:cs="Arial"/>
        </w:rPr>
        <w:t>°. La presente Ley tiene por objeto regular la asignación, ejercicio, control y evaluación del gasto público estatal para el ejercicio fiscal 201</w:t>
      </w:r>
      <w:r w:rsidR="00A0387C" w:rsidRPr="00237B3B">
        <w:rPr>
          <w:rFonts w:ascii="Arial" w:hAnsi="Arial" w:cs="Arial"/>
        </w:rPr>
        <w:t>8</w:t>
      </w:r>
      <w:r w:rsidRPr="00237B3B">
        <w:rPr>
          <w:rFonts w:ascii="Arial" w:hAnsi="Arial" w:cs="Arial"/>
        </w:rPr>
        <w:t xml:space="preserve"> de conformidad con la Ley de Administración Financiera para el Estado de Nuevo León, Ley de Coordinación Hacendaria, Ley de Remuneraciones de los Servidores Públicos del Estado de Nuevo León, Ley de Fiscalización Superior del Estado de Nuevo León, Ley de Adquisiciones, Arrendamientos y Contratación de Servicios del Estado de Nuevo León, Ley de Obras Públicas para el Estado y Municipios de Nuevo León, Ley General de Contabilidad Gubernamental, Ley de Planeación</w:t>
      </w:r>
      <w:r w:rsidR="00B65748" w:rsidRPr="00237B3B">
        <w:rPr>
          <w:rFonts w:ascii="Arial" w:hAnsi="Arial" w:cs="Arial"/>
        </w:rPr>
        <w:t xml:space="preserve"> </w:t>
      </w:r>
      <w:r w:rsidR="00545C3F" w:rsidRPr="00237B3B">
        <w:rPr>
          <w:rFonts w:ascii="Arial" w:hAnsi="Arial" w:cs="Arial"/>
        </w:rPr>
        <w:t>Estratégica del Estado de Nuevo León</w:t>
      </w:r>
      <w:r w:rsidRPr="00237B3B">
        <w:rPr>
          <w:rFonts w:ascii="Arial" w:hAnsi="Arial" w:cs="Arial"/>
        </w:rPr>
        <w:t xml:space="preserve">, Ley de Disciplina Financiera de las </w:t>
      </w:r>
      <w:r w:rsidR="00D02856" w:rsidRPr="00237B3B">
        <w:rPr>
          <w:rFonts w:ascii="Arial" w:hAnsi="Arial" w:cs="Arial"/>
        </w:rPr>
        <w:t>Entidades</w:t>
      </w:r>
      <w:r w:rsidR="00A0387C" w:rsidRPr="00237B3B">
        <w:rPr>
          <w:rFonts w:ascii="Arial" w:hAnsi="Arial" w:cs="Arial"/>
        </w:rPr>
        <w:t xml:space="preserve"> Federativas y </w:t>
      </w:r>
      <w:r w:rsidR="00F83B1C">
        <w:rPr>
          <w:rFonts w:ascii="Arial" w:hAnsi="Arial" w:cs="Arial"/>
        </w:rPr>
        <w:t xml:space="preserve">los </w:t>
      </w:r>
      <w:r w:rsidR="00A0387C" w:rsidRPr="00237B3B">
        <w:rPr>
          <w:rFonts w:ascii="Arial" w:hAnsi="Arial" w:cs="Arial"/>
        </w:rPr>
        <w:t>Municipios;</w:t>
      </w:r>
      <w:r w:rsidRPr="00237B3B">
        <w:rPr>
          <w:rFonts w:ascii="Arial" w:hAnsi="Arial" w:cs="Arial"/>
        </w:rPr>
        <w:t xml:space="preserve"> y las demás disposiciones aplicables a la materia.</w:t>
      </w:r>
    </w:p>
    <w:p w:rsidR="0092320C" w:rsidRPr="00237B3B" w:rsidRDefault="0092320C" w:rsidP="0092320C">
      <w:pPr>
        <w:jc w:val="both"/>
        <w:rPr>
          <w:rFonts w:ascii="Arial" w:hAnsi="Arial" w:cs="Arial"/>
        </w:rPr>
      </w:pPr>
    </w:p>
    <w:p w:rsidR="0092320C" w:rsidRPr="00237B3B" w:rsidRDefault="0092320C" w:rsidP="0092320C">
      <w:pPr>
        <w:jc w:val="both"/>
        <w:rPr>
          <w:rFonts w:ascii="Arial" w:hAnsi="Arial" w:cs="Arial"/>
        </w:rPr>
      </w:pPr>
      <w:r w:rsidRPr="00237B3B">
        <w:rPr>
          <w:rFonts w:ascii="Arial" w:hAnsi="Arial" w:cs="Arial"/>
        </w:rPr>
        <w:t xml:space="preserve">En la ejecución del gasto público de las </w:t>
      </w:r>
      <w:r w:rsidR="00DE4696">
        <w:rPr>
          <w:rFonts w:ascii="Arial" w:hAnsi="Arial" w:cs="Arial"/>
        </w:rPr>
        <w:t>Dependencias y Entidades</w:t>
      </w:r>
      <w:r w:rsidRPr="00237B3B">
        <w:rPr>
          <w:rFonts w:ascii="Arial" w:hAnsi="Arial" w:cs="Arial"/>
        </w:rPr>
        <w:t xml:space="preserve">, deberán </w:t>
      </w:r>
      <w:r w:rsidR="00E857AF" w:rsidRPr="00237B3B">
        <w:rPr>
          <w:rFonts w:ascii="Arial" w:hAnsi="Arial" w:cs="Arial"/>
        </w:rPr>
        <w:t xml:space="preserve">alinearse al </w:t>
      </w:r>
      <w:r w:rsidRPr="00237B3B">
        <w:rPr>
          <w:rFonts w:ascii="Arial" w:hAnsi="Arial" w:cs="Arial"/>
        </w:rPr>
        <w:t xml:space="preserve">Plan Estatal de Desarrollo </w:t>
      </w:r>
      <w:r w:rsidR="00910BBC" w:rsidRPr="00237B3B">
        <w:rPr>
          <w:rFonts w:ascii="Arial" w:hAnsi="Arial" w:cs="Arial"/>
        </w:rPr>
        <w:t xml:space="preserve">2016-2021, </w:t>
      </w:r>
      <w:r w:rsidR="00E857AF" w:rsidRPr="00237B3B">
        <w:rPr>
          <w:rFonts w:ascii="Arial" w:hAnsi="Arial" w:cs="Arial"/>
        </w:rPr>
        <w:t xml:space="preserve">y a los planes y programas que de este deriven </w:t>
      </w:r>
      <w:r w:rsidRPr="00237B3B">
        <w:rPr>
          <w:rFonts w:ascii="Arial" w:hAnsi="Arial" w:cs="Arial"/>
        </w:rPr>
        <w:t xml:space="preserve">tomando en </w:t>
      </w:r>
      <w:r w:rsidR="006954AB" w:rsidRPr="00237B3B">
        <w:rPr>
          <w:rFonts w:ascii="Arial" w:hAnsi="Arial" w:cs="Arial"/>
        </w:rPr>
        <w:t xml:space="preserve">cuenta </w:t>
      </w:r>
      <w:r w:rsidR="006954AB" w:rsidRPr="00237B3B">
        <w:rPr>
          <w:rStyle w:val="Refdecomentario"/>
          <w:rFonts w:ascii="Arial" w:hAnsi="Arial" w:cs="Arial"/>
          <w:lang w:val="es-ES_tradnl" w:eastAsia="es-ES"/>
        </w:rPr>
        <w:t>los</w:t>
      </w:r>
      <w:r w:rsidRPr="00237B3B">
        <w:rPr>
          <w:rFonts w:ascii="Arial" w:hAnsi="Arial" w:cs="Arial"/>
        </w:rPr>
        <w:t xml:space="preserve"> compromisos, los objetivos y las metas contenidos en el mismo.</w:t>
      </w:r>
    </w:p>
    <w:p w:rsidR="0092320C" w:rsidRPr="00237B3B" w:rsidRDefault="0092320C" w:rsidP="0092320C">
      <w:pPr>
        <w:jc w:val="both"/>
        <w:rPr>
          <w:rFonts w:ascii="Arial" w:hAnsi="Arial" w:cs="Arial"/>
          <w:lang w:val="es-ES_tradnl"/>
        </w:rPr>
      </w:pPr>
    </w:p>
    <w:p w:rsidR="0092320C" w:rsidRPr="00237B3B" w:rsidRDefault="0092320C" w:rsidP="0092320C">
      <w:pPr>
        <w:jc w:val="both"/>
        <w:rPr>
          <w:rFonts w:ascii="Arial" w:hAnsi="Arial" w:cs="Arial"/>
        </w:rPr>
      </w:pPr>
      <w:r w:rsidRPr="00237B3B">
        <w:rPr>
          <w:rFonts w:ascii="Arial" w:hAnsi="Arial" w:cs="Arial"/>
        </w:rPr>
        <w:t>La interpretación de</w:t>
      </w:r>
      <w:r w:rsidR="00B53C87" w:rsidRPr="00237B3B">
        <w:rPr>
          <w:rFonts w:ascii="Arial" w:hAnsi="Arial" w:cs="Arial"/>
        </w:rPr>
        <w:t xml:space="preserve"> </w:t>
      </w:r>
      <w:r w:rsidRPr="00237B3B">
        <w:rPr>
          <w:rFonts w:ascii="Arial" w:hAnsi="Arial" w:cs="Arial"/>
        </w:rPr>
        <w:t>l</w:t>
      </w:r>
      <w:r w:rsidR="00B53C87" w:rsidRPr="00237B3B">
        <w:rPr>
          <w:rFonts w:ascii="Arial" w:hAnsi="Arial" w:cs="Arial"/>
        </w:rPr>
        <w:t>a</w:t>
      </w:r>
      <w:r w:rsidRPr="00237B3B">
        <w:rPr>
          <w:rFonts w:ascii="Arial" w:hAnsi="Arial" w:cs="Arial"/>
        </w:rPr>
        <w:t xml:space="preserve"> presente </w:t>
      </w:r>
      <w:r w:rsidR="00B53C87" w:rsidRPr="00237B3B">
        <w:rPr>
          <w:rFonts w:ascii="Arial" w:hAnsi="Arial" w:cs="Arial"/>
        </w:rPr>
        <w:t xml:space="preserve">Ley </w:t>
      </w:r>
      <w:r w:rsidRPr="00237B3B">
        <w:rPr>
          <w:rFonts w:ascii="Arial" w:hAnsi="Arial" w:cs="Arial"/>
        </w:rPr>
        <w:t xml:space="preserve">para efectos administrativos y exclusivamente en el ámbito de competencia del </w:t>
      </w:r>
      <w:r w:rsidR="00FC54FB" w:rsidRPr="00237B3B">
        <w:rPr>
          <w:rFonts w:ascii="Arial" w:hAnsi="Arial" w:cs="Arial"/>
        </w:rPr>
        <w:t>Ejecutivo l</w:t>
      </w:r>
      <w:r w:rsidRPr="00237B3B">
        <w:rPr>
          <w:rFonts w:ascii="Arial" w:hAnsi="Arial" w:cs="Arial"/>
        </w:rPr>
        <w:t>ocal</w:t>
      </w:r>
      <w:r w:rsidR="00F22238" w:rsidRPr="00237B3B">
        <w:rPr>
          <w:rFonts w:ascii="Arial" w:hAnsi="Arial" w:cs="Arial"/>
        </w:rPr>
        <w:t xml:space="preserve">, corresponde a </w:t>
      </w:r>
      <w:r w:rsidR="00B53C87" w:rsidRPr="00237B3B">
        <w:rPr>
          <w:rFonts w:ascii="Arial" w:hAnsi="Arial" w:cs="Arial"/>
        </w:rPr>
        <w:t xml:space="preserve">la </w:t>
      </w:r>
      <w:r w:rsidR="00D11601" w:rsidRPr="00237B3B">
        <w:rPr>
          <w:rFonts w:ascii="Arial" w:hAnsi="Arial" w:cs="Arial"/>
        </w:rPr>
        <w:t>Secretaría</w:t>
      </w:r>
      <w:r w:rsidR="00D11601" w:rsidRPr="00D11601">
        <w:rPr>
          <w:rFonts w:ascii="Arial" w:hAnsi="Arial" w:cs="Arial"/>
          <w:lang w:val="es-ES_tradnl"/>
        </w:rPr>
        <w:t xml:space="preserve"> </w:t>
      </w:r>
      <w:r w:rsidR="00D11601">
        <w:rPr>
          <w:rFonts w:ascii="Arial" w:hAnsi="Arial" w:cs="Arial"/>
          <w:lang w:val="es-ES_tradnl"/>
        </w:rPr>
        <w:t>d</w:t>
      </w:r>
      <w:r w:rsidR="00D11601" w:rsidRPr="00237B3B">
        <w:rPr>
          <w:rFonts w:ascii="Arial" w:hAnsi="Arial" w:cs="Arial"/>
          <w:lang w:val="es-ES_tradnl"/>
        </w:rPr>
        <w:t>e Finanzas y Tesorería General del Estado</w:t>
      </w:r>
      <w:r w:rsidR="00B53C87" w:rsidRPr="00237B3B">
        <w:rPr>
          <w:rFonts w:ascii="Arial" w:hAnsi="Arial" w:cs="Arial"/>
        </w:rPr>
        <w:t>.</w:t>
      </w:r>
      <w:r w:rsidRPr="00237B3B">
        <w:rPr>
          <w:rFonts w:ascii="Arial" w:hAnsi="Arial" w:cs="Arial"/>
        </w:rPr>
        <w:t xml:space="preserve"> </w:t>
      </w:r>
    </w:p>
    <w:p w:rsidR="0092320C" w:rsidRPr="00237B3B" w:rsidRDefault="0092320C" w:rsidP="0092320C">
      <w:pPr>
        <w:jc w:val="both"/>
        <w:rPr>
          <w:rFonts w:ascii="Arial" w:hAnsi="Arial" w:cs="Arial"/>
        </w:rPr>
      </w:pPr>
    </w:p>
    <w:p w:rsidR="0092320C" w:rsidRPr="00237B3B" w:rsidRDefault="00CA6D1D" w:rsidP="0092320C">
      <w:pPr>
        <w:pStyle w:val="Prrafodelista"/>
        <w:ind w:left="0"/>
        <w:jc w:val="both"/>
        <w:rPr>
          <w:rFonts w:ascii="Arial" w:hAnsi="Arial" w:cs="Arial"/>
          <w:sz w:val="22"/>
          <w:szCs w:val="22"/>
        </w:rPr>
      </w:pPr>
      <w:r w:rsidRPr="00237B3B">
        <w:rPr>
          <w:rFonts w:ascii="Arial" w:hAnsi="Arial" w:cs="Arial"/>
          <w:b/>
          <w:sz w:val="22"/>
          <w:szCs w:val="22"/>
        </w:rPr>
        <w:t xml:space="preserve">Artículo </w:t>
      </w:r>
      <w:r w:rsidR="00B53C87" w:rsidRPr="00237B3B">
        <w:rPr>
          <w:rFonts w:ascii="Arial" w:hAnsi="Arial" w:cs="Arial"/>
          <w:b/>
          <w:sz w:val="22"/>
          <w:szCs w:val="22"/>
        </w:rPr>
        <w:t>2</w:t>
      </w:r>
      <w:r w:rsidR="002B453E" w:rsidRPr="00237B3B">
        <w:rPr>
          <w:rFonts w:ascii="Arial" w:hAnsi="Arial" w:cs="Arial"/>
          <w:b/>
          <w:sz w:val="22"/>
          <w:szCs w:val="22"/>
        </w:rPr>
        <w:t>°</w:t>
      </w:r>
      <w:r w:rsidR="0092320C" w:rsidRPr="00237B3B">
        <w:rPr>
          <w:rFonts w:ascii="Arial" w:hAnsi="Arial" w:cs="Arial"/>
          <w:b/>
          <w:sz w:val="22"/>
          <w:szCs w:val="22"/>
        </w:rPr>
        <w:t>.</w:t>
      </w:r>
      <w:r w:rsidR="0092320C" w:rsidRPr="00237B3B">
        <w:rPr>
          <w:rFonts w:ascii="Arial" w:hAnsi="Arial" w:cs="Arial"/>
          <w:sz w:val="22"/>
          <w:szCs w:val="22"/>
        </w:rPr>
        <w:t xml:space="preserve"> Para los efectos de est</w:t>
      </w:r>
      <w:r w:rsidR="00B53C87" w:rsidRPr="00237B3B">
        <w:rPr>
          <w:rFonts w:ascii="Arial" w:hAnsi="Arial" w:cs="Arial"/>
          <w:sz w:val="22"/>
          <w:szCs w:val="22"/>
        </w:rPr>
        <w:t>a</w:t>
      </w:r>
      <w:r w:rsidR="0092320C" w:rsidRPr="00237B3B">
        <w:rPr>
          <w:rFonts w:ascii="Arial" w:hAnsi="Arial" w:cs="Arial"/>
          <w:sz w:val="22"/>
          <w:szCs w:val="22"/>
        </w:rPr>
        <w:t xml:space="preserve"> </w:t>
      </w:r>
      <w:r w:rsidR="00B53C87" w:rsidRPr="00237B3B">
        <w:rPr>
          <w:rFonts w:ascii="Arial" w:hAnsi="Arial" w:cs="Arial"/>
          <w:sz w:val="22"/>
          <w:szCs w:val="22"/>
        </w:rPr>
        <w:t xml:space="preserve">Ley </w:t>
      </w:r>
      <w:r w:rsidR="0092320C" w:rsidRPr="00237B3B">
        <w:rPr>
          <w:rFonts w:ascii="Arial" w:hAnsi="Arial" w:cs="Arial"/>
          <w:sz w:val="22"/>
          <w:szCs w:val="22"/>
        </w:rPr>
        <w:t>se entenderá por:</w:t>
      </w:r>
    </w:p>
    <w:p w:rsidR="0092320C" w:rsidRPr="00237B3B" w:rsidRDefault="0092320C" w:rsidP="0092320C">
      <w:pPr>
        <w:pStyle w:val="Prrafodelista"/>
        <w:ind w:left="0"/>
        <w:jc w:val="both"/>
        <w:rPr>
          <w:rFonts w:ascii="Arial" w:hAnsi="Arial" w:cs="Arial"/>
          <w:sz w:val="22"/>
          <w:szCs w:val="22"/>
        </w:rPr>
      </w:pPr>
    </w:p>
    <w:p w:rsidR="0092320C" w:rsidRPr="00237B3B" w:rsidRDefault="0092320C" w:rsidP="00AC0218">
      <w:pPr>
        <w:pStyle w:val="Prrafodelista"/>
        <w:numPr>
          <w:ilvl w:val="0"/>
          <w:numId w:val="1"/>
        </w:numPr>
        <w:jc w:val="both"/>
        <w:rPr>
          <w:rFonts w:ascii="Arial" w:hAnsi="Arial" w:cs="Arial"/>
          <w:sz w:val="22"/>
          <w:szCs w:val="22"/>
        </w:rPr>
      </w:pPr>
      <w:r w:rsidRPr="00237B3B">
        <w:rPr>
          <w:rFonts w:ascii="Arial" w:hAnsi="Arial" w:cs="Arial"/>
          <w:sz w:val="22"/>
          <w:szCs w:val="22"/>
        </w:rPr>
        <w:t>Adecuaciones Presupuestarias: Las modificaciones a los calendarios presupuestales, las ampliaciones y reducciones al Presupuesto de Egresos del Estado mediante movimientos compensados y las liberaciones anticipadas de recursos públicos calendarizados realizadas por el Ejecutivo Estatal a través de la Secretaría</w:t>
      </w:r>
      <w:r w:rsidR="005936C5" w:rsidRPr="00237B3B">
        <w:rPr>
          <w:rFonts w:ascii="Arial" w:hAnsi="Arial" w:cs="Arial"/>
          <w:sz w:val="22"/>
          <w:szCs w:val="22"/>
        </w:rPr>
        <w:t xml:space="preserve"> </w:t>
      </w:r>
      <w:r w:rsidR="00B53C87" w:rsidRPr="00237B3B">
        <w:rPr>
          <w:rFonts w:ascii="Arial" w:hAnsi="Arial" w:cs="Arial"/>
          <w:sz w:val="22"/>
          <w:szCs w:val="22"/>
        </w:rPr>
        <w:t>de Finanzas y Tesorería General del Estado</w:t>
      </w:r>
      <w:r w:rsidRPr="00237B3B">
        <w:rPr>
          <w:rFonts w:ascii="Arial" w:hAnsi="Arial" w:cs="Arial"/>
          <w:sz w:val="22"/>
          <w:szCs w:val="22"/>
        </w:rPr>
        <w:t xml:space="preserve">, siempre que permitan un </w:t>
      </w:r>
      <w:r w:rsidRPr="00237B3B">
        <w:rPr>
          <w:rFonts w:ascii="Arial" w:hAnsi="Arial" w:cs="Arial"/>
          <w:sz w:val="22"/>
          <w:szCs w:val="22"/>
        </w:rPr>
        <w:lastRenderedPageBreak/>
        <w:t>mejor cumplimiento de los objetivos y metas de los programas presupuestar</w:t>
      </w:r>
      <w:r w:rsidR="00B65748" w:rsidRPr="00237B3B">
        <w:rPr>
          <w:rFonts w:ascii="Arial" w:hAnsi="Arial" w:cs="Arial"/>
          <w:sz w:val="22"/>
          <w:szCs w:val="22"/>
        </w:rPr>
        <w:t>i</w:t>
      </w:r>
      <w:r w:rsidRPr="00237B3B">
        <w:rPr>
          <w:rFonts w:ascii="Arial" w:hAnsi="Arial" w:cs="Arial"/>
          <w:sz w:val="22"/>
          <w:szCs w:val="22"/>
        </w:rPr>
        <w:t>os a cargo de los Ejecutores de Gasto.</w:t>
      </w:r>
    </w:p>
    <w:p w:rsidR="00C27DA9" w:rsidRPr="00237B3B" w:rsidRDefault="00C27DA9" w:rsidP="00C27DA9">
      <w:pPr>
        <w:pStyle w:val="Prrafodelista"/>
        <w:jc w:val="both"/>
        <w:rPr>
          <w:rFonts w:ascii="Arial" w:hAnsi="Arial" w:cs="Arial"/>
          <w:sz w:val="22"/>
          <w:szCs w:val="22"/>
        </w:rPr>
      </w:pPr>
    </w:p>
    <w:p w:rsidR="00C27DA9" w:rsidRPr="00237B3B" w:rsidRDefault="00C27DA9" w:rsidP="00AC0218">
      <w:pPr>
        <w:pStyle w:val="Prrafodelista"/>
        <w:numPr>
          <w:ilvl w:val="0"/>
          <w:numId w:val="1"/>
        </w:numPr>
        <w:jc w:val="both"/>
        <w:rPr>
          <w:rFonts w:ascii="Arial" w:hAnsi="Arial" w:cs="Arial"/>
          <w:sz w:val="22"/>
          <w:szCs w:val="22"/>
        </w:rPr>
      </w:pPr>
      <w:r w:rsidRPr="00237B3B">
        <w:rPr>
          <w:rFonts w:ascii="Arial" w:hAnsi="Arial" w:cs="Arial"/>
          <w:sz w:val="22"/>
          <w:szCs w:val="22"/>
        </w:rPr>
        <w:t>ADEFAS: Asignaciones destinadas a</w:t>
      </w:r>
      <w:r w:rsidR="00400B9B" w:rsidRPr="00237B3B">
        <w:rPr>
          <w:rFonts w:ascii="Arial" w:hAnsi="Arial" w:cs="Arial"/>
          <w:sz w:val="22"/>
          <w:szCs w:val="22"/>
        </w:rPr>
        <w:t xml:space="preserve"> </w:t>
      </w:r>
      <w:r w:rsidRPr="00237B3B">
        <w:rPr>
          <w:rFonts w:ascii="Arial" w:hAnsi="Arial" w:cs="Arial"/>
          <w:sz w:val="22"/>
          <w:szCs w:val="22"/>
        </w:rPr>
        <w:t>cubrir las erogaciones devengadas y pendientes de liquidar al cierre del ejercicio fiscal anterior,</w:t>
      </w:r>
      <w:r w:rsidR="00B72F4A" w:rsidRPr="00237B3B">
        <w:rPr>
          <w:rFonts w:ascii="Arial" w:hAnsi="Arial" w:cs="Arial"/>
          <w:sz w:val="22"/>
          <w:szCs w:val="22"/>
        </w:rPr>
        <w:t xml:space="preserve"> </w:t>
      </w:r>
      <w:r w:rsidRPr="00237B3B">
        <w:rPr>
          <w:rFonts w:ascii="Arial" w:hAnsi="Arial" w:cs="Arial"/>
          <w:sz w:val="22"/>
          <w:szCs w:val="22"/>
        </w:rPr>
        <w:t>derivadas de la contratación de bienes y servicios requeridos en el desempeño de las funciones</w:t>
      </w:r>
      <w:r w:rsidR="00B72F4A" w:rsidRPr="00237B3B">
        <w:rPr>
          <w:rFonts w:ascii="Arial" w:hAnsi="Arial" w:cs="Arial"/>
          <w:sz w:val="22"/>
          <w:szCs w:val="22"/>
        </w:rPr>
        <w:t xml:space="preserve"> </w:t>
      </w:r>
      <w:r w:rsidRPr="00237B3B">
        <w:rPr>
          <w:rFonts w:ascii="Arial" w:hAnsi="Arial" w:cs="Arial"/>
          <w:sz w:val="22"/>
          <w:szCs w:val="22"/>
        </w:rPr>
        <w:t>de los entes públicos, para las cuales existió asignación presupuestal con saldo disponible al</w:t>
      </w:r>
      <w:r w:rsidR="00B72F4A" w:rsidRPr="00237B3B">
        <w:rPr>
          <w:rFonts w:ascii="Arial" w:hAnsi="Arial" w:cs="Arial"/>
          <w:sz w:val="22"/>
          <w:szCs w:val="22"/>
        </w:rPr>
        <w:t xml:space="preserve"> </w:t>
      </w:r>
      <w:r w:rsidRPr="00237B3B">
        <w:rPr>
          <w:rFonts w:ascii="Arial" w:hAnsi="Arial" w:cs="Arial"/>
          <w:sz w:val="22"/>
          <w:szCs w:val="22"/>
        </w:rPr>
        <w:t>cierre del ejercicio fiscal en que se devengaron.</w:t>
      </w:r>
    </w:p>
    <w:p w:rsidR="00E96812" w:rsidRPr="00237B3B" w:rsidRDefault="00E96812" w:rsidP="00E96812">
      <w:pPr>
        <w:pStyle w:val="Prrafodelista"/>
        <w:rPr>
          <w:rFonts w:ascii="Arial" w:hAnsi="Arial" w:cs="Arial"/>
          <w:sz w:val="22"/>
          <w:szCs w:val="22"/>
          <w:highlight w:val="yellow"/>
        </w:rPr>
      </w:pPr>
    </w:p>
    <w:p w:rsidR="00E96812" w:rsidRPr="00237B3B" w:rsidRDefault="00E96812">
      <w:pPr>
        <w:pStyle w:val="Prrafodelista"/>
        <w:numPr>
          <w:ilvl w:val="0"/>
          <w:numId w:val="1"/>
        </w:numPr>
        <w:jc w:val="both"/>
        <w:rPr>
          <w:rFonts w:ascii="Arial" w:hAnsi="Arial" w:cs="Arial"/>
          <w:sz w:val="22"/>
          <w:szCs w:val="22"/>
        </w:rPr>
      </w:pPr>
      <w:r w:rsidRPr="00237B3B">
        <w:rPr>
          <w:rFonts w:ascii="Arial" w:hAnsi="Arial" w:cs="Arial"/>
          <w:sz w:val="22"/>
          <w:szCs w:val="22"/>
        </w:rPr>
        <w:t>Actividad Institucion</w:t>
      </w:r>
      <w:r w:rsidR="00911F07" w:rsidRPr="00237B3B">
        <w:rPr>
          <w:rFonts w:ascii="Arial" w:hAnsi="Arial" w:cs="Arial"/>
          <w:sz w:val="22"/>
          <w:szCs w:val="22"/>
        </w:rPr>
        <w:t>a</w:t>
      </w:r>
      <w:r w:rsidRPr="00237B3B">
        <w:rPr>
          <w:rFonts w:ascii="Arial" w:hAnsi="Arial" w:cs="Arial"/>
          <w:sz w:val="22"/>
          <w:szCs w:val="22"/>
        </w:rPr>
        <w:t>l:</w:t>
      </w:r>
      <w:r w:rsidR="00601197" w:rsidRPr="00237B3B">
        <w:rPr>
          <w:rFonts w:ascii="Arial" w:hAnsi="Arial" w:cs="Arial"/>
          <w:sz w:val="22"/>
          <w:szCs w:val="22"/>
        </w:rPr>
        <w:t xml:space="preserve"> </w:t>
      </w:r>
      <w:r w:rsidR="00CC412D" w:rsidRPr="00237B3B">
        <w:rPr>
          <w:rFonts w:ascii="Arial" w:hAnsi="Arial" w:cs="Arial"/>
          <w:sz w:val="22"/>
          <w:szCs w:val="22"/>
        </w:rPr>
        <w:t>La categoría programática que, de conformidad con el artículo 2, fracción I de la Ley Federal de Presupuesto y Responsabilidad Hacendaria, incluye acciones sustantivas o de apoyo que realizan los ejecutores de gasto con el fin de dar cumplimiento a los objetivos y metas contenidos en los programas, de conformidad con las atribuciones que les señala su respectiva Ley Orgánica o el ordenamiento jurídico que les es aplicable y que debe clasificarse en atención a lo establecido en el Acuerdo por el que se emite la Clasificación Programática publicado por el Consejo Nacional de Armonización Contable (CONAC) en el Diario Oficial de la Federación el 8 de Agosto de 2013.</w:t>
      </w:r>
    </w:p>
    <w:p w:rsidR="0092320C" w:rsidRPr="00237B3B" w:rsidRDefault="0092320C" w:rsidP="002A7FF5">
      <w:pPr>
        <w:rPr>
          <w:rFonts w:ascii="Arial" w:hAnsi="Arial" w:cs="Arial"/>
        </w:rPr>
      </w:pPr>
    </w:p>
    <w:p w:rsidR="0092320C" w:rsidRPr="00237B3B" w:rsidRDefault="0092320C" w:rsidP="00AC0218">
      <w:pPr>
        <w:pStyle w:val="Prrafodelista"/>
        <w:numPr>
          <w:ilvl w:val="0"/>
          <w:numId w:val="1"/>
        </w:numPr>
        <w:jc w:val="both"/>
        <w:rPr>
          <w:rFonts w:ascii="Arial" w:hAnsi="Arial" w:cs="Arial"/>
          <w:sz w:val="22"/>
          <w:szCs w:val="22"/>
        </w:rPr>
      </w:pPr>
      <w:r w:rsidRPr="00237B3B">
        <w:rPr>
          <w:rFonts w:ascii="Arial" w:hAnsi="Arial" w:cs="Arial"/>
          <w:sz w:val="22"/>
          <w:szCs w:val="22"/>
        </w:rPr>
        <w:t>Amortización de la Deuda y Disminución de Pasivos: Representa la cancelación mediante pago o cualquier forma por la cual se extinga la obligación principal de los pasivos contraídos por el Gobierno del Estado.</w:t>
      </w:r>
    </w:p>
    <w:p w:rsidR="00CC412D" w:rsidRPr="00237B3B" w:rsidRDefault="00CC412D" w:rsidP="006B14E2">
      <w:pPr>
        <w:pStyle w:val="Prrafodelista"/>
        <w:rPr>
          <w:rFonts w:ascii="Arial" w:hAnsi="Arial" w:cs="Arial"/>
          <w:sz w:val="22"/>
          <w:szCs w:val="22"/>
        </w:rPr>
      </w:pPr>
    </w:p>
    <w:p w:rsidR="00CC412D" w:rsidRPr="00237B3B" w:rsidRDefault="00CC412D">
      <w:pPr>
        <w:pStyle w:val="Prrafodelista"/>
        <w:numPr>
          <w:ilvl w:val="0"/>
          <w:numId w:val="1"/>
        </w:numPr>
        <w:jc w:val="both"/>
        <w:rPr>
          <w:rFonts w:ascii="Arial" w:hAnsi="Arial" w:cs="Arial"/>
          <w:sz w:val="22"/>
          <w:szCs w:val="22"/>
        </w:rPr>
      </w:pPr>
      <w:r w:rsidRPr="00237B3B">
        <w:rPr>
          <w:rFonts w:ascii="Arial" w:hAnsi="Arial" w:cs="Arial"/>
          <w:sz w:val="22"/>
          <w:szCs w:val="22"/>
        </w:rPr>
        <w:t xml:space="preserve">Anexo: </w:t>
      </w:r>
      <w:r w:rsidR="0002352A" w:rsidRPr="00237B3B">
        <w:rPr>
          <w:rFonts w:ascii="Arial" w:hAnsi="Arial" w:cs="Arial"/>
          <w:sz w:val="22"/>
          <w:szCs w:val="22"/>
        </w:rPr>
        <w:t xml:space="preserve">Corresponde al Anexo de Información del Presupuesto, documento que contiene información </w:t>
      </w:r>
      <w:r w:rsidR="00913D39" w:rsidRPr="00237B3B">
        <w:rPr>
          <w:rFonts w:ascii="Arial" w:hAnsi="Arial" w:cs="Arial"/>
          <w:sz w:val="22"/>
          <w:szCs w:val="22"/>
        </w:rPr>
        <w:t>de la Ley de Egresos del</w:t>
      </w:r>
      <w:r w:rsidRPr="00237B3B">
        <w:rPr>
          <w:rFonts w:ascii="Arial" w:hAnsi="Arial" w:cs="Arial"/>
          <w:sz w:val="22"/>
          <w:szCs w:val="22"/>
        </w:rPr>
        <w:t xml:space="preserve"> Estado de Nuevo León 2018, </w:t>
      </w:r>
      <w:r w:rsidR="0002352A" w:rsidRPr="00237B3B">
        <w:rPr>
          <w:rFonts w:ascii="Arial" w:hAnsi="Arial" w:cs="Arial"/>
          <w:sz w:val="22"/>
          <w:szCs w:val="22"/>
        </w:rPr>
        <w:t xml:space="preserve">y que </w:t>
      </w:r>
      <w:r w:rsidRPr="00237B3B">
        <w:rPr>
          <w:rFonts w:ascii="Arial" w:hAnsi="Arial" w:cs="Arial"/>
          <w:sz w:val="22"/>
          <w:szCs w:val="22"/>
        </w:rPr>
        <w:t xml:space="preserve">para </w:t>
      </w:r>
      <w:r w:rsidR="0002352A" w:rsidRPr="00237B3B">
        <w:rPr>
          <w:rFonts w:ascii="Arial" w:hAnsi="Arial" w:cs="Arial"/>
          <w:sz w:val="22"/>
          <w:szCs w:val="22"/>
        </w:rPr>
        <w:t>f</w:t>
      </w:r>
      <w:r w:rsidRPr="00237B3B">
        <w:rPr>
          <w:rFonts w:ascii="Arial" w:hAnsi="Arial" w:cs="Arial"/>
          <w:sz w:val="22"/>
          <w:szCs w:val="22"/>
        </w:rPr>
        <w:t xml:space="preserve">ines de </w:t>
      </w:r>
      <w:r w:rsidR="0002352A" w:rsidRPr="00237B3B">
        <w:rPr>
          <w:rFonts w:ascii="Arial" w:hAnsi="Arial" w:cs="Arial"/>
          <w:sz w:val="22"/>
          <w:szCs w:val="22"/>
        </w:rPr>
        <w:t>t</w:t>
      </w:r>
      <w:r w:rsidRPr="00237B3B">
        <w:rPr>
          <w:rFonts w:ascii="Arial" w:hAnsi="Arial" w:cs="Arial"/>
          <w:sz w:val="22"/>
          <w:szCs w:val="22"/>
        </w:rPr>
        <w:t>ransparencia</w:t>
      </w:r>
      <w:r w:rsidR="0002352A" w:rsidRPr="00237B3B">
        <w:rPr>
          <w:rFonts w:ascii="Arial" w:hAnsi="Arial" w:cs="Arial"/>
          <w:sz w:val="22"/>
          <w:szCs w:val="22"/>
        </w:rPr>
        <w:t xml:space="preserve">, </w:t>
      </w:r>
      <w:r w:rsidRPr="00237B3B">
        <w:rPr>
          <w:rFonts w:ascii="Arial" w:hAnsi="Arial" w:cs="Arial"/>
          <w:sz w:val="22"/>
          <w:szCs w:val="22"/>
        </w:rPr>
        <w:t>cont</w:t>
      </w:r>
      <w:r w:rsidR="0002352A" w:rsidRPr="00237B3B">
        <w:rPr>
          <w:rFonts w:ascii="Arial" w:hAnsi="Arial" w:cs="Arial"/>
          <w:sz w:val="22"/>
          <w:szCs w:val="22"/>
        </w:rPr>
        <w:t>endrá</w:t>
      </w:r>
      <w:r w:rsidRPr="00237B3B">
        <w:rPr>
          <w:rFonts w:ascii="Arial" w:hAnsi="Arial" w:cs="Arial"/>
          <w:sz w:val="22"/>
          <w:szCs w:val="22"/>
        </w:rPr>
        <w:t xml:space="preserve"> apartados de información presupuestal complementaria a la presente Ley.</w:t>
      </w:r>
    </w:p>
    <w:p w:rsidR="0092320C" w:rsidRPr="00237B3B" w:rsidRDefault="0092320C" w:rsidP="00F1591D">
      <w:pPr>
        <w:rPr>
          <w:rFonts w:ascii="Arial" w:hAnsi="Arial" w:cs="Arial"/>
        </w:rPr>
      </w:pPr>
    </w:p>
    <w:p w:rsidR="0092320C" w:rsidRPr="00237B3B" w:rsidRDefault="0092320C" w:rsidP="00AC0218">
      <w:pPr>
        <w:pStyle w:val="Prrafodelista"/>
        <w:numPr>
          <w:ilvl w:val="0"/>
          <w:numId w:val="1"/>
        </w:numPr>
        <w:jc w:val="both"/>
        <w:rPr>
          <w:rFonts w:ascii="Arial" w:hAnsi="Arial" w:cs="Arial"/>
          <w:sz w:val="22"/>
          <w:szCs w:val="22"/>
        </w:rPr>
      </w:pPr>
      <w:r w:rsidRPr="00237B3B">
        <w:rPr>
          <w:rFonts w:ascii="Arial" w:hAnsi="Arial" w:cs="Arial"/>
          <w:sz w:val="22"/>
          <w:szCs w:val="22"/>
        </w:rPr>
        <w:t xml:space="preserve">Asignaciones Presupuestales: La ministración que de los recursos públicos aprobados por el Congreso Local mediante el Presupuesto de Egresos del Estado, realiza el Ejecutivo Estatal a través de la </w:t>
      </w:r>
      <w:r w:rsidR="00C46BEB" w:rsidRPr="00237B3B">
        <w:rPr>
          <w:rFonts w:ascii="Arial" w:hAnsi="Arial" w:cs="Arial"/>
          <w:sz w:val="22"/>
          <w:szCs w:val="22"/>
        </w:rPr>
        <w:t>Secretaría</w:t>
      </w:r>
      <w:r w:rsidR="00C46BEB" w:rsidRPr="00D11601">
        <w:rPr>
          <w:rFonts w:ascii="Arial" w:hAnsi="Arial" w:cs="Arial"/>
          <w:sz w:val="22"/>
          <w:szCs w:val="22"/>
          <w:lang w:val="es-ES_tradnl"/>
        </w:rPr>
        <w:t xml:space="preserve"> </w:t>
      </w:r>
      <w:r w:rsidR="00C46BEB">
        <w:rPr>
          <w:rFonts w:ascii="Arial" w:hAnsi="Arial" w:cs="Arial"/>
          <w:sz w:val="22"/>
          <w:szCs w:val="22"/>
          <w:lang w:val="es-ES_tradnl"/>
        </w:rPr>
        <w:t>d</w:t>
      </w:r>
      <w:r w:rsidR="00C46BEB" w:rsidRPr="00237B3B">
        <w:rPr>
          <w:rFonts w:ascii="Arial" w:hAnsi="Arial" w:cs="Arial"/>
          <w:sz w:val="22"/>
          <w:szCs w:val="22"/>
          <w:lang w:val="es-ES_tradnl"/>
        </w:rPr>
        <w:t>e Finanzas y Tesorería General del Estado</w:t>
      </w:r>
      <w:r w:rsidRPr="00237B3B">
        <w:rPr>
          <w:rFonts w:ascii="Arial" w:hAnsi="Arial" w:cs="Arial"/>
          <w:sz w:val="22"/>
          <w:szCs w:val="22"/>
        </w:rPr>
        <w:t xml:space="preserve"> a los Ejecutores de Gasto.</w:t>
      </w:r>
    </w:p>
    <w:p w:rsidR="0092320C" w:rsidRPr="00237B3B" w:rsidRDefault="0092320C" w:rsidP="0092320C">
      <w:pPr>
        <w:pStyle w:val="Prrafodelista"/>
        <w:rPr>
          <w:rFonts w:ascii="Arial" w:hAnsi="Arial" w:cs="Arial"/>
          <w:sz w:val="22"/>
          <w:szCs w:val="22"/>
        </w:rPr>
      </w:pPr>
    </w:p>
    <w:p w:rsidR="0092320C" w:rsidRPr="00237B3B" w:rsidRDefault="0092320C" w:rsidP="00AC0218">
      <w:pPr>
        <w:pStyle w:val="Prrafodelista"/>
        <w:numPr>
          <w:ilvl w:val="0"/>
          <w:numId w:val="1"/>
        </w:numPr>
        <w:jc w:val="both"/>
        <w:rPr>
          <w:rFonts w:ascii="Arial" w:hAnsi="Arial" w:cs="Arial"/>
          <w:sz w:val="22"/>
          <w:szCs w:val="22"/>
        </w:rPr>
      </w:pPr>
      <w:r w:rsidRPr="00237B3B">
        <w:rPr>
          <w:rFonts w:ascii="Arial" w:hAnsi="Arial" w:cs="Arial"/>
          <w:sz w:val="22"/>
          <w:szCs w:val="22"/>
        </w:rPr>
        <w:t>Ayudas: Las aportaciones de recursos públicos en numerario o en especie otorgadas por el Gobierno del Estado con base en los objetivos y metas de los programas presupuestarios.</w:t>
      </w:r>
    </w:p>
    <w:p w:rsidR="0092320C" w:rsidRPr="00237B3B" w:rsidRDefault="0092320C" w:rsidP="0092320C">
      <w:pPr>
        <w:pStyle w:val="Prrafodelista"/>
        <w:ind w:left="0"/>
        <w:jc w:val="both"/>
        <w:rPr>
          <w:rFonts w:ascii="Arial" w:hAnsi="Arial" w:cs="Arial"/>
          <w:sz w:val="22"/>
          <w:szCs w:val="22"/>
        </w:rPr>
      </w:pPr>
    </w:p>
    <w:p w:rsidR="0092320C" w:rsidRPr="00237B3B" w:rsidRDefault="005C0395" w:rsidP="00AC0218">
      <w:pPr>
        <w:pStyle w:val="Prrafodelista"/>
        <w:numPr>
          <w:ilvl w:val="0"/>
          <w:numId w:val="1"/>
        </w:numPr>
        <w:jc w:val="both"/>
        <w:rPr>
          <w:rFonts w:ascii="Arial" w:hAnsi="Arial" w:cs="Arial"/>
          <w:sz w:val="22"/>
          <w:szCs w:val="22"/>
        </w:rPr>
      </w:pPr>
      <w:r w:rsidRPr="00237B3B">
        <w:rPr>
          <w:rFonts w:ascii="Arial" w:hAnsi="Arial" w:cs="Arial"/>
          <w:sz w:val="22"/>
          <w:szCs w:val="22"/>
        </w:rPr>
        <w:t>Capítulo</w:t>
      </w:r>
      <w:r w:rsidR="000B660E" w:rsidRPr="00237B3B">
        <w:rPr>
          <w:rFonts w:ascii="Arial" w:hAnsi="Arial" w:cs="Arial"/>
          <w:sz w:val="22"/>
          <w:szCs w:val="22"/>
        </w:rPr>
        <w:t xml:space="preserve"> de gasto</w:t>
      </w:r>
      <w:r w:rsidR="0092320C" w:rsidRPr="00237B3B">
        <w:rPr>
          <w:rFonts w:ascii="Arial" w:hAnsi="Arial" w:cs="Arial"/>
          <w:sz w:val="22"/>
          <w:szCs w:val="22"/>
        </w:rPr>
        <w:t xml:space="preserve">: Al mayor nivel de </w:t>
      </w:r>
      <w:r w:rsidRPr="00237B3B">
        <w:rPr>
          <w:rFonts w:ascii="Arial" w:hAnsi="Arial" w:cs="Arial"/>
          <w:sz w:val="22"/>
          <w:szCs w:val="22"/>
        </w:rPr>
        <w:t>agregación</w:t>
      </w:r>
      <w:r w:rsidR="0092320C" w:rsidRPr="00237B3B">
        <w:rPr>
          <w:rFonts w:ascii="Arial" w:hAnsi="Arial" w:cs="Arial"/>
          <w:sz w:val="22"/>
          <w:szCs w:val="22"/>
        </w:rPr>
        <w:t xml:space="preserve"> que identifica el conjunto </w:t>
      </w:r>
      <w:r w:rsidRPr="00237B3B">
        <w:rPr>
          <w:rFonts w:ascii="Arial" w:hAnsi="Arial" w:cs="Arial"/>
          <w:sz w:val="22"/>
          <w:szCs w:val="22"/>
        </w:rPr>
        <w:t>homogéneo</w:t>
      </w:r>
      <w:r w:rsidR="0092320C" w:rsidRPr="00237B3B">
        <w:rPr>
          <w:rFonts w:ascii="Arial" w:hAnsi="Arial" w:cs="Arial"/>
          <w:sz w:val="22"/>
          <w:szCs w:val="22"/>
        </w:rPr>
        <w:t xml:space="preserve"> y ordenado de los bienes y servicios requeridos por los entes </w:t>
      </w:r>
      <w:r w:rsidRPr="00237B3B">
        <w:rPr>
          <w:rFonts w:ascii="Arial" w:hAnsi="Arial" w:cs="Arial"/>
          <w:sz w:val="22"/>
          <w:szCs w:val="22"/>
        </w:rPr>
        <w:t>públicos</w:t>
      </w:r>
      <w:r w:rsidR="0092320C" w:rsidRPr="00237B3B">
        <w:rPr>
          <w:rFonts w:ascii="Arial" w:hAnsi="Arial" w:cs="Arial"/>
          <w:sz w:val="22"/>
          <w:szCs w:val="22"/>
        </w:rPr>
        <w:t>.</w:t>
      </w:r>
    </w:p>
    <w:p w:rsidR="0092320C" w:rsidRPr="00237B3B" w:rsidRDefault="0092320C" w:rsidP="009A3E3F">
      <w:pPr>
        <w:jc w:val="both"/>
        <w:rPr>
          <w:rFonts w:ascii="Arial" w:hAnsi="Arial" w:cs="Arial"/>
        </w:rPr>
      </w:pPr>
    </w:p>
    <w:p w:rsidR="0092320C" w:rsidRPr="00237B3B" w:rsidRDefault="005C0395" w:rsidP="00AC0218">
      <w:pPr>
        <w:pStyle w:val="Prrafodelista"/>
        <w:numPr>
          <w:ilvl w:val="0"/>
          <w:numId w:val="1"/>
        </w:numPr>
        <w:jc w:val="both"/>
        <w:rPr>
          <w:rFonts w:ascii="Arial" w:hAnsi="Arial" w:cs="Arial"/>
          <w:sz w:val="22"/>
          <w:szCs w:val="22"/>
        </w:rPr>
      </w:pPr>
      <w:r w:rsidRPr="00237B3B">
        <w:rPr>
          <w:rFonts w:ascii="Arial" w:hAnsi="Arial" w:cs="Arial"/>
          <w:sz w:val="22"/>
          <w:szCs w:val="22"/>
        </w:rPr>
        <w:t>Clasificación</w:t>
      </w:r>
      <w:r w:rsidR="0092320C" w:rsidRPr="00237B3B">
        <w:rPr>
          <w:rFonts w:ascii="Arial" w:hAnsi="Arial" w:cs="Arial"/>
          <w:sz w:val="22"/>
          <w:szCs w:val="22"/>
        </w:rPr>
        <w:t xml:space="preserve"> Funcional del Gasto: La que agrupa los gastos </w:t>
      </w:r>
      <w:r w:rsidRPr="00237B3B">
        <w:rPr>
          <w:rFonts w:ascii="Arial" w:hAnsi="Arial" w:cs="Arial"/>
          <w:sz w:val="22"/>
          <w:szCs w:val="22"/>
        </w:rPr>
        <w:t>según</w:t>
      </w:r>
      <w:r w:rsidR="0092320C" w:rsidRPr="00237B3B">
        <w:rPr>
          <w:rFonts w:ascii="Arial" w:hAnsi="Arial" w:cs="Arial"/>
          <w:sz w:val="22"/>
          <w:szCs w:val="22"/>
        </w:rPr>
        <w:t xml:space="preserve"> los </w:t>
      </w:r>
      <w:r w:rsidRPr="00237B3B">
        <w:rPr>
          <w:rFonts w:ascii="Arial" w:hAnsi="Arial" w:cs="Arial"/>
          <w:sz w:val="22"/>
          <w:szCs w:val="22"/>
        </w:rPr>
        <w:t>propósitos</w:t>
      </w:r>
      <w:r w:rsidR="0092320C" w:rsidRPr="00237B3B">
        <w:rPr>
          <w:rFonts w:ascii="Arial" w:hAnsi="Arial" w:cs="Arial"/>
          <w:sz w:val="22"/>
          <w:szCs w:val="22"/>
        </w:rPr>
        <w:t xml:space="preserve"> u objetivos </w:t>
      </w:r>
      <w:r w:rsidRPr="00237B3B">
        <w:rPr>
          <w:rFonts w:ascii="Arial" w:hAnsi="Arial" w:cs="Arial"/>
          <w:sz w:val="22"/>
          <w:szCs w:val="22"/>
        </w:rPr>
        <w:t>socioeconómicos</w:t>
      </w:r>
      <w:r w:rsidR="0092320C" w:rsidRPr="00237B3B">
        <w:rPr>
          <w:rFonts w:ascii="Arial" w:hAnsi="Arial" w:cs="Arial"/>
          <w:sz w:val="22"/>
          <w:szCs w:val="22"/>
        </w:rPr>
        <w:t xml:space="preserve"> que persiguen los diferentes entes </w:t>
      </w:r>
      <w:r w:rsidRPr="00237B3B">
        <w:rPr>
          <w:rFonts w:ascii="Arial" w:hAnsi="Arial" w:cs="Arial"/>
          <w:sz w:val="22"/>
          <w:szCs w:val="22"/>
        </w:rPr>
        <w:t>públicos</w:t>
      </w:r>
      <w:r w:rsidR="0092320C" w:rsidRPr="00237B3B">
        <w:rPr>
          <w:rFonts w:ascii="Arial" w:hAnsi="Arial" w:cs="Arial"/>
          <w:sz w:val="22"/>
          <w:szCs w:val="22"/>
        </w:rPr>
        <w:t xml:space="preserve">. Presenta </w:t>
      </w:r>
      <w:r w:rsidR="0092320C" w:rsidRPr="00237B3B">
        <w:rPr>
          <w:rFonts w:ascii="Arial" w:hAnsi="Arial" w:cs="Arial"/>
          <w:sz w:val="22"/>
          <w:szCs w:val="22"/>
        </w:rPr>
        <w:lastRenderedPageBreak/>
        <w:t xml:space="preserve">el gasto </w:t>
      </w:r>
      <w:r w:rsidRPr="00237B3B">
        <w:rPr>
          <w:rFonts w:ascii="Arial" w:hAnsi="Arial" w:cs="Arial"/>
          <w:sz w:val="22"/>
          <w:szCs w:val="22"/>
        </w:rPr>
        <w:t>público</w:t>
      </w:r>
      <w:r w:rsidR="00D701CE" w:rsidRPr="00237B3B">
        <w:rPr>
          <w:rFonts w:ascii="Arial" w:hAnsi="Arial" w:cs="Arial"/>
          <w:sz w:val="22"/>
          <w:szCs w:val="22"/>
        </w:rPr>
        <w:t xml:space="preserve"> </w:t>
      </w:r>
      <w:r w:rsidRPr="00237B3B">
        <w:rPr>
          <w:rFonts w:ascii="Arial" w:hAnsi="Arial" w:cs="Arial"/>
          <w:sz w:val="22"/>
          <w:szCs w:val="22"/>
        </w:rPr>
        <w:t>según</w:t>
      </w:r>
      <w:r w:rsidR="0092320C" w:rsidRPr="00237B3B">
        <w:rPr>
          <w:rFonts w:ascii="Arial" w:hAnsi="Arial" w:cs="Arial"/>
          <w:sz w:val="22"/>
          <w:szCs w:val="22"/>
        </w:rPr>
        <w:t xml:space="preserve"> la naturaleza de los servicios gubernamentales brindados a la </w:t>
      </w:r>
      <w:r w:rsidRPr="00237B3B">
        <w:rPr>
          <w:rFonts w:ascii="Arial" w:hAnsi="Arial" w:cs="Arial"/>
          <w:sz w:val="22"/>
          <w:szCs w:val="22"/>
        </w:rPr>
        <w:t>población</w:t>
      </w:r>
      <w:r w:rsidR="0092320C" w:rsidRPr="00237B3B">
        <w:rPr>
          <w:rFonts w:ascii="Arial" w:hAnsi="Arial" w:cs="Arial"/>
          <w:sz w:val="22"/>
          <w:szCs w:val="22"/>
        </w:rPr>
        <w:t xml:space="preserve">. Con dicha </w:t>
      </w:r>
      <w:r w:rsidRPr="00237B3B">
        <w:rPr>
          <w:rFonts w:ascii="Arial" w:hAnsi="Arial" w:cs="Arial"/>
          <w:sz w:val="22"/>
          <w:szCs w:val="22"/>
        </w:rPr>
        <w:t>clasificación</w:t>
      </w:r>
      <w:r w:rsidR="0092320C" w:rsidRPr="00237B3B">
        <w:rPr>
          <w:rFonts w:ascii="Arial" w:hAnsi="Arial" w:cs="Arial"/>
          <w:sz w:val="22"/>
          <w:szCs w:val="22"/>
        </w:rPr>
        <w:t xml:space="preserve"> se identifica el presupuesto destinado a finalidades de: Gobierno, Desarrollo Social, Desarrollo </w:t>
      </w:r>
      <w:r w:rsidRPr="00237B3B">
        <w:rPr>
          <w:rFonts w:ascii="Arial" w:hAnsi="Arial" w:cs="Arial"/>
          <w:sz w:val="22"/>
          <w:szCs w:val="22"/>
        </w:rPr>
        <w:t>Económico</w:t>
      </w:r>
      <w:r w:rsidR="0092320C" w:rsidRPr="00237B3B">
        <w:rPr>
          <w:rFonts w:ascii="Arial" w:hAnsi="Arial" w:cs="Arial"/>
          <w:sz w:val="22"/>
          <w:szCs w:val="22"/>
        </w:rPr>
        <w:t xml:space="preserve"> y Otros no Clasificados; permitiendo determinar los objetivos generales de las </w:t>
      </w:r>
      <w:r w:rsidRPr="00237B3B">
        <w:rPr>
          <w:rFonts w:ascii="Arial" w:hAnsi="Arial" w:cs="Arial"/>
          <w:sz w:val="22"/>
          <w:szCs w:val="22"/>
        </w:rPr>
        <w:t>políticas</w:t>
      </w:r>
      <w:r w:rsidR="00D701CE" w:rsidRPr="00237B3B">
        <w:rPr>
          <w:rFonts w:ascii="Arial" w:hAnsi="Arial" w:cs="Arial"/>
          <w:sz w:val="22"/>
          <w:szCs w:val="22"/>
        </w:rPr>
        <w:t xml:space="preserve"> </w:t>
      </w:r>
      <w:r w:rsidRPr="00237B3B">
        <w:rPr>
          <w:rFonts w:ascii="Arial" w:hAnsi="Arial" w:cs="Arial"/>
          <w:sz w:val="22"/>
          <w:szCs w:val="22"/>
        </w:rPr>
        <w:t>públicas</w:t>
      </w:r>
      <w:r w:rsidR="0092320C" w:rsidRPr="00237B3B">
        <w:rPr>
          <w:rFonts w:ascii="Arial" w:hAnsi="Arial" w:cs="Arial"/>
          <w:sz w:val="22"/>
          <w:szCs w:val="22"/>
        </w:rPr>
        <w:t xml:space="preserve"> y los recursos financieros que se asignan para alcanzarlos.</w:t>
      </w:r>
    </w:p>
    <w:p w:rsidR="0092320C" w:rsidRPr="00237B3B" w:rsidRDefault="0092320C" w:rsidP="0092320C">
      <w:pPr>
        <w:pStyle w:val="Prrafodelista"/>
        <w:jc w:val="both"/>
        <w:rPr>
          <w:rFonts w:ascii="Arial" w:hAnsi="Arial" w:cs="Arial"/>
          <w:sz w:val="22"/>
          <w:szCs w:val="22"/>
        </w:rPr>
      </w:pPr>
    </w:p>
    <w:p w:rsidR="004D62CC" w:rsidRPr="00237B3B" w:rsidRDefault="005C0395" w:rsidP="00AC0218">
      <w:pPr>
        <w:pStyle w:val="Prrafodelista"/>
        <w:numPr>
          <w:ilvl w:val="0"/>
          <w:numId w:val="1"/>
        </w:numPr>
        <w:jc w:val="both"/>
        <w:rPr>
          <w:rFonts w:ascii="Arial" w:hAnsi="Arial" w:cs="Arial"/>
          <w:sz w:val="22"/>
          <w:szCs w:val="22"/>
        </w:rPr>
      </w:pPr>
      <w:r w:rsidRPr="00237B3B">
        <w:rPr>
          <w:rFonts w:ascii="Arial" w:hAnsi="Arial" w:cs="Arial"/>
          <w:sz w:val="22"/>
          <w:szCs w:val="22"/>
        </w:rPr>
        <w:t>Clasificación</w:t>
      </w:r>
      <w:r w:rsidR="0092320C" w:rsidRPr="00237B3B">
        <w:rPr>
          <w:rFonts w:ascii="Arial" w:hAnsi="Arial" w:cs="Arial"/>
          <w:sz w:val="22"/>
          <w:szCs w:val="22"/>
        </w:rPr>
        <w:t xml:space="preserve"> por Objeto del Gasto: La que resume, ordena y presenta los gastos programados en el presupuesto, de acuerdo con la naturaleza de los bienes, servicios, activos y pasivos financieros. Alcanza a todas las transacciones que realizan los entes </w:t>
      </w:r>
      <w:r w:rsidRPr="00237B3B">
        <w:rPr>
          <w:rFonts w:ascii="Arial" w:hAnsi="Arial" w:cs="Arial"/>
          <w:sz w:val="22"/>
          <w:szCs w:val="22"/>
        </w:rPr>
        <w:t>públicos</w:t>
      </w:r>
      <w:r w:rsidR="0092320C" w:rsidRPr="00237B3B">
        <w:rPr>
          <w:rFonts w:ascii="Arial" w:hAnsi="Arial" w:cs="Arial"/>
          <w:sz w:val="22"/>
          <w:szCs w:val="22"/>
        </w:rPr>
        <w:t xml:space="preserve"> para obtener bienes y servicios que se utilizan en la </w:t>
      </w:r>
      <w:r w:rsidRPr="00237B3B">
        <w:rPr>
          <w:rFonts w:ascii="Arial" w:hAnsi="Arial" w:cs="Arial"/>
          <w:sz w:val="22"/>
          <w:szCs w:val="22"/>
        </w:rPr>
        <w:t>prestación</w:t>
      </w:r>
      <w:r w:rsidR="0092320C" w:rsidRPr="00237B3B">
        <w:rPr>
          <w:rFonts w:ascii="Arial" w:hAnsi="Arial" w:cs="Arial"/>
          <w:sz w:val="22"/>
          <w:szCs w:val="22"/>
        </w:rPr>
        <w:t xml:space="preserve"> de servicios </w:t>
      </w:r>
      <w:r w:rsidRPr="00237B3B">
        <w:rPr>
          <w:rFonts w:ascii="Arial" w:hAnsi="Arial" w:cs="Arial"/>
          <w:sz w:val="22"/>
          <w:szCs w:val="22"/>
        </w:rPr>
        <w:t>públicos</w:t>
      </w:r>
      <w:r w:rsidR="0092320C" w:rsidRPr="00237B3B">
        <w:rPr>
          <w:rFonts w:ascii="Arial" w:hAnsi="Arial" w:cs="Arial"/>
          <w:sz w:val="22"/>
          <w:szCs w:val="22"/>
        </w:rPr>
        <w:t xml:space="preserve"> y en la </w:t>
      </w:r>
      <w:r w:rsidRPr="00237B3B">
        <w:rPr>
          <w:rFonts w:ascii="Arial" w:hAnsi="Arial" w:cs="Arial"/>
          <w:sz w:val="22"/>
          <w:szCs w:val="22"/>
        </w:rPr>
        <w:t>realización</w:t>
      </w:r>
      <w:r w:rsidR="0092320C" w:rsidRPr="00237B3B">
        <w:rPr>
          <w:rFonts w:ascii="Arial" w:hAnsi="Arial" w:cs="Arial"/>
          <w:sz w:val="22"/>
          <w:szCs w:val="22"/>
        </w:rPr>
        <w:t xml:space="preserve"> de transferencias, en el marco del Presupuesto de Egresos.</w:t>
      </w:r>
    </w:p>
    <w:p w:rsidR="00C12BDE" w:rsidRPr="00237B3B" w:rsidRDefault="00C12BDE" w:rsidP="00C12BDE">
      <w:pPr>
        <w:jc w:val="both"/>
        <w:rPr>
          <w:rFonts w:ascii="Arial" w:hAnsi="Arial" w:cs="Arial"/>
          <w:lang w:eastAsia="es-ES"/>
        </w:rPr>
      </w:pPr>
    </w:p>
    <w:p w:rsidR="004D62CC" w:rsidRPr="00237B3B" w:rsidRDefault="00D143B6" w:rsidP="00AC0218">
      <w:pPr>
        <w:pStyle w:val="Prrafodelista"/>
        <w:numPr>
          <w:ilvl w:val="0"/>
          <w:numId w:val="1"/>
        </w:numPr>
        <w:jc w:val="both"/>
        <w:rPr>
          <w:rFonts w:ascii="Arial" w:hAnsi="Arial" w:cs="Arial"/>
          <w:sz w:val="22"/>
          <w:szCs w:val="22"/>
        </w:rPr>
      </w:pPr>
      <w:r w:rsidRPr="00237B3B">
        <w:rPr>
          <w:rFonts w:ascii="Arial" w:hAnsi="Arial" w:cs="Arial"/>
          <w:sz w:val="22"/>
          <w:szCs w:val="22"/>
        </w:rPr>
        <w:t>Clasificación por F</w:t>
      </w:r>
      <w:r w:rsidR="004D62CC" w:rsidRPr="00237B3B">
        <w:rPr>
          <w:rFonts w:ascii="Arial" w:hAnsi="Arial" w:cs="Arial"/>
          <w:sz w:val="22"/>
          <w:szCs w:val="22"/>
        </w:rPr>
        <w:t>uente</w:t>
      </w:r>
      <w:r w:rsidR="000E081E" w:rsidRPr="00237B3B">
        <w:rPr>
          <w:rFonts w:ascii="Arial" w:hAnsi="Arial" w:cs="Arial"/>
          <w:sz w:val="22"/>
          <w:szCs w:val="22"/>
        </w:rPr>
        <w:t>s</w:t>
      </w:r>
      <w:r w:rsidRPr="00237B3B">
        <w:rPr>
          <w:rFonts w:ascii="Arial" w:hAnsi="Arial" w:cs="Arial"/>
          <w:sz w:val="22"/>
          <w:szCs w:val="22"/>
        </w:rPr>
        <w:t xml:space="preserve"> de F</w:t>
      </w:r>
      <w:r w:rsidR="004D62CC" w:rsidRPr="00237B3B">
        <w:rPr>
          <w:rFonts w:ascii="Arial" w:hAnsi="Arial" w:cs="Arial"/>
          <w:sz w:val="22"/>
          <w:szCs w:val="22"/>
        </w:rPr>
        <w:t>inanciamiento:</w:t>
      </w:r>
      <w:r w:rsidR="00CD3EA6" w:rsidRPr="00237B3B">
        <w:rPr>
          <w:rFonts w:ascii="Arial" w:hAnsi="Arial" w:cs="Arial"/>
          <w:sz w:val="22"/>
          <w:szCs w:val="22"/>
        </w:rPr>
        <w:t xml:space="preserve"> La clasificación por fuentes de financiamiento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20C" w:rsidRPr="00237B3B" w:rsidRDefault="0092320C" w:rsidP="0092320C">
      <w:pPr>
        <w:jc w:val="both"/>
        <w:rPr>
          <w:rFonts w:ascii="Arial" w:hAnsi="Arial" w:cs="Arial"/>
          <w:lang w:eastAsia="es-ES"/>
        </w:rPr>
      </w:pPr>
    </w:p>
    <w:p w:rsidR="00714B79" w:rsidRPr="00237B3B" w:rsidRDefault="00CA5941" w:rsidP="00AC0218">
      <w:pPr>
        <w:pStyle w:val="Prrafodelista"/>
        <w:numPr>
          <w:ilvl w:val="0"/>
          <w:numId w:val="1"/>
        </w:numPr>
        <w:jc w:val="both"/>
        <w:rPr>
          <w:rFonts w:ascii="Arial" w:hAnsi="Arial" w:cs="Arial"/>
          <w:sz w:val="22"/>
          <w:szCs w:val="22"/>
        </w:rPr>
      </w:pPr>
      <w:r w:rsidRPr="00237B3B">
        <w:rPr>
          <w:rFonts w:ascii="Arial" w:hAnsi="Arial" w:cs="Arial"/>
          <w:sz w:val="22"/>
          <w:szCs w:val="22"/>
        </w:rPr>
        <w:t>Clasificación</w:t>
      </w:r>
      <w:r w:rsidR="00EF6120" w:rsidRPr="00237B3B">
        <w:rPr>
          <w:rFonts w:ascii="Arial" w:hAnsi="Arial" w:cs="Arial"/>
          <w:sz w:val="22"/>
          <w:szCs w:val="22"/>
        </w:rPr>
        <w:t xml:space="preserve"> </w:t>
      </w:r>
      <w:r w:rsidRPr="00237B3B">
        <w:rPr>
          <w:rFonts w:ascii="Arial" w:hAnsi="Arial" w:cs="Arial"/>
          <w:sz w:val="22"/>
          <w:szCs w:val="22"/>
        </w:rPr>
        <w:t>Económica</w:t>
      </w:r>
      <w:r w:rsidR="00836090" w:rsidRPr="00237B3B">
        <w:rPr>
          <w:rFonts w:ascii="Arial" w:hAnsi="Arial" w:cs="Arial"/>
          <w:sz w:val="22"/>
          <w:szCs w:val="22"/>
        </w:rPr>
        <w:t xml:space="preserve"> de los Ingresos, de los Gastos y del Financiamiento de los Entes Públicos</w:t>
      </w:r>
      <w:r w:rsidR="0092320C" w:rsidRPr="00237B3B">
        <w:rPr>
          <w:rFonts w:ascii="Arial" w:hAnsi="Arial" w:cs="Arial"/>
          <w:sz w:val="22"/>
          <w:szCs w:val="22"/>
        </w:rPr>
        <w:t xml:space="preserve">: </w:t>
      </w:r>
      <w:r w:rsidR="00714B79" w:rsidRPr="00237B3B">
        <w:rPr>
          <w:rFonts w:ascii="Arial" w:hAnsi="Arial" w:cs="Arial"/>
          <w:sz w:val="22"/>
          <w:szCs w:val="22"/>
        </w:rPr>
        <w:t>La Clasificación Económica de las transacciones de los entes públicos permite ordenar a éstas de acuerdo con su naturaleza económica, con el propósito general de analizar y evaluar el impacto de la política y gestión fiscal y sus componentes sobre la economía en general.</w:t>
      </w:r>
    </w:p>
    <w:p w:rsidR="00B53C87" w:rsidRPr="00237B3B" w:rsidRDefault="00B53C87" w:rsidP="00B53C87">
      <w:pPr>
        <w:pStyle w:val="Prrafodelista"/>
        <w:rPr>
          <w:rFonts w:ascii="Arial" w:hAnsi="Arial" w:cs="Arial"/>
          <w:sz w:val="22"/>
          <w:szCs w:val="22"/>
        </w:rPr>
      </w:pPr>
    </w:p>
    <w:p w:rsidR="00CA5941" w:rsidRPr="00237B3B" w:rsidRDefault="00CA5941" w:rsidP="00AC0218">
      <w:pPr>
        <w:pStyle w:val="Prrafodelista"/>
        <w:numPr>
          <w:ilvl w:val="0"/>
          <w:numId w:val="1"/>
        </w:numPr>
        <w:jc w:val="both"/>
        <w:rPr>
          <w:rFonts w:ascii="Arial" w:hAnsi="Arial" w:cs="Arial"/>
          <w:sz w:val="22"/>
          <w:szCs w:val="22"/>
        </w:rPr>
      </w:pPr>
      <w:r w:rsidRPr="00237B3B">
        <w:rPr>
          <w:rFonts w:ascii="Arial" w:hAnsi="Arial" w:cs="Arial"/>
          <w:sz w:val="22"/>
          <w:szCs w:val="22"/>
        </w:rPr>
        <w:t xml:space="preserve">Clasificación Administrativa: La que tiene como objetivo identificar el agente que realiza la erogación de los recursos públicos, se desglosa a través de asignaciones denominadas ramos presupuestarios como el de la Administración Pública, de los Poderes, o de los Órganos autónomos. </w:t>
      </w:r>
    </w:p>
    <w:p w:rsidR="0040113A" w:rsidRPr="00237B3B" w:rsidRDefault="0040113A" w:rsidP="0040113A">
      <w:pPr>
        <w:pStyle w:val="Prrafodelista"/>
        <w:rPr>
          <w:rFonts w:ascii="Arial" w:hAnsi="Arial" w:cs="Arial"/>
          <w:sz w:val="22"/>
          <w:szCs w:val="22"/>
        </w:rPr>
      </w:pPr>
    </w:p>
    <w:p w:rsidR="0040113A" w:rsidRPr="00237B3B" w:rsidRDefault="0040113A" w:rsidP="00CC412D">
      <w:pPr>
        <w:pStyle w:val="Prrafodelista"/>
        <w:numPr>
          <w:ilvl w:val="0"/>
          <w:numId w:val="1"/>
        </w:numPr>
        <w:jc w:val="both"/>
        <w:rPr>
          <w:rFonts w:ascii="Arial" w:hAnsi="Arial" w:cs="Arial"/>
          <w:sz w:val="22"/>
          <w:szCs w:val="22"/>
        </w:rPr>
      </w:pPr>
      <w:r w:rsidRPr="00237B3B">
        <w:rPr>
          <w:rFonts w:ascii="Arial" w:hAnsi="Arial" w:cs="Arial"/>
          <w:sz w:val="22"/>
          <w:szCs w:val="22"/>
        </w:rPr>
        <w:t>Clasificación Programática:</w:t>
      </w:r>
      <w:r w:rsidR="00B53C87" w:rsidRPr="00237B3B">
        <w:rPr>
          <w:rFonts w:ascii="Arial" w:hAnsi="Arial" w:cs="Arial"/>
          <w:sz w:val="22"/>
          <w:szCs w:val="22"/>
        </w:rPr>
        <w:t xml:space="preserve"> </w:t>
      </w:r>
      <w:r w:rsidR="00CC412D" w:rsidRPr="00237B3B">
        <w:rPr>
          <w:rFonts w:ascii="Arial" w:hAnsi="Arial" w:cs="Arial"/>
          <w:sz w:val="22"/>
          <w:szCs w:val="22"/>
        </w:rPr>
        <w:t xml:space="preserve">Se refiere a la clasificación de los programas presupuestarios de las </w:t>
      </w:r>
      <w:r w:rsidR="00DE4696">
        <w:rPr>
          <w:rFonts w:ascii="Arial" w:hAnsi="Arial" w:cs="Arial"/>
          <w:sz w:val="22"/>
          <w:szCs w:val="22"/>
        </w:rPr>
        <w:t>Dependencias y Entidades</w:t>
      </w:r>
      <w:r w:rsidR="00CC412D" w:rsidRPr="00237B3B">
        <w:rPr>
          <w:rFonts w:ascii="Arial" w:hAnsi="Arial" w:cs="Arial"/>
          <w:sz w:val="22"/>
          <w:szCs w:val="22"/>
        </w:rPr>
        <w:t>, que permite organizar, en forma representativa y homogénea, las asignaciones de recursos de los programas presupuestarios que se deben realizar a corto plazo y permite la racionalización en el uso de recursos al determinar objetivos y metas.</w:t>
      </w:r>
    </w:p>
    <w:p w:rsidR="0092320C" w:rsidRPr="00237B3B" w:rsidRDefault="0092320C" w:rsidP="0092320C">
      <w:pPr>
        <w:jc w:val="both"/>
        <w:rPr>
          <w:rFonts w:ascii="Arial" w:hAnsi="Arial" w:cs="Arial"/>
        </w:rPr>
      </w:pPr>
    </w:p>
    <w:p w:rsidR="00A73111" w:rsidRPr="00237B3B" w:rsidRDefault="00D02856" w:rsidP="00AC0218">
      <w:pPr>
        <w:pStyle w:val="Prrafodelista"/>
        <w:numPr>
          <w:ilvl w:val="0"/>
          <w:numId w:val="1"/>
        </w:numPr>
        <w:jc w:val="both"/>
        <w:rPr>
          <w:rFonts w:ascii="Arial" w:hAnsi="Arial" w:cs="Arial"/>
          <w:sz w:val="22"/>
          <w:szCs w:val="22"/>
        </w:rPr>
      </w:pPr>
      <w:r w:rsidRPr="00237B3B">
        <w:rPr>
          <w:rFonts w:ascii="Arial" w:hAnsi="Arial" w:cs="Arial"/>
          <w:sz w:val="22"/>
          <w:szCs w:val="22"/>
        </w:rPr>
        <w:t>Dependencias</w:t>
      </w:r>
      <w:r w:rsidR="0092320C" w:rsidRPr="00237B3B">
        <w:rPr>
          <w:rFonts w:ascii="Arial" w:hAnsi="Arial" w:cs="Arial"/>
          <w:sz w:val="22"/>
          <w:szCs w:val="22"/>
        </w:rPr>
        <w:t xml:space="preserve">: Las </w:t>
      </w:r>
      <w:r w:rsidR="00C37A93" w:rsidRPr="00237B3B">
        <w:rPr>
          <w:rFonts w:ascii="Arial" w:hAnsi="Arial" w:cs="Arial"/>
          <w:snapToGrid w:val="0"/>
          <w:sz w:val="22"/>
          <w:szCs w:val="22"/>
          <w:lang w:val="es-ES_tradnl"/>
        </w:rPr>
        <w:t>establecidas en el artículo 18 de la Ley Orgánica de la Administración Pública para el Estado de Nuevo León</w:t>
      </w:r>
      <w:r w:rsidR="004F28EC" w:rsidRPr="00237B3B">
        <w:rPr>
          <w:rFonts w:ascii="Arial" w:hAnsi="Arial" w:cs="Arial"/>
          <w:snapToGrid w:val="0"/>
          <w:sz w:val="22"/>
          <w:szCs w:val="22"/>
          <w:lang w:val="es-ES_tradnl"/>
        </w:rPr>
        <w:t>,</w:t>
      </w:r>
      <w:r w:rsidR="0092320C" w:rsidRPr="00237B3B">
        <w:rPr>
          <w:rFonts w:ascii="Arial" w:hAnsi="Arial" w:cs="Arial"/>
          <w:sz w:val="22"/>
          <w:szCs w:val="22"/>
        </w:rPr>
        <w:t xml:space="preserve"> las cuales son objeto de control presupuestario directo por parte de </w:t>
      </w:r>
      <w:r w:rsidR="00C46BEB" w:rsidRPr="00237B3B">
        <w:rPr>
          <w:rFonts w:ascii="Arial" w:hAnsi="Arial" w:cs="Arial"/>
          <w:sz w:val="22"/>
          <w:szCs w:val="22"/>
        </w:rPr>
        <w:t>la Secretaría</w:t>
      </w:r>
      <w:r w:rsidR="00C46BEB" w:rsidRPr="00D11601">
        <w:rPr>
          <w:rFonts w:ascii="Arial" w:hAnsi="Arial" w:cs="Arial"/>
          <w:sz w:val="22"/>
          <w:szCs w:val="22"/>
          <w:lang w:val="es-ES_tradnl"/>
        </w:rPr>
        <w:t xml:space="preserve"> </w:t>
      </w:r>
      <w:r w:rsidR="00C46BEB">
        <w:rPr>
          <w:rFonts w:ascii="Arial" w:hAnsi="Arial" w:cs="Arial"/>
          <w:sz w:val="22"/>
          <w:szCs w:val="22"/>
          <w:lang w:val="es-ES_tradnl"/>
        </w:rPr>
        <w:t>d</w:t>
      </w:r>
      <w:r w:rsidR="00C46BEB" w:rsidRPr="00237B3B">
        <w:rPr>
          <w:rFonts w:ascii="Arial" w:hAnsi="Arial" w:cs="Arial"/>
          <w:sz w:val="22"/>
          <w:szCs w:val="22"/>
          <w:lang w:val="es-ES_tradnl"/>
        </w:rPr>
        <w:t>e Finanzas y Tesorería General del Estado</w:t>
      </w:r>
      <w:r w:rsidR="00C46BEB">
        <w:rPr>
          <w:rFonts w:ascii="Arial" w:hAnsi="Arial" w:cs="Arial"/>
          <w:sz w:val="22"/>
          <w:szCs w:val="22"/>
          <w:lang w:val="es-ES_tradnl"/>
        </w:rPr>
        <w:t>.</w:t>
      </w:r>
    </w:p>
    <w:p w:rsidR="00A73111" w:rsidRPr="00237B3B" w:rsidRDefault="00A73111" w:rsidP="0092320C">
      <w:pPr>
        <w:pStyle w:val="Prrafodelista"/>
        <w:rPr>
          <w:rFonts w:ascii="Arial" w:hAnsi="Arial" w:cs="Arial"/>
          <w:sz w:val="22"/>
          <w:szCs w:val="22"/>
        </w:rPr>
      </w:pPr>
    </w:p>
    <w:p w:rsidR="0092320C" w:rsidRPr="00237B3B" w:rsidRDefault="0092320C" w:rsidP="00AC0218">
      <w:pPr>
        <w:pStyle w:val="Prrafodelista"/>
        <w:numPr>
          <w:ilvl w:val="0"/>
          <w:numId w:val="1"/>
        </w:numPr>
        <w:jc w:val="both"/>
        <w:rPr>
          <w:rFonts w:ascii="Arial" w:hAnsi="Arial" w:cs="Arial"/>
          <w:sz w:val="22"/>
          <w:szCs w:val="22"/>
        </w:rPr>
      </w:pPr>
      <w:r w:rsidRPr="00237B3B">
        <w:rPr>
          <w:rFonts w:ascii="Arial" w:hAnsi="Arial" w:cs="Arial"/>
          <w:sz w:val="22"/>
          <w:szCs w:val="22"/>
        </w:rPr>
        <w:lastRenderedPageBreak/>
        <w:t xml:space="preserve">Economías </w:t>
      </w:r>
      <w:r w:rsidR="00E5331F" w:rsidRPr="00237B3B">
        <w:rPr>
          <w:rFonts w:ascii="Arial" w:hAnsi="Arial" w:cs="Arial"/>
          <w:sz w:val="22"/>
          <w:szCs w:val="22"/>
        </w:rPr>
        <w:t xml:space="preserve">o Ahorros </w:t>
      </w:r>
      <w:r w:rsidR="00E37825" w:rsidRPr="00237B3B">
        <w:rPr>
          <w:rFonts w:ascii="Arial" w:hAnsi="Arial" w:cs="Arial"/>
          <w:sz w:val="22"/>
          <w:szCs w:val="22"/>
        </w:rPr>
        <w:t>Presupuestario</w:t>
      </w:r>
      <w:r w:rsidRPr="00237B3B">
        <w:rPr>
          <w:rFonts w:ascii="Arial" w:hAnsi="Arial" w:cs="Arial"/>
          <w:sz w:val="22"/>
          <w:szCs w:val="22"/>
        </w:rPr>
        <w:t>s: Los remanentes de recursos públicos del Presupuesto de Egresos del Estado no comprometidos al término del Ejercicio Fiscal</w:t>
      </w:r>
      <w:r w:rsidR="00CA5941" w:rsidRPr="00237B3B">
        <w:rPr>
          <w:rFonts w:ascii="Arial" w:hAnsi="Arial" w:cs="Arial"/>
          <w:sz w:val="22"/>
          <w:szCs w:val="22"/>
        </w:rPr>
        <w:t xml:space="preserve">; así como los ahorros realizados en un periodo determinado. </w:t>
      </w:r>
    </w:p>
    <w:p w:rsidR="0092320C" w:rsidRPr="00237B3B" w:rsidRDefault="0092320C" w:rsidP="0092320C">
      <w:pPr>
        <w:jc w:val="both"/>
        <w:rPr>
          <w:rFonts w:ascii="Arial" w:hAnsi="Arial" w:cs="Arial"/>
        </w:rPr>
      </w:pPr>
    </w:p>
    <w:p w:rsidR="0092320C" w:rsidRPr="00237B3B" w:rsidRDefault="0092320C" w:rsidP="00AC0218">
      <w:pPr>
        <w:pStyle w:val="Prrafodelista"/>
        <w:numPr>
          <w:ilvl w:val="0"/>
          <w:numId w:val="1"/>
        </w:numPr>
        <w:jc w:val="both"/>
        <w:rPr>
          <w:rFonts w:ascii="Arial" w:hAnsi="Arial" w:cs="Arial"/>
          <w:sz w:val="22"/>
          <w:szCs w:val="22"/>
        </w:rPr>
      </w:pPr>
      <w:r w:rsidRPr="00237B3B">
        <w:rPr>
          <w:rFonts w:ascii="Arial" w:hAnsi="Arial" w:cs="Arial"/>
          <w:sz w:val="22"/>
          <w:szCs w:val="22"/>
        </w:rPr>
        <w:t xml:space="preserve">Entes </w:t>
      </w:r>
      <w:r w:rsidR="00FC54FB" w:rsidRPr="00237B3B">
        <w:rPr>
          <w:rFonts w:ascii="Arial" w:hAnsi="Arial" w:cs="Arial"/>
          <w:sz w:val="22"/>
          <w:szCs w:val="22"/>
        </w:rPr>
        <w:t>públicos</w:t>
      </w:r>
      <w:r w:rsidRPr="00237B3B">
        <w:rPr>
          <w:rFonts w:ascii="Arial" w:hAnsi="Arial" w:cs="Arial"/>
          <w:sz w:val="22"/>
          <w:szCs w:val="22"/>
        </w:rPr>
        <w:t xml:space="preserve">: Los Poderes Ejecutivo, Legislativo y Judicial, los entes </w:t>
      </w:r>
      <w:r w:rsidR="00FC54FB" w:rsidRPr="00237B3B">
        <w:rPr>
          <w:rFonts w:ascii="Arial" w:hAnsi="Arial" w:cs="Arial"/>
          <w:sz w:val="22"/>
          <w:szCs w:val="22"/>
        </w:rPr>
        <w:t>autónomos</w:t>
      </w:r>
      <w:r w:rsidRPr="00237B3B">
        <w:rPr>
          <w:rFonts w:ascii="Arial" w:hAnsi="Arial" w:cs="Arial"/>
          <w:sz w:val="22"/>
          <w:szCs w:val="22"/>
        </w:rPr>
        <w:t xml:space="preserve">, los ayuntamientos de los municipios y las </w:t>
      </w:r>
      <w:r w:rsidR="00D02856" w:rsidRPr="00237B3B">
        <w:rPr>
          <w:rFonts w:ascii="Arial" w:hAnsi="Arial" w:cs="Arial"/>
          <w:sz w:val="22"/>
          <w:szCs w:val="22"/>
        </w:rPr>
        <w:t>Entidades</w:t>
      </w:r>
      <w:r w:rsidRPr="00237B3B">
        <w:rPr>
          <w:rFonts w:ascii="Arial" w:hAnsi="Arial" w:cs="Arial"/>
          <w:sz w:val="22"/>
          <w:szCs w:val="22"/>
        </w:rPr>
        <w:t xml:space="preserve"> de la </w:t>
      </w:r>
      <w:r w:rsidR="00FC54FB" w:rsidRPr="00237B3B">
        <w:rPr>
          <w:rFonts w:ascii="Arial" w:hAnsi="Arial" w:cs="Arial"/>
          <w:sz w:val="22"/>
          <w:szCs w:val="22"/>
        </w:rPr>
        <w:t>administración</w:t>
      </w:r>
      <w:r w:rsidR="00B72F4A" w:rsidRPr="00237B3B">
        <w:rPr>
          <w:rFonts w:ascii="Arial" w:hAnsi="Arial" w:cs="Arial"/>
          <w:sz w:val="22"/>
          <w:szCs w:val="22"/>
        </w:rPr>
        <w:t xml:space="preserve"> </w:t>
      </w:r>
      <w:r w:rsidR="00FC54FB" w:rsidRPr="00237B3B">
        <w:rPr>
          <w:rFonts w:ascii="Arial" w:hAnsi="Arial" w:cs="Arial"/>
          <w:sz w:val="22"/>
          <w:szCs w:val="22"/>
        </w:rPr>
        <w:t>pública</w:t>
      </w:r>
      <w:r w:rsidRPr="00237B3B">
        <w:rPr>
          <w:rFonts w:ascii="Arial" w:hAnsi="Arial" w:cs="Arial"/>
          <w:sz w:val="22"/>
          <w:szCs w:val="22"/>
        </w:rPr>
        <w:t xml:space="preserve"> paraestatal, ya sean estatales o municipales.</w:t>
      </w:r>
    </w:p>
    <w:p w:rsidR="0092320C" w:rsidRPr="00237B3B" w:rsidRDefault="0092320C" w:rsidP="0092320C">
      <w:pPr>
        <w:jc w:val="both"/>
        <w:rPr>
          <w:rFonts w:ascii="Arial" w:hAnsi="Arial" w:cs="Arial"/>
        </w:rPr>
      </w:pPr>
    </w:p>
    <w:p w:rsidR="00D92480" w:rsidRDefault="00D02856">
      <w:pPr>
        <w:pStyle w:val="Prrafodelista"/>
        <w:numPr>
          <w:ilvl w:val="0"/>
          <w:numId w:val="1"/>
        </w:numPr>
        <w:jc w:val="both"/>
        <w:rPr>
          <w:rFonts w:ascii="Arial" w:hAnsi="Arial" w:cs="Arial"/>
          <w:sz w:val="22"/>
          <w:szCs w:val="22"/>
        </w:rPr>
      </w:pPr>
      <w:r w:rsidRPr="00237B3B">
        <w:rPr>
          <w:rFonts w:ascii="Arial" w:hAnsi="Arial" w:cs="Arial"/>
          <w:sz w:val="22"/>
          <w:szCs w:val="22"/>
        </w:rPr>
        <w:t>Entidades</w:t>
      </w:r>
      <w:r w:rsidR="0092320C" w:rsidRPr="00237B3B">
        <w:rPr>
          <w:rFonts w:ascii="Arial" w:hAnsi="Arial" w:cs="Arial"/>
          <w:sz w:val="22"/>
          <w:szCs w:val="22"/>
        </w:rPr>
        <w:t xml:space="preserve">: </w:t>
      </w:r>
      <w:r w:rsidR="004F28EC" w:rsidRPr="00237B3B">
        <w:rPr>
          <w:rFonts w:ascii="Arial" w:hAnsi="Arial" w:cs="Arial"/>
          <w:sz w:val="22"/>
          <w:szCs w:val="22"/>
        </w:rPr>
        <w:t xml:space="preserve">Los </w:t>
      </w:r>
      <w:r w:rsidR="004F28EC" w:rsidRPr="00237B3B">
        <w:rPr>
          <w:rFonts w:ascii="Arial" w:hAnsi="Arial" w:cs="Arial"/>
          <w:snapToGrid w:val="0"/>
          <w:sz w:val="22"/>
          <w:szCs w:val="22"/>
          <w:lang w:val="es-ES_tradnl"/>
        </w:rPr>
        <w:t xml:space="preserve">organismos públicos descentralizados, organismos públicos descentralizados de participación ciudadana, empresas de participación estatal, fideicomisos públicos, y demás </w:t>
      </w:r>
      <w:r w:rsidRPr="00237B3B">
        <w:rPr>
          <w:rFonts w:ascii="Arial" w:hAnsi="Arial" w:cs="Arial"/>
          <w:snapToGrid w:val="0"/>
          <w:sz w:val="22"/>
          <w:szCs w:val="22"/>
          <w:lang w:val="es-ES_tradnl"/>
        </w:rPr>
        <w:t>Entidades</w:t>
      </w:r>
      <w:r w:rsidR="004F28EC" w:rsidRPr="00237B3B">
        <w:rPr>
          <w:rFonts w:ascii="Arial" w:hAnsi="Arial" w:cs="Arial"/>
          <w:snapToGrid w:val="0"/>
          <w:sz w:val="22"/>
          <w:szCs w:val="22"/>
          <w:lang w:val="es-ES_tradnl"/>
        </w:rPr>
        <w:t>, cualquiera que sea su denominación, a que se refiere el artículo 3</w:t>
      </w:r>
      <w:r w:rsidR="00631182" w:rsidRPr="00237B3B">
        <w:rPr>
          <w:rFonts w:ascii="Arial" w:hAnsi="Arial" w:cs="Arial"/>
          <w:snapToGrid w:val="0"/>
          <w:sz w:val="22"/>
          <w:szCs w:val="22"/>
          <w:lang w:val="es-ES_tradnl"/>
        </w:rPr>
        <w:t>5</w:t>
      </w:r>
      <w:r w:rsidR="004F28EC" w:rsidRPr="00237B3B">
        <w:rPr>
          <w:rFonts w:ascii="Arial" w:hAnsi="Arial" w:cs="Arial"/>
          <w:snapToGrid w:val="0"/>
          <w:sz w:val="22"/>
          <w:szCs w:val="22"/>
          <w:lang w:val="es-ES_tradnl"/>
        </w:rPr>
        <w:t xml:space="preserve"> de la Ley Orgánica de la Administración Pública para el Estado de Nuevo León</w:t>
      </w:r>
      <w:r w:rsidR="00C46BEB">
        <w:rPr>
          <w:rFonts w:ascii="Arial" w:hAnsi="Arial" w:cs="Arial"/>
          <w:sz w:val="22"/>
          <w:szCs w:val="22"/>
          <w:lang w:val="es-ES_tradnl"/>
        </w:rPr>
        <w:t>;</w:t>
      </w:r>
      <w:r w:rsidR="00C46BEB" w:rsidRPr="00237B3B">
        <w:rPr>
          <w:rFonts w:ascii="Arial" w:hAnsi="Arial" w:cs="Arial"/>
          <w:sz w:val="22"/>
          <w:szCs w:val="22"/>
        </w:rPr>
        <w:t xml:space="preserve"> </w:t>
      </w:r>
      <w:r w:rsidR="0092320C" w:rsidRPr="00237B3B">
        <w:rPr>
          <w:rFonts w:ascii="Arial" w:hAnsi="Arial" w:cs="Arial"/>
          <w:sz w:val="22"/>
          <w:szCs w:val="22"/>
        </w:rPr>
        <w:t xml:space="preserve">los cuales son objeto de control presupuestario indirecto por parte de </w:t>
      </w:r>
      <w:r w:rsidR="00EF65A0" w:rsidRPr="00237B3B">
        <w:rPr>
          <w:rFonts w:ascii="Arial" w:hAnsi="Arial" w:cs="Arial"/>
          <w:sz w:val="22"/>
          <w:szCs w:val="22"/>
        </w:rPr>
        <w:t>la Secretaría</w:t>
      </w:r>
      <w:r w:rsidR="00C46BEB">
        <w:rPr>
          <w:rFonts w:ascii="Arial" w:hAnsi="Arial" w:cs="Arial"/>
          <w:sz w:val="22"/>
          <w:szCs w:val="22"/>
        </w:rPr>
        <w:t>;</w:t>
      </w:r>
      <w:r w:rsidR="00C46BEB" w:rsidRPr="00C46BEB">
        <w:rPr>
          <w:rFonts w:ascii="Arial" w:hAnsi="Arial" w:cs="Arial"/>
          <w:sz w:val="22"/>
          <w:szCs w:val="22"/>
          <w:lang w:val="es-ES_tradnl"/>
        </w:rPr>
        <w:t xml:space="preserve"> </w:t>
      </w:r>
      <w:r w:rsidR="00C46BEB">
        <w:rPr>
          <w:rFonts w:ascii="Arial" w:hAnsi="Arial" w:cs="Arial"/>
          <w:sz w:val="22"/>
          <w:szCs w:val="22"/>
        </w:rPr>
        <w:t xml:space="preserve">y los </w:t>
      </w:r>
      <w:r w:rsidR="00C46BEB" w:rsidRPr="00C46BEB">
        <w:rPr>
          <w:rFonts w:ascii="Arial" w:hAnsi="Arial" w:cs="Arial"/>
          <w:sz w:val="22"/>
          <w:szCs w:val="22"/>
          <w:lang w:val="es-ES_tradnl"/>
        </w:rPr>
        <w:t>Tribunales Administrativos a que se refiere el artículo 47 de la Ley Orgánica de la Administración Pública para el Estado de Nuevo León</w:t>
      </w:r>
      <w:r w:rsidR="0092320C" w:rsidRPr="00237B3B">
        <w:rPr>
          <w:rFonts w:ascii="Arial" w:hAnsi="Arial" w:cs="Arial"/>
          <w:sz w:val="22"/>
          <w:szCs w:val="22"/>
        </w:rPr>
        <w:t>.</w:t>
      </w:r>
    </w:p>
    <w:p w:rsidR="00C46BEB" w:rsidRPr="00C46BEB" w:rsidRDefault="00C46BEB" w:rsidP="00C46BEB">
      <w:pPr>
        <w:pStyle w:val="Prrafodelista"/>
        <w:rPr>
          <w:rFonts w:ascii="Arial" w:hAnsi="Arial" w:cs="Arial"/>
          <w:sz w:val="22"/>
          <w:szCs w:val="22"/>
        </w:rPr>
      </w:pPr>
    </w:p>
    <w:p w:rsidR="0092320C" w:rsidRPr="00237B3B" w:rsidRDefault="0092320C" w:rsidP="00AC0218">
      <w:pPr>
        <w:pStyle w:val="Prrafodelista"/>
        <w:numPr>
          <w:ilvl w:val="0"/>
          <w:numId w:val="1"/>
        </w:numPr>
        <w:jc w:val="both"/>
        <w:rPr>
          <w:rFonts w:ascii="Arial" w:hAnsi="Arial" w:cs="Arial"/>
          <w:sz w:val="22"/>
          <w:szCs w:val="22"/>
        </w:rPr>
      </w:pPr>
      <w:r w:rsidRPr="00237B3B">
        <w:rPr>
          <w:rFonts w:ascii="Arial" w:hAnsi="Arial" w:cs="Arial"/>
          <w:sz w:val="22"/>
          <w:szCs w:val="22"/>
        </w:rPr>
        <w:t xml:space="preserve">Gasto Corriente: Al conjunto de erogaciones que no tienen como contrapartida la </w:t>
      </w:r>
      <w:r w:rsidR="00FC54FB" w:rsidRPr="00237B3B">
        <w:rPr>
          <w:rFonts w:ascii="Arial" w:hAnsi="Arial" w:cs="Arial"/>
          <w:sz w:val="22"/>
          <w:szCs w:val="22"/>
        </w:rPr>
        <w:t>creación</w:t>
      </w:r>
      <w:r w:rsidRPr="00237B3B">
        <w:rPr>
          <w:rFonts w:ascii="Arial" w:hAnsi="Arial" w:cs="Arial"/>
          <w:sz w:val="22"/>
          <w:szCs w:val="22"/>
        </w:rPr>
        <w:t xml:space="preserve"> de activos, sino que constituye un</w:t>
      </w:r>
      <w:r w:rsidR="005E6DFF" w:rsidRPr="00237B3B">
        <w:rPr>
          <w:rFonts w:ascii="Arial" w:hAnsi="Arial" w:cs="Arial"/>
          <w:sz w:val="22"/>
          <w:szCs w:val="22"/>
        </w:rPr>
        <w:t xml:space="preserve"> acto de consumo. Son</w:t>
      </w:r>
      <w:r w:rsidRPr="00237B3B">
        <w:rPr>
          <w:rFonts w:ascii="Arial" w:hAnsi="Arial" w:cs="Arial"/>
          <w:sz w:val="22"/>
          <w:szCs w:val="22"/>
        </w:rPr>
        <w:t xml:space="preserve"> los gastos en recursos humanos y de compra de bienes y servicios, necesarios para la </w:t>
      </w:r>
      <w:r w:rsidR="00FC54FB" w:rsidRPr="00237B3B">
        <w:rPr>
          <w:rFonts w:ascii="Arial" w:hAnsi="Arial" w:cs="Arial"/>
          <w:sz w:val="22"/>
          <w:szCs w:val="22"/>
        </w:rPr>
        <w:t>administración</w:t>
      </w:r>
      <w:r w:rsidRPr="00237B3B">
        <w:rPr>
          <w:rFonts w:ascii="Arial" w:hAnsi="Arial" w:cs="Arial"/>
          <w:sz w:val="22"/>
          <w:szCs w:val="22"/>
        </w:rPr>
        <w:t xml:space="preserve"> y </w:t>
      </w:r>
      <w:r w:rsidR="00FC54FB" w:rsidRPr="00237B3B">
        <w:rPr>
          <w:rFonts w:ascii="Arial" w:hAnsi="Arial" w:cs="Arial"/>
          <w:sz w:val="22"/>
          <w:szCs w:val="22"/>
        </w:rPr>
        <w:t>operación</w:t>
      </w:r>
      <w:r w:rsidRPr="00237B3B">
        <w:rPr>
          <w:rFonts w:ascii="Arial" w:hAnsi="Arial" w:cs="Arial"/>
          <w:sz w:val="22"/>
          <w:szCs w:val="22"/>
        </w:rPr>
        <w:t xml:space="preserve"> gubernamental.</w:t>
      </w:r>
    </w:p>
    <w:p w:rsidR="00465D8C" w:rsidRPr="00237B3B" w:rsidRDefault="00465D8C" w:rsidP="00465D8C">
      <w:pPr>
        <w:pStyle w:val="Prrafodelista"/>
        <w:rPr>
          <w:rFonts w:ascii="Arial" w:hAnsi="Arial" w:cs="Arial"/>
          <w:sz w:val="22"/>
          <w:szCs w:val="22"/>
        </w:rPr>
      </w:pPr>
    </w:p>
    <w:p w:rsidR="003E5098" w:rsidRPr="00237B3B" w:rsidRDefault="00465D8C" w:rsidP="00AC0218">
      <w:pPr>
        <w:pStyle w:val="Prrafodelista"/>
        <w:numPr>
          <w:ilvl w:val="0"/>
          <w:numId w:val="1"/>
        </w:numPr>
        <w:jc w:val="both"/>
        <w:rPr>
          <w:rFonts w:ascii="Arial" w:hAnsi="Arial" w:cs="Arial"/>
          <w:sz w:val="22"/>
          <w:szCs w:val="22"/>
        </w:rPr>
      </w:pPr>
      <w:r w:rsidRPr="00237B3B">
        <w:rPr>
          <w:rFonts w:ascii="Arial" w:hAnsi="Arial" w:cs="Arial"/>
          <w:sz w:val="22"/>
          <w:szCs w:val="22"/>
        </w:rPr>
        <w:t xml:space="preserve">Gasto Federalizado: </w:t>
      </w:r>
      <w:r w:rsidR="003E5098" w:rsidRPr="00237B3B">
        <w:rPr>
          <w:rFonts w:ascii="Arial" w:hAnsi="Arial" w:cs="Arial"/>
          <w:sz w:val="22"/>
          <w:szCs w:val="22"/>
        </w:rPr>
        <w:t>L</w:t>
      </w:r>
      <w:r w:rsidR="003E5098" w:rsidRPr="00237B3B">
        <w:rPr>
          <w:rFonts w:ascii="Arial" w:hAnsi="Arial" w:cs="Arial"/>
          <w:sz w:val="22"/>
          <w:szCs w:val="22"/>
          <w:lang w:val="es-ES_tradnl"/>
        </w:rPr>
        <w:t>as transferencias etiquetadas que recibe el Estado y sus municipios que representan una fuente de ingreso para financiar programas y estrategias de desarrollo, y cuyos rubros son: los Fondos de Aportaciones (Ramo 33), Convenios de Reasignación y Descentralización, Protección Social en Salud, Provisiones Sal</w:t>
      </w:r>
      <w:r w:rsidR="0075574B" w:rsidRPr="00237B3B">
        <w:rPr>
          <w:rFonts w:ascii="Arial" w:hAnsi="Arial" w:cs="Arial"/>
          <w:sz w:val="22"/>
          <w:szCs w:val="22"/>
          <w:lang w:val="es-ES_tradnl"/>
        </w:rPr>
        <w:t>ariales y Económicas (Ramo 23).</w:t>
      </w:r>
    </w:p>
    <w:p w:rsidR="003E5098" w:rsidRPr="00237B3B" w:rsidRDefault="003E5098" w:rsidP="0092320C">
      <w:pPr>
        <w:jc w:val="both"/>
        <w:rPr>
          <w:rFonts w:ascii="Arial" w:hAnsi="Arial" w:cs="Arial"/>
        </w:rPr>
      </w:pPr>
    </w:p>
    <w:p w:rsidR="0092320C" w:rsidRPr="00237B3B" w:rsidRDefault="0092320C" w:rsidP="00AC0218">
      <w:pPr>
        <w:pStyle w:val="Prrafodelista"/>
        <w:numPr>
          <w:ilvl w:val="0"/>
          <w:numId w:val="1"/>
        </w:numPr>
        <w:jc w:val="both"/>
        <w:rPr>
          <w:rFonts w:ascii="Arial" w:hAnsi="Arial" w:cs="Arial"/>
          <w:sz w:val="22"/>
          <w:szCs w:val="22"/>
        </w:rPr>
      </w:pPr>
      <w:r w:rsidRPr="00237B3B">
        <w:rPr>
          <w:rFonts w:ascii="Arial" w:hAnsi="Arial" w:cs="Arial"/>
          <w:sz w:val="22"/>
          <w:szCs w:val="22"/>
        </w:rPr>
        <w:t xml:space="preserve">Gasto de </w:t>
      </w:r>
      <w:r w:rsidR="00FC54FB" w:rsidRPr="00237B3B">
        <w:rPr>
          <w:rFonts w:ascii="Arial" w:hAnsi="Arial" w:cs="Arial"/>
          <w:sz w:val="22"/>
          <w:szCs w:val="22"/>
        </w:rPr>
        <w:t>Capital</w:t>
      </w:r>
      <w:r w:rsidRPr="00237B3B">
        <w:rPr>
          <w:rFonts w:ascii="Arial" w:hAnsi="Arial" w:cs="Arial"/>
          <w:sz w:val="22"/>
          <w:szCs w:val="22"/>
        </w:rPr>
        <w:t xml:space="preserve">: Erogaciones que realizan </w:t>
      </w:r>
      <w:r w:rsidR="00DE4696">
        <w:rPr>
          <w:rFonts w:ascii="Arial" w:hAnsi="Arial" w:cs="Arial"/>
          <w:sz w:val="22"/>
          <w:szCs w:val="22"/>
        </w:rPr>
        <w:t xml:space="preserve">Dependencias y Entidades </w:t>
      </w:r>
      <w:r w:rsidRPr="00237B3B">
        <w:rPr>
          <w:rFonts w:ascii="Arial" w:hAnsi="Arial" w:cs="Arial"/>
          <w:sz w:val="22"/>
          <w:szCs w:val="22"/>
        </w:rPr>
        <w:t xml:space="preserve"> de la </w:t>
      </w:r>
      <w:r w:rsidR="006954AB" w:rsidRPr="00237B3B">
        <w:rPr>
          <w:rFonts w:ascii="Arial" w:hAnsi="Arial" w:cs="Arial"/>
          <w:sz w:val="22"/>
          <w:szCs w:val="22"/>
        </w:rPr>
        <w:t>Administración Pública</w:t>
      </w:r>
      <w:r w:rsidR="0091629C" w:rsidRPr="00237B3B">
        <w:rPr>
          <w:rFonts w:ascii="Arial" w:hAnsi="Arial" w:cs="Arial"/>
          <w:sz w:val="22"/>
          <w:szCs w:val="22"/>
        </w:rPr>
        <w:t xml:space="preserve"> Estatal</w:t>
      </w:r>
      <w:r w:rsidRPr="00237B3B">
        <w:rPr>
          <w:rFonts w:ascii="Arial" w:hAnsi="Arial" w:cs="Arial"/>
          <w:sz w:val="22"/>
          <w:szCs w:val="22"/>
        </w:rPr>
        <w:t xml:space="preserve"> tendientes a adquirir, ampliar, conservar y mejorar sus bienes de capital, incluyendo </w:t>
      </w:r>
      <w:r w:rsidR="00FC54FB" w:rsidRPr="00237B3B">
        <w:rPr>
          <w:rFonts w:ascii="Arial" w:hAnsi="Arial" w:cs="Arial"/>
          <w:sz w:val="22"/>
          <w:szCs w:val="22"/>
        </w:rPr>
        <w:t>también</w:t>
      </w:r>
      <w:r w:rsidRPr="00237B3B">
        <w:rPr>
          <w:rFonts w:ascii="Arial" w:hAnsi="Arial" w:cs="Arial"/>
          <w:sz w:val="22"/>
          <w:szCs w:val="22"/>
        </w:rPr>
        <w:t xml:space="preserve"> la </w:t>
      </w:r>
      <w:r w:rsidR="00FC54FB" w:rsidRPr="00237B3B">
        <w:rPr>
          <w:rFonts w:ascii="Arial" w:hAnsi="Arial" w:cs="Arial"/>
          <w:sz w:val="22"/>
          <w:szCs w:val="22"/>
        </w:rPr>
        <w:t>adquisición</w:t>
      </w:r>
      <w:r w:rsidRPr="00237B3B">
        <w:rPr>
          <w:rFonts w:ascii="Arial" w:hAnsi="Arial" w:cs="Arial"/>
          <w:sz w:val="22"/>
          <w:szCs w:val="22"/>
        </w:rPr>
        <w:t xml:space="preserve"> de acciones y </w:t>
      </w:r>
      <w:r w:rsidR="00FC54FB" w:rsidRPr="00237B3B">
        <w:rPr>
          <w:rFonts w:ascii="Arial" w:hAnsi="Arial" w:cs="Arial"/>
          <w:sz w:val="22"/>
          <w:szCs w:val="22"/>
        </w:rPr>
        <w:t>títulos</w:t>
      </w:r>
      <w:r w:rsidRPr="00237B3B">
        <w:rPr>
          <w:rFonts w:ascii="Arial" w:hAnsi="Arial" w:cs="Arial"/>
          <w:sz w:val="22"/>
          <w:szCs w:val="22"/>
        </w:rPr>
        <w:t xml:space="preserve"> de </w:t>
      </w:r>
      <w:r w:rsidR="00FC54FB" w:rsidRPr="00237B3B">
        <w:rPr>
          <w:rFonts w:ascii="Arial" w:hAnsi="Arial" w:cs="Arial"/>
          <w:sz w:val="22"/>
          <w:szCs w:val="22"/>
        </w:rPr>
        <w:t>crédito</w:t>
      </w:r>
      <w:r w:rsidRPr="00237B3B">
        <w:rPr>
          <w:rFonts w:ascii="Arial" w:hAnsi="Arial" w:cs="Arial"/>
          <w:sz w:val="22"/>
          <w:szCs w:val="22"/>
        </w:rPr>
        <w:t xml:space="preserve"> de terceros, </w:t>
      </w:r>
      <w:r w:rsidR="00FC54FB" w:rsidRPr="00237B3B">
        <w:rPr>
          <w:rFonts w:ascii="Arial" w:hAnsi="Arial" w:cs="Arial"/>
          <w:sz w:val="22"/>
          <w:szCs w:val="22"/>
        </w:rPr>
        <w:t>construcción</w:t>
      </w:r>
      <w:r w:rsidRPr="00237B3B">
        <w:rPr>
          <w:rFonts w:ascii="Arial" w:hAnsi="Arial" w:cs="Arial"/>
          <w:sz w:val="22"/>
          <w:szCs w:val="22"/>
        </w:rPr>
        <w:t xml:space="preserve"> de obras </w:t>
      </w:r>
      <w:r w:rsidR="00FC54FB" w:rsidRPr="00237B3B">
        <w:rPr>
          <w:rFonts w:ascii="Arial" w:hAnsi="Arial" w:cs="Arial"/>
          <w:sz w:val="22"/>
          <w:szCs w:val="22"/>
        </w:rPr>
        <w:t>públicas</w:t>
      </w:r>
      <w:r w:rsidRPr="00237B3B">
        <w:rPr>
          <w:rFonts w:ascii="Arial" w:hAnsi="Arial" w:cs="Arial"/>
          <w:sz w:val="22"/>
          <w:szCs w:val="22"/>
        </w:rPr>
        <w:t xml:space="preserve"> y desarrollo de acciones para promover el incremento de la capacidad productiva de los diversos sectores de la </w:t>
      </w:r>
      <w:r w:rsidR="00FC54FB" w:rsidRPr="00237B3B">
        <w:rPr>
          <w:rFonts w:ascii="Arial" w:hAnsi="Arial" w:cs="Arial"/>
          <w:sz w:val="22"/>
          <w:szCs w:val="22"/>
        </w:rPr>
        <w:t>economía</w:t>
      </w:r>
      <w:r w:rsidRPr="00237B3B">
        <w:rPr>
          <w:rFonts w:ascii="Arial" w:hAnsi="Arial" w:cs="Arial"/>
          <w:sz w:val="22"/>
          <w:szCs w:val="22"/>
        </w:rPr>
        <w:t>.</w:t>
      </w:r>
    </w:p>
    <w:p w:rsidR="0092320C" w:rsidRPr="00237B3B" w:rsidRDefault="0092320C" w:rsidP="0092320C">
      <w:pPr>
        <w:pStyle w:val="Prrafodelista"/>
        <w:rPr>
          <w:rFonts w:ascii="Arial" w:hAnsi="Arial" w:cs="Arial"/>
          <w:sz w:val="22"/>
          <w:szCs w:val="22"/>
        </w:rPr>
      </w:pPr>
    </w:p>
    <w:p w:rsidR="0092320C" w:rsidRPr="00237B3B" w:rsidRDefault="0092320C" w:rsidP="00AC0218">
      <w:pPr>
        <w:pStyle w:val="Prrafodelista"/>
        <w:numPr>
          <w:ilvl w:val="0"/>
          <w:numId w:val="1"/>
        </w:numPr>
        <w:jc w:val="both"/>
        <w:rPr>
          <w:rFonts w:ascii="Arial" w:hAnsi="Arial" w:cs="Arial"/>
          <w:sz w:val="22"/>
          <w:szCs w:val="22"/>
        </w:rPr>
      </w:pPr>
      <w:r w:rsidRPr="00237B3B">
        <w:rPr>
          <w:rFonts w:ascii="Arial" w:hAnsi="Arial" w:cs="Arial"/>
          <w:sz w:val="22"/>
          <w:szCs w:val="22"/>
        </w:rPr>
        <w:t>Ingresos Excedent</w:t>
      </w:r>
      <w:r w:rsidR="005601E9" w:rsidRPr="00237B3B">
        <w:rPr>
          <w:rFonts w:ascii="Arial" w:hAnsi="Arial" w:cs="Arial"/>
          <w:sz w:val="22"/>
          <w:szCs w:val="22"/>
        </w:rPr>
        <w:t>es: Los recursos p</w:t>
      </w:r>
      <w:r w:rsidRPr="00237B3B">
        <w:rPr>
          <w:rFonts w:ascii="Arial" w:hAnsi="Arial" w:cs="Arial"/>
          <w:sz w:val="22"/>
          <w:szCs w:val="22"/>
        </w:rPr>
        <w:t>úblicos que durante el Ejercicio Fiscal se obtienen adicionalmente a los aprobados en la Ley de Ingresos del Estado vigente.</w:t>
      </w:r>
    </w:p>
    <w:p w:rsidR="00631182" w:rsidRPr="00237B3B" w:rsidRDefault="00631182" w:rsidP="006B14E2">
      <w:pPr>
        <w:pStyle w:val="Prrafodelista"/>
        <w:rPr>
          <w:rFonts w:ascii="Arial" w:hAnsi="Arial" w:cs="Arial"/>
          <w:sz w:val="22"/>
          <w:szCs w:val="22"/>
          <w:lang w:val="es-ES_tradnl"/>
        </w:rPr>
      </w:pPr>
    </w:p>
    <w:p w:rsidR="00911F07" w:rsidRPr="00237B3B" w:rsidRDefault="00631182">
      <w:pPr>
        <w:pStyle w:val="Prrafodelista"/>
        <w:numPr>
          <w:ilvl w:val="0"/>
          <w:numId w:val="1"/>
        </w:numPr>
        <w:jc w:val="both"/>
        <w:rPr>
          <w:rFonts w:ascii="Arial" w:hAnsi="Arial" w:cs="Arial"/>
          <w:sz w:val="22"/>
          <w:szCs w:val="22"/>
        </w:rPr>
      </w:pPr>
      <w:r w:rsidRPr="00237B3B">
        <w:rPr>
          <w:rFonts w:ascii="Arial" w:hAnsi="Arial" w:cs="Arial"/>
          <w:sz w:val="22"/>
          <w:szCs w:val="22"/>
          <w:lang w:val="es-ES_tradnl"/>
        </w:rPr>
        <w:t>Lineamientos: Los Lineamientos Generales del Poder Ejecutivo del Estado de Nuevo León para la Consolidación del Presupuesto por Resultados (</w:t>
      </w:r>
      <w:proofErr w:type="spellStart"/>
      <w:r w:rsidRPr="00237B3B">
        <w:rPr>
          <w:rFonts w:ascii="Arial" w:hAnsi="Arial" w:cs="Arial"/>
          <w:sz w:val="22"/>
          <w:szCs w:val="22"/>
          <w:lang w:val="es-ES_tradnl"/>
        </w:rPr>
        <w:t>PpR</w:t>
      </w:r>
      <w:proofErr w:type="spellEnd"/>
      <w:r w:rsidRPr="00237B3B">
        <w:rPr>
          <w:rFonts w:ascii="Arial" w:hAnsi="Arial" w:cs="Arial"/>
          <w:sz w:val="22"/>
          <w:szCs w:val="22"/>
          <w:lang w:val="es-ES_tradnl"/>
        </w:rPr>
        <w:t>) y el Sistema de Evaluación del Desempeño (SED), publicados en el Periódico Oficial del Estado el 23 de enero de 2017.</w:t>
      </w:r>
    </w:p>
    <w:p w:rsidR="00736AB9" w:rsidRPr="00237B3B" w:rsidRDefault="00736AB9" w:rsidP="00736AB9">
      <w:pPr>
        <w:pStyle w:val="Prrafodelista"/>
        <w:rPr>
          <w:rFonts w:ascii="Arial" w:hAnsi="Arial" w:cs="Arial"/>
          <w:sz w:val="22"/>
          <w:szCs w:val="22"/>
        </w:rPr>
      </w:pPr>
    </w:p>
    <w:p w:rsidR="00736AB9" w:rsidRPr="00237B3B" w:rsidRDefault="00736AB9" w:rsidP="00736AB9">
      <w:pPr>
        <w:pStyle w:val="Prrafodelista"/>
        <w:numPr>
          <w:ilvl w:val="0"/>
          <w:numId w:val="1"/>
        </w:numPr>
        <w:jc w:val="both"/>
        <w:rPr>
          <w:rFonts w:ascii="Arial" w:hAnsi="Arial" w:cs="Arial"/>
          <w:sz w:val="22"/>
          <w:szCs w:val="22"/>
          <w:lang w:val="es-ES_tradnl"/>
        </w:rPr>
      </w:pPr>
      <w:r w:rsidRPr="00237B3B">
        <w:rPr>
          <w:rFonts w:ascii="Arial" w:hAnsi="Arial" w:cs="Arial"/>
          <w:sz w:val="22"/>
          <w:szCs w:val="22"/>
        </w:rPr>
        <w:lastRenderedPageBreak/>
        <w:t>Programa Presupuestario: L</w:t>
      </w:r>
      <w:r w:rsidRPr="00237B3B">
        <w:rPr>
          <w:rFonts w:ascii="Arial" w:hAnsi="Arial" w:cs="Arial"/>
          <w:sz w:val="22"/>
          <w:szCs w:val="22"/>
          <w:lang w:val="es-ES_tradnl"/>
        </w:rPr>
        <w:t xml:space="preserve">a </w:t>
      </w:r>
      <w:r w:rsidRPr="00237B3B">
        <w:rPr>
          <w:rFonts w:ascii="Arial" w:hAnsi="Arial" w:cs="Arial"/>
          <w:sz w:val="22"/>
          <w:szCs w:val="22"/>
          <w:lang w:val="es-ES"/>
        </w:rPr>
        <w:t xml:space="preserve">categoría programática que permite organizar, en forma representativa y homogénea, las asignaciones de recursos y </w:t>
      </w:r>
      <w:r w:rsidRPr="00237B3B">
        <w:rPr>
          <w:rFonts w:ascii="Arial" w:hAnsi="Arial" w:cs="Arial"/>
          <w:sz w:val="22"/>
          <w:szCs w:val="22"/>
        </w:rPr>
        <w:t xml:space="preserve">cuya identificación corresponde a la solución de un asunto o problema de carácter público, que de forma directa o intermedia entrega bienes o presta servicios públicos a una población objetivo o área de enfoque claramente identificada y localizada, y que debe clasificarse en atención a lo establecido en el </w:t>
      </w:r>
      <w:r w:rsidRPr="00237B3B">
        <w:rPr>
          <w:rFonts w:ascii="Arial" w:hAnsi="Arial" w:cs="Arial"/>
          <w:sz w:val="22"/>
          <w:szCs w:val="22"/>
          <w:lang w:val="es-ES"/>
        </w:rPr>
        <w:t>Acuerdo por el que se emite la Clasificación Programática publicado por el Consejo Nacional de Armonización Contable (CONAC) en el Diario Oficial de la Federación el 8 de Agosto de 2013</w:t>
      </w:r>
      <w:r w:rsidRPr="00237B3B">
        <w:rPr>
          <w:rFonts w:ascii="Arial" w:hAnsi="Arial" w:cs="Arial"/>
          <w:i/>
          <w:sz w:val="22"/>
          <w:szCs w:val="22"/>
          <w:lang w:val="es-ES"/>
        </w:rPr>
        <w:t>.</w:t>
      </w:r>
    </w:p>
    <w:p w:rsidR="00E31579" w:rsidRPr="00237B3B" w:rsidRDefault="00E31579" w:rsidP="00E31579">
      <w:pPr>
        <w:pStyle w:val="Prrafodelista"/>
        <w:rPr>
          <w:rFonts w:ascii="Arial" w:hAnsi="Arial" w:cs="Arial"/>
          <w:sz w:val="22"/>
          <w:szCs w:val="22"/>
          <w:lang w:val="es-ES_tradnl"/>
        </w:rPr>
      </w:pPr>
    </w:p>
    <w:p w:rsidR="00E31579" w:rsidRPr="00237B3B" w:rsidRDefault="00E31579" w:rsidP="00736AB9">
      <w:pPr>
        <w:pStyle w:val="Prrafodelista"/>
        <w:numPr>
          <w:ilvl w:val="0"/>
          <w:numId w:val="1"/>
        </w:numPr>
        <w:jc w:val="both"/>
        <w:rPr>
          <w:rFonts w:ascii="Arial" w:hAnsi="Arial" w:cs="Arial"/>
          <w:sz w:val="22"/>
          <w:szCs w:val="22"/>
          <w:lang w:val="es-ES_tradnl"/>
        </w:rPr>
      </w:pPr>
      <w:r w:rsidRPr="00237B3B">
        <w:rPr>
          <w:rFonts w:ascii="Arial" w:hAnsi="Arial" w:cs="Arial"/>
          <w:sz w:val="22"/>
          <w:szCs w:val="22"/>
          <w:lang w:val="es-ES_tradnl"/>
        </w:rPr>
        <w:t xml:space="preserve">Secretaría: </w:t>
      </w:r>
      <w:r w:rsidR="00EF65A0" w:rsidRPr="00237B3B">
        <w:rPr>
          <w:rFonts w:ascii="Arial" w:hAnsi="Arial" w:cs="Arial"/>
          <w:sz w:val="22"/>
          <w:szCs w:val="22"/>
          <w:lang w:val="es-ES_tradnl"/>
        </w:rPr>
        <w:t>La Secretaría de Finanzas y Tesorería General del Estado</w:t>
      </w:r>
      <w:r w:rsidRPr="00237B3B">
        <w:rPr>
          <w:rFonts w:ascii="Arial" w:hAnsi="Arial" w:cs="Arial"/>
          <w:sz w:val="22"/>
          <w:szCs w:val="22"/>
          <w:lang w:val="es-ES_tradnl"/>
        </w:rPr>
        <w:t>.</w:t>
      </w:r>
    </w:p>
    <w:p w:rsidR="001713AA" w:rsidRPr="00237B3B" w:rsidRDefault="001713AA" w:rsidP="001713AA">
      <w:pPr>
        <w:pStyle w:val="Prrafodelista"/>
        <w:rPr>
          <w:rFonts w:ascii="Arial" w:hAnsi="Arial" w:cs="Arial"/>
          <w:sz w:val="22"/>
          <w:szCs w:val="22"/>
          <w:lang w:val="es-ES_tradnl"/>
        </w:rPr>
      </w:pPr>
    </w:p>
    <w:p w:rsidR="000A79E7" w:rsidRPr="00237B3B" w:rsidRDefault="000A79E7" w:rsidP="000A79E7">
      <w:pPr>
        <w:pStyle w:val="Prrafodelista"/>
        <w:numPr>
          <w:ilvl w:val="0"/>
          <w:numId w:val="1"/>
        </w:numPr>
        <w:jc w:val="both"/>
        <w:rPr>
          <w:rFonts w:ascii="Arial" w:hAnsi="Arial" w:cs="Arial"/>
          <w:sz w:val="22"/>
          <w:szCs w:val="22"/>
          <w:lang w:val="es-ES_tradnl"/>
        </w:rPr>
      </w:pPr>
      <w:r w:rsidRPr="00237B3B">
        <w:rPr>
          <w:rFonts w:ascii="Arial" w:hAnsi="Arial" w:cs="Arial"/>
          <w:sz w:val="22"/>
          <w:szCs w:val="22"/>
          <w:lang w:val="es-ES_tradnl"/>
        </w:rPr>
        <w:t xml:space="preserve">Subsidio: </w:t>
      </w:r>
      <w:r w:rsidR="00631182" w:rsidRPr="00237B3B">
        <w:rPr>
          <w:rFonts w:ascii="Arial" w:hAnsi="Arial" w:cs="Arial"/>
          <w:sz w:val="22"/>
          <w:szCs w:val="22"/>
          <w:lang w:val="es-ES_tradnl"/>
        </w:rPr>
        <w:t>L</w:t>
      </w:r>
      <w:r w:rsidRPr="00237B3B">
        <w:rPr>
          <w:rFonts w:ascii="Arial" w:hAnsi="Arial" w:cs="Arial"/>
          <w:sz w:val="22"/>
          <w:szCs w:val="22"/>
          <w:lang w:val="es-ES_tradnl"/>
        </w:rPr>
        <w:t xml:space="preserve">as asignaciones de recursos, ya sean provenientes de la federación o estatales, previstos en la Ley de Egresos del Estado de Nuevo León que, a través de las </w:t>
      </w:r>
      <w:r w:rsidR="00D02856" w:rsidRPr="00237B3B">
        <w:rPr>
          <w:rFonts w:ascii="Arial" w:hAnsi="Arial" w:cs="Arial"/>
          <w:sz w:val="22"/>
          <w:szCs w:val="22"/>
          <w:lang w:val="es-ES_tradnl"/>
        </w:rPr>
        <w:t>Dependencias</w:t>
      </w:r>
      <w:r w:rsidRPr="00237B3B">
        <w:rPr>
          <w:rFonts w:ascii="Arial" w:hAnsi="Arial" w:cs="Arial"/>
          <w:sz w:val="22"/>
          <w:szCs w:val="22"/>
          <w:lang w:val="es-ES_tradnl"/>
        </w:rPr>
        <w:t xml:space="preserve"> o </w:t>
      </w:r>
      <w:r w:rsidR="00D02856" w:rsidRPr="00237B3B">
        <w:rPr>
          <w:rFonts w:ascii="Arial" w:hAnsi="Arial" w:cs="Arial"/>
          <w:sz w:val="22"/>
          <w:szCs w:val="22"/>
          <w:lang w:val="es-ES_tradnl"/>
        </w:rPr>
        <w:t>Entidades</w:t>
      </w:r>
      <w:r w:rsidRPr="00237B3B">
        <w:rPr>
          <w:rFonts w:ascii="Arial" w:hAnsi="Arial" w:cs="Arial"/>
          <w:sz w:val="22"/>
          <w:szCs w:val="22"/>
          <w:lang w:val="es-ES_tradnl"/>
        </w:rPr>
        <w:t>, se otorgan a los sectores social, privado o Municipios para fomentar el desarrollo de actividades sociales y económicas prioritarias de interés general.</w:t>
      </w:r>
    </w:p>
    <w:p w:rsidR="0092320C" w:rsidRPr="00237B3B" w:rsidRDefault="0092320C" w:rsidP="000A79E7">
      <w:pPr>
        <w:rPr>
          <w:rFonts w:ascii="Arial" w:hAnsi="Arial" w:cs="Arial"/>
          <w:highlight w:val="red"/>
        </w:rPr>
      </w:pPr>
    </w:p>
    <w:p w:rsidR="0092320C" w:rsidRPr="00237B3B" w:rsidRDefault="0092320C" w:rsidP="00AC0218">
      <w:pPr>
        <w:pStyle w:val="Prrafodelista"/>
        <w:numPr>
          <w:ilvl w:val="0"/>
          <w:numId w:val="1"/>
        </w:numPr>
        <w:jc w:val="both"/>
        <w:rPr>
          <w:rFonts w:ascii="Arial" w:hAnsi="Arial" w:cs="Arial"/>
          <w:sz w:val="22"/>
          <w:szCs w:val="22"/>
        </w:rPr>
      </w:pPr>
      <w:r w:rsidRPr="00237B3B">
        <w:rPr>
          <w:rFonts w:ascii="Arial" w:hAnsi="Arial" w:cs="Arial"/>
          <w:sz w:val="22"/>
          <w:szCs w:val="22"/>
        </w:rPr>
        <w:t xml:space="preserve">Transferencias: Los recursos públicos previstos en </w:t>
      </w:r>
      <w:r w:rsidR="00C97607" w:rsidRPr="00237B3B">
        <w:rPr>
          <w:rFonts w:ascii="Arial" w:hAnsi="Arial" w:cs="Arial"/>
          <w:sz w:val="22"/>
          <w:szCs w:val="22"/>
        </w:rPr>
        <w:t xml:space="preserve">la presente Ley </w:t>
      </w:r>
      <w:r w:rsidRPr="00237B3B">
        <w:rPr>
          <w:rFonts w:ascii="Arial" w:hAnsi="Arial" w:cs="Arial"/>
          <w:sz w:val="22"/>
          <w:szCs w:val="22"/>
        </w:rPr>
        <w:t>para el cumplimiento de los objetivos y metas de los programas</w:t>
      </w:r>
      <w:r w:rsidR="000A79E7" w:rsidRPr="00237B3B">
        <w:rPr>
          <w:rFonts w:ascii="Arial" w:hAnsi="Arial" w:cs="Arial"/>
          <w:sz w:val="22"/>
          <w:szCs w:val="22"/>
        </w:rPr>
        <w:t xml:space="preserve"> presupuestarios y actividades institucionales</w:t>
      </w:r>
      <w:r w:rsidRPr="00237B3B">
        <w:rPr>
          <w:rFonts w:ascii="Arial" w:hAnsi="Arial" w:cs="Arial"/>
          <w:sz w:val="22"/>
          <w:szCs w:val="22"/>
        </w:rPr>
        <w:t xml:space="preserve"> y la prestación de los bienes y servicios públicos a cargo de los Poderes, Organismos Constitucionalment</w:t>
      </w:r>
      <w:r w:rsidR="008C0E23" w:rsidRPr="00237B3B">
        <w:rPr>
          <w:rFonts w:ascii="Arial" w:hAnsi="Arial" w:cs="Arial"/>
          <w:sz w:val="22"/>
          <w:szCs w:val="22"/>
        </w:rPr>
        <w:t xml:space="preserve">e Autónomos y </w:t>
      </w:r>
      <w:r w:rsidR="00D02856" w:rsidRPr="00237B3B">
        <w:rPr>
          <w:rFonts w:ascii="Arial" w:hAnsi="Arial" w:cs="Arial"/>
          <w:sz w:val="22"/>
          <w:szCs w:val="22"/>
        </w:rPr>
        <w:t>Entidades</w:t>
      </w:r>
      <w:r w:rsidRPr="00237B3B">
        <w:rPr>
          <w:rFonts w:ascii="Arial" w:hAnsi="Arial" w:cs="Arial"/>
          <w:sz w:val="22"/>
          <w:szCs w:val="22"/>
        </w:rPr>
        <w:t>.</w:t>
      </w:r>
    </w:p>
    <w:p w:rsidR="00B14242" w:rsidRPr="00237B3B" w:rsidRDefault="00B14242" w:rsidP="00B14242">
      <w:pPr>
        <w:pStyle w:val="Prrafodelista"/>
        <w:rPr>
          <w:rFonts w:ascii="Arial" w:hAnsi="Arial" w:cs="Arial"/>
          <w:sz w:val="22"/>
          <w:szCs w:val="22"/>
        </w:rPr>
      </w:pPr>
    </w:p>
    <w:p w:rsidR="009A3E3F" w:rsidRPr="00237B3B" w:rsidRDefault="009A3E3F" w:rsidP="00AC0218">
      <w:pPr>
        <w:pStyle w:val="Prrafodelista"/>
        <w:numPr>
          <w:ilvl w:val="0"/>
          <w:numId w:val="1"/>
        </w:numPr>
        <w:jc w:val="both"/>
        <w:rPr>
          <w:rFonts w:ascii="Arial" w:hAnsi="Arial" w:cs="Arial"/>
          <w:sz w:val="22"/>
          <w:szCs w:val="22"/>
        </w:rPr>
      </w:pPr>
      <w:r w:rsidRPr="00237B3B">
        <w:rPr>
          <w:rFonts w:ascii="Arial" w:hAnsi="Arial" w:cs="Arial"/>
          <w:sz w:val="22"/>
          <w:szCs w:val="22"/>
        </w:rPr>
        <w:t>Cualquier otro término no contemplado en el presente artículo, se deberá entender conforme al glosario de la Ley General de Contabilidad Gubernamental</w:t>
      </w:r>
      <w:r w:rsidR="0091629C" w:rsidRPr="00237B3B">
        <w:rPr>
          <w:rFonts w:ascii="Arial" w:hAnsi="Arial" w:cs="Arial"/>
          <w:sz w:val="22"/>
          <w:szCs w:val="22"/>
        </w:rPr>
        <w:t xml:space="preserve"> y Ley de Disciplina Financiera de las </w:t>
      </w:r>
      <w:r w:rsidR="00D02856" w:rsidRPr="00237B3B">
        <w:rPr>
          <w:rFonts w:ascii="Arial" w:hAnsi="Arial" w:cs="Arial"/>
          <w:sz w:val="22"/>
          <w:szCs w:val="22"/>
        </w:rPr>
        <w:t>Entidades</w:t>
      </w:r>
      <w:r w:rsidR="0091629C" w:rsidRPr="00237B3B">
        <w:rPr>
          <w:rFonts w:ascii="Arial" w:hAnsi="Arial" w:cs="Arial"/>
          <w:sz w:val="22"/>
          <w:szCs w:val="22"/>
        </w:rPr>
        <w:t xml:space="preserve"> Federativas y Municipios</w:t>
      </w:r>
      <w:r w:rsidR="00C46BEB">
        <w:rPr>
          <w:rFonts w:ascii="Arial" w:hAnsi="Arial" w:cs="Arial"/>
          <w:sz w:val="22"/>
          <w:szCs w:val="22"/>
        </w:rPr>
        <w:t>, la Ley de Administración Financiera para el Estado</w:t>
      </w:r>
      <w:r w:rsidR="004B1C36" w:rsidRPr="00237B3B">
        <w:rPr>
          <w:rFonts w:ascii="Arial" w:hAnsi="Arial" w:cs="Arial"/>
          <w:sz w:val="22"/>
          <w:szCs w:val="22"/>
        </w:rPr>
        <w:t xml:space="preserve"> y las demás leyes de la materia</w:t>
      </w:r>
      <w:r w:rsidRPr="00237B3B">
        <w:rPr>
          <w:rFonts w:ascii="Arial" w:hAnsi="Arial" w:cs="Arial"/>
          <w:sz w:val="22"/>
          <w:szCs w:val="22"/>
        </w:rPr>
        <w:t>.</w:t>
      </w:r>
    </w:p>
    <w:p w:rsidR="0092320C" w:rsidRPr="00237B3B" w:rsidRDefault="0092320C" w:rsidP="0092320C">
      <w:pPr>
        <w:jc w:val="both"/>
        <w:rPr>
          <w:rFonts w:ascii="Arial" w:hAnsi="Arial" w:cs="Arial"/>
        </w:rPr>
      </w:pPr>
    </w:p>
    <w:p w:rsidR="0092320C" w:rsidRPr="00237B3B" w:rsidRDefault="00CA6D1D" w:rsidP="0092320C">
      <w:pPr>
        <w:jc w:val="both"/>
        <w:rPr>
          <w:rFonts w:ascii="Arial" w:hAnsi="Arial" w:cs="Arial"/>
        </w:rPr>
      </w:pPr>
      <w:r w:rsidRPr="00237B3B">
        <w:rPr>
          <w:rFonts w:ascii="Arial" w:hAnsi="Arial" w:cs="Arial"/>
          <w:b/>
        </w:rPr>
        <w:t xml:space="preserve">Artículo </w:t>
      </w:r>
      <w:r w:rsidR="002B453E" w:rsidRPr="00237B3B">
        <w:rPr>
          <w:rFonts w:ascii="Arial" w:hAnsi="Arial" w:cs="Arial"/>
          <w:b/>
        </w:rPr>
        <w:t>3°</w:t>
      </w:r>
      <w:r w:rsidR="0092320C" w:rsidRPr="00237B3B">
        <w:rPr>
          <w:rFonts w:ascii="Arial" w:hAnsi="Arial" w:cs="Arial"/>
          <w:b/>
        </w:rPr>
        <w:t>.</w:t>
      </w:r>
      <w:r w:rsidR="0092320C" w:rsidRPr="00237B3B">
        <w:rPr>
          <w:rFonts w:ascii="Arial" w:hAnsi="Arial" w:cs="Arial"/>
        </w:rPr>
        <w:t xml:space="preserve"> En la celebración y suscripción de convenios o acuerdos en los que se comprometa el patrimonio económi</w:t>
      </w:r>
      <w:r w:rsidR="001E705C" w:rsidRPr="00237B3B">
        <w:rPr>
          <w:rFonts w:ascii="Arial" w:hAnsi="Arial" w:cs="Arial"/>
        </w:rPr>
        <w:t>co o el erario del Estado, será</w:t>
      </w:r>
      <w:r w:rsidR="0092320C" w:rsidRPr="00237B3B">
        <w:rPr>
          <w:rFonts w:ascii="Arial" w:hAnsi="Arial" w:cs="Arial"/>
        </w:rPr>
        <w:t xml:space="preserve"> obligatoria la</w:t>
      </w:r>
      <w:r w:rsidR="00C46BEB">
        <w:rPr>
          <w:rFonts w:ascii="Arial" w:hAnsi="Arial" w:cs="Arial"/>
        </w:rPr>
        <w:t xml:space="preserve"> validación presupuestal previa de </w:t>
      </w:r>
      <w:r w:rsidR="00EF65A0" w:rsidRPr="00237B3B">
        <w:rPr>
          <w:rFonts w:ascii="Arial" w:hAnsi="Arial" w:cs="Arial"/>
        </w:rPr>
        <w:t>la Secretaría</w:t>
      </w:r>
      <w:r w:rsidR="002B453E" w:rsidRPr="00237B3B">
        <w:rPr>
          <w:rFonts w:ascii="Arial" w:hAnsi="Arial" w:cs="Arial"/>
        </w:rPr>
        <w:t>.</w:t>
      </w:r>
    </w:p>
    <w:p w:rsidR="0092320C" w:rsidRPr="00237B3B" w:rsidRDefault="0092320C" w:rsidP="0092320C">
      <w:pPr>
        <w:jc w:val="both"/>
        <w:rPr>
          <w:rFonts w:ascii="Arial" w:hAnsi="Arial" w:cs="Arial"/>
        </w:rPr>
      </w:pPr>
    </w:p>
    <w:p w:rsidR="0092320C" w:rsidRPr="00237B3B" w:rsidRDefault="00CA6D1D" w:rsidP="0092320C">
      <w:pPr>
        <w:jc w:val="both"/>
        <w:rPr>
          <w:rFonts w:ascii="Arial" w:hAnsi="Arial" w:cs="Arial"/>
        </w:rPr>
      </w:pPr>
      <w:r w:rsidRPr="00237B3B">
        <w:rPr>
          <w:rFonts w:ascii="Arial" w:hAnsi="Arial" w:cs="Arial"/>
          <w:b/>
        </w:rPr>
        <w:t xml:space="preserve">Artículo </w:t>
      </w:r>
      <w:r w:rsidR="002B453E" w:rsidRPr="00237B3B">
        <w:rPr>
          <w:rFonts w:ascii="Arial" w:hAnsi="Arial" w:cs="Arial"/>
          <w:b/>
        </w:rPr>
        <w:t>4°</w:t>
      </w:r>
      <w:r w:rsidR="0092320C" w:rsidRPr="00237B3B">
        <w:rPr>
          <w:rFonts w:ascii="Arial" w:hAnsi="Arial" w:cs="Arial"/>
          <w:b/>
        </w:rPr>
        <w:t>.</w:t>
      </w:r>
      <w:r w:rsidR="0092320C" w:rsidRPr="00237B3B">
        <w:rPr>
          <w:rFonts w:ascii="Arial" w:hAnsi="Arial" w:cs="Arial"/>
        </w:rPr>
        <w:t xml:space="preserve"> El ejercicio</w:t>
      </w:r>
      <w:r w:rsidR="00C14BDA" w:rsidRPr="00237B3B">
        <w:rPr>
          <w:rFonts w:ascii="Arial" w:hAnsi="Arial" w:cs="Arial"/>
        </w:rPr>
        <w:t>,</w:t>
      </w:r>
      <w:r w:rsidR="0092320C" w:rsidRPr="00237B3B">
        <w:rPr>
          <w:rFonts w:ascii="Arial" w:hAnsi="Arial" w:cs="Arial"/>
        </w:rPr>
        <w:t xml:space="preserve"> </w:t>
      </w:r>
      <w:r w:rsidR="00292B37" w:rsidRPr="00237B3B">
        <w:rPr>
          <w:rFonts w:ascii="Arial" w:hAnsi="Arial" w:cs="Arial"/>
        </w:rPr>
        <w:t>control</w:t>
      </w:r>
      <w:r w:rsidR="00C14BDA" w:rsidRPr="00237B3B">
        <w:rPr>
          <w:rFonts w:ascii="Arial" w:hAnsi="Arial" w:cs="Arial"/>
        </w:rPr>
        <w:t xml:space="preserve"> y evaluación </w:t>
      </w:r>
      <w:r w:rsidR="0092320C" w:rsidRPr="00237B3B">
        <w:rPr>
          <w:rFonts w:ascii="Arial" w:hAnsi="Arial" w:cs="Arial"/>
        </w:rPr>
        <w:t>del presupuesto se apegará a los principios de eficiencia, eficacia, economía, transparencia y honradez para satisfacer los objetivos a los que están destinados, con base en lo siguiente:</w:t>
      </w:r>
    </w:p>
    <w:p w:rsidR="0092320C" w:rsidRPr="00237B3B" w:rsidRDefault="0092320C" w:rsidP="0092320C">
      <w:pPr>
        <w:jc w:val="both"/>
        <w:rPr>
          <w:rFonts w:ascii="Arial" w:hAnsi="Arial" w:cs="Arial"/>
        </w:rPr>
      </w:pPr>
    </w:p>
    <w:p w:rsidR="0092320C" w:rsidRPr="00237B3B" w:rsidRDefault="0092320C" w:rsidP="00AC0218">
      <w:pPr>
        <w:pStyle w:val="Prrafodelista"/>
        <w:numPr>
          <w:ilvl w:val="0"/>
          <w:numId w:val="2"/>
        </w:numPr>
        <w:jc w:val="both"/>
        <w:rPr>
          <w:rFonts w:ascii="Arial" w:hAnsi="Arial" w:cs="Arial"/>
          <w:sz w:val="22"/>
          <w:szCs w:val="22"/>
          <w:lang w:val="es-ES_tradnl"/>
        </w:rPr>
      </w:pPr>
      <w:r w:rsidRPr="00237B3B">
        <w:rPr>
          <w:rFonts w:ascii="Arial" w:hAnsi="Arial" w:cs="Arial"/>
          <w:sz w:val="22"/>
          <w:szCs w:val="22"/>
          <w:lang w:val="es-ES_tradnl"/>
        </w:rPr>
        <w:t>Priorizar la asignación de los recursos a los programas, obras y acciones de alto impacto y beneficio social que incidan en el desarrollo económico y social.</w:t>
      </w:r>
    </w:p>
    <w:p w:rsidR="0092320C" w:rsidRPr="00237B3B" w:rsidRDefault="0092320C" w:rsidP="00AC0218">
      <w:pPr>
        <w:pStyle w:val="Prrafodelista"/>
        <w:numPr>
          <w:ilvl w:val="0"/>
          <w:numId w:val="2"/>
        </w:numPr>
        <w:jc w:val="both"/>
        <w:rPr>
          <w:rFonts w:ascii="Arial" w:hAnsi="Arial" w:cs="Arial"/>
          <w:sz w:val="22"/>
          <w:szCs w:val="22"/>
          <w:lang w:val="es-ES_tradnl"/>
        </w:rPr>
      </w:pPr>
      <w:r w:rsidRPr="00237B3B">
        <w:rPr>
          <w:rFonts w:ascii="Arial" w:hAnsi="Arial" w:cs="Arial"/>
          <w:sz w:val="22"/>
          <w:szCs w:val="22"/>
          <w:lang w:val="es-ES_tradnl"/>
        </w:rPr>
        <w:t>Garantizar la elevación de los niveles de calidad de vida en la población.</w:t>
      </w:r>
    </w:p>
    <w:p w:rsidR="0092320C" w:rsidRPr="00237B3B" w:rsidRDefault="0092320C" w:rsidP="00AC0218">
      <w:pPr>
        <w:pStyle w:val="Prrafodelista"/>
        <w:numPr>
          <w:ilvl w:val="0"/>
          <w:numId w:val="2"/>
        </w:numPr>
        <w:jc w:val="both"/>
        <w:rPr>
          <w:rFonts w:ascii="Arial" w:hAnsi="Arial" w:cs="Arial"/>
          <w:sz w:val="22"/>
          <w:szCs w:val="22"/>
          <w:lang w:val="es-ES_tradnl"/>
        </w:rPr>
      </w:pPr>
      <w:r w:rsidRPr="00237B3B">
        <w:rPr>
          <w:rFonts w:ascii="Arial" w:hAnsi="Arial" w:cs="Arial"/>
          <w:sz w:val="22"/>
          <w:szCs w:val="22"/>
          <w:lang w:val="es-ES_tradnl"/>
        </w:rPr>
        <w:t xml:space="preserve">Identificación de la población objetivo, </w:t>
      </w:r>
      <w:r w:rsidR="00A01AB1" w:rsidRPr="00237B3B">
        <w:rPr>
          <w:rFonts w:ascii="Arial" w:hAnsi="Arial" w:cs="Arial"/>
          <w:sz w:val="22"/>
          <w:szCs w:val="22"/>
          <w:lang w:val="es-ES_tradnl"/>
        </w:rPr>
        <w:t>procurando atender a la de menor ingreso</w:t>
      </w:r>
      <w:r w:rsidRPr="00237B3B">
        <w:rPr>
          <w:rFonts w:ascii="Arial" w:hAnsi="Arial" w:cs="Arial"/>
          <w:sz w:val="22"/>
          <w:szCs w:val="22"/>
          <w:lang w:val="es-ES_tradnl"/>
        </w:rPr>
        <w:t>.</w:t>
      </w:r>
    </w:p>
    <w:p w:rsidR="0092320C" w:rsidRPr="00237B3B" w:rsidRDefault="00292B37" w:rsidP="00AC0218">
      <w:pPr>
        <w:pStyle w:val="Prrafodelista"/>
        <w:numPr>
          <w:ilvl w:val="0"/>
          <w:numId w:val="2"/>
        </w:numPr>
        <w:jc w:val="both"/>
        <w:rPr>
          <w:rFonts w:ascii="Arial" w:hAnsi="Arial" w:cs="Arial"/>
          <w:sz w:val="22"/>
          <w:szCs w:val="22"/>
          <w:lang w:val="es-ES_tradnl"/>
        </w:rPr>
      </w:pPr>
      <w:r w:rsidRPr="00237B3B">
        <w:rPr>
          <w:rFonts w:ascii="Arial" w:hAnsi="Arial" w:cs="Arial"/>
          <w:sz w:val="22"/>
          <w:szCs w:val="22"/>
          <w:lang w:val="es-ES_tradnl"/>
        </w:rPr>
        <w:t xml:space="preserve">Mejorar </w:t>
      </w:r>
      <w:r w:rsidR="0092320C" w:rsidRPr="00237B3B">
        <w:rPr>
          <w:rFonts w:ascii="Arial" w:hAnsi="Arial" w:cs="Arial"/>
          <w:sz w:val="22"/>
          <w:szCs w:val="22"/>
          <w:lang w:val="es-ES_tradnl"/>
        </w:rPr>
        <w:t>la estructura presupuestaria que facilite la ejecución de los programas</w:t>
      </w:r>
      <w:r w:rsidR="00F151EF" w:rsidRPr="00237B3B">
        <w:rPr>
          <w:rFonts w:ascii="Arial" w:hAnsi="Arial" w:cs="Arial"/>
          <w:sz w:val="22"/>
          <w:szCs w:val="22"/>
          <w:lang w:val="es-ES_tradnl"/>
        </w:rPr>
        <w:t xml:space="preserve"> presupuestarios, actividades institucionales y proyectos de inversión</w:t>
      </w:r>
      <w:r w:rsidR="0092320C" w:rsidRPr="00237B3B">
        <w:rPr>
          <w:rFonts w:ascii="Arial" w:hAnsi="Arial" w:cs="Arial"/>
          <w:sz w:val="22"/>
          <w:szCs w:val="22"/>
          <w:lang w:val="es-ES_tradnl"/>
        </w:rPr>
        <w:t>.</w:t>
      </w:r>
    </w:p>
    <w:p w:rsidR="0092320C" w:rsidRPr="00237B3B" w:rsidRDefault="00292B37" w:rsidP="00AC0218">
      <w:pPr>
        <w:pStyle w:val="Prrafodelista"/>
        <w:numPr>
          <w:ilvl w:val="0"/>
          <w:numId w:val="2"/>
        </w:numPr>
        <w:jc w:val="both"/>
        <w:rPr>
          <w:rFonts w:ascii="Arial" w:hAnsi="Arial" w:cs="Arial"/>
          <w:sz w:val="22"/>
          <w:szCs w:val="22"/>
        </w:rPr>
      </w:pPr>
      <w:r w:rsidRPr="00237B3B">
        <w:rPr>
          <w:rFonts w:ascii="Arial" w:hAnsi="Arial" w:cs="Arial"/>
          <w:sz w:val="22"/>
          <w:szCs w:val="22"/>
          <w:lang w:val="es-ES_tradnl"/>
        </w:rPr>
        <w:t>Consolidar</w:t>
      </w:r>
      <w:r w:rsidR="0092320C" w:rsidRPr="00237B3B">
        <w:rPr>
          <w:rFonts w:ascii="Arial" w:hAnsi="Arial" w:cs="Arial"/>
          <w:sz w:val="22"/>
          <w:szCs w:val="22"/>
          <w:lang w:val="es-ES_tradnl"/>
        </w:rPr>
        <w:t xml:space="preserve"> un pr</w:t>
      </w:r>
      <w:r w:rsidRPr="00237B3B">
        <w:rPr>
          <w:rFonts w:ascii="Arial" w:hAnsi="Arial" w:cs="Arial"/>
          <w:sz w:val="22"/>
          <w:szCs w:val="22"/>
          <w:lang w:val="es-ES_tradnl"/>
        </w:rPr>
        <w:t>esupuesto por resultados.</w:t>
      </w:r>
    </w:p>
    <w:p w:rsidR="00FD5251" w:rsidRPr="00237B3B" w:rsidRDefault="00FD5251" w:rsidP="0092320C">
      <w:pPr>
        <w:pStyle w:val="Prrafodelista"/>
        <w:ind w:left="0"/>
        <w:jc w:val="both"/>
        <w:rPr>
          <w:rFonts w:ascii="Arial" w:hAnsi="Arial" w:cs="Arial"/>
          <w:sz w:val="22"/>
          <w:szCs w:val="22"/>
        </w:rPr>
      </w:pPr>
    </w:p>
    <w:p w:rsidR="0092320C" w:rsidRPr="00237B3B" w:rsidRDefault="00CA6D1D" w:rsidP="0092320C">
      <w:pPr>
        <w:pStyle w:val="Prrafodelista"/>
        <w:ind w:left="0"/>
        <w:jc w:val="both"/>
        <w:rPr>
          <w:rFonts w:ascii="Arial" w:hAnsi="Arial" w:cs="Arial"/>
          <w:sz w:val="22"/>
          <w:szCs w:val="22"/>
        </w:rPr>
      </w:pPr>
      <w:r w:rsidRPr="00237B3B">
        <w:rPr>
          <w:rFonts w:ascii="Arial" w:hAnsi="Arial" w:cs="Arial"/>
          <w:b/>
          <w:sz w:val="22"/>
          <w:szCs w:val="22"/>
        </w:rPr>
        <w:t xml:space="preserve">Artículo </w:t>
      </w:r>
      <w:r w:rsidR="00930D01" w:rsidRPr="00237B3B">
        <w:rPr>
          <w:rFonts w:ascii="Arial" w:hAnsi="Arial" w:cs="Arial"/>
          <w:b/>
          <w:sz w:val="22"/>
          <w:szCs w:val="22"/>
        </w:rPr>
        <w:t>5</w:t>
      </w:r>
      <w:r w:rsidR="002B453E" w:rsidRPr="00237B3B">
        <w:rPr>
          <w:rFonts w:ascii="Arial" w:hAnsi="Arial" w:cs="Arial"/>
          <w:b/>
          <w:sz w:val="22"/>
          <w:szCs w:val="22"/>
        </w:rPr>
        <w:t>°</w:t>
      </w:r>
      <w:r w:rsidR="0092320C" w:rsidRPr="00237B3B">
        <w:rPr>
          <w:rFonts w:ascii="Arial" w:hAnsi="Arial" w:cs="Arial"/>
          <w:b/>
          <w:sz w:val="22"/>
          <w:szCs w:val="22"/>
        </w:rPr>
        <w:t>.</w:t>
      </w:r>
      <w:r w:rsidR="0092320C" w:rsidRPr="00237B3B">
        <w:rPr>
          <w:rFonts w:ascii="Arial" w:hAnsi="Arial" w:cs="Arial"/>
          <w:sz w:val="22"/>
          <w:szCs w:val="22"/>
        </w:rPr>
        <w:t xml:space="preserve"> </w:t>
      </w:r>
      <w:r w:rsidR="00EF65A0" w:rsidRPr="00237B3B">
        <w:rPr>
          <w:rFonts w:ascii="Arial" w:hAnsi="Arial" w:cs="Arial"/>
          <w:sz w:val="22"/>
          <w:szCs w:val="22"/>
        </w:rPr>
        <w:t>La Secretaría</w:t>
      </w:r>
      <w:r w:rsidR="002B453E" w:rsidRPr="00237B3B">
        <w:rPr>
          <w:rFonts w:ascii="Arial" w:hAnsi="Arial" w:cs="Arial"/>
          <w:sz w:val="22"/>
          <w:szCs w:val="22"/>
        </w:rPr>
        <w:t xml:space="preserve"> </w:t>
      </w:r>
      <w:r w:rsidR="00B53F04" w:rsidRPr="00237B3B">
        <w:rPr>
          <w:rFonts w:ascii="Arial" w:hAnsi="Arial" w:cs="Arial"/>
          <w:sz w:val="22"/>
          <w:szCs w:val="22"/>
        </w:rPr>
        <w:t>garantizará</w:t>
      </w:r>
      <w:r w:rsidR="0092320C" w:rsidRPr="00237B3B">
        <w:rPr>
          <w:rFonts w:ascii="Arial" w:hAnsi="Arial" w:cs="Arial"/>
          <w:sz w:val="22"/>
          <w:szCs w:val="22"/>
        </w:rPr>
        <w:t xml:space="preserve"> que toda la información presupuestaria y de ingresos </w:t>
      </w:r>
      <w:r w:rsidR="00D807DB" w:rsidRPr="00237B3B">
        <w:rPr>
          <w:rFonts w:ascii="Arial" w:hAnsi="Arial" w:cs="Arial"/>
          <w:sz w:val="22"/>
          <w:szCs w:val="22"/>
        </w:rPr>
        <w:t xml:space="preserve">cumpla con la Ley de </w:t>
      </w:r>
      <w:r w:rsidR="002B453E" w:rsidRPr="00237B3B">
        <w:rPr>
          <w:rFonts w:ascii="Arial" w:hAnsi="Arial" w:cs="Arial"/>
          <w:sz w:val="22"/>
          <w:szCs w:val="22"/>
        </w:rPr>
        <w:t>Administración Financiera para el Estado</w:t>
      </w:r>
      <w:r w:rsidR="00D807DB" w:rsidRPr="00237B3B">
        <w:rPr>
          <w:rFonts w:ascii="Arial" w:hAnsi="Arial" w:cs="Arial"/>
          <w:sz w:val="22"/>
          <w:szCs w:val="22"/>
        </w:rPr>
        <w:t>, así como la Ley General de Contabilidad Gubernamental</w:t>
      </w:r>
      <w:r w:rsidR="00D17F93" w:rsidRPr="00237B3B">
        <w:rPr>
          <w:rFonts w:ascii="Arial" w:hAnsi="Arial" w:cs="Arial"/>
          <w:sz w:val="22"/>
          <w:szCs w:val="22"/>
        </w:rPr>
        <w:t>, L</w:t>
      </w:r>
      <w:r w:rsidR="00B65748" w:rsidRPr="00237B3B">
        <w:rPr>
          <w:rFonts w:ascii="Arial" w:hAnsi="Arial" w:cs="Arial"/>
          <w:sz w:val="22"/>
          <w:szCs w:val="22"/>
        </w:rPr>
        <w:t>e</w:t>
      </w:r>
      <w:r w:rsidR="00D17F93" w:rsidRPr="00237B3B">
        <w:rPr>
          <w:rFonts w:ascii="Arial" w:hAnsi="Arial" w:cs="Arial"/>
          <w:sz w:val="22"/>
          <w:szCs w:val="22"/>
        </w:rPr>
        <w:t xml:space="preserve">y de Disciplina Financiera de las </w:t>
      </w:r>
      <w:r w:rsidR="00D02856" w:rsidRPr="00237B3B">
        <w:rPr>
          <w:rFonts w:ascii="Arial" w:hAnsi="Arial" w:cs="Arial"/>
          <w:sz w:val="22"/>
          <w:szCs w:val="22"/>
        </w:rPr>
        <w:t>Entidades</w:t>
      </w:r>
      <w:r w:rsidR="00D17F93" w:rsidRPr="00237B3B">
        <w:rPr>
          <w:rFonts w:ascii="Arial" w:hAnsi="Arial" w:cs="Arial"/>
          <w:sz w:val="22"/>
          <w:szCs w:val="22"/>
        </w:rPr>
        <w:t xml:space="preserve"> Federativas y Municipios y las demás leyes de la materia</w:t>
      </w:r>
      <w:r w:rsidR="00D807DB" w:rsidRPr="00237B3B">
        <w:rPr>
          <w:rFonts w:ascii="Arial" w:hAnsi="Arial" w:cs="Arial"/>
          <w:sz w:val="22"/>
          <w:szCs w:val="22"/>
        </w:rPr>
        <w:t>.</w:t>
      </w:r>
    </w:p>
    <w:p w:rsidR="00D807DB" w:rsidRPr="00237B3B" w:rsidRDefault="00D807DB" w:rsidP="0092320C">
      <w:pPr>
        <w:pStyle w:val="Prrafodelista"/>
        <w:ind w:left="0"/>
        <w:jc w:val="both"/>
        <w:rPr>
          <w:rFonts w:ascii="Arial" w:hAnsi="Arial" w:cs="Arial"/>
          <w:sz w:val="22"/>
          <w:szCs w:val="22"/>
        </w:rPr>
      </w:pPr>
    </w:p>
    <w:p w:rsidR="00D807DB" w:rsidRPr="00237B3B" w:rsidRDefault="00D807DB" w:rsidP="0092320C">
      <w:pPr>
        <w:pStyle w:val="Prrafodelista"/>
        <w:ind w:left="0"/>
        <w:jc w:val="both"/>
        <w:rPr>
          <w:rFonts w:ascii="Arial" w:hAnsi="Arial" w:cs="Arial"/>
          <w:sz w:val="22"/>
          <w:szCs w:val="22"/>
        </w:rPr>
      </w:pPr>
      <w:r w:rsidRPr="00237B3B">
        <w:rPr>
          <w:rFonts w:ascii="Arial" w:hAnsi="Arial" w:cs="Arial"/>
          <w:sz w:val="22"/>
          <w:szCs w:val="22"/>
        </w:rPr>
        <w:t>T</w:t>
      </w:r>
      <w:r w:rsidR="0092320C" w:rsidRPr="00237B3B">
        <w:rPr>
          <w:rFonts w:ascii="Arial" w:hAnsi="Arial" w:cs="Arial"/>
          <w:sz w:val="22"/>
          <w:szCs w:val="22"/>
        </w:rPr>
        <w:t>odas las asignaciones presupuestarias de</w:t>
      </w:r>
      <w:r w:rsidR="002B453E" w:rsidRPr="00237B3B">
        <w:rPr>
          <w:rFonts w:ascii="Arial" w:hAnsi="Arial" w:cs="Arial"/>
          <w:sz w:val="22"/>
          <w:szCs w:val="22"/>
        </w:rPr>
        <w:t xml:space="preserve"> </w:t>
      </w:r>
      <w:r w:rsidR="0092320C" w:rsidRPr="00237B3B">
        <w:rPr>
          <w:rFonts w:ascii="Arial" w:hAnsi="Arial" w:cs="Arial"/>
          <w:sz w:val="22"/>
          <w:szCs w:val="22"/>
        </w:rPr>
        <w:t>l</w:t>
      </w:r>
      <w:r w:rsidR="002B453E" w:rsidRPr="00237B3B">
        <w:rPr>
          <w:rFonts w:ascii="Arial" w:hAnsi="Arial" w:cs="Arial"/>
          <w:sz w:val="22"/>
          <w:szCs w:val="22"/>
        </w:rPr>
        <w:t>a</w:t>
      </w:r>
      <w:r w:rsidR="0092320C" w:rsidRPr="00237B3B">
        <w:rPr>
          <w:rFonts w:ascii="Arial" w:hAnsi="Arial" w:cs="Arial"/>
          <w:sz w:val="22"/>
          <w:szCs w:val="22"/>
        </w:rPr>
        <w:t xml:space="preserve"> presente </w:t>
      </w:r>
      <w:r w:rsidR="002B453E" w:rsidRPr="00237B3B">
        <w:rPr>
          <w:rFonts w:ascii="Arial" w:hAnsi="Arial" w:cs="Arial"/>
          <w:sz w:val="22"/>
          <w:szCs w:val="22"/>
        </w:rPr>
        <w:t xml:space="preserve">Ley </w:t>
      </w:r>
      <w:r w:rsidR="0092320C" w:rsidRPr="00237B3B">
        <w:rPr>
          <w:rFonts w:ascii="Arial" w:hAnsi="Arial" w:cs="Arial"/>
          <w:sz w:val="22"/>
          <w:szCs w:val="22"/>
        </w:rPr>
        <w:t xml:space="preserve">y de documentos de la materia deberán </w:t>
      </w:r>
      <w:r w:rsidR="00AF0146" w:rsidRPr="00237B3B">
        <w:rPr>
          <w:rFonts w:ascii="Arial" w:hAnsi="Arial" w:cs="Arial"/>
          <w:sz w:val="22"/>
          <w:szCs w:val="22"/>
        </w:rPr>
        <w:t xml:space="preserve">cumplir con las disposiciones, requisitos y </w:t>
      </w:r>
      <w:r w:rsidRPr="00237B3B">
        <w:rPr>
          <w:rFonts w:ascii="Arial" w:hAnsi="Arial" w:cs="Arial"/>
          <w:sz w:val="22"/>
          <w:szCs w:val="22"/>
        </w:rPr>
        <w:t xml:space="preserve">estar disponibles en términos de la </w:t>
      </w:r>
      <w:r w:rsidR="00AF0146" w:rsidRPr="00237B3B">
        <w:rPr>
          <w:rFonts w:ascii="Arial" w:hAnsi="Arial" w:cs="Arial"/>
          <w:sz w:val="22"/>
          <w:szCs w:val="22"/>
        </w:rPr>
        <w:t xml:space="preserve">Ley de Transparencia y Acceso a la Información Pública </w:t>
      </w:r>
      <w:r w:rsidR="00F609FE" w:rsidRPr="00237B3B">
        <w:rPr>
          <w:rFonts w:ascii="Arial" w:hAnsi="Arial" w:cs="Arial"/>
          <w:sz w:val="22"/>
          <w:szCs w:val="22"/>
        </w:rPr>
        <w:t>del Estado de Nuevo León</w:t>
      </w:r>
      <w:r w:rsidR="00AF0146" w:rsidRPr="00237B3B">
        <w:rPr>
          <w:rFonts w:ascii="Arial" w:hAnsi="Arial" w:cs="Arial"/>
          <w:sz w:val="22"/>
          <w:szCs w:val="22"/>
        </w:rPr>
        <w:t>.</w:t>
      </w:r>
    </w:p>
    <w:p w:rsidR="0092320C" w:rsidRPr="00237B3B" w:rsidRDefault="0092320C" w:rsidP="0092320C">
      <w:pPr>
        <w:pStyle w:val="Prrafodelista"/>
        <w:ind w:left="0"/>
        <w:jc w:val="both"/>
        <w:rPr>
          <w:rFonts w:ascii="Arial" w:hAnsi="Arial" w:cs="Arial"/>
          <w:sz w:val="22"/>
          <w:szCs w:val="22"/>
        </w:rPr>
      </w:pPr>
    </w:p>
    <w:p w:rsidR="0092320C" w:rsidRPr="00237B3B" w:rsidRDefault="00CA6D1D" w:rsidP="0092320C">
      <w:pPr>
        <w:pStyle w:val="Prrafodelista"/>
        <w:ind w:left="0"/>
        <w:jc w:val="both"/>
        <w:rPr>
          <w:rFonts w:ascii="Arial" w:hAnsi="Arial" w:cs="Arial"/>
          <w:sz w:val="22"/>
          <w:szCs w:val="22"/>
          <w:u w:val="single"/>
        </w:rPr>
      </w:pPr>
      <w:r w:rsidRPr="00237B3B">
        <w:rPr>
          <w:rFonts w:ascii="Arial" w:hAnsi="Arial" w:cs="Arial"/>
          <w:b/>
          <w:sz w:val="22"/>
          <w:szCs w:val="22"/>
        </w:rPr>
        <w:t>Artículo</w:t>
      </w:r>
      <w:r w:rsidR="00F609FE" w:rsidRPr="00237B3B">
        <w:rPr>
          <w:rFonts w:ascii="Arial" w:hAnsi="Arial" w:cs="Arial"/>
          <w:b/>
          <w:sz w:val="22"/>
          <w:szCs w:val="22"/>
        </w:rPr>
        <w:t xml:space="preserve"> </w:t>
      </w:r>
      <w:r w:rsidR="00F425B9" w:rsidRPr="00237B3B">
        <w:rPr>
          <w:rFonts w:ascii="Arial" w:hAnsi="Arial" w:cs="Arial"/>
          <w:b/>
          <w:sz w:val="22"/>
          <w:szCs w:val="22"/>
        </w:rPr>
        <w:t>6</w:t>
      </w:r>
      <w:r w:rsidR="00F609FE" w:rsidRPr="00237B3B">
        <w:rPr>
          <w:rFonts w:ascii="Arial" w:hAnsi="Arial" w:cs="Arial"/>
          <w:b/>
          <w:sz w:val="22"/>
          <w:szCs w:val="22"/>
        </w:rPr>
        <w:t>°</w:t>
      </w:r>
      <w:r w:rsidR="0092320C" w:rsidRPr="00237B3B">
        <w:rPr>
          <w:rFonts w:ascii="Arial" w:hAnsi="Arial" w:cs="Arial"/>
          <w:b/>
          <w:sz w:val="22"/>
          <w:szCs w:val="22"/>
        </w:rPr>
        <w:t>.</w:t>
      </w:r>
      <w:r w:rsidR="0092320C" w:rsidRPr="00237B3B">
        <w:rPr>
          <w:rFonts w:ascii="Arial" w:hAnsi="Arial" w:cs="Arial"/>
          <w:sz w:val="22"/>
          <w:szCs w:val="22"/>
        </w:rPr>
        <w:t xml:space="preserve"> </w:t>
      </w:r>
      <w:r w:rsidR="00FB3ACE" w:rsidRPr="00237B3B">
        <w:rPr>
          <w:rFonts w:ascii="Arial" w:hAnsi="Arial" w:cs="Arial"/>
          <w:sz w:val="22"/>
          <w:szCs w:val="22"/>
        </w:rPr>
        <w:t>A más tardar el último día hábil del mes inmediato posterior al término de cada trimestre, la Secretarí</w:t>
      </w:r>
      <w:r w:rsidR="006B5FDF" w:rsidRPr="00237B3B">
        <w:rPr>
          <w:rFonts w:ascii="Arial" w:hAnsi="Arial" w:cs="Arial"/>
          <w:sz w:val="22"/>
          <w:szCs w:val="22"/>
        </w:rPr>
        <w:t>a reportará en los informes de avance de gestión f</w:t>
      </w:r>
      <w:r w:rsidR="00FB3ACE" w:rsidRPr="00237B3B">
        <w:rPr>
          <w:rFonts w:ascii="Arial" w:hAnsi="Arial" w:cs="Arial"/>
          <w:sz w:val="22"/>
          <w:szCs w:val="22"/>
        </w:rPr>
        <w:t xml:space="preserve">inanciera sobre la situación económica, las finanzas públicas y la deuda pública, que incluirán el desglose de los proyectos de inversión </w:t>
      </w:r>
      <w:r w:rsidR="006B5FDF" w:rsidRPr="00237B3B">
        <w:rPr>
          <w:rFonts w:ascii="Arial" w:hAnsi="Arial" w:cs="Arial"/>
          <w:sz w:val="22"/>
          <w:szCs w:val="22"/>
        </w:rPr>
        <w:t>previstos en esta Ley</w:t>
      </w:r>
      <w:r w:rsidR="00FB3ACE" w:rsidRPr="00237B3B">
        <w:rPr>
          <w:rFonts w:ascii="Arial" w:hAnsi="Arial" w:cs="Arial"/>
          <w:sz w:val="22"/>
          <w:szCs w:val="22"/>
        </w:rPr>
        <w:t>; así como la evolución de las erogaciones correspondientes a los programas presupuestarios y sus indicadores de desempeño.</w:t>
      </w:r>
    </w:p>
    <w:p w:rsidR="00D92177" w:rsidRPr="00237B3B" w:rsidRDefault="00D92177" w:rsidP="0092320C">
      <w:pPr>
        <w:pStyle w:val="Texto"/>
        <w:spacing w:after="0" w:line="240" w:lineRule="auto"/>
        <w:ind w:firstLine="0"/>
        <w:jc w:val="center"/>
        <w:rPr>
          <w:b/>
          <w:bCs/>
        </w:rPr>
      </w:pPr>
    </w:p>
    <w:p w:rsidR="002E7756" w:rsidRPr="00237B3B" w:rsidRDefault="002E7756" w:rsidP="0092320C">
      <w:pPr>
        <w:pStyle w:val="Texto"/>
        <w:spacing w:after="0" w:line="240" w:lineRule="auto"/>
        <w:ind w:firstLine="0"/>
        <w:jc w:val="center"/>
        <w:rPr>
          <w:b/>
          <w:bCs/>
        </w:rPr>
      </w:pPr>
    </w:p>
    <w:p w:rsidR="0092320C" w:rsidRPr="00237B3B" w:rsidRDefault="0092320C" w:rsidP="0092320C">
      <w:pPr>
        <w:pStyle w:val="Texto"/>
        <w:spacing w:after="0" w:line="240" w:lineRule="auto"/>
        <w:ind w:firstLine="0"/>
        <w:jc w:val="center"/>
        <w:rPr>
          <w:b/>
          <w:bCs/>
        </w:rPr>
      </w:pPr>
      <w:r w:rsidRPr="00237B3B">
        <w:rPr>
          <w:b/>
          <w:bCs/>
        </w:rPr>
        <w:t>CAPÍTULO II</w:t>
      </w:r>
    </w:p>
    <w:p w:rsidR="0092320C" w:rsidRPr="00237B3B" w:rsidRDefault="0092320C" w:rsidP="0092320C">
      <w:pPr>
        <w:pStyle w:val="Texto"/>
        <w:spacing w:after="0" w:line="240" w:lineRule="auto"/>
        <w:ind w:firstLine="0"/>
        <w:jc w:val="center"/>
        <w:rPr>
          <w:b/>
          <w:bCs/>
        </w:rPr>
      </w:pPr>
      <w:r w:rsidRPr="00237B3B">
        <w:rPr>
          <w:b/>
          <w:bCs/>
        </w:rPr>
        <w:t>De las Erogaciones</w:t>
      </w:r>
    </w:p>
    <w:p w:rsidR="0092320C" w:rsidRPr="00237B3B" w:rsidRDefault="0092320C" w:rsidP="0092320C">
      <w:pPr>
        <w:jc w:val="both"/>
        <w:rPr>
          <w:rFonts w:ascii="Arial" w:hAnsi="Arial" w:cs="Arial"/>
        </w:rPr>
      </w:pPr>
    </w:p>
    <w:p w:rsidR="0092320C" w:rsidRPr="00237B3B" w:rsidRDefault="0092320C" w:rsidP="00AD37CC">
      <w:pPr>
        <w:jc w:val="both"/>
        <w:rPr>
          <w:rFonts w:ascii="Arial" w:hAnsi="Arial" w:cs="Arial"/>
        </w:rPr>
      </w:pPr>
      <w:r w:rsidRPr="00237B3B">
        <w:rPr>
          <w:rFonts w:ascii="Arial" w:hAnsi="Arial" w:cs="Arial"/>
          <w:b/>
        </w:rPr>
        <w:t>Art</w:t>
      </w:r>
      <w:r w:rsidR="00CA6D1D" w:rsidRPr="00237B3B">
        <w:rPr>
          <w:rFonts w:ascii="Arial" w:hAnsi="Arial" w:cs="Arial"/>
          <w:b/>
        </w:rPr>
        <w:t xml:space="preserve">ículo </w:t>
      </w:r>
      <w:r w:rsidR="00F425B9" w:rsidRPr="00237B3B">
        <w:rPr>
          <w:rFonts w:ascii="Arial" w:hAnsi="Arial" w:cs="Arial"/>
          <w:b/>
        </w:rPr>
        <w:t>7</w:t>
      </w:r>
      <w:r w:rsidR="00F609FE" w:rsidRPr="00237B3B">
        <w:rPr>
          <w:rFonts w:ascii="Arial" w:hAnsi="Arial" w:cs="Arial"/>
          <w:b/>
        </w:rPr>
        <w:t>°</w:t>
      </w:r>
      <w:r w:rsidRPr="00237B3B">
        <w:rPr>
          <w:rFonts w:ascii="Arial" w:hAnsi="Arial" w:cs="Arial"/>
          <w:b/>
        </w:rPr>
        <w:t>.</w:t>
      </w:r>
      <w:r w:rsidRPr="00237B3B">
        <w:rPr>
          <w:rFonts w:ascii="Arial" w:hAnsi="Arial" w:cs="Arial"/>
        </w:rPr>
        <w:t xml:space="preserve"> El gasto neto total previsto en </w:t>
      </w:r>
      <w:r w:rsidR="00F609FE" w:rsidRPr="00237B3B">
        <w:rPr>
          <w:rFonts w:ascii="Arial" w:hAnsi="Arial" w:cs="Arial"/>
        </w:rPr>
        <w:t xml:space="preserve">la </w:t>
      </w:r>
      <w:r w:rsidRPr="00237B3B">
        <w:rPr>
          <w:rFonts w:ascii="Arial" w:hAnsi="Arial" w:cs="Arial"/>
        </w:rPr>
        <w:t>presente</w:t>
      </w:r>
      <w:r w:rsidR="00F609FE" w:rsidRPr="00237B3B">
        <w:rPr>
          <w:rFonts w:ascii="Arial" w:hAnsi="Arial" w:cs="Arial"/>
        </w:rPr>
        <w:t xml:space="preserve"> Ley</w:t>
      </w:r>
      <w:r w:rsidR="00104583">
        <w:rPr>
          <w:rFonts w:ascii="Arial" w:hAnsi="Arial" w:cs="Arial"/>
        </w:rPr>
        <w:t xml:space="preserve">, importa la cantidad de </w:t>
      </w:r>
      <w:r w:rsidR="00CD580F">
        <w:rPr>
          <w:rFonts w:ascii="Arial" w:hAnsi="Arial" w:cs="Arial"/>
        </w:rPr>
        <w:t>$</w:t>
      </w:r>
      <w:r w:rsidR="00104583" w:rsidRPr="00104583">
        <w:rPr>
          <w:rFonts w:ascii="Arial" w:hAnsi="Arial" w:cs="Arial"/>
        </w:rPr>
        <w:t>95,348,943,975</w:t>
      </w:r>
      <w:r w:rsidR="00104583">
        <w:rPr>
          <w:rFonts w:ascii="Arial" w:hAnsi="Arial" w:cs="Arial"/>
        </w:rPr>
        <w:t xml:space="preserve"> </w:t>
      </w:r>
      <w:r w:rsidRPr="00237B3B">
        <w:rPr>
          <w:rFonts w:ascii="Arial" w:hAnsi="Arial" w:cs="Arial"/>
        </w:rPr>
        <w:t xml:space="preserve">y corresponde al total de los ingresos aprobados en la Ley de Ingresos del Estado de </w:t>
      </w:r>
      <w:r w:rsidR="00F609FE" w:rsidRPr="00237B3B">
        <w:rPr>
          <w:rFonts w:ascii="Arial" w:hAnsi="Arial" w:cs="Arial"/>
        </w:rPr>
        <w:t xml:space="preserve">Nuevo León </w:t>
      </w:r>
      <w:r w:rsidRPr="00237B3B">
        <w:rPr>
          <w:rFonts w:ascii="Arial" w:hAnsi="Arial" w:cs="Arial"/>
        </w:rPr>
        <w:t>para el Ejercicio Fiscal de 201</w:t>
      </w:r>
      <w:r w:rsidR="00FB3ACE" w:rsidRPr="00237B3B">
        <w:rPr>
          <w:rFonts w:ascii="Arial" w:hAnsi="Arial" w:cs="Arial"/>
        </w:rPr>
        <w:t xml:space="preserve">8; es decir, </w:t>
      </w:r>
      <w:r w:rsidR="00AD37CC" w:rsidRPr="00237B3B">
        <w:rPr>
          <w:rFonts w:ascii="Arial" w:hAnsi="Arial" w:cs="Arial"/>
        </w:rPr>
        <w:t>mantiene un equilibrio fiscal con el objeto de generar un Balance Presupuestario sostenible</w:t>
      </w:r>
      <w:r w:rsidR="00FB3ACE" w:rsidRPr="00237B3B">
        <w:rPr>
          <w:rFonts w:ascii="Arial" w:hAnsi="Arial" w:cs="Arial"/>
        </w:rPr>
        <w:t>.</w:t>
      </w:r>
    </w:p>
    <w:p w:rsidR="00D92480" w:rsidRPr="00237B3B" w:rsidRDefault="00D92480" w:rsidP="00AD37CC">
      <w:pPr>
        <w:jc w:val="both"/>
        <w:rPr>
          <w:rFonts w:ascii="Arial" w:hAnsi="Arial" w:cs="Arial"/>
        </w:rPr>
      </w:pPr>
    </w:p>
    <w:p w:rsidR="00D92480" w:rsidRPr="00237B3B" w:rsidRDefault="00655670" w:rsidP="00D92480">
      <w:pPr>
        <w:jc w:val="both"/>
        <w:rPr>
          <w:rFonts w:ascii="Arial" w:hAnsi="Arial" w:cs="Arial"/>
        </w:rPr>
      </w:pPr>
      <w:r w:rsidRPr="00237B3B">
        <w:rPr>
          <w:rFonts w:ascii="Arial" w:hAnsi="Arial" w:cs="Arial"/>
          <w:b/>
        </w:rPr>
        <w:t xml:space="preserve">Artículo </w:t>
      </w:r>
      <w:r w:rsidR="00F425B9" w:rsidRPr="00237B3B">
        <w:rPr>
          <w:rFonts w:ascii="Arial" w:hAnsi="Arial" w:cs="Arial"/>
          <w:b/>
        </w:rPr>
        <w:t>8</w:t>
      </w:r>
      <w:r w:rsidR="00F609FE" w:rsidRPr="00237B3B">
        <w:rPr>
          <w:rFonts w:ascii="Arial" w:hAnsi="Arial" w:cs="Arial"/>
          <w:b/>
        </w:rPr>
        <w:t>°</w:t>
      </w:r>
      <w:r w:rsidRPr="00237B3B">
        <w:rPr>
          <w:rFonts w:ascii="Arial" w:hAnsi="Arial" w:cs="Arial"/>
          <w:b/>
        </w:rPr>
        <w:t>.</w:t>
      </w:r>
      <w:r w:rsidR="00D92480" w:rsidRPr="00237B3B">
        <w:rPr>
          <w:rFonts w:ascii="Arial" w:hAnsi="Arial" w:cs="Arial"/>
        </w:rPr>
        <w:t xml:space="preserve"> El balance presupuestario podrá modificarse en lo conducente para cubrir las erogaciones de los proyectos de inversión previstos en esta Ley, siempre que ello sea necesario como consecuencia de que las </w:t>
      </w:r>
      <w:r w:rsidR="00DE4696">
        <w:rPr>
          <w:rFonts w:ascii="Arial" w:hAnsi="Arial" w:cs="Arial"/>
        </w:rPr>
        <w:t>Dependencias y Entidades</w:t>
      </w:r>
      <w:r w:rsidR="00D92480" w:rsidRPr="00237B3B">
        <w:rPr>
          <w:rFonts w:ascii="Arial" w:hAnsi="Arial" w:cs="Arial"/>
        </w:rPr>
        <w:t xml:space="preserve"> soliciten autorización a la Secretaría o al mecanismo presupuestario y de pago correspondiente, se apliquen medidas para cubrir una compensación económica a los servidores públicos que decidan concluir la prestación de sus servicios en la Administración Pública del Estado sin perjuicio de las prestaciones que les correspondan en materia de seguridad social; asimismo, para que se apliquen medidas para cubrir la indemnización que, en términos de la legislación aplicable, corresponda a los servidores públicos por la terminación de su relación laboral.</w:t>
      </w:r>
    </w:p>
    <w:p w:rsidR="00D92480" w:rsidRPr="00237B3B" w:rsidRDefault="00D92480" w:rsidP="00D92480">
      <w:pPr>
        <w:jc w:val="both"/>
        <w:rPr>
          <w:rFonts w:ascii="Arial" w:hAnsi="Arial" w:cs="Arial"/>
        </w:rPr>
      </w:pPr>
    </w:p>
    <w:p w:rsidR="00D92480" w:rsidRPr="00237B3B" w:rsidRDefault="00D92480" w:rsidP="00D92480">
      <w:pPr>
        <w:jc w:val="both"/>
        <w:rPr>
          <w:rFonts w:ascii="Arial" w:hAnsi="Arial" w:cs="Arial"/>
          <w:b/>
        </w:rPr>
      </w:pPr>
      <w:r w:rsidRPr="00237B3B">
        <w:rPr>
          <w:rFonts w:ascii="Arial" w:hAnsi="Arial" w:cs="Arial"/>
        </w:rPr>
        <w:t>Dichas medidas se sujetarán a las disposiciones específicas emitidas por la Secretaría</w:t>
      </w:r>
      <w:r w:rsidRPr="00237B3B">
        <w:rPr>
          <w:rFonts w:ascii="Arial" w:hAnsi="Arial" w:cs="Arial"/>
          <w:b/>
        </w:rPr>
        <w:t>.</w:t>
      </w:r>
    </w:p>
    <w:p w:rsidR="00D92480" w:rsidRPr="00237B3B" w:rsidRDefault="00D92480" w:rsidP="00561D0B">
      <w:pPr>
        <w:jc w:val="both"/>
        <w:rPr>
          <w:rFonts w:ascii="Arial" w:hAnsi="Arial" w:cs="Arial"/>
        </w:rPr>
      </w:pPr>
    </w:p>
    <w:p w:rsidR="00D92480" w:rsidRPr="00237B3B" w:rsidRDefault="00CA6D1D" w:rsidP="00D92480">
      <w:pPr>
        <w:jc w:val="both"/>
        <w:rPr>
          <w:rFonts w:ascii="Arial" w:hAnsi="Arial" w:cs="Arial"/>
        </w:rPr>
      </w:pPr>
      <w:r w:rsidRPr="00237B3B">
        <w:rPr>
          <w:rFonts w:ascii="Arial" w:hAnsi="Arial" w:cs="Arial"/>
          <w:b/>
        </w:rPr>
        <w:t xml:space="preserve">Artículo </w:t>
      </w:r>
      <w:r w:rsidR="00F425B9" w:rsidRPr="00237B3B">
        <w:rPr>
          <w:rFonts w:ascii="Arial" w:hAnsi="Arial" w:cs="Arial"/>
          <w:b/>
        </w:rPr>
        <w:t>9°</w:t>
      </w:r>
      <w:r w:rsidR="000338C0" w:rsidRPr="00237B3B">
        <w:rPr>
          <w:rFonts w:ascii="Arial" w:hAnsi="Arial" w:cs="Arial"/>
          <w:b/>
        </w:rPr>
        <w:t>.</w:t>
      </w:r>
      <w:r w:rsidR="000338C0" w:rsidRPr="00237B3B">
        <w:rPr>
          <w:rFonts w:ascii="Arial" w:hAnsi="Arial" w:cs="Arial"/>
        </w:rPr>
        <w:t xml:space="preserve"> </w:t>
      </w:r>
      <w:r w:rsidR="00D92480" w:rsidRPr="00237B3B">
        <w:rPr>
          <w:rFonts w:ascii="Arial" w:hAnsi="Arial" w:cs="Arial"/>
        </w:rPr>
        <w:t>La forma en que se integran los ingresos y egresos del Estado, de conformidad con la clasificación por fuentes de financiamiento, s</w:t>
      </w:r>
      <w:r w:rsidR="00195E10" w:rsidRPr="00237B3B">
        <w:rPr>
          <w:rFonts w:ascii="Arial" w:hAnsi="Arial" w:cs="Arial"/>
        </w:rPr>
        <w:t xml:space="preserve">e desglosa en los apartados B.1 </w:t>
      </w:r>
      <w:r w:rsidR="00D92480" w:rsidRPr="00237B3B">
        <w:rPr>
          <w:rFonts w:ascii="Arial" w:hAnsi="Arial" w:cs="Arial"/>
        </w:rPr>
        <w:t>y C.1.1 del Anexo.</w:t>
      </w:r>
    </w:p>
    <w:p w:rsidR="00EE7E5B" w:rsidRPr="00237B3B" w:rsidRDefault="00EE7E5B">
      <w:pPr>
        <w:jc w:val="both"/>
        <w:rPr>
          <w:rFonts w:ascii="Arial" w:hAnsi="Arial" w:cs="Arial"/>
          <w:b/>
        </w:rPr>
      </w:pPr>
    </w:p>
    <w:p w:rsidR="00D61D2D" w:rsidRPr="00237B3B" w:rsidRDefault="006E15C9">
      <w:pPr>
        <w:jc w:val="both"/>
        <w:rPr>
          <w:rFonts w:ascii="Arial" w:hAnsi="Arial" w:cs="Arial"/>
        </w:rPr>
      </w:pPr>
      <w:r w:rsidRPr="00237B3B">
        <w:rPr>
          <w:rFonts w:ascii="Arial" w:hAnsi="Arial" w:cs="Arial"/>
          <w:b/>
        </w:rPr>
        <w:lastRenderedPageBreak/>
        <w:t>Artícu</w:t>
      </w:r>
      <w:r w:rsidR="00CA6D1D" w:rsidRPr="00237B3B">
        <w:rPr>
          <w:rFonts w:ascii="Arial" w:hAnsi="Arial" w:cs="Arial"/>
          <w:b/>
        </w:rPr>
        <w:t xml:space="preserve">lo </w:t>
      </w:r>
      <w:r w:rsidR="00F609FE" w:rsidRPr="00237B3B">
        <w:rPr>
          <w:rFonts w:ascii="Arial" w:hAnsi="Arial" w:cs="Arial"/>
          <w:b/>
        </w:rPr>
        <w:t>1</w:t>
      </w:r>
      <w:r w:rsidR="00E21FD2" w:rsidRPr="00237B3B">
        <w:rPr>
          <w:rFonts w:ascii="Arial" w:hAnsi="Arial" w:cs="Arial"/>
          <w:b/>
        </w:rPr>
        <w:t>0</w:t>
      </w:r>
      <w:r w:rsidR="00390954" w:rsidRPr="00237B3B">
        <w:rPr>
          <w:rFonts w:ascii="Arial" w:hAnsi="Arial" w:cs="Arial"/>
          <w:b/>
        </w:rPr>
        <w:t>.</w:t>
      </w:r>
      <w:r w:rsidR="00390954" w:rsidRPr="00237B3B">
        <w:rPr>
          <w:rFonts w:ascii="Arial" w:hAnsi="Arial" w:cs="Arial"/>
        </w:rPr>
        <w:t xml:space="preserve"> </w:t>
      </w:r>
      <w:r w:rsidR="0002352A" w:rsidRPr="00237B3B">
        <w:rPr>
          <w:rFonts w:ascii="Arial" w:hAnsi="Arial" w:cs="Arial"/>
        </w:rPr>
        <w:t>L</w:t>
      </w:r>
      <w:r w:rsidR="00D61D2D" w:rsidRPr="00237B3B">
        <w:rPr>
          <w:rFonts w:ascii="Arial" w:hAnsi="Arial" w:cs="Arial"/>
        </w:rPr>
        <w:t xml:space="preserve">a </w:t>
      </w:r>
      <w:r w:rsidR="00390954" w:rsidRPr="00237B3B">
        <w:rPr>
          <w:rFonts w:ascii="Arial" w:hAnsi="Arial" w:cs="Arial"/>
        </w:rPr>
        <w:t>clasificación por tipo de gasto</w:t>
      </w:r>
      <w:r w:rsidR="00FA2879" w:rsidRPr="00237B3B">
        <w:rPr>
          <w:rFonts w:ascii="Arial" w:hAnsi="Arial" w:cs="Arial"/>
        </w:rPr>
        <w:t xml:space="preserve"> de la presente Ley </w:t>
      </w:r>
      <w:r w:rsidR="00913D39" w:rsidRPr="00237B3B">
        <w:rPr>
          <w:rFonts w:ascii="Arial" w:hAnsi="Arial" w:cs="Arial"/>
        </w:rPr>
        <w:t>se detalla</w:t>
      </w:r>
      <w:r w:rsidR="00D92480" w:rsidRPr="00237B3B">
        <w:rPr>
          <w:rFonts w:ascii="Arial" w:hAnsi="Arial" w:cs="Arial"/>
        </w:rPr>
        <w:t xml:space="preserve"> en el apartado C.1.2 del Anexo.</w:t>
      </w:r>
      <w:r w:rsidR="00D92480" w:rsidRPr="00237B3B" w:rsidDel="00D92480">
        <w:rPr>
          <w:rFonts w:ascii="Arial" w:hAnsi="Arial" w:cs="Arial"/>
        </w:rPr>
        <w:t xml:space="preserve"> </w:t>
      </w:r>
    </w:p>
    <w:p w:rsidR="00B65748" w:rsidRPr="00237B3B" w:rsidRDefault="00B65748">
      <w:pPr>
        <w:jc w:val="both"/>
        <w:rPr>
          <w:rFonts w:ascii="Arial" w:hAnsi="Arial" w:cs="Arial"/>
        </w:rPr>
      </w:pPr>
    </w:p>
    <w:p w:rsidR="008D16B5" w:rsidRPr="00237B3B" w:rsidRDefault="00CA6D1D" w:rsidP="00364196">
      <w:pPr>
        <w:jc w:val="both"/>
        <w:rPr>
          <w:rFonts w:ascii="Arial" w:hAnsi="Arial" w:cs="Arial"/>
        </w:rPr>
      </w:pPr>
      <w:r w:rsidRPr="00237B3B">
        <w:rPr>
          <w:rFonts w:ascii="Arial" w:hAnsi="Arial" w:cs="Arial"/>
          <w:b/>
        </w:rPr>
        <w:t xml:space="preserve">Artículo </w:t>
      </w:r>
      <w:r w:rsidR="00F609FE" w:rsidRPr="00237B3B">
        <w:rPr>
          <w:rFonts w:ascii="Arial" w:hAnsi="Arial" w:cs="Arial"/>
          <w:b/>
        </w:rPr>
        <w:t>1</w:t>
      </w:r>
      <w:r w:rsidR="00E201FC" w:rsidRPr="00237B3B">
        <w:rPr>
          <w:rFonts w:ascii="Arial" w:hAnsi="Arial" w:cs="Arial"/>
          <w:b/>
        </w:rPr>
        <w:t>1</w:t>
      </w:r>
      <w:r w:rsidR="00F279B3" w:rsidRPr="00237B3B">
        <w:rPr>
          <w:rFonts w:ascii="Arial" w:hAnsi="Arial" w:cs="Arial"/>
          <w:b/>
        </w:rPr>
        <w:t>.</w:t>
      </w:r>
      <w:r w:rsidR="00F279B3" w:rsidRPr="00237B3B">
        <w:rPr>
          <w:rFonts w:ascii="Arial" w:hAnsi="Arial" w:cs="Arial"/>
        </w:rPr>
        <w:t xml:space="preserve"> Las asignaciones previstas </w:t>
      </w:r>
      <w:r w:rsidR="0029433B" w:rsidRPr="00237B3B">
        <w:rPr>
          <w:rFonts w:ascii="Arial" w:hAnsi="Arial" w:cs="Arial"/>
        </w:rPr>
        <w:t xml:space="preserve">en </w:t>
      </w:r>
      <w:r w:rsidR="00B65748" w:rsidRPr="00237B3B">
        <w:rPr>
          <w:rFonts w:ascii="Arial" w:hAnsi="Arial" w:cs="Arial"/>
        </w:rPr>
        <w:t>esta</w:t>
      </w:r>
      <w:r w:rsidR="00F609FE" w:rsidRPr="00237B3B">
        <w:rPr>
          <w:rFonts w:ascii="Arial" w:hAnsi="Arial" w:cs="Arial"/>
        </w:rPr>
        <w:t xml:space="preserve"> Ley </w:t>
      </w:r>
      <w:r w:rsidR="00F279B3" w:rsidRPr="00237B3B">
        <w:rPr>
          <w:rFonts w:ascii="Arial" w:hAnsi="Arial" w:cs="Arial"/>
        </w:rPr>
        <w:t>de acuerdo con la clasificación económi</w:t>
      </w:r>
      <w:r w:rsidR="000E325C" w:rsidRPr="00237B3B">
        <w:rPr>
          <w:rFonts w:ascii="Arial" w:hAnsi="Arial" w:cs="Arial"/>
        </w:rPr>
        <w:t>ca</w:t>
      </w:r>
      <w:r w:rsidR="00F30233" w:rsidRPr="00237B3B">
        <w:rPr>
          <w:rFonts w:ascii="Arial" w:hAnsi="Arial" w:cs="Arial"/>
        </w:rPr>
        <w:t xml:space="preserve"> de los ingresos, de los gastos y de</w:t>
      </w:r>
      <w:r w:rsidR="008D16B5" w:rsidRPr="00237B3B">
        <w:rPr>
          <w:rFonts w:ascii="Arial" w:hAnsi="Arial" w:cs="Arial"/>
        </w:rPr>
        <w:t xml:space="preserve"> la deuda</w:t>
      </w:r>
      <w:r w:rsidR="00FA2879" w:rsidRPr="00237B3B">
        <w:rPr>
          <w:rFonts w:ascii="Arial" w:hAnsi="Arial" w:cs="Arial"/>
        </w:rPr>
        <w:t xml:space="preserve">, se </w:t>
      </w:r>
      <w:r w:rsidR="00913D39" w:rsidRPr="00237B3B">
        <w:rPr>
          <w:rFonts w:ascii="Arial" w:hAnsi="Arial" w:cs="Arial"/>
        </w:rPr>
        <w:t>desglosa</w:t>
      </w:r>
      <w:r w:rsidR="008D16B5" w:rsidRPr="00237B3B">
        <w:rPr>
          <w:rFonts w:ascii="Arial" w:hAnsi="Arial" w:cs="Arial"/>
        </w:rPr>
        <w:t>n</w:t>
      </w:r>
      <w:r w:rsidR="00913D39" w:rsidRPr="00237B3B">
        <w:rPr>
          <w:rFonts w:ascii="Arial" w:hAnsi="Arial" w:cs="Arial"/>
        </w:rPr>
        <w:t xml:space="preserve"> en los apartados A.1, B.</w:t>
      </w:r>
      <w:r w:rsidR="00195E10" w:rsidRPr="00237B3B">
        <w:rPr>
          <w:rFonts w:ascii="Arial" w:hAnsi="Arial" w:cs="Arial"/>
        </w:rPr>
        <w:t>2</w:t>
      </w:r>
      <w:r w:rsidR="00913D39" w:rsidRPr="00237B3B">
        <w:rPr>
          <w:rFonts w:ascii="Arial" w:hAnsi="Arial" w:cs="Arial"/>
        </w:rPr>
        <w:t xml:space="preserve"> y </w:t>
      </w:r>
      <w:r w:rsidR="008D16B5" w:rsidRPr="00237B3B">
        <w:rPr>
          <w:rFonts w:ascii="Arial" w:hAnsi="Arial" w:cs="Arial"/>
        </w:rPr>
        <w:t>C.1.4 del Anexo.</w:t>
      </w:r>
    </w:p>
    <w:p w:rsidR="006B5FDF" w:rsidRPr="00237B3B" w:rsidRDefault="006B5FDF" w:rsidP="00364196">
      <w:pPr>
        <w:jc w:val="both"/>
        <w:rPr>
          <w:rFonts w:ascii="Arial" w:hAnsi="Arial" w:cs="Arial"/>
        </w:rPr>
      </w:pPr>
    </w:p>
    <w:p w:rsidR="006B5FDF" w:rsidRPr="00237B3B" w:rsidRDefault="006B5FDF" w:rsidP="006B5FDF">
      <w:pPr>
        <w:jc w:val="both"/>
        <w:rPr>
          <w:rFonts w:ascii="Arial" w:hAnsi="Arial" w:cs="Arial"/>
        </w:rPr>
      </w:pPr>
      <w:r w:rsidRPr="00237B3B">
        <w:rPr>
          <w:rFonts w:ascii="Arial" w:hAnsi="Arial" w:cs="Arial"/>
          <w:b/>
        </w:rPr>
        <w:t xml:space="preserve">Artículo 12. </w:t>
      </w:r>
      <w:r w:rsidRPr="00237B3B">
        <w:rPr>
          <w:rFonts w:ascii="Arial" w:hAnsi="Arial" w:cs="Arial"/>
        </w:rPr>
        <w:t>El gasto total previsto en esta Ley</w:t>
      </w:r>
      <w:r w:rsidR="00C01982" w:rsidRPr="00237B3B">
        <w:rPr>
          <w:rFonts w:ascii="Arial" w:hAnsi="Arial" w:cs="Arial"/>
        </w:rPr>
        <w:t>,</w:t>
      </w:r>
      <w:r w:rsidRPr="00237B3B">
        <w:rPr>
          <w:rFonts w:ascii="Arial" w:hAnsi="Arial" w:cs="Arial"/>
        </w:rPr>
        <w:t xml:space="preserve"> conforme a los</w:t>
      </w:r>
      <w:r w:rsidR="005F686D" w:rsidRPr="00237B3B">
        <w:rPr>
          <w:rFonts w:ascii="Arial" w:hAnsi="Arial" w:cs="Arial"/>
        </w:rPr>
        <w:t xml:space="preserve"> apartados </w:t>
      </w:r>
      <w:r w:rsidR="007904A8" w:rsidRPr="00237B3B">
        <w:rPr>
          <w:rFonts w:ascii="Arial" w:hAnsi="Arial" w:cs="Arial"/>
        </w:rPr>
        <w:t xml:space="preserve">C.1.16 y C.1.17 </w:t>
      </w:r>
      <w:r w:rsidR="005F686D" w:rsidRPr="00237B3B">
        <w:rPr>
          <w:rFonts w:ascii="Arial" w:hAnsi="Arial" w:cs="Arial"/>
        </w:rPr>
        <w:t>del Anexo</w:t>
      </w:r>
      <w:r w:rsidR="007904A8" w:rsidRPr="00237B3B">
        <w:rPr>
          <w:rFonts w:ascii="Arial" w:hAnsi="Arial" w:cs="Arial"/>
        </w:rPr>
        <w:t xml:space="preserve">, </w:t>
      </w:r>
      <w:r w:rsidR="00C01982" w:rsidRPr="00237B3B">
        <w:rPr>
          <w:rFonts w:ascii="Arial" w:hAnsi="Arial" w:cs="Arial"/>
        </w:rPr>
        <w:t>se integran conforme</w:t>
      </w:r>
      <w:r w:rsidR="007904A8" w:rsidRPr="00237B3B">
        <w:rPr>
          <w:rFonts w:ascii="Arial" w:hAnsi="Arial" w:cs="Arial"/>
        </w:rPr>
        <w:t xml:space="preserve">: </w:t>
      </w:r>
    </w:p>
    <w:p w:rsidR="006B5FDF" w:rsidRPr="00237B3B" w:rsidRDefault="006B5FDF" w:rsidP="006B5FDF">
      <w:pPr>
        <w:jc w:val="both"/>
        <w:rPr>
          <w:rFonts w:ascii="Arial" w:hAnsi="Arial" w:cs="Arial"/>
        </w:rPr>
      </w:pPr>
    </w:p>
    <w:p w:rsidR="006B5FDF" w:rsidRPr="00237B3B" w:rsidRDefault="005F686D" w:rsidP="00833E8A">
      <w:pPr>
        <w:ind w:left="426"/>
        <w:jc w:val="both"/>
        <w:rPr>
          <w:rFonts w:ascii="Arial" w:hAnsi="Arial" w:cs="Arial"/>
        </w:rPr>
      </w:pPr>
      <w:r w:rsidRPr="00237B3B">
        <w:rPr>
          <w:rFonts w:ascii="Arial" w:hAnsi="Arial" w:cs="Arial"/>
        </w:rPr>
        <w:t>C.1.16</w:t>
      </w:r>
      <w:r w:rsidR="00C01982" w:rsidRPr="00237B3B">
        <w:rPr>
          <w:rFonts w:ascii="Arial" w:hAnsi="Arial" w:cs="Arial"/>
        </w:rPr>
        <w:t xml:space="preserve"> -</w:t>
      </w:r>
      <w:r w:rsidR="006B5FDF" w:rsidRPr="00237B3B">
        <w:rPr>
          <w:rFonts w:ascii="Arial" w:hAnsi="Arial" w:cs="Arial"/>
        </w:rPr>
        <w:t xml:space="preserve"> Clasificación Económica</w:t>
      </w:r>
      <w:r w:rsidR="007904A8" w:rsidRPr="00237B3B">
        <w:rPr>
          <w:rFonts w:ascii="Arial" w:hAnsi="Arial" w:cs="Arial"/>
        </w:rPr>
        <w:t xml:space="preserve"> por </w:t>
      </w:r>
      <w:r w:rsidR="00C01982" w:rsidRPr="00237B3B">
        <w:rPr>
          <w:rFonts w:ascii="Arial" w:hAnsi="Arial" w:cs="Arial"/>
        </w:rPr>
        <w:t>C</w:t>
      </w:r>
      <w:r w:rsidR="007904A8" w:rsidRPr="00237B3B">
        <w:rPr>
          <w:rFonts w:ascii="Arial" w:hAnsi="Arial" w:cs="Arial"/>
        </w:rPr>
        <w:t>ategoría (Cuerpos de Seguridad, Magisterio y  Burocracia)</w:t>
      </w:r>
      <w:r w:rsidR="00C01982" w:rsidRPr="00237B3B">
        <w:rPr>
          <w:rFonts w:ascii="Arial" w:hAnsi="Arial" w:cs="Arial"/>
        </w:rPr>
        <w:t>. Detallado por categoría,</w:t>
      </w:r>
      <w:r w:rsidR="006B5FDF" w:rsidRPr="00237B3B">
        <w:rPr>
          <w:rFonts w:ascii="Arial" w:hAnsi="Arial" w:cs="Arial"/>
        </w:rPr>
        <w:t xml:space="preserve"> dependencia, tipo de gasto, capítulo, concepto y partida genérica.</w:t>
      </w:r>
    </w:p>
    <w:p w:rsidR="006B5FDF" w:rsidRPr="00237B3B" w:rsidRDefault="006B5FDF" w:rsidP="00833E8A">
      <w:pPr>
        <w:ind w:left="426"/>
        <w:jc w:val="both"/>
        <w:rPr>
          <w:rFonts w:ascii="Arial" w:hAnsi="Arial" w:cs="Arial"/>
        </w:rPr>
      </w:pPr>
    </w:p>
    <w:p w:rsidR="006B5FDF" w:rsidRPr="00237B3B" w:rsidRDefault="005F686D" w:rsidP="00833E8A">
      <w:pPr>
        <w:ind w:left="426"/>
        <w:jc w:val="both"/>
        <w:rPr>
          <w:rFonts w:ascii="Arial" w:hAnsi="Arial" w:cs="Arial"/>
        </w:rPr>
      </w:pPr>
      <w:r w:rsidRPr="00237B3B">
        <w:rPr>
          <w:rFonts w:ascii="Arial" w:hAnsi="Arial" w:cs="Arial"/>
        </w:rPr>
        <w:t>C.1.17</w:t>
      </w:r>
      <w:r w:rsidR="00C01982" w:rsidRPr="00237B3B">
        <w:rPr>
          <w:rFonts w:ascii="Arial" w:hAnsi="Arial" w:cs="Arial"/>
        </w:rPr>
        <w:t xml:space="preserve"> - </w:t>
      </w:r>
      <w:r w:rsidR="006B5FDF" w:rsidRPr="00237B3B">
        <w:rPr>
          <w:rFonts w:ascii="Arial" w:hAnsi="Arial" w:cs="Arial"/>
        </w:rPr>
        <w:t xml:space="preserve">Clasificación Funcional Programática </w:t>
      </w:r>
      <w:r w:rsidR="00C01982" w:rsidRPr="00237B3B">
        <w:rPr>
          <w:rFonts w:ascii="Arial" w:hAnsi="Arial" w:cs="Arial"/>
        </w:rPr>
        <w:t xml:space="preserve">a Detalle. Integra la </w:t>
      </w:r>
      <w:r w:rsidR="006B5FDF" w:rsidRPr="00237B3B">
        <w:rPr>
          <w:rFonts w:ascii="Arial" w:hAnsi="Arial" w:cs="Arial"/>
        </w:rPr>
        <w:t xml:space="preserve">finalidad, función, subfunción, tipo de gasto, fuente de financiamiento, ramo federal, secretaría, unidad administrativa, capítulo, </w:t>
      </w:r>
      <w:r w:rsidR="00C01982" w:rsidRPr="00237B3B">
        <w:rPr>
          <w:rFonts w:ascii="Arial" w:hAnsi="Arial" w:cs="Arial"/>
        </w:rPr>
        <w:t xml:space="preserve">y </w:t>
      </w:r>
      <w:r w:rsidR="006B5FDF" w:rsidRPr="00237B3B">
        <w:rPr>
          <w:rFonts w:ascii="Arial" w:hAnsi="Arial" w:cs="Arial"/>
        </w:rPr>
        <w:t>partida específica.</w:t>
      </w:r>
    </w:p>
    <w:p w:rsidR="006E15C9" w:rsidRPr="00237B3B" w:rsidRDefault="006E15C9" w:rsidP="00364196">
      <w:pPr>
        <w:jc w:val="both"/>
        <w:rPr>
          <w:rFonts w:ascii="Arial" w:hAnsi="Arial" w:cs="Arial"/>
          <w:b/>
        </w:rPr>
      </w:pPr>
    </w:p>
    <w:p w:rsidR="00BE2FF8" w:rsidRPr="00237B3B" w:rsidRDefault="00CA6D1D" w:rsidP="00326191">
      <w:pPr>
        <w:jc w:val="both"/>
        <w:rPr>
          <w:rFonts w:ascii="Arial" w:hAnsi="Arial" w:cs="Arial"/>
        </w:rPr>
      </w:pPr>
      <w:r w:rsidRPr="00237B3B">
        <w:rPr>
          <w:rFonts w:ascii="Arial" w:hAnsi="Arial" w:cs="Arial"/>
          <w:b/>
        </w:rPr>
        <w:t xml:space="preserve">Artículo </w:t>
      </w:r>
      <w:r w:rsidR="00B85BF3" w:rsidRPr="00237B3B">
        <w:rPr>
          <w:rFonts w:ascii="Arial" w:hAnsi="Arial" w:cs="Arial"/>
          <w:b/>
        </w:rPr>
        <w:t>1</w:t>
      </w:r>
      <w:r w:rsidR="00E201FC" w:rsidRPr="00237B3B">
        <w:rPr>
          <w:rFonts w:ascii="Arial" w:hAnsi="Arial" w:cs="Arial"/>
          <w:b/>
        </w:rPr>
        <w:t>3</w:t>
      </w:r>
      <w:r w:rsidR="00326191" w:rsidRPr="00237B3B">
        <w:rPr>
          <w:rFonts w:ascii="Arial" w:hAnsi="Arial" w:cs="Arial"/>
          <w:b/>
        </w:rPr>
        <w:t>.</w:t>
      </w:r>
      <w:r w:rsidR="00326191" w:rsidRPr="00237B3B">
        <w:rPr>
          <w:rFonts w:ascii="Arial" w:hAnsi="Arial" w:cs="Arial"/>
        </w:rPr>
        <w:t xml:space="preserve"> Las asignaciones </w:t>
      </w:r>
      <w:r w:rsidR="00F6142C" w:rsidRPr="00237B3B">
        <w:rPr>
          <w:rFonts w:ascii="Arial" w:hAnsi="Arial" w:cs="Arial"/>
        </w:rPr>
        <w:t>solicitadas</w:t>
      </w:r>
      <w:r w:rsidR="00326191" w:rsidRPr="00237B3B">
        <w:rPr>
          <w:rFonts w:ascii="Arial" w:hAnsi="Arial" w:cs="Arial"/>
        </w:rPr>
        <w:t xml:space="preserve"> </w:t>
      </w:r>
      <w:r w:rsidR="00C46BEB">
        <w:rPr>
          <w:rFonts w:ascii="Arial" w:hAnsi="Arial" w:cs="Arial"/>
        </w:rPr>
        <w:t xml:space="preserve">y ajustadas </w:t>
      </w:r>
      <w:r w:rsidR="00326191" w:rsidRPr="00237B3B">
        <w:rPr>
          <w:rFonts w:ascii="Arial" w:hAnsi="Arial" w:cs="Arial"/>
        </w:rPr>
        <w:t>para el Poder Legislativo</w:t>
      </w:r>
      <w:r w:rsidR="00BC7A50" w:rsidRPr="00237B3B">
        <w:rPr>
          <w:rFonts w:ascii="Arial" w:hAnsi="Arial" w:cs="Arial"/>
        </w:rPr>
        <w:t>, Poder Judicial y Órganos Autónomos</w:t>
      </w:r>
      <w:r w:rsidR="00E201FC" w:rsidRPr="00237B3B">
        <w:rPr>
          <w:rFonts w:ascii="Arial" w:hAnsi="Arial" w:cs="Arial"/>
        </w:rPr>
        <w:t xml:space="preserve"> </w:t>
      </w:r>
      <w:r w:rsidR="00326191" w:rsidRPr="00237B3B">
        <w:rPr>
          <w:rFonts w:ascii="Arial" w:hAnsi="Arial" w:cs="Arial"/>
        </w:rPr>
        <w:t>importan la cantidad de</w:t>
      </w:r>
      <w:r w:rsidR="009E6776" w:rsidRPr="00237B3B">
        <w:rPr>
          <w:rFonts w:ascii="Arial" w:hAnsi="Arial" w:cs="Arial"/>
        </w:rPr>
        <w:t xml:space="preserve"> </w:t>
      </w:r>
      <w:r w:rsidR="001D71F2">
        <w:rPr>
          <w:rFonts w:ascii="Arial" w:hAnsi="Arial" w:cs="Arial"/>
        </w:rPr>
        <w:t>$10</w:t>
      </w:r>
      <w:proofErr w:type="gramStart"/>
      <w:r w:rsidR="001D71F2">
        <w:rPr>
          <w:rFonts w:ascii="Arial" w:hAnsi="Arial" w:cs="Arial"/>
        </w:rPr>
        <w:t>,655,887,493</w:t>
      </w:r>
      <w:proofErr w:type="gramEnd"/>
      <w:r w:rsidR="009E6776" w:rsidRPr="00237B3B">
        <w:rPr>
          <w:rFonts w:ascii="Arial" w:hAnsi="Arial" w:cs="Arial"/>
        </w:rPr>
        <w:t>, mismos que se desglosan en los apartados C.1.11, C.1.12 y C.1.15 del Anexo.</w:t>
      </w:r>
    </w:p>
    <w:p w:rsidR="00BC7A50" w:rsidRPr="00237B3B" w:rsidRDefault="00BC7A50" w:rsidP="00326191">
      <w:pPr>
        <w:jc w:val="both"/>
        <w:rPr>
          <w:rFonts w:ascii="Arial" w:hAnsi="Arial" w:cs="Arial"/>
        </w:rPr>
      </w:pPr>
    </w:p>
    <w:p w:rsidR="004228A6" w:rsidRPr="00237B3B" w:rsidRDefault="00CA6D1D" w:rsidP="0092320C">
      <w:pPr>
        <w:jc w:val="both"/>
        <w:rPr>
          <w:rFonts w:ascii="Arial" w:hAnsi="Arial" w:cs="Arial"/>
        </w:rPr>
      </w:pPr>
      <w:r w:rsidRPr="00237B3B">
        <w:rPr>
          <w:rFonts w:ascii="Arial" w:hAnsi="Arial" w:cs="Arial"/>
          <w:b/>
        </w:rPr>
        <w:t xml:space="preserve">Artículo </w:t>
      </w:r>
      <w:r w:rsidR="00B85BF3" w:rsidRPr="00237B3B">
        <w:rPr>
          <w:rFonts w:ascii="Arial" w:hAnsi="Arial" w:cs="Arial"/>
          <w:b/>
        </w:rPr>
        <w:t>1</w:t>
      </w:r>
      <w:r w:rsidR="005F5D4A" w:rsidRPr="00237B3B">
        <w:rPr>
          <w:rFonts w:ascii="Arial" w:hAnsi="Arial" w:cs="Arial"/>
          <w:b/>
        </w:rPr>
        <w:t>4</w:t>
      </w:r>
      <w:r w:rsidR="0092320C" w:rsidRPr="00237B3B">
        <w:rPr>
          <w:rFonts w:ascii="Arial" w:hAnsi="Arial" w:cs="Arial"/>
          <w:b/>
        </w:rPr>
        <w:t>.</w:t>
      </w:r>
      <w:r w:rsidR="0092320C" w:rsidRPr="00237B3B">
        <w:rPr>
          <w:rFonts w:ascii="Arial" w:hAnsi="Arial" w:cs="Arial"/>
        </w:rPr>
        <w:t xml:space="preserve"> Las erogaciones </w:t>
      </w:r>
      <w:r w:rsidR="00F6142C" w:rsidRPr="00237B3B">
        <w:rPr>
          <w:rFonts w:ascii="Arial" w:hAnsi="Arial" w:cs="Arial"/>
        </w:rPr>
        <w:t>solicitadas</w:t>
      </w:r>
      <w:r w:rsidR="0092320C" w:rsidRPr="00237B3B">
        <w:rPr>
          <w:rFonts w:ascii="Arial" w:hAnsi="Arial" w:cs="Arial"/>
        </w:rPr>
        <w:t xml:space="preserve"> </w:t>
      </w:r>
      <w:r w:rsidR="00C46BEB">
        <w:rPr>
          <w:rFonts w:ascii="Arial" w:hAnsi="Arial" w:cs="Arial"/>
        </w:rPr>
        <w:t xml:space="preserve">y ajustadas </w:t>
      </w:r>
      <w:r w:rsidR="004228A6" w:rsidRPr="00237B3B">
        <w:rPr>
          <w:rFonts w:ascii="Arial" w:hAnsi="Arial" w:cs="Arial"/>
        </w:rPr>
        <w:t xml:space="preserve">en </w:t>
      </w:r>
      <w:r w:rsidR="00B85BF3" w:rsidRPr="00237B3B">
        <w:rPr>
          <w:rFonts w:ascii="Arial" w:hAnsi="Arial" w:cs="Arial"/>
        </w:rPr>
        <w:t>la presente de Ley</w:t>
      </w:r>
      <w:r w:rsidR="004228A6" w:rsidRPr="00237B3B">
        <w:rPr>
          <w:rFonts w:ascii="Arial" w:hAnsi="Arial" w:cs="Arial"/>
        </w:rPr>
        <w:t>, de acuerdo con la clasificación administrativa</w:t>
      </w:r>
      <w:r w:rsidR="002D7FB9" w:rsidRPr="00237B3B">
        <w:rPr>
          <w:rFonts w:ascii="Arial" w:hAnsi="Arial" w:cs="Arial"/>
        </w:rPr>
        <w:t xml:space="preserve"> para las </w:t>
      </w:r>
      <w:r w:rsidR="00DE4696">
        <w:rPr>
          <w:rFonts w:ascii="Arial" w:hAnsi="Arial" w:cs="Arial"/>
        </w:rPr>
        <w:t>Dependencias y Entidades</w:t>
      </w:r>
      <w:r w:rsidR="002D7FB9" w:rsidRPr="00237B3B">
        <w:rPr>
          <w:rFonts w:ascii="Arial" w:hAnsi="Arial" w:cs="Arial"/>
        </w:rPr>
        <w:t xml:space="preserve">, </w:t>
      </w:r>
      <w:r w:rsidR="004228A6" w:rsidRPr="00237B3B">
        <w:rPr>
          <w:rFonts w:ascii="Arial" w:hAnsi="Arial" w:cs="Arial"/>
        </w:rPr>
        <w:t xml:space="preserve">se distribuyen </w:t>
      </w:r>
      <w:r w:rsidR="0085203C" w:rsidRPr="00237B3B">
        <w:rPr>
          <w:rFonts w:ascii="Arial" w:hAnsi="Arial" w:cs="Arial"/>
        </w:rPr>
        <w:t>en los apartados C.1.3 y C.1.10 del Anexo.</w:t>
      </w:r>
    </w:p>
    <w:p w:rsidR="004228A6" w:rsidRPr="00237B3B" w:rsidRDefault="004228A6" w:rsidP="0092320C">
      <w:pPr>
        <w:jc w:val="both"/>
        <w:rPr>
          <w:rFonts w:ascii="Arial" w:hAnsi="Arial" w:cs="Arial"/>
        </w:rPr>
      </w:pPr>
    </w:p>
    <w:p w:rsidR="001E3007" w:rsidRPr="00237B3B" w:rsidRDefault="00CA6D1D" w:rsidP="001E3007">
      <w:pPr>
        <w:jc w:val="both"/>
        <w:rPr>
          <w:rFonts w:ascii="Arial" w:hAnsi="Arial" w:cs="Arial"/>
        </w:rPr>
      </w:pPr>
      <w:r w:rsidRPr="00237B3B">
        <w:rPr>
          <w:rFonts w:ascii="Arial" w:hAnsi="Arial" w:cs="Arial"/>
          <w:b/>
        </w:rPr>
        <w:t xml:space="preserve">Artículo </w:t>
      </w:r>
      <w:r w:rsidR="00B85BF3" w:rsidRPr="00237B3B">
        <w:rPr>
          <w:rFonts w:ascii="Arial" w:hAnsi="Arial" w:cs="Arial"/>
          <w:b/>
        </w:rPr>
        <w:t>1</w:t>
      </w:r>
      <w:r w:rsidR="00454EA5" w:rsidRPr="00237B3B">
        <w:rPr>
          <w:rFonts w:ascii="Arial" w:hAnsi="Arial" w:cs="Arial"/>
          <w:b/>
        </w:rPr>
        <w:t>5</w:t>
      </w:r>
      <w:r w:rsidR="001E3007" w:rsidRPr="00237B3B">
        <w:rPr>
          <w:rFonts w:ascii="Arial" w:hAnsi="Arial" w:cs="Arial"/>
          <w:b/>
        </w:rPr>
        <w:t>.</w:t>
      </w:r>
      <w:r w:rsidR="001E3007" w:rsidRPr="00237B3B">
        <w:rPr>
          <w:rFonts w:ascii="Arial" w:hAnsi="Arial" w:cs="Arial"/>
        </w:rPr>
        <w:t xml:space="preserve"> </w:t>
      </w:r>
      <w:r w:rsidR="002D7FB9" w:rsidRPr="00237B3B">
        <w:rPr>
          <w:rFonts w:ascii="Arial" w:hAnsi="Arial" w:cs="Arial"/>
        </w:rPr>
        <w:t xml:space="preserve">Las erogaciones solicitadas </w:t>
      </w:r>
      <w:r w:rsidR="00C46BEB">
        <w:rPr>
          <w:rFonts w:ascii="Arial" w:hAnsi="Arial" w:cs="Arial"/>
        </w:rPr>
        <w:t xml:space="preserve">y ajustadas </w:t>
      </w:r>
      <w:r w:rsidR="002D7FB9" w:rsidRPr="00237B3B">
        <w:rPr>
          <w:rFonts w:ascii="Arial" w:hAnsi="Arial" w:cs="Arial"/>
        </w:rPr>
        <w:t xml:space="preserve">en la presente Ley, de acuerdo a </w:t>
      </w:r>
      <w:r w:rsidR="009F22DE" w:rsidRPr="00237B3B">
        <w:rPr>
          <w:rFonts w:ascii="Arial" w:hAnsi="Arial" w:cs="Arial"/>
        </w:rPr>
        <w:t>la c</w:t>
      </w:r>
      <w:r w:rsidR="001E3007" w:rsidRPr="00237B3B">
        <w:rPr>
          <w:rFonts w:ascii="Arial" w:hAnsi="Arial" w:cs="Arial"/>
        </w:rPr>
        <w:t xml:space="preserve">lasificación </w:t>
      </w:r>
      <w:r w:rsidR="009F22DE" w:rsidRPr="00237B3B">
        <w:rPr>
          <w:rFonts w:ascii="Arial" w:hAnsi="Arial" w:cs="Arial"/>
        </w:rPr>
        <w:t>f</w:t>
      </w:r>
      <w:r w:rsidR="001E3007" w:rsidRPr="00237B3B">
        <w:rPr>
          <w:rFonts w:ascii="Arial" w:hAnsi="Arial" w:cs="Arial"/>
        </w:rPr>
        <w:t>uncional</w:t>
      </w:r>
      <w:r w:rsidR="00216CE6" w:rsidRPr="00237B3B">
        <w:rPr>
          <w:rFonts w:ascii="Arial" w:hAnsi="Arial" w:cs="Arial"/>
        </w:rPr>
        <w:t xml:space="preserve"> del gasto</w:t>
      </w:r>
      <w:r w:rsidR="009F22DE" w:rsidRPr="00237B3B">
        <w:rPr>
          <w:rFonts w:ascii="Arial" w:hAnsi="Arial" w:cs="Arial"/>
        </w:rPr>
        <w:t>,</w:t>
      </w:r>
      <w:r w:rsidR="002D7FB9" w:rsidRPr="00237B3B">
        <w:rPr>
          <w:rFonts w:ascii="Arial" w:hAnsi="Arial" w:cs="Arial"/>
        </w:rPr>
        <w:t xml:space="preserve"> </w:t>
      </w:r>
      <w:r w:rsidR="001E3007" w:rsidRPr="00237B3B">
        <w:rPr>
          <w:rFonts w:ascii="Arial" w:hAnsi="Arial" w:cs="Arial"/>
        </w:rPr>
        <w:t xml:space="preserve">se </w:t>
      </w:r>
      <w:r w:rsidR="002D7FB9" w:rsidRPr="00237B3B">
        <w:rPr>
          <w:rFonts w:ascii="Arial" w:hAnsi="Arial" w:cs="Arial"/>
        </w:rPr>
        <w:t xml:space="preserve">detallan </w:t>
      </w:r>
      <w:r w:rsidR="005F686D" w:rsidRPr="00237B3B">
        <w:rPr>
          <w:rFonts w:ascii="Arial" w:hAnsi="Arial" w:cs="Arial"/>
        </w:rPr>
        <w:t>en el apartado C.1</w:t>
      </w:r>
      <w:r w:rsidR="00CA1588">
        <w:rPr>
          <w:rFonts w:ascii="Arial" w:hAnsi="Arial" w:cs="Arial"/>
        </w:rPr>
        <w:t>.5</w:t>
      </w:r>
      <w:r w:rsidR="002D7FB9" w:rsidRPr="00237B3B">
        <w:rPr>
          <w:rFonts w:ascii="Arial" w:hAnsi="Arial" w:cs="Arial"/>
        </w:rPr>
        <w:t xml:space="preserve"> del Anexo.</w:t>
      </w:r>
    </w:p>
    <w:p w:rsidR="0085203C" w:rsidRPr="00237B3B" w:rsidRDefault="0085203C" w:rsidP="001E3007">
      <w:pPr>
        <w:jc w:val="both"/>
        <w:rPr>
          <w:rFonts w:ascii="Arial" w:hAnsi="Arial" w:cs="Arial"/>
        </w:rPr>
      </w:pPr>
    </w:p>
    <w:p w:rsidR="001E3007" w:rsidRPr="00CA1588" w:rsidRDefault="00CA6D1D" w:rsidP="00F632C6">
      <w:pPr>
        <w:jc w:val="both"/>
        <w:rPr>
          <w:rFonts w:ascii="Arial" w:hAnsi="Arial" w:cs="Arial"/>
        </w:rPr>
      </w:pPr>
      <w:r w:rsidRPr="00A44E23">
        <w:rPr>
          <w:rFonts w:ascii="Arial" w:hAnsi="Arial" w:cs="Arial"/>
          <w:b/>
        </w:rPr>
        <w:t xml:space="preserve">Artículo </w:t>
      </w:r>
      <w:r w:rsidR="00454EA5" w:rsidRPr="00A44E23">
        <w:rPr>
          <w:rFonts w:ascii="Arial" w:hAnsi="Arial" w:cs="Arial"/>
          <w:b/>
        </w:rPr>
        <w:t>16</w:t>
      </w:r>
      <w:r w:rsidR="001E3007" w:rsidRPr="00A44E23">
        <w:rPr>
          <w:rFonts w:ascii="Arial" w:hAnsi="Arial" w:cs="Arial"/>
          <w:b/>
        </w:rPr>
        <w:t>.</w:t>
      </w:r>
      <w:r w:rsidR="001E3007" w:rsidRPr="00CA1588">
        <w:rPr>
          <w:rFonts w:ascii="Arial" w:hAnsi="Arial" w:cs="Arial"/>
        </w:rPr>
        <w:t xml:space="preserve"> La clasificación programática </w:t>
      </w:r>
      <w:r w:rsidR="00EF52F5" w:rsidRPr="00CA1588">
        <w:rPr>
          <w:rFonts w:ascii="Arial" w:hAnsi="Arial" w:cs="Arial"/>
        </w:rPr>
        <w:t>de programas presupuestarios</w:t>
      </w:r>
      <w:r w:rsidR="000A39F6" w:rsidRPr="00CA1588">
        <w:rPr>
          <w:rFonts w:ascii="Arial" w:hAnsi="Arial" w:cs="Arial"/>
        </w:rPr>
        <w:t>, actividades institucionales y proyectos de inversión estatal</w:t>
      </w:r>
      <w:r w:rsidR="00EF52F5" w:rsidRPr="00985EEB">
        <w:rPr>
          <w:rFonts w:ascii="Arial" w:hAnsi="Arial" w:cs="Arial"/>
        </w:rPr>
        <w:t xml:space="preserve"> </w:t>
      </w:r>
      <w:r w:rsidR="00435559" w:rsidRPr="00985EEB">
        <w:rPr>
          <w:rFonts w:ascii="Arial" w:hAnsi="Arial" w:cs="Arial"/>
        </w:rPr>
        <w:t>de la presente Ley</w:t>
      </w:r>
      <w:r w:rsidR="00265820" w:rsidRPr="00985EEB">
        <w:rPr>
          <w:rFonts w:ascii="Arial" w:hAnsi="Arial" w:cs="Arial"/>
        </w:rPr>
        <w:t>, se detalla</w:t>
      </w:r>
      <w:r w:rsidR="009B6485" w:rsidRPr="00A37689">
        <w:rPr>
          <w:rFonts w:ascii="Arial" w:hAnsi="Arial" w:cs="Arial"/>
        </w:rPr>
        <w:t xml:space="preserve"> en el apartado C.3.</w:t>
      </w:r>
      <w:r w:rsidR="00CA1588" w:rsidRPr="00A37689">
        <w:rPr>
          <w:rFonts w:ascii="Arial" w:hAnsi="Arial" w:cs="Arial"/>
        </w:rPr>
        <w:t>8</w:t>
      </w:r>
      <w:r w:rsidR="00265820" w:rsidRPr="00A44E23">
        <w:rPr>
          <w:rFonts w:ascii="Arial" w:hAnsi="Arial" w:cs="Arial"/>
        </w:rPr>
        <w:t xml:space="preserve"> del Anexo. Asimismo, las metas establecidas para los programas presupuestarios correspondientes al ejercicio fiscal 2018 se incluyen en el </w:t>
      </w:r>
      <w:r w:rsidR="009B6485" w:rsidRPr="00A44E23">
        <w:rPr>
          <w:rFonts w:ascii="Arial" w:hAnsi="Arial" w:cs="Arial"/>
        </w:rPr>
        <w:t>apartado C.3.</w:t>
      </w:r>
      <w:r w:rsidR="00CA1588" w:rsidRPr="00A44E23">
        <w:rPr>
          <w:rFonts w:ascii="Arial" w:hAnsi="Arial" w:cs="Arial"/>
        </w:rPr>
        <w:t>9</w:t>
      </w:r>
      <w:r w:rsidR="00265820" w:rsidRPr="00A44E23">
        <w:rPr>
          <w:rFonts w:ascii="Arial" w:hAnsi="Arial" w:cs="Arial"/>
        </w:rPr>
        <w:t xml:space="preserve"> </w:t>
      </w:r>
      <w:r w:rsidR="009B6485" w:rsidRPr="00A44E23">
        <w:rPr>
          <w:rFonts w:ascii="Arial" w:hAnsi="Arial" w:cs="Arial"/>
        </w:rPr>
        <w:t>del Anexo.</w:t>
      </w:r>
    </w:p>
    <w:p w:rsidR="00454EA5" w:rsidRPr="00985EEB" w:rsidRDefault="00454EA5" w:rsidP="00F632C6">
      <w:pPr>
        <w:jc w:val="both"/>
        <w:rPr>
          <w:rFonts w:ascii="Arial" w:hAnsi="Arial" w:cs="Arial"/>
          <w:b/>
          <w:smallCaps/>
        </w:rPr>
      </w:pPr>
    </w:p>
    <w:p w:rsidR="005D0774" w:rsidRPr="00237B3B" w:rsidRDefault="009D02FA" w:rsidP="005D0774">
      <w:pPr>
        <w:jc w:val="both"/>
        <w:rPr>
          <w:rFonts w:ascii="Arial" w:hAnsi="Arial" w:cs="Arial"/>
        </w:rPr>
      </w:pPr>
      <w:r w:rsidRPr="00A37689">
        <w:rPr>
          <w:rFonts w:ascii="Arial" w:hAnsi="Arial" w:cs="Arial"/>
          <w:b/>
        </w:rPr>
        <w:t xml:space="preserve">Artículo </w:t>
      </w:r>
      <w:r w:rsidR="00C52306" w:rsidRPr="00A37689">
        <w:rPr>
          <w:rFonts w:ascii="Arial" w:hAnsi="Arial" w:cs="Arial"/>
          <w:b/>
        </w:rPr>
        <w:t>17</w:t>
      </w:r>
      <w:r w:rsidRPr="008F7187">
        <w:rPr>
          <w:rFonts w:ascii="Arial" w:hAnsi="Arial" w:cs="Arial"/>
          <w:b/>
        </w:rPr>
        <w:t>.</w:t>
      </w:r>
      <w:r w:rsidR="005D0774" w:rsidRPr="00A44E23">
        <w:rPr>
          <w:rFonts w:ascii="Arial" w:hAnsi="Arial" w:cs="Arial"/>
        </w:rPr>
        <w:t xml:space="preserve"> </w:t>
      </w:r>
      <w:r w:rsidR="00EF65A0" w:rsidRPr="00A44E23">
        <w:rPr>
          <w:rFonts w:ascii="Arial" w:hAnsi="Arial" w:cs="Arial"/>
        </w:rPr>
        <w:t>La Secretaría</w:t>
      </w:r>
      <w:r w:rsidR="00F93E72" w:rsidRPr="00A44E23">
        <w:rPr>
          <w:rFonts w:ascii="Arial" w:hAnsi="Arial" w:cs="Arial"/>
        </w:rPr>
        <w:t xml:space="preserve">, </w:t>
      </w:r>
      <w:r w:rsidR="005D0774" w:rsidRPr="00A44E23">
        <w:rPr>
          <w:rFonts w:ascii="Arial" w:hAnsi="Arial" w:cs="Arial"/>
        </w:rPr>
        <w:t>podrá reducir, suspender o terminar las transferencias y</w:t>
      </w:r>
      <w:r w:rsidR="005D0774" w:rsidRPr="00237B3B">
        <w:rPr>
          <w:rFonts w:ascii="Arial" w:hAnsi="Arial" w:cs="Arial"/>
        </w:rPr>
        <w:t xml:space="preserve"> subsidios cuando:</w:t>
      </w:r>
    </w:p>
    <w:p w:rsidR="005D0774" w:rsidRPr="00237B3B" w:rsidRDefault="005D0774" w:rsidP="005D0774">
      <w:pPr>
        <w:jc w:val="both"/>
        <w:rPr>
          <w:rFonts w:ascii="Arial" w:hAnsi="Arial" w:cs="Arial"/>
        </w:rPr>
      </w:pPr>
    </w:p>
    <w:p w:rsidR="005D0774" w:rsidRPr="00237B3B" w:rsidRDefault="005D0774" w:rsidP="00AC0218">
      <w:pPr>
        <w:pStyle w:val="Prrafodelista"/>
        <w:numPr>
          <w:ilvl w:val="0"/>
          <w:numId w:val="3"/>
        </w:numPr>
        <w:jc w:val="both"/>
        <w:rPr>
          <w:rFonts w:ascii="Arial" w:hAnsi="Arial" w:cs="Arial"/>
          <w:sz w:val="22"/>
          <w:szCs w:val="22"/>
        </w:rPr>
      </w:pPr>
      <w:r w:rsidRPr="00237B3B">
        <w:rPr>
          <w:rFonts w:ascii="Arial" w:hAnsi="Arial" w:cs="Arial"/>
          <w:sz w:val="22"/>
          <w:szCs w:val="22"/>
        </w:rPr>
        <w:t xml:space="preserve">Las </w:t>
      </w:r>
      <w:r w:rsidR="00D02856" w:rsidRPr="00237B3B">
        <w:rPr>
          <w:rFonts w:ascii="Arial" w:hAnsi="Arial" w:cs="Arial"/>
          <w:sz w:val="22"/>
          <w:szCs w:val="22"/>
        </w:rPr>
        <w:t>Entidades</w:t>
      </w:r>
      <w:r w:rsidRPr="00237B3B">
        <w:rPr>
          <w:rFonts w:ascii="Arial" w:hAnsi="Arial" w:cs="Arial"/>
          <w:sz w:val="22"/>
          <w:szCs w:val="22"/>
        </w:rPr>
        <w:t xml:space="preserve"> a las que se les otorguen cuenten con autosuficiencia financiera;</w:t>
      </w:r>
    </w:p>
    <w:p w:rsidR="005D0774" w:rsidRPr="00237B3B" w:rsidRDefault="005D0774" w:rsidP="00AC0218">
      <w:pPr>
        <w:pStyle w:val="Prrafodelista"/>
        <w:numPr>
          <w:ilvl w:val="0"/>
          <w:numId w:val="3"/>
        </w:numPr>
        <w:jc w:val="both"/>
        <w:rPr>
          <w:rFonts w:ascii="Arial" w:hAnsi="Arial" w:cs="Arial"/>
          <w:sz w:val="22"/>
          <w:szCs w:val="22"/>
        </w:rPr>
      </w:pPr>
      <w:r w:rsidRPr="00237B3B">
        <w:rPr>
          <w:rFonts w:ascii="Arial" w:hAnsi="Arial" w:cs="Arial"/>
          <w:sz w:val="22"/>
          <w:szCs w:val="22"/>
        </w:rPr>
        <w:t>Las transferencias ya no cumplan con el objetivo de su otorgamiento;</w:t>
      </w:r>
    </w:p>
    <w:p w:rsidR="005D0774" w:rsidRPr="00237B3B" w:rsidRDefault="005D0774" w:rsidP="00AC0218">
      <w:pPr>
        <w:pStyle w:val="Prrafodelista"/>
        <w:numPr>
          <w:ilvl w:val="0"/>
          <w:numId w:val="3"/>
        </w:numPr>
        <w:jc w:val="both"/>
        <w:rPr>
          <w:rFonts w:ascii="Arial" w:hAnsi="Arial" w:cs="Arial"/>
          <w:sz w:val="22"/>
          <w:szCs w:val="22"/>
        </w:rPr>
      </w:pPr>
      <w:r w:rsidRPr="00237B3B">
        <w:rPr>
          <w:rFonts w:ascii="Arial" w:hAnsi="Arial" w:cs="Arial"/>
          <w:sz w:val="22"/>
          <w:szCs w:val="22"/>
        </w:rPr>
        <w:t xml:space="preserve">Las </w:t>
      </w:r>
      <w:r w:rsidR="00D02856" w:rsidRPr="00237B3B">
        <w:rPr>
          <w:rFonts w:ascii="Arial" w:hAnsi="Arial" w:cs="Arial"/>
          <w:sz w:val="22"/>
          <w:szCs w:val="22"/>
        </w:rPr>
        <w:t>Entidades</w:t>
      </w:r>
      <w:r w:rsidRPr="00237B3B">
        <w:rPr>
          <w:rFonts w:ascii="Arial" w:hAnsi="Arial" w:cs="Arial"/>
          <w:sz w:val="22"/>
          <w:szCs w:val="22"/>
        </w:rPr>
        <w:t xml:space="preserve"> no remitan la información referente a la aplicación de estas transferencias; y</w:t>
      </w:r>
    </w:p>
    <w:p w:rsidR="005D0774" w:rsidRPr="00237B3B" w:rsidRDefault="005D0774" w:rsidP="00AC0218">
      <w:pPr>
        <w:pStyle w:val="Prrafodelista"/>
        <w:numPr>
          <w:ilvl w:val="0"/>
          <w:numId w:val="3"/>
        </w:numPr>
        <w:jc w:val="both"/>
        <w:rPr>
          <w:rFonts w:ascii="Arial" w:hAnsi="Arial" w:cs="Arial"/>
          <w:sz w:val="22"/>
          <w:szCs w:val="22"/>
        </w:rPr>
      </w:pPr>
      <w:r w:rsidRPr="00237B3B">
        <w:rPr>
          <w:rFonts w:ascii="Arial" w:hAnsi="Arial" w:cs="Arial"/>
          <w:sz w:val="22"/>
          <w:szCs w:val="22"/>
        </w:rPr>
        <w:t>No existan las condiciones presupuestales para seguir otorgándolas.</w:t>
      </w:r>
    </w:p>
    <w:p w:rsidR="000C3DA5" w:rsidRPr="00237B3B" w:rsidRDefault="000C3DA5" w:rsidP="0092320C">
      <w:pPr>
        <w:jc w:val="both"/>
        <w:rPr>
          <w:rFonts w:ascii="Arial" w:hAnsi="Arial" w:cs="Arial"/>
        </w:rPr>
      </w:pPr>
    </w:p>
    <w:p w:rsidR="004E41EE" w:rsidRPr="00237B3B" w:rsidRDefault="004E41EE" w:rsidP="00334D5D">
      <w:pPr>
        <w:jc w:val="both"/>
        <w:rPr>
          <w:rFonts w:ascii="Arial" w:hAnsi="Arial" w:cs="Arial"/>
        </w:rPr>
      </w:pPr>
    </w:p>
    <w:p w:rsidR="00334D5D" w:rsidRPr="00237B3B" w:rsidRDefault="00334D5D" w:rsidP="00334D5D">
      <w:pPr>
        <w:jc w:val="both"/>
        <w:rPr>
          <w:rFonts w:ascii="Arial" w:hAnsi="Arial" w:cs="Arial"/>
        </w:rPr>
      </w:pPr>
      <w:r w:rsidRPr="00237B3B">
        <w:rPr>
          <w:rFonts w:ascii="Arial" w:hAnsi="Arial" w:cs="Arial"/>
          <w:b/>
        </w:rPr>
        <w:t xml:space="preserve">Artículo </w:t>
      </w:r>
      <w:r w:rsidR="00C52306" w:rsidRPr="00237B3B">
        <w:rPr>
          <w:rFonts w:ascii="Arial" w:hAnsi="Arial" w:cs="Arial"/>
          <w:b/>
        </w:rPr>
        <w:t>18</w:t>
      </w:r>
      <w:r w:rsidRPr="00237B3B">
        <w:rPr>
          <w:rFonts w:ascii="Arial" w:hAnsi="Arial" w:cs="Arial"/>
          <w:b/>
        </w:rPr>
        <w:t>.</w:t>
      </w:r>
      <w:r w:rsidRPr="00237B3B">
        <w:rPr>
          <w:rFonts w:ascii="Arial" w:hAnsi="Arial" w:cs="Arial"/>
        </w:rPr>
        <w:t xml:space="preserve"> </w:t>
      </w:r>
      <w:r w:rsidR="00865750" w:rsidRPr="00237B3B">
        <w:rPr>
          <w:rFonts w:ascii="Arial" w:hAnsi="Arial" w:cs="Arial"/>
        </w:rPr>
        <w:t>L</w:t>
      </w:r>
      <w:r w:rsidRPr="00237B3B">
        <w:rPr>
          <w:rFonts w:ascii="Arial" w:hAnsi="Arial" w:cs="Arial"/>
        </w:rPr>
        <w:t>as obligaciones presupuestarias de los proyectos de asociación público-privada</w:t>
      </w:r>
      <w:r w:rsidR="00865750" w:rsidRPr="00237B3B">
        <w:rPr>
          <w:rFonts w:ascii="Arial" w:hAnsi="Arial" w:cs="Arial"/>
        </w:rPr>
        <w:t xml:space="preserve"> se incorporan en</w:t>
      </w:r>
      <w:r w:rsidRPr="00237B3B">
        <w:rPr>
          <w:rFonts w:ascii="Arial" w:hAnsi="Arial" w:cs="Arial"/>
        </w:rPr>
        <w:t xml:space="preserve"> el </w:t>
      </w:r>
      <w:r w:rsidR="005574DE" w:rsidRPr="00237B3B">
        <w:rPr>
          <w:rFonts w:ascii="Arial" w:hAnsi="Arial" w:cs="Arial"/>
        </w:rPr>
        <w:t>apartado E.3</w:t>
      </w:r>
      <w:r w:rsidRPr="00237B3B">
        <w:rPr>
          <w:rFonts w:ascii="Arial" w:hAnsi="Arial" w:cs="Arial"/>
        </w:rPr>
        <w:t xml:space="preserve"> </w:t>
      </w:r>
      <w:r w:rsidR="00F93E72" w:rsidRPr="00237B3B">
        <w:rPr>
          <w:rFonts w:ascii="Arial" w:hAnsi="Arial" w:cs="Arial"/>
        </w:rPr>
        <w:t>de la presente de Ley.</w:t>
      </w:r>
    </w:p>
    <w:p w:rsidR="00334D5D" w:rsidRPr="00A44E23" w:rsidRDefault="00334D5D" w:rsidP="0092320C">
      <w:pPr>
        <w:jc w:val="both"/>
        <w:rPr>
          <w:rFonts w:ascii="Arial" w:hAnsi="Arial" w:cs="Arial"/>
        </w:rPr>
      </w:pPr>
    </w:p>
    <w:p w:rsidR="0092320C" w:rsidRPr="00CA1588" w:rsidRDefault="009D02FA" w:rsidP="0092320C">
      <w:pPr>
        <w:jc w:val="both"/>
        <w:rPr>
          <w:rFonts w:ascii="Arial" w:hAnsi="Arial" w:cs="Arial"/>
        </w:rPr>
      </w:pPr>
      <w:r w:rsidRPr="00CA1588">
        <w:rPr>
          <w:rFonts w:ascii="Arial" w:hAnsi="Arial" w:cs="Arial"/>
          <w:b/>
        </w:rPr>
        <w:t xml:space="preserve">Artículo </w:t>
      </w:r>
      <w:r w:rsidR="00C52306" w:rsidRPr="00CA1588">
        <w:rPr>
          <w:rFonts w:ascii="Arial" w:hAnsi="Arial" w:cs="Arial"/>
          <w:b/>
        </w:rPr>
        <w:t>19</w:t>
      </w:r>
      <w:r w:rsidR="0092320C" w:rsidRPr="00A44E23">
        <w:rPr>
          <w:rFonts w:ascii="Arial" w:hAnsi="Arial" w:cs="Arial"/>
        </w:rPr>
        <w:t xml:space="preserve">. </w:t>
      </w:r>
      <w:r w:rsidR="0009307B" w:rsidRPr="00A44E23">
        <w:rPr>
          <w:rFonts w:ascii="Arial" w:hAnsi="Arial" w:cs="Arial"/>
        </w:rPr>
        <w:t>Las erogaciones correspondientes a compromisos plurianuales sujetos a disponibilidad presupuestaria</w:t>
      </w:r>
      <w:r w:rsidR="0009307B" w:rsidRPr="00CA1588">
        <w:rPr>
          <w:rFonts w:ascii="Arial" w:hAnsi="Arial" w:cs="Arial"/>
        </w:rPr>
        <w:t>, así como l</w:t>
      </w:r>
      <w:r w:rsidR="0092320C" w:rsidRPr="00CA1588">
        <w:rPr>
          <w:rFonts w:ascii="Arial" w:hAnsi="Arial" w:cs="Arial"/>
        </w:rPr>
        <w:t>os proyectos de inversión que cuentan con aprobación para realizar erogaciones pluria</w:t>
      </w:r>
      <w:r w:rsidR="006F4A0C" w:rsidRPr="00985EEB">
        <w:rPr>
          <w:rFonts w:ascii="Arial" w:hAnsi="Arial" w:cs="Arial"/>
        </w:rPr>
        <w:t>nuales, se incluye</w:t>
      </w:r>
      <w:r w:rsidR="00865750" w:rsidRPr="00985EEB">
        <w:rPr>
          <w:rFonts w:ascii="Arial" w:hAnsi="Arial" w:cs="Arial"/>
        </w:rPr>
        <w:t>n</w:t>
      </w:r>
      <w:r w:rsidR="0009307B" w:rsidRPr="00985EEB">
        <w:rPr>
          <w:rFonts w:ascii="Arial" w:hAnsi="Arial" w:cs="Arial"/>
        </w:rPr>
        <w:t xml:space="preserve"> respectivamente,</w:t>
      </w:r>
      <w:r w:rsidR="006F4A0C" w:rsidRPr="00985EEB">
        <w:rPr>
          <w:rFonts w:ascii="Arial" w:hAnsi="Arial" w:cs="Arial"/>
        </w:rPr>
        <w:t xml:space="preserve"> en </w:t>
      </w:r>
      <w:r w:rsidR="00865750" w:rsidRPr="00985EEB">
        <w:rPr>
          <w:rFonts w:ascii="Arial" w:hAnsi="Arial" w:cs="Arial"/>
        </w:rPr>
        <w:t>los</w:t>
      </w:r>
      <w:r w:rsidR="006F4A0C" w:rsidRPr="00985EEB">
        <w:rPr>
          <w:rFonts w:ascii="Arial" w:hAnsi="Arial" w:cs="Arial"/>
        </w:rPr>
        <w:t xml:space="preserve"> </w:t>
      </w:r>
      <w:r w:rsidR="00865750" w:rsidRPr="00985EEB">
        <w:rPr>
          <w:rFonts w:ascii="Arial" w:hAnsi="Arial" w:cs="Arial"/>
        </w:rPr>
        <w:t xml:space="preserve">apartados </w:t>
      </w:r>
      <w:r w:rsidR="00865750" w:rsidRPr="00A44E23">
        <w:rPr>
          <w:rFonts w:ascii="Arial" w:hAnsi="Arial" w:cs="Arial"/>
        </w:rPr>
        <w:t>D.3</w:t>
      </w:r>
      <w:r w:rsidR="00865750" w:rsidRPr="00CA1588">
        <w:rPr>
          <w:rFonts w:ascii="Arial" w:hAnsi="Arial" w:cs="Arial"/>
        </w:rPr>
        <w:t xml:space="preserve"> y E.4 del Anexo</w:t>
      </w:r>
      <w:r w:rsidR="00F93E72" w:rsidRPr="00CA1588">
        <w:rPr>
          <w:rFonts w:ascii="Arial" w:hAnsi="Arial" w:cs="Arial"/>
        </w:rPr>
        <w:t>.</w:t>
      </w:r>
    </w:p>
    <w:p w:rsidR="00F01BB9" w:rsidRPr="00985EEB" w:rsidRDefault="00F01BB9" w:rsidP="0092320C">
      <w:pPr>
        <w:jc w:val="both"/>
        <w:rPr>
          <w:rFonts w:ascii="Arial" w:hAnsi="Arial" w:cs="Arial"/>
          <w:u w:val="single"/>
        </w:rPr>
      </w:pPr>
    </w:p>
    <w:p w:rsidR="0092320C" w:rsidRPr="00237B3B" w:rsidRDefault="009D02FA" w:rsidP="0092320C">
      <w:pPr>
        <w:jc w:val="both"/>
        <w:rPr>
          <w:rFonts w:ascii="Arial" w:hAnsi="Arial" w:cs="Arial"/>
        </w:rPr>
      </w:pPr>
      <w:r w:rsidRPr="00A37689">
        <w:rPr>
          <w:rFonts w:ascii="Arial" w:hAnsi="Arial" w:cs="Arial"/>
          <w:b/>
        </w:rPr>
        <w:t xml:space="preserve">Artículo </w:t>
      </w:r>
      <w:r w:rsidR="00A04AEB" w:rsidRPr="00A37689">
        <w:rPr>
          <w:rFonts w:ascii="Arial" w:hAnsi="Arial" w:cs="Arial"/>
          <w:b/>
        </w:rPr>
        <w:t>2</w:t>
      </w:r>
      <w:r w:rsidR="00492176" w:rsidRPr="008F7187">
        <w:rPr>
          <w:rFonts w:ascii="Arial" w:hAnsi="Arial" w:cs="Arial"/>
          <w:b/>
        </w:rPr>
        <w:t>0</w:t>
      </w:r>
      <w:r w:rsidR="0092320C" w:rsidRPr="008F7187">
        <w:rPr>
          <w:rFonts w:ascii="Arial" w:hAnsi="Arial" w:cs="Arial"/>
          <w:b/>
        </w:rPr>
        <w:t>.</w:t>
      </w:r>
      <w:r w:rsidR="0092320C" w:rsidRPr="00A44E23">
        <w:rPr>
          <w:rFonts w:ascii="Arial" w:hAnsi="Arial" w:cs="Arial"/>
        </w:rPr>
        <w:t xml:space="preserve"> La asignación presupuestaria para la inversión pública directa para el</w:t>
      </w:r>
      <w:r w:rsidR="0092320C" w:rsidRPr="00237B3B">
        <w:rPr>
          <w:rFonts w:ascii="Arial" w:hAnsi="Arial" w:cs="Arial"/>
        </w:rPr>
        <w:t xml:space="preserve"> ejercicio fiscal 201</w:t>
      </w:r>
      <w:r w:rsidR="00865750" w:rsidRPr="00237B3B">
        <w:rPr>
          <w:rFonts w:ascii="Arial" w:hAnsi="Arial" w:cs="Arial"/>
        </w:rPr>
        <w:t>8</w:t>
      </w:r>
      <w:r w:rsidR="0092320C" w:rsidRPr="00237B3B">
        <w:rPr>
          <w:rFonts w:ascii="Arial" w:hAnsi="Arial" w:cs="Arial"/>
        </w:rPr>
        <w:t xml:space="preserve"> es </w:t>
      </w:r>
      <w:r w:rsidR="0092320C" w:rsidRPr="008D63F6">
        <w:rPr>
          <w:rFonts w:ascii="Arial" w:hAnsi="Arial" w:cs="Arial"/>
        </w:rPr>
        <w:t>de</w:t>
      </w:r>
      <w:r w:rsidR="0060521B" w:rsidRPr="008D63F6">
        <w:rPr>
          <w:rFonts w:ascii="Arial" w:hAnsi="Arial" w:cs="Arial"/>
        </w:rPr>
        <w:t xml:space="preserve"> </w:t>
      </w:r>
      <w:r w:rsidR="00CD580F">
        <w:rPr>
          <w:rFonts w:ascii="Arial" w:hAnsi="Arial" w:cs="Arial"/>
        </w:rPr>
        <w:t>$</w:t>
      </w:r>
      <w:r w:rsidR="003F107E" w:rsidRPr="008D63F6">
        <w:rPr>
          <w:rFonts w:ascii="Arial" w:hAnsi="Arial" w:cs="Arial"/>
        </w:rPr>
        <w:t>3</w:t>
      </w:r>
      <w:proofErr w:type="gramStart"/>
      <w:r w:rsidR="003F107E" w:rsidRPr="008D63F6">
        <w:rPr>
          <w:rFonts w:ascii="Arial" w:hAnsi="Arial" w:cs="Arial"/>
        </w:rPr>
        <w:t>,022,679,450</w:t>
      </w:r>
      <w:proofErr w:type="gramEnd"/>
      <w:r w:rsidR="0092320C" w:rsidRPr="008D63F6">
        <w:rPr>
          <w:rFonts w:ascii="Arial" w:hAnsi="Arial" w:cs="Arial"/>
        </w:rPr>
        <w:t>.</w:t>
      </w:r>
    </w:p>
    <w:p w:rsidR="0092320C" w:rsidRPr="00237B3B" w:rsidRDefault="0092320C" w:rsidP="0092320C">
      <w:pPr>
        <w:jc w:val="both"/>
        <w:rPr>
          <w:rFonts w:ascii="Arial" w:hAnsi="Arial" w:cs="Arial"/>
          <w:highlight w:val="yellow"/>
        </w:rPr>
      </w:pPr>
    </w:p>
    <w:p w:rsidR="004A6BC3" w:rsidRPr="00237B3B" w:rsidRDefault="009D02FA" w:rsidP="0092320C">
      <w:pPr>
        <w:jc w:val="both"/>
        <w:rPr>
          <w:rFonts w:ascii="Arial" w:hAnsi="Arial" w:cs="Arial"/>
        </w:rPr>
      </w:pPr>
      <w:bookmarkStart w:id="0" w:name="OLE_LINK2"/>
      <w:bookmarkStart w:id="1" w:name="OLE_LINK3"/>
      <w:r w:rsidRPr="00237B3B">
        <w:rPr>
          <w:rFonts w:ascii="Arial" w:hAnsi="Arial" w:cs="Arial"/>
          <w:b/>
        </w:rPr>
        <w:t xml:space="preserve">Artículo </w:t>
      </w:r>
      <w:r w:rsidR="001C4976" w:rsidRPr="00237B3B">
        <w:rPr>
          <w:rFonts w:ascii="Arial" w:hAnsi="Arial" w:cs="Arial"/>
          <w:b/>
        </w:rPr>
        <w:t>2</w:t>
      </w:r>
      <w:r w:rsidR="00492176" w:rsidRPr="00237B3B">
        <w:rPr>
          <w:rFonts w:ascii="Arial" w:hAnsi="Arial" w:cs="Arial"/>
          <w:b/>
        </w:rPr>
        <w:t>1</w:t>
      </w:r>
      <w:r w:rsidR="0092320C" w:rsidRPr="00237B3B">
        <w:rPr>
          <w:rFonts w:ascii="Arial" w:hAnsi="Arial" w:cs="Arial"/>
          <w:b/>
        </w:rPr>
        <w:t>.</w:t>
      </w:r>
      <w:r w:rsidR="0092320C" w:rsidRPr="00237B3B">
        <w:rPr>
          <w:rFonts w:ascii="Arial" w:hAnsi="Arial" w:cs="Arial"/>
        </w:rPr>
        <w:t xml:space="preserve"> El </w:t>
      </w:r>
      <w:bookmarkEnd w:id="0"/>
      <w:bookmarkEnd w:id="1"/>
      <w:r w:rsidR="0092320C" w:rsidRPr="00237B3B">
        <w:rPr>
          <w:rFonts w:ascii="Arial" w:hAnsi="Arial" w:cs="Arial"/>
        </w:rPr>
        <w:t>monto de egresos para i</w:t>
      </w:r>
      <w:r w:rsidR="0092320C" w:rsidRPr="00B81791">
        <w:rPr>
          <w:rFonts w:ascii="Arial" w:hAnsi="Arial" w:cs="Arial"/>
        </w:rPr>
        <w:t>nversiones financieras es de</w:t>
      </w:r>
      <w:r w:rsidR="00F6142C" w:rsidRPr="00B81791">
        <w:rPr>
          <w:rStyle w:val="Refdecomentario"/>
          <w:rFonts w:ascii="Arial" w:hAnsi="Arial" w:cs="Arial"/>
          <w:lang w:val="es-ES_tradnl" w:eastAsia="es-ES"/>
        </w:rPr>
        <w:t xml:space="preserve"> </w:t>
      </w:r>
      <w:r w:rsidR="00CD580F">
        <w:rPr>
          <w:rFonts w:ascii="Arial" w:hAnsi="Arial" w:cs="Arial"/>
        </w:rPr>
        <w:t>$</w:t>
      </w:r>
      <w:r w:rsidR="00B81791" w:rsidRPr="00B81791">
        <w:rPr>
          <w:rFonts w:ascii="Arial" w:hAnsi="Arial" w:cs="Arial"/>
        </w:rPr>
        <w:t>1</w:t>
      </w:r>
      <w:proofErr w:type="gramStart"/>
      <w:r w:rsidR="00B81791" w:rsidRPr="00B81791">
        <w:rPr>
          <w:rFonts w:ascii="Arial" w:hAnsi="Arial" w:cs="Arial"/>
        </w:rPr>
        <w:t>,485,632,284</w:t>
      </w:r>
      <w:proofErr w:type="gramEnd"/>
      <w:r w:rsidR="0092320C" w:rsidRPr="00B81791">
        <w:rPr>
          <w:rFonts w:ascii="Arial" w:hAnsi="Arial" w:cs="Arial"/>
        </w:rPr>
        <w:t>.</w:t>
      </w:r>
      <w:r w:rsidR="0092320C" w:rsidRPr="00237B3B">
        <w:rPr>
          <w:rFonts w:ascii="Arial" w:hAnsi="Arial" w:cs="Arial"/>
        </w:rPr>
        <w:t xml:space="preserve"> </w:t>
      </w:r>
    </w:p>
    <w:p w:rsidR="00C01982" w:rsidRPr="00237B3B" w:rsidRDefault="00C01982" w:rsidP="0092320C">
      <w:pPr>
        <w:jc w:val="both"/>
        <w:rPr>
          <w:rFonts w:ascii="Arial" w:hAnsi="Arial" w:cs="Arial"/>
        </w:rPr>
      </w:pPr>
    </w:p>
    <w:p w:rsidR="007F28F5" w:rsidRPr="00A37D74" w:rsidRDefault="00545C3F" w:rsidP="009F77D2">
      <w:pPr>
        <w:jc w:val="both"/>
        <w:rPr>
          <w:rFonts w:ascii="Arial" w:hAnsi="Arial" w:cs="Arial"/>
        </w:rPr>
      </w:pPr>
      <w:bookmarkStart w:id="2" w:name="OLE_LINK4"/>
      <w:bookmarkStart w:id="3" w:name="OLE_LINK5"/>
      <w:r w:rsidRPr="00A37D74">
        <w:rPr>
          <w:rFonts w:ascii="Arial" w:hAnsi="Arial" w:cs="Arial"/>
          <w:b/>
        </w:rPr>
        <w:t>Artículo 2</w:t>
      </w:r>
      <w:r w:rsidR="00665D30" w:rsidRPr="00A37D74">
        <w:rPr>
          <w:rFonts w:ascii="Arial" w:hAnsi="Arial" w:cs="Arial"/>
          <w:b/>
        </w:rPr>
        <w:t>2</w:t>
      </w:r>
      <w:r w:rsidRPr="00A37D74">
        <w:rPr>
          <w:rFonts w:ascii="Arial" w:hAnsi="Arial" w:cs="Arial"/>
          <w:b/>
        </w:rPr>
        <w:t>.</w:t>
      </w:r>
      <w:r w:rsidRPr="00A37D74">
        <w:rPr>
          <w:rFonts w:ascii="Arial" w:hAnsi="Arial" w:cs="Arial"/>
        </w:rPr>
        <w:t xml:space="preserve"> E</w:t>
      </w:r>
      <w:r w:rsidR="004E4EC4" w:rsidRPr="00A37D74">
        <w:rPr>
          <w:rFonts w:ascii="Arial" w:hAnsi="Arial" w:cs="Arial"/>
        </w:rPr>
        <w:t xml:space="preserve">n </w:t>
      </w:r>
      <w:r w:rsidRPr="00A37D74">
        <w:rPr>
          <w:rFonts w:ascii="Arial" w:hAnsi="Arial" w:cs="Arial"/>
        </w:rPr>
        <w:t xml:space="preserve">referencia </w:t>
      </w:r>
      <w:r w:rsidR="00F83B1C">
        <w:rPr>
          <w:rFonts w:ascii="Arial" w:hAnsi="Arial" w:cs="Arial"/>
        </w:rPr>
        <w:t>a</w:t>
      </w:r>
      <w:r w:rsidRPr="00A37D74">
        <w:rPr>
          <w:rFonts w:ascii="Arial" w:hAnsi="Arial" w:cs="Arial"/>
        </w:rPr>
        <w:t xml:space="preserve"> la Ley de Fomento a la Micro, Pequeña y </w:t>
      </w:r>
      <w:bookmarkEnd w:id="2"/>
      <w:bookmarkEnd w:id="3"/>
      <w:r w:rsidRPr="00A37D74">
        <w:rPr>
          <w:rFonts w:ascii="Arial" w:hAnsi="Arial" w:cs="Arial"/>
        </w:rPr>
        <w:t xml:space="preserve">Mediana Empresa para el Estado de Nuevo León, </w:t>
      </w:r>
      <w:r w:rsidR="004E4EC4" w:rsidRPr="00A37D74">
        <w:rPr>
          <w:rFonts w:ascii="Arial" w:hAnsi="Arial" w:cs="Arial"/>
        </w:rPr>
        <w:t>l</w:t>
      </w:r>
      <w:r w:rsidRPr="00A37D74">
        <w:rPr>
          <w:rFonts w:ascii="Arial" w:hAnsi="Arial" w:cs="Arial"/>
        </w:rPr>
        <w:t>os programas c</w:t>
      </w:r>
      <w:r w:rsidR="008F76A6" w:rsidRPr="00A37D74">
        <w:rPr>
          <w:rFonts w:ascii="Arial" w:hAnsi="Arial" w:cs="Arial"/>
        </w:rPr>
        <w:t>on clave consecutiva 40, 43, 261,</w:t>
      </w:r>
      <w:r w:rsidRPr="00A37D74">
        <w:rPr>
          <w:rFonts w:ascii="Arial" w:hAnsi="Arial" w:cs="Arial"/>
        </w:rPr>
        <w:t xml:space="preserve"> 260, detallados en el apartado C.3.</w:t>
      </w:r>
      <w:r w:rsidR="00CA1588">
        <w:rPr>
          <w:rFonts w:ascii="Arial" w:hAnsi="Arial" w:cs="Arial"/>
        </w:rPr>
        <w:t>8</w:t>
      </w:r>
      <w:r w:rsidRPr="00A37D74">
        <w:rPr>
          <w:rFonts w:ascii="Arial" w:hAnsi="Arial" w:cs="Arial"/>
        </w:rPr>
        <w:t xml:space="preserve"> del Anexo</w:t>
      </w:r>
      <w:r w:rsidR="008F76A6" w:rsidRPr="00A37D74">
        <w:rPr>
          <w:rFonts w:ascii="Arial" w:hAnsi="Arial" w:cs="Arial"/>
        </w:rPr>
        <w:t>, conforma</w:t>
      </w:r>
      <w:r w:rsidR="004E4EC4" w:rsidRPr="00A37D74">
        <w:rPr>
          <w:rFonts w:ascii="Arial" w:hAnsi="Arial" w:cs="Arial"/>
        </w:rPr>
        <w:t>n</w:t>
      </w:r>
      <w:r w:rsidR="008F76A6" w:rsidRPr="00A37D74">
        <w:rPr>
          <w:rFonts w:ascii="Arial" w:hAnsi="Arial" w:cs="Arial"/>
        </w:rPr>
        <w:t xml:space="preserve"> el </w:t>
      </w:r>
      <w:r w:rsidRPr="00A37D74">
        <w:rPr>
          <w:rFonts w:ascii="Arial" w:hAnsi="Arial" w:cs="Arial"/>
        </w:rPr>
        <w:t>Fondo al Fomento Estatal a la Micro, Pequeña y Mediana Empresa.</w:t>
      </w:r>
    </w:p>
    <w:p w:rsidR="007F28F5" w:rsidRPr="00A37D74" w:rsidRDefault="007F28F5" w:rsidP="009F77D2">
      <w:pPr>
        <w:jc w:val="both"/>
        <w:rPr>
          <w:rFonts w:ascii="Arial" w:hAnsi="Arial" w:cs="Arial"/>
        </w:rPr>
      </w:pPr>
    </w:p>
    <w:p w:rsidR="00183F7E" w:rsidRPr="00A37D74" w:rsidRDefault="00545C3F" w:rsidP="009F77D2">
      <w:pPr>
        <w:jc w:val="both"/>
        <w:rPr>
          <w:rFonts w:ascii="Arial" w:hAnsi="Arial" w:cs="Arial"/>
        </w:rPr>
      </w:pPr>
      <w:r w:rsidRPr="00A37D74">
        <w:rPr>
          <w:rFonts w:ascii="Arial" w:hAnsi="Arial" w:cs="Arial"/>
          <w:b/>
        </w:rPr>
        <w:t>Artículo 2</w:t>
      </w:r>
      <w:r w:rsidR="008F76A6" w:rsidRPr="00A37D74">
        <w:rPr>
          <w:rFonts w:ascii="Arial" w:hAnsi="Arial" w:cs="Arial"/>
          <w:b/>
        </w:rPr>
        <w:t>3</w:t>
      </w:r>
      <w:r w:rsidRPr="00A37D74">
        <w:rPr>
          <w:rFonts w:ascii="Arial" w:hAnsi="Arial" w:cs="Arial"/>
          <w:b/>
        </w:rPr>
        <w:t>.</w:t>
      </w:r>
      <w:r w:rsidRPr="00A37D74">
        <w:rPr>
          <w:rFonts w:ascii="Arial" w:hAnsi="Arial" w:cs="Arial"/>
        </w:rPr>
        <w:t xml:space="preserve"> </w:t>
      </w:r>
      <w:r w:rsidR="008F76A6" w:rsidRPr="00A37D74">
        <w:rPr>
          <w:rFonts w:ascii="Arial" w:hAnsi="Arial" w:cs="Arial"/>
        </w:rPr>
        <w:t>En referencia</w:t>
      </w:r>
      <w:r w:rsidRPr="00A37D74">
        <w:rPr>
          <w:rFonts w:ascii="Arial" w:hAnsi="Arial" w:cs="Arial"/>
        </w:rPr>
        <w:t xml:space="preserve"> a la Ley de Fomento a la Inversión y al Empleo para el Estado de Nuevo León, los programas con clave consecutiva 96, 146, 262, 263 y 259, detallados en el apartado C.3.</w:t>
      </w:r>
      <w:r w:rsidR="00CA1588">
        <w:rPr>
          <w:rFonts w:ascii="Arial" w:hAnsi="Arial" w:cs="Arial"/>
        </w:rPr>
        <w:t>8</w:t>
      </w:r>
      <w:r w:rsidRPr="00A37D74">
        <w:rPr>
          <w:rFonts w:ascii="Arial" w:hAnsi="Arial" w:cs="Arial"/>
        </w:rPr>
        <w:t xml:space="preserve"> del Anexo, conforman un Fondo de Fomento Estatal para el otorgamiento de incentivos a la inversión y al empleo para la promoción del desarrollo económico del Estado.</w:t>
      </w:r>
    </w:p>
    <w:p w:rsidR="005053C8" w:rsidRPr="00A37D74" w:rsidRDefault="005053C8" w:rsidP="009F77D2">
      <w:pPr>
        <w:jc w:val="both"/>
        <w:rPr>
          <w:rFonts w:ascii="Arial" w:hAnsi="Arial" w:cs="Arial"/>
        </w:rPr>
      </w:pPr>
    </w:p>
    <w:p w:rsidR="00B6197D" w:rsidRDefault="00545C3F" w:rsidP="009F77D2">
      <w:pPr>
        <w:jc w:val="both"/>
        <w:rPr>
          <w:rFonts w:ascii="Arial" w:hAnsi="Arial" w:cs="Arial"/>
        </w:rPr>
      </w:pPr>
      <w:r w:rsidRPr="00A37D74">
        <w:rPr>
          <w:rFonts w:ascii="Arial" w:hAnsi="Arial" w:cs="Arial"/>
          <w:b/>
        </w:rPr>
        <w:t>Artículo 2</w:t>
      </w:r>
      <w:r w:rsidR="00665D30" w:rsidRPr="00A37D74">
        <w:rPr>
          <w:rFonts w:ascii="Arial" w:hAnsi="Arial" w:cs="Arial"/>
          <w:b/>
        </w:rPr>
        <w:t>4</w:t>
      </w:r>
      <w:r w:rsidRPr="00A37D74">
        <w:rPr>
          <w:rFonts w:ascii="Arial" w:hAnsi="Arial" w:cs="Arial"/>
          <w:b/>
        </w:rPr>
        <w:t>.</w:t>
      </w:r>
      <w:r w:rsidRPr="00A37D74">
        <w:rPr>
          <w:rFonts w:ascii="Arial" w:hAnsi="Arial" w:cs="Arial"/>
        </w:rPr>
        <w:t xml:space="preserve"> Conforme a</w:t>
      </w:r>
      <w:r w:rsidR="00F83B1C">
        <w:rPr>
          <w:rFonts w:ascii="Arial" w:hAnsi="Arial" w:cs="Arial"/>
        </w:rPr>
        <w:t xml:space="preserve"> </w:t>
      </w:r>
      <w:r w:rsidRPr="00A37D74">
        <w:rPr>
          <w:rFonts w:ascii="Arial" w:hAnsi="Arial" w:cs="Arial"/>
        </w:rPr>
        <w:t xml:space="preserve">la Ley del Derecho a la Alimentación Adecuada y Combate Contra el Desperdicio de Alimentos para el Estado de Nuevo León, el Ejecutivo Estatal establece una asignación presupuestaria </w:t>
      </w:r>
      <w:r w:rsidRPr="001D71F2">
        <w:rPr>
          <w:rFonts w:ascii="Arial" w:hAnsi="Arial" w:cs="Arial"/>
        </w:rPr>
        <w:t>de $</w:t>
      </w:r>
      <w:r w:rsidR="00342F99" w:rsidRPr="001D71F2">
        <w:rPr>
          <w:rFonts w:ascii="Arial" w:hAnsi="Arial" w:cs="Arial"/>
        </w:rPr>
        <w:t>5</w:t>
      </w:r>
      <w:proofErr w:type="gramStart"/>
      <w:r w:rsidR="00342F99" w:rsidRPr="001D71F2">
        <w:rPr>
          <w:rFonts w:ascii="Arial" w:hAnsi="Arial" w:cs="Arial"/>
        </w:rPr>
        <w:t>,150,000.00</w:t>
      </w:r>
      <w:proofErr w:type="gramEnd"/>
      <w:r w:rsidR="00CA1588" w:rsidRPr="001D71F2">
        <w:rPr>
          <w:rFonts w:ascii="Arial" w:hAnsi="Arial" w:cs="Arial"/>
        </w:rPr>
        <w:t>, c</w:t>
      </w:r>
      <w:r w:rsidRPr="001D71F2">
        <w:rPr>
          <w:rFonts w:ascii="Arial" w:hAnsi="Arial" w:cs="Arial"/>
        </w:rPr>
        <w:t>on</w:t>
      </w:r>
      <w:r w:rsidRPr="00A37D74">
        <w:rPr>
          <w:rFonts w:ascii="Arial" w:hAnsi="Arial" w:cs="Arial"/>
        </w:rPr>
        <w:t xml:space="preserve"> el objetivo de incentivar la donación de alimentos.</w:t>
      </w:r>
      <w:r w:rsidR="00D26A92">
        <w:rPr>
          <w:rFonts w:ascii="Arial" w:hAnsi="Arial" w:cs="Arial"/>
        </w:rPr>
        <w:t xml:space="preserve"> Lo anterior se aplicará de acuerdo a las Reglas que emita la Secretaría.</w:t>
      </w:r>
    </w:p>
    <w:p w:rsidR="00D26A92" w:rsidRPr="00237B3B" w:rsidRDefault="00D26A92" w:rsidP="009F77D2">
      <w:pPr>
        <w:jc w:val="both"/>
        <w:rPr>
          <w:rFonts w:ascii="Arial" w:hAnsi="Arial" w:cs="Arial"/>
        </w:rPr>
      </w:pPr>
    </w:p>
    <w:p w:rsidR="00B6197D" w:rsidRPr="00237B3B" w:rsidRDefault="00B6197D" w:rsidP="009F77D2">
      <w:pPr>
        <w:jc w:val="both"/>
        <w:rPr>
          <w:rFonts w:ascii="Arial" w:hAnsi="Arial" w:cs="Arial"/>
        </w:rPr>
      </w:pPr>
    </w:p>
    <w:p w:rsidR="004E000D" w:rsidRPr="00237B3B" w:rsidRDefault="004E000D" w:rsidP="0092320C">
      <w:pPr>
        <w:jc w:val="both"/>
        <w:rPr>
          <w:rFonts w:ascii="Arial" w:hAnsi="Arial" w:cs="Arial"/>
        </w:rPr>
      </w:pPr>
    </w:p>
    <w:p w:rsidR="0070670E" w:rsidRPr="00237B3B" w:rsidRDefault="0070670E" w:rsidP="00B558FB">
      <w:pPr>
        <w:rPr>
          <w:rFonts w:ascii="Arial" w:hAnsi="Arial" w:cs="Arial"/>
          <w:b/>
        </w:rPr>
      </w:pPr>
    </w:p>
    <w:p w:rsidR="00646A6E" w:rsidRPr="00237B3B" w:rsidRDefault="00857413" w:rsidP="00646A6E">
      <w:pPr>
        <w:jc w:val="center"/>
        <w:rPr>
          <w:rFonts w:ascii="Arial" w:hAnsi="Arial" w:cs="Arial"/>
          <w:b/>
        </w:rPr>
      </w:pPr>
      <w:r w:rsidRPr="00237B3B">
        <w:rPr>
          <w:rFonts w:ascii="Arial" w:hAnsi="Arial" w:cs="Arial"/>
          <w:b/>
        </w:rPr>
        <w:t>CAPÍTULO III</w:t>
      </w:r>
    </w:p>
    <w:p w:rsidR="00646A6E" w:rsidRPr="00237B3B" w:rsidRDefault="00646A6E" w:rsidP="00646A6E">
      <w:pPr>
        <w:jc w:val="center"/>
        <w:rPr>
          <w:rFonts w:ascii="Arial" w:hAnsi="Arial" w:cs="Arial"/>
          <w:b/>
          <w:highlight w:val="magenta"/>
        </w:rPr>
      </w:pPr>
      <w:r w:rsidRPr="00237B3B">
        <w:rPr>
          <w:rFonts w:ascii="Arial" w:hAnsi="Arial" w:cs="Arial"/>
          <w:b/>
        </w:rPr>
        <w:t>De los Servicios Personales</w:t>
      </w:r>
    </w:p>
    <w:p w:rsidR="00646A6E" w:rsidRPr="00237B3B" w:rsidRDefault="00646A6E" w:rsidP="0092320C">
      <w:pPr>
        <w:jc w:val="both"/>
        <w:rPr>
          <w:rFonts w:ascii="Arial" w:hAnsi="Arial" w:cs="Arial"/>
          <w:highlight w:val="green"/>
        </w:rPr>
      </w:pPr>
    </w:p>
    <w:p w:rsidR="002B7405" w:rsidRPr="00237B3B" w:rsidRDefault="009D02FA" w:rsidP="002B7405">
      <w:pPr>
        <w:jc w:val="both"/>
        <w:rPr>
          <w:rFonts w:ascii="Arial" w:hAnsi="Arial" w:cs="Arial"/>
        </w:rPr>
      </w:pPr>
      <w:r w:rsidRPr="00237B3B">
        <w:rPr>
          <w:rFonts w:ascii="Arial" w:hAnsi="Arial" w:cs="Arial"/>
          <w:b/>
        </w:rPr>
        <w:t xml:space="preserve">Artículo </w:t>
      </w:r>
      <w:r w:rsidR="00665D30" w:rsidRPr="00237B3B">
        <w:rPr>
          <w:rFonts w:ascii="Arial" w:hAnsi="Arial" w:cs="Arial"/>
          <w:b/>
        </w:rPr>
        <w:t>25</w:t>
      </w:r>
      <w:r w:rsidR="002B7405" w:rsidRPr="00237B3B">
        <w:rPr>
          <w:rFonts w:ascii="Arial" w:hAnsi="Arial" w:cs="Arial"/>
          <w:b/>
        </w:rPr>
        <w:t>.</w:t>
      </w:r>
      <w:r w:rsidR="002B7405" w:rsidRPr="00237B3B">
        <w:rPr>
          <w:rFonts w:ascii="Arial" w:hAnsi="Arial" w:cs="Arial"/>
        </w:rPr>
        <w:t xml:space="preserve"> En el ejercicio fiscal 20</w:t>
      </w:r>
      <w:r w:rsidR="00C14BDF" w:rsidRPr="00237B3B">
        <w:rPr>
          <w:rFonts w:ascii="Arial" w:hAnsi="Arial" w:cs="Arial"/>
        </w:rPr>
        <w:t>1</w:t>
      </w:r>
      <w:r w:rsidR="0009307B" w:rsidRPr="00237B3B">
        <w:rPr>
          <w:rFonts w:ascii="Arial" w:hAnsi="Arial" w:cs="Arial"/>
        </w:rPr>
        <w:t>8</w:t>
      </w:r>
      <w:r w:rsidR="002B7405" w:rsidRPr="00237B3B">
        <w:rPr>
          <w:rFonts w:ascii="Arial" w:hAnsi="Arial" w:cs="Arial"/>
        </w:rPr>
        <w:t>, la</w:t>
      </w:r>
      <w:r w:rsidR="002C5D75" w:rsidRPr="00237B3B">
        <w:rPr>
          <w:rFonts w:ascii="Arial" w:hAnsi="Arial" w:cs="Arial"/>
        </w:rPr>
        <w:t xml:space="preserve"> administración pública estatal centralizada contará </w:t>
      </w:r>
      <w:r w:rsidR="00A902A3" w:rsidRPr="00B81791">
        <w:rPr>
          <w:rFonts w:ascii="Arial" w:hAnsi="Arial" w:cs="Arial"/>
        </w:rPr>
        <w:t xml:space="preserve">con </w:t>
      </w:r>
      <w:r w:rsidR="00B110D4" w:rsidRPr="00B81791">
        <w:rPr>
          <w:rFonts w:ascii="Arial" w:hAnsi="Arial" w:cs="Arial"/>
        </w:rPr>
        <w:t>1</w:t>
      </w:r>
      <w:r w:rsidR="00B81791" w:rsidRPr="00B81791">
        <w:rPr>
          <w:rFonts w:ascii="Arial" w:hAnsi="Arial" w:cs="Arial"/>
        </w:rPr>
        <w:t>6</w:t>
      </w:r>
      <w:r w:rsidR="00586E4F" w:rsidRPr="00B81791">
        <w:rPr>
          <w:rFonts w:ascii="Arial" w:hAnsi="Arial" w:cs="Arial"/>
        </w:rPr>
        <w:t>,</w:t>
      </w:r>
      <w:r w:rsidR="00B81791" w:rsidRPr="00B81791">
        <w:rPr>
          <w:rFonts w:ascii="Arial" w:hAnsi="Arial" w:cs="Arial"/>
        </w:rPr>
        <w:t>663</w:t>
      </w:r>
      <w:r w:rsidR="00B110D4" w:rsidRPr="00B81791">
        <w:rPr>
          <w:rFonts w:ascii="Arial" w:hAnsi="Arial" w:cs="Arial"/>
        </w:rPr>
        <w:t xml:space="preserve"> </w:t>
      </w:r>
      <w:r w:rsidR="002B7405" w:rsidRPr="00B81791">
        <w:rPr>
          <w:rFonts w:ascii="Arial" w:hAnsi="Arial" w:cs="Arial"/>
        </w:rPr>
        <w:t>plaz</w:t>
      </w:r>
      <w:r w:rsidR="007B7199" w:rsidRPr="00B81791">
        <w:rPr>
          <w:rFonts w:ascii="Arial" w:hAnsi="Arial" w:cs="Arial"/>
        </w:rPr>
        <w:t>as</w:t>
      </w:r>
      <w:r w:rsidR="007B7199" w:rsidRPr="00237B3B">
        <w:rPr>
          <w:rFonts w:ascii="Arial" w:hAnsi="Arial" w:cs="Arial"/>
        </w:rPr>
        <w:t xml:space="preserve"> de conformidad con</w:t>
      </w:r>
      <w:r w:rsidR="00124804" w:rsidRPr="00237B3B">
        <w:rPr>
          <w:rFonts w:ascii="Arial" w:hAnsi="Arial" w:cs="Arial"/>
        </w:rPr>
        <w:t xml:space="preserve"> </w:t>
      </w:r>
      <w:r w:rsidR="00595DC8" w:rsidRPr="00237B3B">
        <w:rPr>
          <w:rFonts w:ascii="Arial" w:hAnsi="Arial" w:cs="Arial"/>
        </w:rPr>
        <w:t>los apartados</w:t>
      </w:r>
      <w:r w:rsidR="0009307B" w:rsidRPr="00237B3B">
        <w:rPr>
          <w:rFonts w:ascii="Arial" w:hAnsi="Arial" w:cs="Arial"/>
        </w:rPr>
        <w:t xml:space="preserve"> </w:t>
      </w:r>
      <w:r w:rsidR="00124804" w:rsidRPr="00237B3B">
        <w:rPr>
          <w:rFonts w:ascii="Arial" w:hAnsi="Arial" w:cs="Arial"/>
        </w:rPr>
        <w:t>C.5.1 y C.5.</w:t>
      </w:r>
      <w:r w:rsidR="00985EEB">
        <w:rPr>
          <w:rFonts w:ascii="Arial" w:hAnsi="Arial" w:cs="Arial"/>
        </w:rPr>
        <w:t>3</w:t>
      </w:r>
      <w:r w:rsidR="00124804" w:rsidRPr="00237B3B">
        <w:rPr>
          <w:rFonts w:ascii="Arial" w:hAnsi="Arial" w:cs="Arial"/>
        </w:rPr>
        <w:t xml:space="preserve"> </w:t>
      </w:r>
      <w:r w:rsidR="0009307B" w:rsidRPr="00237B3B">
        <w:rPr>
          <w:rFonts w:ascii="Arial" w:hAnsi="Arial" w:cs="Arial"/>
        </w:rPr>
        <w:t>del Anexo</w:t>
      </w:r>
      <w:r w:rsidR="00F93E72" w:rsidRPr="00237B3B">
        <w:rPr>
          <w:rFonts w:ascii="Arial" w:hAnsi="Arial" w:cs="Arial"/>
        </w:rPr>
        <w:t>.</w:t>
      </w:r>
    </w:p>
    <w:p w:rsidR="002B7405" w:rsidRPr="00237B3B" w:rsidRDefault="002B7405" w:rsidP="0092320C">
      <w:pPr>
        <w:jc w:val="both"/>
        <w:rPr>
          <w:rFonts w:ascii="Arial" w:hAnsi="Arial" w:cs="Arial"/>
          <w:b/>
          <w:highlight w:val="magenta"/>
        </w:rPr>
      </w:pPr>
    </w:p>
    <w:p w:rsidR="002B7405" w:rsidRPr="00A44E23" w:rsidRDefault="009D02FA" w:rsidP="002B7405">
      <w:pPr>
        <w:jc w:val="both"/>
        <w:rPr>
          <w:rFonts w:ascii="Arial" w:hAnsi="Arial" w:cs="Arial"/>
        </w:rPr>
      </w:pPr>
      <w:r w:rsidRPr="00985EEB">
        <w:rPr>
          <w:rFonts w:ascii="Arial" w:hAnsi="Arial" w:cs="Arial"/>
          <w:b/>
        </w:rPr>
        <w:t xml:space="preserve">Artículo </w:t>
      </w:r>
      <w:r w:rsidR="00C1064F" w:rsidRPr="00985EEB">
        <w:rPr>
          <w:rFonts w:ascii="Arial" w:hAnsi="Arial" w:cs="Arial"/>
          <w:b/>
        </w:rPr>
        <w:t>2</w:t>
      </w:r>
      <w:r w:rsidR="00665D30" w:rsidRPr="00985EEB">
        <w:rPr>
          <w:rFonts w:ascii="Arial" w:hAnsi="Arial" w:cs="Arial"/>
          <w:b/>
        </w:rPr>
        <w:t>6</w:t>
      </w:r>
      <w:r w:rsidR="002B7405" w:rsidRPr="00985EEB">
        <w:rPr>
          <w:rFonts w:ascii="Arial" w:hAnsi="Arial" w:cs="Arial"/>
        </w:rPr>
        <w:t xml:space="preserve">. Los servidores públicos ocupantes de las plazas a que se refiere el artículo anterior, percibirán las remuneraciones que se determinen en el Tabulador de Sueldos </w:t>
      </w:r>
      <w:r w:rsidR="00E50890" w:rsidRPr="00A37689">
        <w:rPr>
          <w:rFonts w:ascii="Arial" w:hAnsi="Arial" w:cs="Arial"/>
        </w:rPr>
        <w:t xml:space="preserve">y </w:t>
      </w:r>
      <w:r w:rsidR="00E50890" w:rsidRPr="00A37689">
        <w:rPr>
          <w:rFonts w:ascii="Arial" w:hAnsi="Arial" w:cs="Arial"/>
        </w:rPr>
        <w:lastRenderedPageBreak/>
        <w:t>Salarios</w:t>
      </w:r>
      <w:r w:rsidR="00A902A3" w:rsidRPr="00A37689">
        <w:rPr>
          <w:rFonts w:ascii="Arial" w:hAnsi="Arial" w:cs="Arial"/>
        </w:rPr>
        <w:t xml:space="preserve"> </w:t>
      </w:r>
      <w:r w:rsidR="002B7405" w:rsidRPr="008F7187">
        <w:rPr>
          <w:rFonts w:ascii="Arial" w:hAnsi="Arial" w:cs="Arial"/>
        </w:rPr>
        <w:t>contenido</w:t>
      </w:r>
      <w:r w:rsidR="00620BDC" w:rsidRPr="00A44E23">
        <w:rPr>
          <w:rFonts w:ascii="Arial" w:hAnsi="Arial" w:cs="Arial"/>
        </w:rPr>
        <w:t xml:space="preserve"> en</w:t>
      </w:r>
      <w:r w:rsidR="00124804" w:rsidRPr="00A44E23">
        <w:rPr>
          <w:rFonts w:ascii="Arial" w:hAnsi="Arial" w:cs="Arial"/>
        </w:rPr>
        <w:t xml:space="preserve"> el apartado C.5.</w:t>
      </w:r>
      <w:r w:rsidR="00985EEB" w:rsidRPr="00A44E23">
        <w:rPr>
          <w:rFonts w:ascii="Arial" w:hAnsi="Arial" w:cs="Arial"/>
        </w:rPr>
        <w:t>4</w:t>
      </w:r>
      <w:r w:rsidR="00124804" w:rsidRPr="00A44E23">
        <w:rPr>
          <w:rFonts w:ascii="Arial" w:hAnsi="Arial" w:cs="Arial"/>
        </w:rPr>
        <w:t xml:space="preserve">. Lo anterior, </w:t>
      </w:r>
      <w:r w:rsidR="002B7405" w:rsidRPr="00A44E23">
        <w:rPr>
          <w:rFonts w:ascii="Arial" w:hAnsi="Arial" w:cs="Arial"/>
        </w:rPr>
        <w:t>sin que el total de erogaciones por servicios</w:t>
      </w:r>
      <w:r w:rsidR="00124804" w:rsidRPr="00A44E23">
        <w:rPr>
          <w:rFonts w:ascii="Arial" w:hAnsi="Arial" w:cs="Arial"/>
        </w:rPr>
        <w:t xml:space="preserve"> personales</w:t>
      </w:r>
      <w:r w:rsidR="002B7405" w:rsidRPr="00A44E23">
        <w:rPr>
          <w:rFonts w:ascii="Arial" w:hAnsi="Arial" w:cs="Arial"/>
        </w:rPr>
        <w:t xml:space="preserve"> exceda </w:t>
      </w:r>
      <w:r w:rsidR="00545C3F" w:rsidRPr="00A44E23">
        <w:rPr>
          <w:rFonts w:ascii="Arial" w:hAnsi="Arial" w:cs="Arial"/>
        </w:rPr>
        <w:t xml:space="preserve">de los </w:t>
      </w:r>
      <w:r w:rsidR="00833E8A" w:rsidRPr="00A44E23">
        <w:rPr>
          <w:rFonts w:ascii="Arial" w:hAnsi="Arial" w:cs="Arial"/>
        </w:rPr>
        <w:t>crecimientos</w:t>
      </w:r>
      <w:r w:rsidR="00545C3F" w:rsidRPr="00A44E23">
        <w:rPr>
          <w:rFonts w:ascii="Arial" w:hAnsi="Arial" w:cs="Arial"/>
        </w:rPr>
        <w:t xml:space="preserve"> aprobados en la Le</w:t>
      </w:r>
      <w:r w:rsidR="00E574AD" w:rsidRPr="00985EEB">
        <w:rPr>
          <w:rFonts w:ascii="Arial" w:hAnsi="Arial" w:cs="Arial"/>
        </w:rPr>
        <w:t xml:space="preserve">y de Disciplina Financiera de las </w:t>
      </w:r>
      <w:r w:rsidR="00D02856" w:rsidRPr="00985EEB">
        <w:rPr>
          <w:rFonts w:ascii="Arial" w:hAnsi="Arial" w:cs="Arial"/>
        </w:rPr>
        <w:t>Entidades</w:t>
      </w:r>
      <w:r w:rsidR="00E574AD" w:rsidRPr="00985EEB">
        <w:rPr>
          <w:rFonts w:ascii="Arial" w:hAnsi="Arial" w:cs="Arial"/>
        </w:rPr>
        <w:t xml:space="preserve"> Federativas y los Municipios</w:t>
      </w:r>
      <w:r w:rsidR="002B7405" w:rsidRPr="00985EEB">
        <w:rPr>
          <w:rFonts w:ascii="Arial" w:hAnsi="Arial" w:cs="Arial"/>
        </w:rPr>
        <w:t>.</w:t>
      </w:r>
      <w:r w:rsidR="00124804" w:rsidRPr="00985EEB">
        <w:rPr>
          <w:rFonts w:ascii="Arial" w:hAnsi="Arial" w:cs="Arial"/>
        </w:rPr>
        <w:t xml:space="preserve"> Asimismo en </w:t>
      </w:r>
      <w:r w:rsidR="007C424B" w:rsidRPr="00985EEB">
        <w:rPr>
          <w:rFonts w:ascii="Arial" w:hAnsi="Arial" w:cs="Arial"/>
        </w:rPr>
        <w:t xml:space="preserve">los apartados </w:t>
      </w:r>
      <w:r w:rsidR="00124804" w:rsidRPr="00985EEB">
        <w:rPr>
          <w:rFonts w:ascii="Arial" w:hAnsi="Arial" w:cs="Arial"/>
        </w:rPr>
        <w:t>C.6.1, C.6.2, C.6.3, C.6.4, C.6.5, C.6.6, C.6.7</w:t>
      </w:r>
      <w:r w:rsidR="00985EEB" w:rsidRPr="00A37689">
        <w:rPr>
          <w:rFonts w:ascii="Arial" w:hAnsi="Arial" w:cs="Arial"/>
        </w:rPr>
        <w:t xml:space="preserve"> y C.6.8</w:t>
      </w:r>
      <w:r w:rsidR="007C424B" w:rsidRPr="008F7187">
        <w:rPr>
          <w:rFonts w:ascii="Arial" w:hAnsi="Arial" w:cs="Arial"/>
        </w:rPr>
        <w:t xml:space="preserve"> se incluyen </w:t>
      </w:r>
      <w:r w:rsidR="00124804" w:rsidRPr="008F7187">
        <w:rPr>
          <w:rFonts w:ascii="Arial" w:hAnsi="Arial" w:cs="Arial"/>
        </w:rPr>
        <w:t>los tabuladores de sueldos de Poderes y Organismos Autónomos</w:t>
      </w:r>
      <w:r w:rsidR="007C424B" w:rsidRPr="00A44E23">
        <w:rPr>
          <w:rFonts w:ascii="Arial" w:hAnsi="Arial" w:cs="Arial"/>
        </w:rPr>
        <w:t>.</w:t>
      </w:r>
    </w:p>
    <w:p w:rsidR="00E50890" w:rsidRPr="00A44E23" w:rsidRDefault="00E50890" w:rsidP="002B7405">
      <w:pPr>
        <w:jc w:val="both"/>
        <w:rPr>
          <w:rFonts w:ascii="Arial" w:hAnsi="Arial" w:cs="Arial"/>
        </w:rPr>
      </w:pPr>
    </w:p>
    <w:p w:rsidR="00E53880" w:rsidRPr="00237B3B" w:rsidRDefault="009D02FA" w:rsidP="00E53880">
      <w:pPr>
        <w:jc w:val="both"/>
        <w:rPr>
          <w:rFonts w:ascii="Arial" w:hAnsi="Arial" w:cs="Arial"/>
        </w:rPr>
      </w:pPr>
      <w:r w:rsidRPr="00237B3B">
        <w:rPr>
          <w:rFonts w:ascii="Arial" w:hAnsi="Arial" w:cs="Arial"/>
          <w:b/>
        </w:rPr>
        <w:t xml:space="preserve">Artículo </w:t>
      </w:r>
      <w:r w:rsidR="00C1064F" w:rsidRPr="00237B3B">
        <w:rPr>
          <w:rFonts w:ascii="Arial" w:hAnsi="Arial" w:cs="Arial"/>
          <w:b/>
        </w:rPr>
        <w:t>2</w:t>
      </w:r>
      <w:r w:rsidR="00665D30" w:rsidRPr="00237B3B">
        <w:rPr>
          <w:rFonts w:ascii="Arial" w:hAnsi="Arial" w:cs="Arial"/>
          <w:b/>
        </w:rPr>
        <w:t>7</w:t>
      </w:r>
      <w:r w:rsidR="00F93E72" w:rsidRPr="00237B3B">
        <w:rPr>
          <w:rFonts w:ascii="Arial" w:hAnsi="Arial" w:cs="Arial"/>
          <w:b/>
        </w:rPr>
        <w:t xml:space="preserve">. </w:t>
      </w:r>
      <w:r w:rsidR="00E53880" w:rsidRPr="00237B3B">
        <w:rPr>
          <w:rFonts w:ascii="Arial" w:hAnsi="Arial" w:cs="Arial"/>
        </w:rPr>
        <w:t>Para el establecimiento y determinación de criterios que regulen los incrementos</w:t>
      </w:r>
      <w:r w:rsidR="00F93E72" w:rsidRPr="00237B3B">
        <w:rPr>
          <w:rFonts w:ascii="Arial" w:hAnsi="Arial" w:cs="Arial"/>
        </w:rPr>
        <w:t xml:space="preserve"> </w:t>
      </w:r>
      <w:r w:rsidR="006954AB" w:rsidRPr="00237B3B">
        <w:rPr>
          <w:rFonts w:ascii="Arial" w:hAnsi="Arial" w:cs="Arial"/>
        </w:rPr>
        <w:t>salariales</w:t>
      </w:r>
      <w:r w:rsidR="00E53880" w:rsidRPr="00237B3B">
        <w:rPr>
          <w:rFonts w:ascii="Arial" w:hAnsi="Arial" w:cs="Arial"/>
        </w:rPr>
        <w:t xml:space="preserve">, </w:t>
      </w:r>
      <w:r w:rsidR="00EF65A0" w:rsidRPr="00237B3B">
        <w:rPr>
          <w:rFonts w:ascii="Arial" w:hAnsi="Arial" w:cs="Arial"/>
        </w:rPr>
        <w:t>la Secretaría</w:t>
      </w:r>
      <w:r w:rsidR="00F93E72" w:rsidRPr="00237B3B">
        <w:rPr>
          <w:rFonts w:ascii="Arial" w:hAnsi="Arial" w:cs="Arial"/>
        </w:rPr>
        <w:t xml:space="preserve"> </w:t>
      </w:r>
      <w:r w:rsidR="00E53880" w:rsidRPr="00237B3B">
        <w:rPr>
          <w:rFonts w:ascii="Arial" w:hAnsi="Arial" w:cs="Arial"/>
        </w:rPr>
        <w:t>se sujetará a lo previsto en las normas y lineamientos en materia de administración, remuneraciones y desarrollo del personal, y cualquier otra incidencia que modifique la relación jurídico-laboral entre el Estado y sus servidores públicos, incluyendo el control y elaboración de la nómina del personal del Gobierno del Estado.</w:t>
      </w:r>
    </w:p>
    <w:p w:rsidR="00E53880" w:rsidRPr="00237B3B" w:rsidRDefault="00E53880" w:rsidP="00E53880">
      <w:pPr>
        <w:jc w:val="both"/>
        <w:rPr>
          <w:rFonts w:ascii="Arial" w:hAnsi="Arial" w:cs="Arial"/>
        </w:rPr>
      </w:pPr>
    </w:p>
    <w:p w:rsidR="00E53880" w:rsidRPr="00237B3B" w:rsidRDefault="00E53880" w:rsidP="00E53880">
      <w:pPr>
        <w:jc w:val="both"/>
        <w:rPr>
          <w:rFonts w:ascii="Arial" w:hAnsi="Arial" w:cs="Arial"/>
        </w:rPr>
      </w:pPr>
      <w:r w:rsidRPr="00237B3B">
        <w:rPr>
          <w:rFonts w:ascii="Arial" w:hAnsi="Arial" w:cs="Arial"/>
        </w:rPr>
        <w:t xml:space="preserve">Las </w:t>
      </w:r>
      <w:r w:rsidR="00D02856" w:rsidRPr="00237B3B">
        <w:rPr>
          <w:rFonts w:ascii="Arial" w:hAnsi="Arial" w:cs="Arial"/>
        </w:rPr>
        <w:t>Entidades</w:t>
      </w:r>
      <w:r w:rsidRPr="00237B3B">
        <w:rPr>
          <w:rFonts w:ascii="Arial" w:hAnsi="Arial" w:cs="Arial"/>
        </w:rPr>
        <w:t xml:space="preserve"> públicas y los sindicatos establecerán conjuntamente los criterios y los períodos para revisar las prestaciones que disfruten los trabajadores. Las condiciones generales de trabajo de cada Entidad pública deberán ser consultadas a </w:t>
      </w:r>
      <w:r w:rsidR="00EF65A0" w:rsidRPr="00237B3B">
        <w:rPr>
          <w:rFonts w:ascii="Arial" w:hAnsi="Arial" w:cs="Arial"/>
        </w:rPr>
        <w:t>la Secretaría</w:t>
      </w:r>
      <w:r w:rsidR="00E574AD" w:rsidRPr="00237B3B">
        <w:rPr>
          <w:rFonts w:ascii="Arial" w:hAnsi="Arial" w:cs="Arial"/>
        </w:rPr>
        <w:t>.</w:t>
      </w:r>
    </w:p>
    <w:p w:rsidR="00E574AD" w:rsidRPr="00237B3B" w:rsidRDefault="00E574AD" w:rsidP="00E53880">
      <w:pPr>
        <w:jc w:val="both"/>
        <w:rPr>
          <w:rFonts w:ascii="Arial" w:hAnsi="Arial" w:cs="Arial"/>
        </w:rPr>
      </w:pPr>
    </w:p>
    <w:p w:rsidR="00E53880" w:rsidRPr="00237B3B" w:rsidRDefault="00E53880" w:rsidP="00E53880">
      <w:pPr>
        <w:jc w:val="both"/>
        <w:rPr>
          <w:rFonts w:ascii="Arial" w:hAnsi="Arial" w:cs="Arial"/>
        </w:rPr>
      </w:pPr>
      <w:r w:rsidRPr="00237B3B">
        <w:rPr>
          <w:rFonts w:ascii="Arial" w:hAnsi="Arial" w:cs="Arial"/>
        </w:rPr>
        <w:t>El presupue</w:t>
      </w:r>
      <w:r w:rsidR="004E000D" w:rsidRPr="00237B3B">
        <w:rPr>
          <w:rFonts w:ascii="Arial" w:hAnsi="Arial" w:cs="Arial"/>
        </w:rPr>
        <w:t>sto de remuneraciones no tendrá</w:t>
      </w:r>
      <w:r w:rsidRPr="00237B3B">
        <w:rPr>
          <w:rFonts w:ascii="Arial" w:hAnsi="Arial" w:cs="Arial"/>
        </w:rPr>
        <w:t xml:space="preserve"> características de techo finan</w:t>
      </w:r>
      <w:r w:rsidR="0030289A" w:rsidRPr="00237B3B">
        <w:rPr>
          <w:rFonts w:ascii="Arial" w:hAnsi="Arial" w:cs="Arial"/>
        </w:rPr>
        <w:t>ciero autorizado, ya que estará</w:t>
      </w:r>
      <w:r w:rsidRPr="00237B3B">
        <w:rPr>
          <w:rFonts w:ascii="Arial" w:hAnsi="Arial" w:cs="Arial"/>
        </w:rPr>
        <w:t xml:space="preserve"> en función a la plantilla de personal autorizada y las economías que se generen no estarán sujetas a consideraciones para su ejercicio.</w:t>
      </w:r>
    </w:p>
    <w:p w:rsidR="00E5068B" w:rsidRPr="00237B3B" w:rsidRDefault="00E5068B" w:rsidP="0092320C">
      <w:pPr>
        <w:jc w:val="both"/>
        <w:rPr>
          <w:rFonts w:ascii="Arial" w:hAnsi="Arial" w:cs="Arial"/>
        </w:rPr>
      </w:pPr>
    </w:p>
    <w:p w:rsidR="00E615AE" w:rsidRPr="00237B3B" w:rsidRDefault="00033DA5" w:rsidP="00A049F6">
      <w:pPr>
        <w:jc w:val="both"/>
        <w:rPr>
          <w:rFonts w:ascii="Arial" w:hAnsi="Arial" w:cs="Arial"/>
        </w:rPr>
      </w:pPr>
      <w:r w:rsidRPr="00237B3B">
        <w:rPr>
          <w:rFonts w:ascii="Arial" w:hAnsi="Arial" w:cs="Arial"/>
          <w:b/>
        </w:rPr>
        <w:t>A</w:t>
      </w:r>
      <w:r w:rsidR="005A5A8F" w:rsidRPr="00237B3B">
        <w:rPr>
          <w:rFonts w:ascii="Arial" w:hAnsi="Arial" w:cs="Arial"/>
          <w:b/>
        </w:rPr>
        <w:t xml:space="preserve">rtículo </w:t>
      </w:r>
      <w:r w:rsidR="00DA4B03" w:rsidRPr="00237B3B">
        <w:rPr>
          <w:rFonts w:ascii="Arial" w:hAnsi="Arial" w:cs="Arial"/>
          <w:b/>
        </w:rPr>
        <w:t>2</w:t>
      </w:r>
      <w:r w:rsidR="00665D30" w:rsidRPr="00237B3B">
        <w:rPr>
          <w:rFonts w:ascii="Arial" w:hAnsi="Arial" w:cs="Arial"/>
          <w:b/>
        </w:rPr>
        <w:t>8</w:t>
      </w:r>
      <w:r w:rsidR="00E615AE" w:rsidRPr="00237B3B">
        <w:rPr>
          <w:rFonts w:ascii="Arial" w:hAnsi="Arial" w:cs="Arial"/>
        </w:rPr>
        <w:t xml:space="preserve"> </w:t>
      </w:r>
      <w:r w:rsidR="00EF6531" w:rsidRPr="00237B3B">
        <w:rPr>
          <w:rFonts w:ascii="Arial" w:hAnsi="Arial" w:cs="Arial"/>
        </w:rPr>
        <w:t>Las erogaciones previstas</w:t>
      </w:r>
      <w:r w:rsidR="003E202D" w:rsidRPr="00237B3B">
        <w:rPr>
          <w:rFonts w:ascii="Arial" w:hAnsi="Arial" w:cs="Arial"/>
        </w:rPr>
        <w:t xml:space="preserve"> en</w:t>
      </w:r>
      <w:r w:rsidR="00EF6531" w:rsidRPr="00237B3B">
        <w:rPr>
          <w:rFonts w:ascii="Arial" w:hAnsi="Arial" w:cs="Arial"/>
        </w:rPr>
        <w:t xml:space="preserve"> </w:t>
      </w:r>
      <w:r w:rsidR="00713727" w:rsidRPr="00237B3B">
        <w:rPr>
          <w:rFonts w:ascii="Arial" w:hAnsi="Arial" w:cs="Arial"/>
        </w:rPr>
        <w:t xml:space="preserve">la presente Ley </w:t>
      </w:r>
      <w:r w:rsidR="0074733A" w:rsidRPr="00237B3B">
        <w:rPr>
          <w:rFonts w:ascii="Arial" w:hAnsi="Arial" w:cs="Arial"/>
        </w:rPr>
        <w:t>referente a</w:t>
      </w:r>
      <w:r w:rsidR="00713727" w:rsidRPr="00237B3B">
        <w:rPr>
          <w:rFonts w:ascii="Arial" w:hAnsi="Arial" w:cs="Arial"/>
        </w:rPr>
        <w:t xml:space="preserve"> </w:t>
      </w:r>
      <w:r w:rsidR="00A34EAB" w:rsidRPr="00237B3B">
        <w:rPr>
          <w:rFonts w:ascii="Arial" w:hAnsi="Arial" w:cs="Arial"/>
        </w:rPr>
        <w:t xml:space="preserve">la aportación del Estado para el pago de </w:t>
      </w:r>
      <w:r w:rsidR="00EF6531" w:rsidRPr="00237B3B">
        <w:rPr>
          <w:rFonts w:ascii="Arial" w:hAnsi="Arial" w:cs="Arial"/>
        </w:rPr>
        <w:t xml:space="preserve">pensiones </w:t>
      </w:r>
      <w:r w:rsidR="00713727" w:rsidRPr="00237B3B">
        <w:rPr>
          <w:rFonts w:ascii="Arial" w:hAnsi="Arial" w:cs="Arial"/>
        </w:rPr>
        <w:t xml:space="preserve">y jubilaciones </w:t>
      </w:r>
      <w:r w:rsidR="00BA464A" w:rsidRPr="00237B3B">
        <w:rPr>
          <w:rFonts w:ascii="Arial" w:hAnsi="Arial" w:cs="Arial"/>
        </w:rPr>
        <w:t xml:space="preserve">importan la cantidad de </w:t>
      </w:r>
      <w:r w:rsidR="00CD580F">
        <w:rPr>
          <w:rFonts w:ascii="Arial" w:hAnsi="Arial" w:cs="Arial"/>
        </w:rPr>
        <w:t>$</w:t>
      </w:r>
      <w:r w:rsidR="00E4264E">
        <w:rPr>
          <w:rFonts w:ascii="Arial" w:hAnsi="Arial" w:cs="Arial"/>
        </w:rPr>
        <w:t>3</w:t>
      </w:r>
      <w:proofErr w:type="gramStart"/>
      <w:r w:rsidR="00E4264E">
        <w:rPr>
          <w:rFonts w:ascii="Arial" w:hAnsi="Arial" w:cs="Arial"/>
        </w:rPr>
        <w:t>,548,343,5</w:t>
      </w:r>
      <w:r w:rsidR="00E4264E" w:rsidRPr="00E4264E">
        <w:rPr>
          <w:rFonts w:ascii="Arial" w:hAnsi="Arial" w:cs="Arial"/>
        </w:rPr>
        <w:t>32</w:t>
      </w:r>
      <w:proofErr w:type="gramEnd"/>
      <w:r w:rsidR="00BA464A" w:rsidRPr="00E4264E">
        <w:rPr>
          <w:rFonts w:ascii="Arial" w:hAnsi="Arial" w:cs="Arial"/>
        </w:rPr>
        <w:t>,</w:t>
      </w:r>
      <w:r w:rsidR="00BA464A" w:rsidRPr="00237B3B">
        <w:rPr>
          <w:rFonts w:ascii="Arial" w:hAnsi="Arial" w:cs="Arial"/>
        </w:rPr>
        <w:t xml:space="preserve"> </w:t>
      </w:r>
      <w:r w:rsidR="00713727" w:rsidRPr="00237B3B">
        <w:rPr>
          <w:rFonts w:ascii="Arial" w:hAnsi="Arial" w:cs="Arial"/>
        </w:rPr>
        <w:t>y se detallan en el</w:t>
      </w:r>
      <w:r w:rsidR="00BA464A" w:rsidRPr="00237B3B">
        <w:rPr>
          <w:rFonts w:ascii="Arial" w:hAnsi="Arial" w:cs="Arial"/>
        </w:rPr>
        <w:t xml:space="preserve"> apartado C.5.</w:t>
      </w:r>
      <w:r w:rsidR="00985EEB">
        <w:rPr>
          <w:rFonts w:ascii="Arial" w:hAnsi="Arial" w:cs="Arial"/>
        </w:rPr>
        <w:t>2</w:t>
      </w:r>
      <w:r w:rsidR="00713727" w:rsidRPr="00237B3B">
        <w:rPr>
          <w:rFonts w:ascii="Arial" w:hAnsi="Arial" w:cs="Arial"/>
        </w:rPr>
        <w:t xml:space="preserve"> del Anexo</w:t>
      </w:r>
      <w:r w:rsidR="00B110D4" w:rsidRPr="00237B3B">
        <w:rPr>
          <w:rFonts w:ascii="Arial" w:hAnsi="Arial" w:cs="Arial"/>
        </w:rPr>
        <w:t>.</w:t>
      </w:r>
    </w:p>
    <w:p w:rsidR="00573350" w:rsidRPr="00237B3B" w:rsidRDefault="00573350" w:rsidP="0092320C">
      <w:pPr>
        <w:jc w:val="both"/>
        <w:rPr>
          <w:rFonts w:ascii="Arial" w:hAnsi="Arial" w:cs="Arial"/>
          <w:highlight w:val="yellow"/>
        </w:rPr>
      </w:pPr>
    </w:p>
    <w:p w:rsidR="0092320C" w:rsidRPr="00237B3B" w:rsidRDefault="00857413" w:rsidP="0092320C">
      <w:pPr>
        <w:pStyle w:val="Texto"/>
        <w:spacing w:after="0" w:line="240" w:lineRule="auto"/>
        <w:ind w:firstLine="0"/>
        <w:jc w:val="center"/>
        <w:rPr>
          <w:b/>
          <w:bCs/>
        </w:rPr>
      </w:pPr>
      <w:r w:rsidRPr="00237B3B">
        <w:rPr>
          <w:b/>
          <w:bCs/>
        </w:rPr>
        <w:t>CAPÍTULO IV</w:t>
      </w:r>
    </w:p>
    <w:p w:rsidR="0092320C" w:rsidRPr="00237B3B" w:rsidRDefault="0092320C" w:rsidP="0092320C">
      <w:pPr>
        <w:pStyle w:val="Texto"/>
        <w:spacing w:after="0" w:line="240" w:lineRule="auto"/>
        <w:ind w:firstLine="0"/>
        <w:jc w:val="center"/>
        <w:rPr>
          <w:b/>
          <w:bCs/>
        </w:rPr>
      </w:pPr>
      <w:r w:rsidRPr="00237B3B">
        <w:rPr>
          <w:b/>
          <w:bCs/>
        </w:rPr>
        <w:t>De la Deuda Pública</w:t>
      </w:r>
    </w:p>
    <w:p w:rsidR="0092320C" w:rsidRPr="00237B3B" w:rsidRDefault="0092320C" w:rsidP="0092320C">
      <w:pPr>
        <w:jc w:val="both"/>
        <w:rPr>
          <w:rFonts w:ascii="Arial" w:hAnsi="Arial" w:cs="Arial"/>
        </w:rPr>
      </w:pPr>
    </w:p>
    <w:p w:rsidR="006B0438" w:rsidRPr="00237B3B" w:rsidRDefault="00545C3F" w:rsidP="006B0438">
      <w:pPr>
        <w:jc w:val="both"/>
        <w:rPr>
          <w:rFonts w:ascii="Arial" w:hAnsi="Arial" w:cs="Arial"/>
        </w:rPr>
      </w:pPr>
      <w:r w:rsidRPr="00237B3B">
        <w:rPr>
          <w:rFonts w:ascii="Arial" w:hAnsi="Arial" w:cs="Arial"/>
          <w:b/>
        </w:rPr>
        <w:t>Artículo 29.</w:t>
      </w:r>
      <w:r w:rsidR="0092320C" w:rsidRPr="00237B3B">
        <w:rPr>
          <w:rFonts w:ascii="Arial" w:hAnsi="Arial" w:cs="Arial"/>
        </w:rPr>
        <w:t xml:space="preserve"> </w:t>
      </w:r>
      <w:r w:rsidR="006B0438" w:rsidRPr="00237B3B">
        <w:rPr>
          <w:rFonts w:ascii="Arial" w:hAnsi="Arial" w:cs="Arial"/>
        </w:rPr>
        <w:t xml:space="preserve">El saldo de la deuda pública </w:t>
      </w:r>
      <w:r w:rsidR="00CD580F">
        <w:rPr>
          <w:rFonts w:ascii="Arial" w:hAnsi="Arial" w:cs="Arial"/>
        </w:rPr>
        <w:t xml:space="preserve">de largo plazo </w:t>
      </w:r>
      <w:r w:rsidR="006B0438" w:rsidRPr="00237B3B">
        <w:rPr>
          <w:rFonts w:ascii="Arial" w:hAnsi="Arial" w:cs="Arial"/>
        </w:rPr>
        <w:t xml:space="preserve">del Gobierno del Estado de Nuevo León estimado al 31 de diciembre del </w:t>
      </w:r>
      <w:r w:rsidR="006B0438" w:rsidRPr="00CD580F">
        <w:rPr>
          <w:rFonts w:ascii="Arial" w:hAnsi="Arial" w:cs="Arial"/>
        </w:rPr>
        <w:t>Ejercicio Fiscal 2017 es de $</w:t>
      </w:r>
      <w:r w:rsidR="00CD580F" w:rsidRPr="00CD580F">
        <w:rPr>
          <w:rFonts w:ascii="Arial" w:hAnsi="Arial" w:cs="Arial"/>
        </w:rPr>
        <w:t>40,189,462,275</w:t>
      </w:r>
      <w:r w:rsidR="00CD580F">
        <w:rPr>
          <w:rFonts w:ascii="Arial" w:hAnsi="Arial" w:cs="Arial"/>
        </w:rPr>
        <w:t>.</w:t>
      </w:r>
    </w:p>
    <w:p w:rsidR="006B0438" w:rsidRPr="00237B3B" w:rsidRDefault="006B0438" w:rsidP="006B0438">
      <w:pPr>
        <w:jc w:val="both"/>
        <w:rPr>
          <w:rFonts w:ascii="Arial" w:hAnsi="Arial" w:cs="Arial"/>
        </w:rPr>
      </w:pPr>
    </w:p>
    <w:p w:rsidR="0092320C" w:rsidRPr="00237B3B" w:rsidRDefault="006B0438" w:rsidP="006B0438">
      <w:pPr>
        <w:jc w:val="both"/>
        <w:rPr>
          <w:rFonts w:ascii="Arial" w:hAnsi="Arial" w:cs="Arial"/>
        </w:rPr>
      </w:pPr>
      <w:r w:rsidRPr="00E4264E">
        <w:rPr>
          <w:rFonts w:ascii="Arial" w:hAnsi="Arial" w:cs="Arial"/>
        </w:rPr>
        <w:t>Para el ejercicio fiscal 201</w:t>
      </w:r>
      <w:r w:rsidR="003E202D" w:rsidRPr="00E4264E">
        <w:rPr>
          <w:rFonts w:ascii="Arial" w:hAnsi="Arial" w:cs="Arial"/>
        </w:rPr>
        <w:t>8</w:t>
      </w:r>
      <w:r w:rsidRPr="00E4264E">
        <w:rPr>
          <w:rFonts w:ascii="Arial" w:hAnsi="Arial" w:cs="Arial"/>
        </w:rPr>
        <w:t xml:space="preserve"> se establece una asignación presupuestaria de $</w:t>
      </w:r>
      <w:r w:rsidR="00E4264E" w:rsidRPr="00E4264E">
        <w:rPr>
          <w:rFonts w:ascii="Arial" w:hAnsi="Arial" w:cs="Arial"/>
        </w:rPr>
        <w:t>8</w:t>
      </w:r>
      <w:proofErr w:type="gramStart"/>
      <w:r w:rsidRPr="00E4264E">
        <w:rPr>
          <w:rFonts w:ascii="Arial" w:hAnsi="Arial" w:cs="Arial"/>
        </w:rPr>
        <w:t>,</w:t>
      </w:r>
      <w:r w:rsidR="00E4264E" w:rsidRPr="00E4264E">
        <w:rPr>
          <w:rFonts w:ascii="Arial" w:hAnsi="Arial" w:cs="Arial"/>
        </w:rPr>
        <w:t>387</w:t>
      </w:r>
      <w:r w:rsidRPr="00E4264E">
        <w:rPr>
          <w:rFonts w:ascii="Arial" w:hAnsi="Arial" w:cs="Arial"/>
        </w:rPr>
        <w:t>,</w:t>
      </w:r>
      <w:r w:rsidR="00E4264E" w:rsidRPr="00E4264E">
        <w:rPr>
          <w:rFonts w:ascii="Arial" w:hAnsi="Arial" w:cs="Arial"/>
        </w:rPr>
        <w:t>931</w:t>
      </w:r>
      <w:r w:rsidRPr="00E4264E">
        <w:rPr>
          <w:rFonts w:ascii="Arial" w:hAnsi="Arial" w:cs="Arial"/>
        </w:rPr>
        <w:t>,</w:t>
      </w:r>
      <w:r w:rsidR="00E4264E" w:rsidRPr="00E4264E">
        <w:rPr>
          <w:rFonts w:ascii="Arial" w:hAnsi="Arial" w:cs="Arial"/>
        </w:rPr>
        <w:t>423</w:t>
      </w:r>
      <w:proofErr w:type="gramEnd"/>
      <w:r w:rsidRPr="00E4264E">
        <w:rPr>
          <w:rFonts w:ascii="Arial" w:hAnsi="Arial" w:cs="Arial"/>
        </w:rPr>
        <w:t xml:space="preserve"> que será destinada a la amortización de capital en </w:t>
      </w:r>
      <w:r w:rsidR="00CD580F">
        <w:rPr>
          <w:rFonts w:ascii="Arial" w:hAnsi="Arial" w:cs="Arial"/>
        </w:rPr>
        <w:t>$</w:t>
      </w:r>
      <w:r w:rsidRPr="00E4264E">
        <w:rPr>
          <w:rFonts w:ascii="Arial" w:hAnsi="Arial" w:cs="Arial"/>
        </w:rPr>
        <w:t>2,</w:t>
      </w:r>
      <w:r w:rsidR="00E4264E" w:rsidRPr="00E4264E">
        <w:rPr>
          <w:rFonts w:ascii="Arial" w:hAnsi="Arial" w:cs="Arial"/>
        </w:rPr>
        <w:t>866</w:t>
      </w:r>
      <w:r w:rsidRPr="00E4264E">
        <w:rPr>
          <w:rFonts w:ascii="Arial" w:hAnsi="Arial" w:cs="Arial"/>
        </w:rPr>
        <w:t>,</w:t>
      </w:r>
      <w:r w:rsidR="00E4264E" w:rsidRPr="00E4264E">
        <w:rPr>
          <w:rFonts w:ascii="Arial" w:hAnsi="Arial" w:cs="Arial"/>
        </w:rPr>
        <w:t>844</w:t>
      </w:r>
      <w:r w:rsidRPr="00E4264E">
        <w:rPr>
          <w:rFonts w:ascii="Arial" w:hAnsi="Arial" w:cs="Arial"/>
        </w:rPr>
        <w:t>,</w:t>
      </w:r>
      <w:r w:rsidR="00E4264E" w:rsidRPr="00E4264E">
        <w:rPr>
          <w:rFonts w:ascii="Arial" w:hAnsi="Arial" w:cs="Arial"/>
        </w:rPr>
        <w:t>632</w:t>
      </w:r>
      <w:r w:rsidRPr="00E4264E">
        <w:rPr>
          <w:rFonts w:ascii="Arial" w:hAnsi="Arial" w:cs="Arial"/>
        </w:rPr>
        <w:t xml:space="preserve"> y al pago de intereses en $</w:t>
      </w:r>
      <w:r w:rsidR="00E4264E" w:rsidRPr="00E4264E">
        <w:rPr>
          <w:rFonts w:ascii="Arial" w:hAnsi="Arial" w:cs="Arial"/>
        </w:rPr>
        <w:t>4</w:t>
      </w:r>
      <w:r w:rsidRPr="00E4264E">
        <w:rPr>
          <w:rFonts w:ascii="Arial" w:hAnsi="Arial" w:cs="Arial"/>
        </w:rPr>
        <w:t>,</w:t>
      </w:r>
      <w:r w:rsidR="00E4264E" w:rsidRPr="00E4264E">
        <w:rPr>
          <w:rFonts w:ascii="Arial" w:hAnsi="Arial" w:cs="Arial"/>
        </w:rPr>
        <w:t>428</w:t>
      </w:r>
      <w:r w:rsidRPr="00E4264E">
        <w:rPr>
          <w:rFonts w:ascii="Arial" w:hAnsi="Arial" w:cs="Arial"/>
        </w:rPr>
        <w:t>,</w:t>
      </w:r>
      <w:r w:rsidR="00E4264E" w:rsidRPr="00E4264E">
        <w:rPr>
          <w:rFonts w:ascii="Arial" w:hAnsi="Arial" w:cs="Arial"/>
        </w:rPr>
        <w:t>252</w:t>
      </w:r>
      <w:r w:rsidRPr="00E4264E">
        <w:rPr>
          <w:rFonts w:ascii="Arial" w:hAnsi="Arial" w:cs="Arial"/>
        </w:rPr>
        <w:t>,</w:t>
      </w:r>
      <w:r w:rsidR="00E4264E" w:rsidRPr="00E4264E">
        <w:rPr>
          <w:rFonts w:ascii="Arial" w:hAnsi="Arial" w:cs="Arial"/>
        </w:rPr>
        <w:t>544</w:t>
      </w:r>
      <w:r w:rsidRPr="00E4264E">
        <w:rPr>
          <w:rFonts w:ascii="Arial" w:hAnsi="Arial" w:cs="Arial"/>
        </w:rPr>
        <w:t xml:space="preserve"> de la Deuda Pública contratada con la Banca de Desarrollo y con la Banca Privada. La información detallada de la deuda se presenta en los apartados A.1, A.2, A.3 y A.4 del Anexo</w:t>
      </w:r>
      <w:r w:rsidRPr="00237B3B">
        <w:rPr>
          <w:rFonts w:ascii="Arial" w:hAnsi="Arial" w:cs="Arial"/>
        </w:rPr>
        <w:t>.</w:t>
      </w:r>
    </w:p>
    <w:p w:rsidR="006B0438" w:rsidRPr="00237B3B" w:rsidRDefault="006B0438" w:rsidP="0092320C">
      <w:pPr>
        <w:jc w:val="both"/>
        <w:rPr>
          <w:rFonts w:ascii="Arial" w:hAnsi="Arial" w:cs="Arial"/>
          <w:b/>
        </w:rPr>
      </w:pPr>
    </w:p>
    <w:p w:rsidR="0092320C" w:rsidRPr="00237B3B" w:rsidRDefault="008412CB" w:rsidP="0092320C">
      <w:pPr>
        <w:jc w:val="both"/>
        <w:rPr>
          <w:rFonts w:ascii="Arial" w:hAnsi="Arial" w:cs="Arial"/>
          <w:lang w:eastAsia="es-ES"/>
        </w:rPr>
      </w:pPr>
      <w:r w:rsidRPr="00237B3B">
        <w:rPr>
          <w:rFonts w:ascii="Arial" w:hAnsi="Arial" w:cs="Arial"/>
          <w:b/>
        </w:rPr>
        <w:t xml:space="preserve">Artículo </w:t>
      </w:r>
      <w:r w:rsidR="00665D30" w:rsidRPr="00237B3B">
        <w:rPr>
          <w:rFonts w:ascii="Arial" w:hAnsi="Arial" w:cs="Arial"/>
          <w:b/>
        </w:rPr>
        <w:t>30</w:t>
      </w:r>
      <w:r w:rsidR="00A90270" w:rsidRPr="00237B3B">
        <w:rPr>
          <w:rFonts w:ascii="Arial" w:hAnsi="Arial" w:cs="Arial"/>
          <w:b/>
        </w:rPr>
        <w:t>.</w:t>
      </w:r>
      <w:r w:rsidR="00E26D19" w:rsidRPr="00237B3B">
        <w:rPr>
          <w:rFonts w:ascii="Arial" w:hAnsi="Arial" w:cs="Arial"/>
        </w:rPr>
        <w:t xml:space="preserve"> </w:t>
      </w:r>
      <w:r w:rsidR="0092320C" w:rsidRPr="00237B3B">
        <w:rPr>
          <w:rFonts w:ascii="Arial" w:hAnsi="Arial" w:cs="Arial"/>
        </w:rPr>
        <w:t xml:space="preserve">Dentro del mismo capítulo correspondiente a Deuda Pública se establece por separado una asignación </w:t>
      </w:r>
      <w:r w:rsidR="0092320C" w:rsidRPr="00E4264E">
        <w:rPr>
          <w:rFonts w:ascii="Arial" w:hAnsi="Arial" w:cs="Arial"/>
        </w:rPr>
        <w:t>por un importe de $</w:t>
      </w:r>
      <w:r w:rsidR="00E4264E" w:rsidRPr="00E4264E">
        <w:rPr>
          <w:rFonts w:ascii="Arial" w:hAnsi="Arial" w:cs="Arial"/>
        </w:rPr>
        <w:t>969</w:t>
      </w:r>
      <w:proofErr w:type="gramStart"/>
      <w:r w:rsidR="00E4264E" w:rsidRPr="00E4264E">
        <w:rPr>
          <w:rFonts w:ascii="Arial" w:hAnsi="Arial" w:cs="Arial"/>
        </w:rPr>
        <w:t>,318,504</w:t>
      </w:r>
      <w:proofErr w:type="gramEnd"/>
      <w:r w:rsidR="0092320C" w:rsidRPr="00E4264E">
        <w:rPr>
          <w:rFonts w:ascii="Arial" w:hAnsi="Arial" w:cs="Arial"/>
        </w:rPr>
        <w:t>, para el</w:t>
      </w:r>
      <w:r w:rsidR="0092320C" w:rsidRPr="00237B3B">
        <w:rPr>
          <w:rFonts w:ascii="Arial" w:hAnsi="Arial" w:cs="Arial"/>
        </w:rPr>
        <w:t xml:space="preserve"> concepto denominado Adeudos de </w:t>
      </w:r>
      <w:r w:rsidR="0038645E" w:rsidRPr="00237B3B">
        <w:rPr>
          <w:rFonts w:ascii="Arial" w:hAnsi="Arial" w:cs="Arial"/>
        </w:rPr>
        <w:t>E</w:t>
      </w:r>
      <w:r w:rsidR="0092320C" w:rsidRPr="00237B3B">
        <w:rPr>
          <w:rFonts w:ascii="Arial" w:hAnsi="Arial" w:cs="Arial"/>
        </w:rPr>
        <w:t xml:space="preserve">jercicios </w:t>
      </w:r>
      <w:r w:rsidR="0038645E" w:rsidRPr="00237B3B">
        <w:rPr>
          <w:rFonts w:ascii="Arial" w:hAnsi="Arial" w:cs="Arial"/>
        </w:rPr>
        <w:t>F</w:t>
      </w:r>
      <w:r w:rsidR="0092320C" w:rsidRPr="00237B3B">
        <w:rPr>
          <w:rFonts w:ascii="Arial" w:hAnsi="Arial" w:cs="Arial"/>
        </w:rPr>
        <w:t xml:space="preserve">iscales </w:t>
      </w:r>
      <w:r w:rsidR="0038645E" w:rsidRPr="00237B3B">
        <w:rPr>
          <w:rFonts w:ascii="Arial" w:hAnsi="Arial" w:cs="Arial"/>
        </w:rPr>
        <w:t>A</w:t>
      </w:r>
      <w:r w:rsidR="0092320C" w:rsidRPr="00237B3B">
        <w:rPr>
          <w:rFonts w:ascii="Arial" w:hAnsi="Arial" w:cs="Arial"/>
        </w:rPr>
        <w:t>nteriores (ADEFAS).</w:t>
      </w:r>
    </w:p>
    <w:p w:rsidR="00A90270" w:rsidRPr="00237B3B" w:rsidRDefault="00A90270" w:rsidP="0092320C">
      <w:pPr>
        <w:jc w:val="both"/>
        <w:rPr>
          <w:rFonts w:ascii="Arial" w:hAnsi="Arial" w:cs="Arial"/>
        </w:rPr>
      </w:pPr>
    </w:p>
    <w:p w:rsidR="00B83292" w:rsidRPr="00237B3B" w:rsidRDefault="00B83292" w:rsidP="0092320C">
      <w:pPr>
        <w:pStyle w:val="Texto"/>
        <w:spacing w:after="0" w:line="240" w:lineRule="auto"/>
        <w:ind w:firstLine="0"/>
        <w:jc w:val="center"/>
        <w:rPr>
          <w:b/>
          <w:bCs/>
        </w:rPr>
      </w:pPr>
    </w:p>
    <w:p w:rsidR="00B83292" w:rsidRPr="00237B3B" w:rsidRDefault="00B83292" w:rsidP="0092320C">
      <w:pPr>
        <w:pStyle w:val="Texto"/>
        <w:spacing w:after="0" w:line="240" w:lineRule="auto"/>
        <w:ind w:firstLine="0"/>
        <w:jc w:val="center"/>
        <w:rPr>
          <w:b/>
          <w:bCs/>
        </w:rPr>
      </w:pPr>
    </w:p>
    <w:p w:rsidR="0092320C" w:rsidRPr="00237B3B" w:rsidRDefault="0092320C" w:rsidP="0092320C">
      <w:pPr>
        <w:pStyle w:val="Texto"/>
        <w:spacing w:after="0" w:line="240" w:lineRule="auto"/>
        <w:ind w:firstLine="0"/>
        <w:jc w:val="center"/>
        <w:rPr>
          <w:b/>
          <w:bCs/>
        </w:rPr>
      </w:pPr>
      <w:r w:rsidRPr="00237B3B">
        <w:rPr>
          <w:b/>
          <w:bCs/>
        </w:rPr>
        <w:lastRenderedPageBreak/>
        <w:t>TÍTULO SEGUNDO</w:t>
      </w:r>
    </w:p>
    <w:p w:rsidR="0092320C" w:rsidRPr="00237B3B" w:rsidRDefault="00242EF9" w:rsidP="0092320C">
      <w:pPr>
        <w:pStyle w:val="Texto"/>
        <w:spacing w:after="0" w:line="240" w:lineRule="auto"/>
        <w:ind w:firstLine="0"/>
        <w:jc w:val="center"/>
        <w:rPr>
          <w:b/>
          <w:bCs/>
        </w:rPr>
      </w:pPr>
      <w:r w:rsidRPr="00237B3B">
        <w:rPr>
          <w:b/>
          <w:bCs/>
        </w:rPr>
        <w:t>DE LOS RECURSOS FEDERALES</w:t>
      </w:r>
    </w:p>
    <w:p w:rsidR="0092320C" w:rsidRPr="00237B3B" w:rsidRDefault="0092320C" w:rsidP="0092320C">
      <w:pPr>
        <w:jc w:val="center"/>
        <w:rPr>
          <w:rFonts w:ascii="Arial" w:hAnsi="Arial" w:cs="Arial"/>
        </w:rPr>
      </w:pPr>
    </w:p>
    <w:p w:rsidR="0092320C" w:rsidRPr="00237B3B" w:rsidRDefault="0092320C" w:rsidP="0092320C">
      <w:pPr>
        <w:jc w:val="center"/>
        <w:rPr>
          <w:rFonts w:ascii="Arial" w:hAnsi="Arial" w:cs="Arial"/>
          <w:b/>
          <w:bCs/>
        </w:rPr>
      </w:pPr>
      <w:r w:rsidRPr="00237B3B">
        <w:rPr>
          <w:rFonts w:ascii="Arial" w:hAnsi="Arial" w:cs="Arial"/>
          <w:b/>
          <w:bCs/>
        </w:rPr>
        <w:t>CAPÍTULO ÚNICO</w:t>
      </w:r>
    </w:p>
    <w:p w:rsidR="0092320C" w:rsidRPr="00237B3B" w:rsidRDefault="0092320C" w:rsidP="0092320C">
      <w:pPr>
        <w:jc w:val="center"/>
        <w:rPr>
          <w:rFonts w:ascii="Arial" w:hAnsi="Arial" w:cs="Arial"/>
          <w:b/>
          <w:bCs/>
        </w:rPr>
      </w:pPr>
      <w:r w:rsidRPr="00237B3B">
        <w:rPr>
          <w:rFonts w:ascii="Arial" w:hAnsi="Arial" w:cs="Arial"/>
          <w:b/>
          <w:bCs/>
        </w:rPr>
        <w:t>De los recursos federales transferidos al Estado y sus municipios</w:t>
      </w:r>
    </w:p>
    <w:p w:rsidR="0092320C" w:rsidRPr="00237B3B" w:rsidRDefault="0092320C" w:rsidP="0092320C">
      <w:pPr>
        <w:jc w:val="both"/>
        <w:rPr>
          <w:rFonts w:ascii="Arial" w:hAnsi="Arial" w:cs="Arial"/>
        </w:rPr>
      </w:pPr>
    </w:p>
    <w:p w:rsidR="0092320C" w:rsidRPr="00237B3B" w:rsidRDefault="008412CB" w:rsidP="0092320C">
      <w:pPr>
        <w:jc w:val="both"/>
        <w:rPr>
          <w:rFonts w:ascii="Arial" w:hAnsi="Arial" w:cs="Arial"/>
        </w:rPr>
      </w:pPr>
      <w:r w:rsidRPr="000745AA">
        <w:rPr>
          <w:rFonts w:ascii="Arial" w:hAnsi="Arial" w:cs="Arial"/>
          <w:b/>
        </w:rPr>
        <w:t xml:space="preserve">Artículo </w:t>
      </w:r>
      <w:r w:rsidR="00E574AD" w:rsidRPr="000745AA">
        <w:rPr>
          <w:rFonts w:ascii="Arial" w:hAnsi="Arial" w:cs="Arial"/>
          <w:b/>
        </w:rPr>
        <w:t>3</w:t>
      </w:r>
      <w:r w:rsidR="00DE4696" w:rsidRPr="000745AA">
        <w:rPr>
          <w:rFonts w:ascii="Arial" w:hAnsi="Arial" w:cs="Arial"/>
          <w:b/>
        </w:rPr>
        <w:t>1</w:t>
      </w:r>
      <w:r w:rsidR="0092320C" w:rsidRPr="000745AA">
        <w:rPr>
          <w:rFonts w:ascii="Arial" w:hAnsi="Arial" w:cs="Arial"/>
          <w:b/>
        </w:rPr>
        <w:t>.</w:t>
      </w:r>
      <w:r w:rsidR="002D1029" w:rsidRPr="000745AA">
        <w:rPr>
          <w:rFonts w:ascii="Arial" w:hAnsi="Arial" w:cs="Arial"/>
        </w:rPr>
        <w:t xml:space="preserve"> La presente de Ley </w:t>
      </w:r>
      <w:r w:rsidR="0092320C" w:rsidRPr="000745AA">
        <w:rPr>
          <w:rFonts w:ascii="Arial" w:hAnsi="Arial" w:cs="Arial"/>
        </w:rPr>
        <w:t>se conforma por $</w:t>
      </w:r>
      <w:r w:rsidR="000745AA" w:rsidRPr="000745AA">
        <w:rPr>
          <w:rFonts w:ascii="Arial" w:hAnsi="Arial" w:cs="Arial"/>
        </w:rPr>
        <w:t>56</w:t>
      </w:r>
      <w:proofErr w:type="gramStart"/>
      <w:r w:rsidR="000745AA" w:rsidRPr="000745AA">
        <w:rPr>
          <w:rFonts w:ascii="Arial" w:hAnsi="Arial" w:cs="Arial"/>
        </w:rPr>
        <w:t>,517,454,134</w:t>
      </w:r>
      <w:proofErr w:type="gramEnd"/>
      <w:r w:rsidR="0092320C" w:rsidRPr="000745AA">
        <w:rPr>
          <w:rFonts w:ascii="Arial" w:hAnsi="Arial" w:cs="Arial"/>
        </w:rPr>
        <w:t xml:space="preserve"> de gasto </w:t>
      </w:r>
      <w:r w:rsidR="00D22430" w:rsidRPr="000745AA">
        <w:rPr>
          <w:rFonts w:ascii="Arial" w:hAnsi="Arial" w:cs="Arial"/>
        </w:rPr>
        <w:t xml:space="preserve">estatal </w:t>
      </w:r>
      <w:r w:rsidR="0092320C" w:rsidRPr="000745AA">
        <w:rPr>
          <w:rFonts w:ascii="Arial" w:hAnsi="Arial" w:cs="Arial"/>
        </w:rPr>
        <w:t>y $</w:t>
      </w:r>
      <w:r w:rsidR="000745AA" w:rsidRPr="000745AA">
        <w:rPr>
          <w:rFonts w:ascii="Arial" w:hAnsi="Arial" w:cs="Arial"/>
        </w:rPr>
        <w:t>38,831,489,841</w:t>
      </w:r>
      <w:r w:rsidR="0092320C" w:rsidRPr="000745AA">
        <w:rPr>
          <w:rFonts w:ascii="Arial" w:hAnsi="Arial" w:cs="Arial"/>
        </w:rPr>
        <w:t xml:space="preserve"> proveniente de gasto federalizado.</w:t>
      </w:r>
    </w:p>
    <w:p w:rsidR="0092320C" w:rsidRPr="00237B3B" w:rsidRDefault="0092320C" w:rsidP="0092320C">
      <w:pPr>
        <w:jc w:val="both"/>
        <w:rPr>
          <w:rFonts w:ascii="Arial" w:hAnsi="Arial" w:cs="Arial"/>
        </w:rPr>
      </w:pPr>
    </w:p>
    <w:p w:rsidR="0092320C" w:rsidRPr="00237B3B" w:rsidRDefault="0092320C" w:rsidP="0092320C">
      <w:pPr>
        <w:jc w:val="both"/>
        <w:rPr>
          <w:rFonts w:ascii="Arial" w:hAnsi="Arial" w:cs="Arial"/>
        </w:rPr>
      </w:pPr>
      <w:r w:rsidRPr="00237B3B">
        <w:rPr>
          <w:rFonts w:ascii="Arial" w:hAnsi="Arial" w:cs="Arial"/>
        </w:rPr>
        <w:t>Las ministraciones de recursos federales a que se refiere este artículo, se realizarán de conformidad con las disposiciones aplicables y los calendarios de gasto correspondientes.</w:t>
      </w:r>
    </w:p>
    <w:p w:rsidR="0092320C" w:rsidRPr="00237B3B" w:rsidRDefault="0092320C" w:rsidP="0092320C">
      <w:pPr>
        <w:jc w:val="both"/>
        <w:rPr>
          <w:rFonts w:ascii="Arial" w:hAnsi="Arial" w:cs="Arial"/>
        </w:rPr>
      </w:pPr>
    </w:p>
    <w:p w:rsidR="0092320C" w:rsidRPr="00237B3B" w:rsidRDefault="0092320C" w:rsidP="0092320C">
      <w:pPr>
        <w:jc w:val="both"/>
        <w:rPr>
          <w:rFonts w:ascii="Arial" w:hAnsi="Arial" w:cs="Arial"/>
        </w:rPr>
      </w:pPr>
      <w:r w:rsidRPr="00237B3B">
        <w:rPr>
          <w:rFonts w:ascii="Arial" w:hAnsi="Arial" w:cs="Arial"/>
        </w:rPr>
        <w:t>En el caso de los programas que prevean la aportación de recursos federales para ser ejercidos de manera concurrente con recursos estatales, el Gobierno</w:t>
      </w:r>
      <w:r w:rsidR="00E574AD" w:rsidRPr="00237B3B">
        <w:rPr>
          <w:rFonts w:ascii="Arial" w:hAnsi="Arial" w:cs="Arial"/>
        </w:rPr>
        <w:t xml:space="preserve"> del Estado </w:t>
      </w:r>
      <w:r w:rsidRPr="00237B3B">
        <w:rPr>
          <w:rFonts w:ascii="Arial" w:hAnsi="Arial" w:cs="Arial"/>
        </w:rPr>
        <w:t>deberá realizar las aportaciones de recursos que le correspondan en las cuentas específicas correspondientes</w:t>
      </w:r>
      <w:r w:rsidR="000704BA" w:rsidRPr="00237B3B">
        <w:rPr>
          <w:rFonts w:ascii="Arial" w:hAnsi="Arial" w:cs="Arial"/>
        </w:rPr>
        <w:t xml:space="preserve">, en un plazo a más </w:t>
      </w:r>
      <w:r w:rsidR="000704BA" w:rsidRPr="00CD580F">
        <w:rPr>
          <w:rFonts w:ascii="Arial" w:hAnsi="Arial" w:cs="Arial"/>
        </w:rPr>
        <w:t xml:space="preserve">tardar de </w:t>
      </w:r>
      <w:r w:rsidR="00202264" w:rsidRPr="00CD580F">
        <w:rPr>
          <w:rFonts w:ascii="Arial" w:hAnsi="Arial" w:cs="Arial"/>
        </w:rPr>
        <w:t>15</w:t>
      </w:r>
      <w:r w:rsidR="000704BA" w:rsidRPr="00CD580F">
        <w:rPr>
          <w:rFonts w:ascii="Arial" w:hAnsi="Arial" w:cs="Arial"/>
        </w:rPr>
        <w:t xml:space="preserve"> días </w:t>
      </w:r>
      <w:r w:rsidR="00202264" w:rsidRPr="00CD580F">
        <w:rPr>
          <w:rFonts w:ascii="Arial" w:hAnsi="Arial" w:cs="Arial"/>
        </w:rPr>
        <w:t>hábiles</w:t>
      </w:r>
      <w:r w:rsidR="00E574AD" w:rsidRPr="00CD580F">
        <w:rPr>
          <w:rFonts w:ascii="Arial" w:hAnsi="Arial" w:cs="Arial"/>
        </w:rPr>
        <w:t xml:space="preserve"> </w:t>
      </w:r>
      <w:r w:rsidRPr="00CD580F">
        <w:rPr>
          <w:rFonts w:ascii="Arial" w:hAnsi="Arial" w:cs="Arial"/>
        </w:rPr>
        <w:t>contados</w:t>
      </w:r>
      <w:r w:rsidRPr="00237B3B">
        <w:rPr>
          <w:rFonts w:ascii="Arial" w:hAnsi="Arial" w:cs="Arial"/>
        </w:rPr>
        <w:t xml:space="preserve"> a partir de la recepción de los recursos federales. Los recursos federales deberán ser ministrados de acuerdo al calendario</w:t>
      </w:r>
      <w:r w:rsidR="00ED6D3B">
        <w:rPr>
          <w:rFonts w:ascii="Arial" w:hAnsi="Arial" w:cs="Arial"/>
        </w:rPr>
        <w:t xml:space="preserve"> establecido </w:t>
      </w:r>
      <w:r w:rsidR="00985EEB">
        <w:rPr>
          <w:rFonts w:ascii="Arial" w:hAnsi="Arial" w:cs="Arial"/>
        </w:rPr>
        <w:t>en</w:t>
      </w:r>
      <w:r w:rsidR="00ED6D3B">
        <w:rPr>
          <w:rFonts w:ascii="Arial" w:hAnsi="Arial" w:cs="Arial"/>
        </w:rPr>
        <w:t xml:space="preserve"> los Convenios.</w:t>
      </w:r>
    </w:p>
    <w:p w:rsidR="0092320C" w:rsidRPr="00237B3B" w:rsidRDefault="0092320C" w:rsidP="0092320C">
      <w:pPr>
        <w:jc w:val="both"/>
        <w:rPr>
          <w:rFonts w:ascii="Arial" w:hAnsi="Arial" w:cs="Arial"/>
        </w:rPr>
      </w:pPr>
    </w:p>
    <w:p w:rsidR="0092320C" w:rsidRPr="00237B3B" w:rsidRDefault="0092320C" w:rsidP="0092320C">
      <w:pPr>
        <w:jc w:val="both"/>
        <w:rPr>
          <w:rFonts w:ascii="Arial" w:hAnsi="Arial" w:cs="Arial"/>
        </w:rPr>
      </w:pPr>
      <w:r w:rsidRPr="00237B3B">
        <w:rPr>
          <w:rFonts w:ascii="Arial" w:hAnsi="Arial" w:cs="Arial"/>
        </w:rPr>
        <w:t>Cumplido el plazo a que se refiere el párrafo anterior sin que se haya realizado la aportación de recursos estatales, el Gobierno</w:t>
      </w:r>
      <w:r w:rsidR="00E574AD" w:rsidRPr="00237B3B">
        <w:rPr>
          <w:rFonts w:ascii="Arial" w:hAnsi="Arial" w:cs="Arial"/>
        </w:rPr>
        <w:t xml:space="preserve"> del Estado</w:t>
      </w:r>
      <w:r w:rsidRPr="00237B3B">
        <w:rPr>
          <w:rFonts w:ascii="Arial" w:hAnsi="Arial" w:cs="Arial"/>
        </w:rPr>
        <w:t xml:space="preserve">, a través de </w:t>
      </w:r>
      <w:r w:rsidR="00EF65A0" w:rsidRPr="00237B3B">
        <w:rPr>
          <w:rFonts w:ascii="Arial" w:hAnsi="Arial" w:cs="Arial"/>
        </w:rPr>
        <w:t>la Secretaría</w:t>
      </w:r>
      <w:r w:rsidRPr="00237B3B">
        <w:rPr>
          <w:rFonts w:ascii="Arial" w:hAnsi="Arial" w:cs="Arial"/>
        </w:rPr>
        <w:t xml:space="preserve">, en casos debidamente justificados, podrán solicitar a la </w:t>
      </w:r>
      <w:r w:rsidR="00202264" w:rsidRPr="00237B3B">
        <w:rPr>
          <w:rFonts w:ascii="Arial" w:hAnsi="Arial" w:cs="Arial"/>
        </w:rPr>
        <w:t>D</w:t>
      </w:r>
      <w:r w:rsidRPr="00237B3B">
        <w:rPr>
          <w:rFonts w:ascii="Arial" w:hAnsi="Arial" w:cs="Arial"/>
        </w:rPr>
        <w:t xml:space="preserve">ependencia o </w:t>
      </w:r>
      <w:r w:rsidR="00202264" w:rsidRPr="00237B3B">
        <w:rPr>
          <w:rFonts w:ascii="Arial" w:hAnsi="Arial" w:cs="Arial"/>
        </w:rPr>
        <w:t>E</w:t>
      </w:r>
      <w:r w:rsidRPr="00237B3B">
        <w:rPr>
          <w:rFonts w:ascii="Arial" w:hAnsi="Arial" w:cs="Arial"/>
        </w:rPr>
        <w:t>ntidad correspondiente una prórroga hasta por el mismo plazo a que se refiere el párrafo anterior.</w:t>
      </w:r>
    </w:p>
    <w:p w:rsidR="0092320C" w:rsidRPr="00237B3B" w:rsidRDefault="0092320C" w:rsidP="0092320C">
      <w:pPr>
        <w:jc w:val="both"/>
        <w:rPr>
          <w:rFonts w:ascii="Arial" w:hAnsi="Arial" w:cs="Arial"/>
        </w:rPr>
      </w:pPr>
    </w:p>
    <w:p w:rsidR="0092320C" w:rsidRPr="00237B3B" w:rsidRDefault="008412CB" w:rsidP="0092320C">
      <w:pPr>
        <w:jc w:val="both"/>
        <w:rPr>
          <w:rFonts w:ascii="Arial" w:hAnsi="Arial" w:cs="Arial"/>
        </w:rPr>
      </w:pPr>
      <w:r w:rsidRPr="00237B3B">
        <w:rPr>
          <w:rFonts w:ascii="Arial" w:hAnsi="Arial" w:cs="Arial"/>
          <w:b/>
        </w:rPr>
        <w:t xml:space="preserve">Artículo </w:t>
      </w:r>
      <w:r w:rsidR="00202264" w:rsidRPr="00237B3B">
        <w:rPr>
          <w:rFonts w:ascii="Arial" w:hAnsi="Arial" w:cs="Arial"/>
          <w:b/>
        </w:rPr>
        <w:t>3</w:t>
      </w:r>
      <w:r w:rsidR="00DE4696">
        <w:rPr>
          <w:rFonts w:ascii="Arial" w:hAnsi="Arial" w:cs="Arial"/>
          <w:b/>
        </w:rPr>
        <w:t>2</w:t>
      </w:r>
      <w:r w:rsidR="0092320C" w:rsidRPr="00237B3B">
        <w:rPr>
          <w:rFonts w:ascii="Arial" w:hAnsi="Arial" w:cs="Arial"/>
          <w:b/>
        </w:rPr>
        <w:t>.</w:t>
      </w:r>
      <w:r w:rsidR="0092320C" w:rsidRPr="00237B3B">
        <w:rPr>
          <w:rFonts w:ascii="Arial" w:hAnsi="Arial" w:cs="Arial"/>
        </w:rPr>
        <w:t xml:space="preserve"> Las </w:t>
      </w:r>
      <w:r w:rsidR="00D02856" w:rsidRPr="00237B3B">
        <w:rPr>
          <w:rFonts w:ascii="Arial" w:hAnsi="Arial" w:cs="Arial"/>
        </w:rPr>
        <w:t>Dependencias</w:t>
      </w:r>
      <w:r w:rsidR="0092320C" w:rsidRPr="00237B3B">
        <w:rPr>
          <w:rFonts w:ascii="Arial" w:hAnsi="Arial" w:cs="Arial"/>
        </w:rPr>
        <w:t xml:space="preserve"> y </w:t>
      </w:r>
      <w:r w:rsidR="00D02856" w:rsidRPr="00237B3B">
        <w:rPr>
          <w:rFonts w:ascii="Arial" w:hAnsi="Arial" w:cs="Arial"/>
        </w:rPr>
        <w:t>Entidades</w:t>
      </w:r>
      <w:r w:rsidR="0092320C" w:rsidRPr="00237B3B">
        <w:rPr>
          <w:rFonts w:ascii="Arial" w:hAnsi="Arial" w:cs="Arial"/>
        </w:rPr>
        <w:t xml:space="preserve"> federales sólo podrán transferir recursos federales al Estado y a los Municipios, a través de las tesorerías correspondientes, salvo en el caso de ministraciones relacionadas con obligaciones del Estado o Municipios que estén garantizadas con la afectación de sus participaciones o aportaciones federales, en términos de lo dispuesto en los artículos 9, 50 y 51 de la Ley de Coordinación Fiscal y los casos previstos en las disposiciones legales </w:t>
      </w:r>
      <w:r w:rsidR="00217855" w:rsidRPr="00237B3B">
        <w:rPr>
          <w:rFonts w:ascii="Arial" w:hAnsi="Arial" w:cs="Arial"/>
        </w:rPr>
        <w:t>aplicables</w:t>
      </w:r>
      <w:r w:rsidR="00217855" w:rsidRPr="00237B3B">
        <w:rPr>
          <w:rStyle w:val="Refdecomentario"/>
          <w:rFonts w:ascii="Arial" w:hAnsi="Arial" w:cs="Arial"/>
          <w:lang w:val="es-ES_tradnl" w:eastAsia="es-ES"/>
        </w:rPr>
        <w:t>.</w:t>
      </w:r>
    </w:p>
    <w:p w:rsidR="0092320C" w:rsidRPr="00237B3B" w:rsidRDefault="0092320C" w:rsidP="0092320C">
      <w:pPr>
        <w:jc w:val="both"/>
        <w:rPr>
          <w:rFonts w:ascii="Arial" w:hAnsi="Arial" w:cs="Arial"/>
        </w:rPr>
      </w:pPr>
    </w:p>
    <w:p w:rsidR="000704BA" w:rsidRPr="00237B3B" w:rsidRDefault="008412CB" w:rsidP="0092320C">
      <w:pPr>
        <w:jc w:val="both"/>
        <w:rPr>
          <w:rFonts w:ascii="Arial" w:hAnsi="Arial" w:cs="Arial"/>
        </w:rPr>
      </w:pPr>
      <w:r w:rsidRPr="00237B3B">
        <w:rPr>
          <w:rFonts w:ascii="Arial" w:hAnsi="Arial" w:cs="Arial"/>
          <w:b/>
        </w:rPr>
        <w:t xml:space="preserve">Artículo </w:t>
      </w:r>
      <w:r w:rsidR="00202264" w:rsidRPr="00237B3B">
        <w:rPr>
          <w:rFonts w:ascii="Arial" w:hAnsi="Arial" w:cs="Arial"/>
          <w:b/>
        </w:rPr>
        <w:t>3</w:t>
      </w:r>
      <w:r w:rsidR="00DE4696">
        <w:rPr>
          <w:rFonts w:ascii="Arial" w:hAnsi="Arial" w:cs="Arial"/>
          <w:b/>
        </w:rPr>
        <w:t>3</w:t>
      </w:r>
      <w:r w:rsidR="0092320C" w:rsidRPr="00237B3B">
        <w:rPr>
          <w:rFonts w:ascii="Arial" w:hAnsi="Arial" w:cs="Arial"/>
          <w:b/>
        </w:rPr>
        <w:t>.</w:t>
      </w:r>
      <w:r w:rsidR="0092320C" w:rsidRPr="00237B3B">
        <w:rPr>
          <w:rFonts w:ascii="Arial" w:hAnsi="Arial" w:cs="Arial"/>
        </w:rPr>
        <w:t xml:space="preserve"> Las </w:t>
      </w:r>
      <w:r w:rsidR="00D02856" w:rsidRPr="00237B3B">
        <w:rPr>
          <w:rFonts w:ascii="Arial" w:hAnsi="Arial" w:cs="Arial"/>
        </w:rPr>
        <w:t>Dependencias</w:t>
      </w:r>
      <w:r w:rsidR="0092320C" w:rsidRPr="00237B3B">
        <w:rPr>
          <w:rFonts w:ascii="Arial" w:hAnsi="Arial" w:cs="Arial"/>
        </w:rPr>
        <w:t xml:space="preserve">, </w:t>
      </w:r>
      <w:r w:rsidR="00D02856" w:rsidRPr="00237B3B">
        <w:rPr>
          <w:rFonts w:ascii="Arial" w:hAnsi="Arial" w:cs="Arial"/>
        </w:rPr>
        <w:t>Entidades</w:t>
      </w:r>
      <w:r w:rsidR="0092320C" w:rsidRPr="00237B3B">
        <w:rPr>
          <w:rFonts w:ascii="Arial" w:hAnsi="Arial" w:cs="Arial"/>
        </w:rPr>
        <w:t xml:space="preserve"> y </w:t>
      </w:r>
      <w:r w:rsidR="00202264" w:rsidRPr="00237B3B">
        <w:rPr>
          <w:rFonts w:ascii="Arial" w:hAnsi="Arial" w:cs="Arial"/>
        </w:rPr>
        <w:t>O</w:t>
      </w:r>
      <w:r w:rsidR="0092320C" w:rsidRPr="00237B3B">
        <w:rPr>
          <w:rFonts w:ascii="Arial" w:hAnsi="Arial" w:cs="Arial"/>
        </w:rPr>
        <w:t xml:space="preserve">rganismos </w:t>
      </w:r>
      <w:r w:rsidR="00202264" w:rsidRPr="00237B3B">
        <w:rPr>
          <w:rFonts w:ascii="Arial" w:hAnsi="Arial" w:cs="Arial"/>
        </w:rPr>
        <w:t>A</w:t>
      </w:r>
      <w:r w:rsidR="0092320C" w:rsidRPr="00237B3B">
        <w:rPr>
          <w:rFonts w:ascii="Arial" w:hAnsi="Arial" w:cs="Arial"/>
        </w:rPr>
        <w:t xml:space="preserve">utónomos en el ejercicio de los recursos que les sean transferidos a través del Ramo General 33 Aportaciones Federales para </w:t>
      </w:r>
      <w:r w:rsidR="00D02856" w:rsidRPr="00237B3B">
        <w:rPr>
          <w:rFonts w:ascii="Arial" w:hAnsi="Arial" w:cs="Arial"/>
        </w:rPr>
        <w:t>Entidades</w:t>
      </w:r>
      <w:r w:rsidR="0092320C" w:rsidRPr="00237B3B">
        <w:rPr>
          <w:rFonts w:ascii="Arial" w:hAnsi="Arial" w:cs="Arial"/>
        </w:rPr>
        <w:t xml:space="preserve"> Federativas y Municipios, se sujetarán a las disposiciones en materia de información, rendición de cuentas, transparencia y evaluación establecidas en los artículos 134 de la Constitución Política de los Estados Unidos Mexicanos, 48 y 49, fracción V, de la Ley de Coordinación Fiscal, 85 y 110 de la Ley Federal de Presupuesto y Responsabilidad Hacendaria, el Acuerdo Nacional para la Modernización de la Educación Básica y Normal y el Acuerdo Nacional para la Descentralización de los Servicios de Salud.</w:t>
      </w:r>
    </w:p>
    <w:p w:rsidR="00A73A73" w:rsidRPr="00237B3B" w:rsidRDefault="00A73A73" w:rsidP="0092320C">
      <w:pPr>
        <w:jc w:val="both"/>
        <w:rPr>
          <w:rFonts w:ascii="Arial" w:hAnsi="Arial" w:cs="Arial"/>
        </w:rPr>
      </w:pPr>
    </w:p>
    <w:p w:rsidR="00F0528C" w:rsidRPr="00237B3B" w:rsidRDefault="00A73A73" w:rsidP="00A73A73">
      <w:pPr>
        <w:jc w:val="both"/>
        <w:rPr>
          <w:rFonts w:ascii="Arial" w:hAnsi="Arial" w:cs="Arial"/>
        </w:rPr>
      </w:pPr>
      <w:r w:rsidRPr="00237B3B">
        <w:rPr>
          <w:rFonts w:ascii="Arial" w:hAnsi="Arial" w:cs="Arial"/>
          <w:b/>
        </w:rPr>
        <w:lastRenderedPageBreak/>
        <w:t>Artículo 3</w:t>
      </w:r>
      <w:r w:rsidR="00DE4696">
        <w:rPr>
          <w:rFonts w:ascii="Arial" w:hAnsi="Arial" w:cs="Arial"/>
          <w:b/>
        </w:rPr>
        <w:t>4</w:t>
      </w:r>
      <w:r w:rsidRPr="00237B3B">
        <w:rPr>
          <w:rFonts w:ascii="Arial" w:hAnsi="Arial" w:cs="Arial"/>
          <w:b/>
        </w:rPr>
        <w:t>.</w:t>
      </w:r>
      <w:r w:rsidRPr="00237B3B">
        <w:rPr>
          <w:rFonts w:ascii="Arial" w:hAnsi="Arial" w:cs="Arial"/>
        </w:rPr>
        <w:t xml:space="preserve"> Las asignaciones previstas </w:t>
      </w:r>
      <w:r w:rsidR="00F0528C" w:rsidRPr="00237B3B">
        <w:rPr>
          <w:rFonts w:ascii="Arial" w:hAnsi="Arial" w:cs="Arial"/>
        </w:rPr>
        <w:t xml:space="preserve">por concepto de participaciones de la Federación </w:t>
      </w:r>
      <w:r w:rsidR="00ED6D3B">
        <w:rPr>
          <w:rFonts w:ascii="Arial" w:hAnsi="Arial" w:cs="Arial"/>
        </w:rPr>
        <w:t>al</w:t>
      </w:r>
      <w:r w:rsidR="00F0528C" w:rsidRPr="00237B3B">
        <w:rPr>
          <w:rFonts w:ascii="Arial" w:hAnsi="Arial" w:cs="Arial"/>
        </w:rPr>
        <w:t xml:space="preserve"> Estado </w:t>
      </w:r>
      <w:r w:rsidR="00ED6D3B">
        <w:rPr>
          <w:rFonts w:ascii="Arial" w:hAnsi="Arial" w:cs="Arial"/>
        </w:rPr>
        <w:t xml:space="preserve">y </w:t>
      </w:r>
      <w:r w:rsidR="00F0528C" w:rsidRPr="00237B3B">
        <w:rPr>
          <w:rFonts w:ascii="Arial" w:hAnsi="Arial" w:cs="Arial"/>
        </w:rPr>
        <w:t>a sus</w:t>
      </w:r>
      <w:r w:rsidRPr="00237B3B">
        <w:rPr>
          <w:rFonts w:ascii="Arial" w:hAnsi="Arial" w:cs="Arial"/>
        </w:rPr>
        <w:t xml:space="preserve"> municipios</w:t>
      </w:r>
      <w:r w:rsidR="00F0528C" w:rsidRPr="00237B3B">
        <w:rPr>
          <w:rFonts w:ascii="Arial" w:hAnsi="Arial" w:cs="Arial"/>
        </w:rPr>
        <w:t>,</w:t>
      </w:r>
      <w:r w:rsidRPr="00237B3B">
        <w:rPr>
          <w:rFonts w:ascii="Arial" w:hAnsi="Arial" w:cs="Arial"/>
        </w:rPr>
        <w:t xml:space="preserve"> importan la cantidad de </w:t>
      </w:r>
      <w:r w:rsidR="0060521B" w:rsidRPr="003F107E">
        <w:rPr>
          <w:rFonts w:ascii="Arial" w:hAnsi="Arial" w:cs="Arial"/>
        </w:rPr>
        <w:t>$</w:t>
      </w:r>
      <w:r w:rsidR="00373877">
        <w:rPr>
          <w:rFonts w:ascii="Arial" w:hAnsi="Arial" w:cs="Arial"/>
        </w:rPr>
        <w:t>541</w:t>
      </w:r>
      <w:proofErr w:type="gramStart"/>
      <w:r w:rsidR="00373877">
        <w:rPr>
          <w:rFonts w:ascii="Arial" w:hAnsi="Arial" w:cs="Arial"/>
        </w:rPr>
        <w:t>,786,781</w:t>
      </w:r>
      <w:proofErr w:type="gramEnd"/>
      <w:r w:rsidR="003F107E" w:rsidRPr="003F107E">
        <w:rPr>
          <w:rFonts w:ascii="Arial" w:hAnsi="Arial" w:cs="Arial"/>
        </w:rPr>
        <w:t>,</w:t>
      </w:r>
      <w:r w:rsidRPr="00237B3B">
        <w:rPr>
          <w:rFonts w:ascii="Arial" w:hAnsi="Arial" w:cs="Arial"/>
        </w:rPr>
        <w:t xml:space="preserve"> y se detallan en el apartado C.7.6</w:t>
      </w:r>
      <w:r w:rsidR="00F0528C" w:rsidRPr="00237B3B">
        <w:rPr>
          <w:rFonts w:ascii="Arial" w:hAnsi="Arial" w:cs="Arial"/>
        </w:rPr>
        <w:t xml:space="preserve"> del Anexo.</w:t>
      </w:r>
    </w:p>
    <w:p w:rsidR="00665D30" w:rsidRPr="00237B3B" w:rsidRDefault="00665D30" w:rsidP="00A73A73">
      <w:pPr>
        <w:jc w:val="both"/>
        <w:rPr>
          <w:rFonts w:ascii="Arial" w:hAnsi="Arial" w:cs="Arial"/>
        </w:rPr>
      </w:pPr>
    </w:p>
    <w:p w:rsidR="00F0528C" w:rsidRPr="00237B3B" w:rsidRDefault="00F0528C" w:rsidP="00A73A73">
      <w:pPr>
        <w:jc w:val="both"/>
        <w:rPr>
          <w:rFonts w:ascii="Arial" w:hAnsi="Arial" w:cs="Arial"/>
        </w:rPr>
      </w:pPr>
      <w:r w:rsidRPr="00237B3B">
        <w:rPr>
          <w:rFonts w:ascii="Arial" w:hAnsi="Arial" w:cs="Arial"/>
          <w:b/>
        </w:rPr>
        <w:t>Artículo</w:t>
      </w:r>
      <w:r w:rsidR="00DF2423">
        <w:rPr>
          <w:rFonts w:ascii="Arial" w:hAnsi="Arial" w:cs="Arial"/>
          <w:b/>
        </w:rPr>
        <w:t xml:space="preserve"> </w:t>
      </w:r>
      <w:r w:rsidRPr="00237B3B">
        <w:rPr>
          <w:rFonts w:ascii="Arial" w:hAnsi="Arial" w:cs="Arial"/>
          <w:b/>
        </w:rPr>
        <w:t>3</w:t>
      </w:r>
      <w:r w:rsidR="00DE4696">
        <w:rPr>
          <w:rFonts w:ascii="Arial" w:hAnsi="Arial" w:cs="Arial"/>
          <w:b/>
        </w:rPr>
        <w:t>5</w:t>
      </w:r>
      <w:r w:rsidRPr="00237B3B">
        <w:rPr>
          <w:rFonts w:ascii="Arial" w:hAnsi="Arial" w:cs="Arial"/>
          <w:b/>
        </w:rPr>
        <w:t>.</w:t>
      </w:r>
      <w:r w:rsidRPr="00237B3B">
        <w:rPr>
          <w:rFonts w:ascii="Arial" w:hAnsi="Arial" w:cs="Arial"/>
        </w:rPr>
        <w:t xml:space="preserve"> Las Aportaciones </w:t>
      </w:r>
      <w:r w:rsidR="002B5DDC">
        <w:rPr>
          <w:rFonts w:ascii="Arial" w:hAnsi="Arial" w:cs="Arial"/>
        </w:rPr>
        <w:t>Federales</w:t>
      </w:r>
      <w:r w:rsidRPr="00237B3B">
        <w:rPr>
          <w:rFonts w:ascii="Arial" w:hAnsi="Arial" w:cs="Arial"/>
        </w:rPr>
        <w:t xml:space="preserve"> </w:t>
      </w:r>
      <w:r w:rsidR="002B5DDC">
        <w:rPr>
          <w:rFonts w:ascii="Arial" w:hAnsi="Arial" w:cs="Arial"/>
        </w:rPr>
        <w:t>y Estatales</w:t>
      </w:r>
      <w:r w:rsidR="00ED6D3B" w:rsidRPr="00A44E23">
        <w:rPr>
          <w:rFonts w:ascii="Arial" w:hAnsi="Arial" w:cs="Arial"/>
        </w:rPr>
        <w:t xml:space="preserve"> a </w:t>
      </w:r>
      <w:r w:rsidR="002B5DDC">
        <w:rPr>
          <w:rFonts w:ascii="Arial" w:hAnsi="Arial" w:cs="Arial"/>
        </w:rPr>
        <w:t>los</w:t>
      </w:r>
      <w:r w:rsidR="00ED6D3B" w:rsidRPr="00A44E23">
        <w:rPr>
          <w:rFonts w:ascii="Arial" w:hAnsi="Arial" w:cs="Arial"/>
        </w:rPr>
        <w:t xml:space="preserve"> municipios</w:t>
      </w:r>
      <w:r w:rsidR="00ED6D3B" w:rsidRPr="002B5DDC">
        <w:rPr>
          <w:rFonts w:ascii="Arial" w:hAnsi="Arial" w:cs="Arial"/>
        </w:rPr>
        <w:t xml:space="preserve"> </w:t>
      </w:r>
      <w:r w:rsidRPr="002B5DDC">
        <w:rPr>
          <w:rFonts w:ascii="Arial" w:hAnsi="Arial" w:cs="Arial"/>
        </w:rPr>
        <w:t>se</w:t>
      </w:r>
      <w:r w:rsidRPr="00237B3B">
        <w:rPr>
          <w:rFonts w:ascii="Arial" w:hAnsi="Arial" w:cs="Arial"/>
        </w:rPr>
        <w:t xml:space="preserve"> estiman  en </w:t>
      </w:r>
      <w:r w:rsidR="0060521B" w:rsidRPr="00237B3B">
        <w:rPr>
          <w:rFonts w:ascii="Arial" w:hAnsi="Arial" w:cs="Arial"/>
        </w:rPr>
        <w:t>$</w:t>
      </w:r>
      <w:r w:rsidR="00373877">
        <w:rPr>
          <w:rFonts w:ascii="Arial" w:hAnsi="Arial" w:cs="Arial"/>
        </w:rPr>
        <w:t>1</w:t>
      </w:r>
      <w:proofErr w:type="gramStart"/>
      <w:r w:rsidR="00373877">
        <w:rPr>
          <w:rFonts w:ascii="Arial" w:hAnsi="Arial" w:cs="Arial"/>
        </w:rPr>
        <w:t>,646,219,616</w:t>
      </w:r>
      <w:proofErr w:type="gramEnd"/>
      <w:r w:rsidR="003F107E">
        <w:rPr>
          <w:rFonts w:ascii="Arial" w:hAnsi="Arial" w:cs="Arial"/>
        </w:rPr>
        <w:t>,</w:t>
      </w:r>
      <w:r w:rsidRPr="00237B3B">
        <w:rPr>
          <w:rFonts w:ascii="Arial" w:hAnsi="Arial" w:cs="Arial"/>
        </w:rPr>
        <w:t xml:space="preserve"> y se desglosan en el apartado C.7.7 del Anexo.</w:t>
      </w:r>
    </w:p>
    <w:p w:rsidR="00F0528C" w:rsidRPr="00237B3B" w:rsidRDefault="00F0528C" w:rsidP="00A73A73">
      <w:pPr>
        <w:jc w:val="both"/>
        <w:rPr>
          <w:rFonts w:ascii="Arial" w:hAnsi="Arial" w:cs="Arial"/>
        </w:rPr>
      </w:pPr>
    </w:p>
    <w:p w:rsidR="00F0528C" w:rsidRPr="00237B3B" w:rsidRDefault="00F0528C" w:rsidP="00A73A73">
      <w:pPr>
        <w:jc w:val="both"/>
        <w:rPr>
          <w:rFonts w:ascii="Arial" w:hAnsi="Arial" w:cs="Arial"/>
        </w:rPr>
      </w:pPr>
      <w:r w:rsidRPr="00237B3B">
        <w:rPr>
          <w:rFonts w:ascii="Arial" w:hAnsi="Arial" w:cs="Arial"/>
          <w:b/>
        </w:rPr>
        <w:t>Artículo 3</w:t>
      </w:r>
      <w:r w:rsidR="00DE4696">
        <w:rPr>
          <w:rFonts w:ascii="Arial" w:hAnsi="Arial" w:cs="Arial"/>
          <w:b/>
        </w:rPr>
        <w:t>6</w:t>
      </w:r>
      <w:r w:rsidRPr="00237B3B">
        <w:rPr>
          <w:rFonts w:ascii="Arial" w:hAnsi="Arial" w:cs="Arial"/>
          <w:b/>
        </w:rPr>
        <w:t>.</w:t>
      </w:r>
      <w:r w:rsidRPr="00237B3B">
        <w:rPr>
          <w:rFonts w:ascii="Arial" w:hAnsi="Arial" w:cs="Arial"/>
        </w:rPr>
        <w:t xml:space="preserve"> La aplicación, destino y distribución estimada de los fondos de recursos federalizados provenientes del Ramo 33 se desglosa en el apartado C.7.8 del Anexo.</w:t>
      </w:r>
    </w:p>
    <w:p w:rsidR="00A73A73" w:rsidRPr="00237B3B" w:rsidRDefault="00A73A73" w:rsidP="00A73A73">
      <w:pPr>
        <w:jc w:val="both"/>
        <w:rPr>
          <w:rFonts w:ascii="Arial" w:hAnsi="Arial" w:cs="Arial"/>
        </w:rPr>
      </w:pPr>
    </w:p>
    <w:p w:rsidR="00F0528C" w:rsidRPr="00237B3B" w:rsidRDefault="00F0528C" w:rsidP="00A73A73">
      <w:pPr>
        <w:jc w:val="both"/>
        <w:rPr>
          <w:rFonts w:ascii="Arial" w:hAnsi="Arial" w:cs="Arial"/>
        </w:rPr>
      </w:pPr>
      <w:r w:rsidRPr="00237B3B">
        <w:rPr>
          <w:rFonts w:ascii="Arial" w:hAnsi="Arial" w:cs="Arial"/>
          <w:b/>
        </w:rPr>
        <w:t>Artículo 3</w:t>
      </w:r>
      <w:r w:rsidR="00DE4696">
        <w:rPr>
          <w:rFonts w:ascii="Arial" w:hAnsi="Arial" w:cs="Arial"/>
          <w:b/>
        </w:rPr>
        <w:t>7</w:t>
      </w:r>
      <w:r w:rsidRPr="00237B3B">
        <w:rPr>
          <w:rFonts w:ascii="Arial" w:hAnsi="Arial" w:cs="Arial"/>
          <w:b/>
        </w:rPr>
        <w:t>.</w:t>
      </w:r>
      <w:r w:rsidRPr="00237B3B">
        <w:rPr>
          <w:rFonts w:ascii="Arial" w:hAnsi="Arial" w:cs="Arial"/>
        </w:rPr>
        <w:t xml:space="preserve"> </w:t>
      </w:r>
      <w:r w:rsidR="0060521B" w:rsidRPr="00237B3B">
        <w:rPr>
          <w:rFonts w:ascii="Arial" w:hAnsi="Arial" w:cs="Arial"/>
        </w:rPr>
        <w:t>L</w:t>
      </w:r>
      <w:r w:rsidRPr="00237B3B">
        <w:rPr>
          <w:rFonts w:ascii="Arial" w:hAnsi="Arial" w:cs="Arial"/>
        </w:rPr>
        <w:t>a aportación estatal</w:t>
      </w:r>
      <w:r w:rsidR="0060521B" w:rsidRPr="00237B3B">
        <w:rPr>
          <w:rFonts w:ascii="Arial" w:hAnsi="Arial" w:cs="Arial"/>
        </w:rPr>
        <w:t xml:space="preserve"> anual que efectuará el Estado con el</w:t>
      </w:r>
      <w:r w:rsidRPr="00237B3B">
        <w:rPr>
          <w:rFonts w:ascii="Arial" w:hAnsi="Arial" w:cs="Arial"/>
        </w:rPr>
        <w:t xml:space="preserve"> objeto</w:t>
      </w:r>
      <w:r w:rsidR="0060521B" w:rsidRPr="00237B3B">
        <w:rPr>
          <w:rFonts w:ascii="Arial" w:hAnsi="Arial" w:cs="Arial"/>
        </w:rPr>
        <w:t xml:space="preserve"> de</w:t>
      </w:r>
      <w:r w:rsidRPr="00237B3B">
        <w:rPr>
          <w:rFonts w:ascii="Arial" w:hAnsi="Arial" w:cs="Arial"/>
        </w:rPr>
        <w:t xml:space="preserve"> desarrollar </w:t>
      </w:r>
      <w:r w:rsidR="0060521B" w:rsidRPr="00237B3B">
        <w:rPr>
          <w:rFonts w:ascii="Arial" w:hAnsi="Arial" w:cs="Arial"/>
        </w:rPr>
        <w:t>e</w:t>
      </w:r>
      <w:r w:rsidRPr="00237B3B">
        <w:rPr>
          <w:rFonts w:ascii="Arial" w:hAnsi="Arial" w:cs="Arial"/>
        </w:rPr>
        <w:t>strategia</w:t>
      </w:r>
      <w:r w:rsidR="0060521B" w:rsidRPr="00237B3B">
        <w:rPr>
          <w:rFonts w:ascii="Arial" w:hAnsi="Arial" w:cs="Arial"/>
        </w:rPr>
        <w:t>s</w:t>
      </w:r>
      <w:r w:rsidRPr="00237B3B">
        <w:rPr>
          <w:rFonts w:ascii="Arial" w:hAnsi="Arial" w:cs="Arial"/>
        </w:rPr>
        <w:t xml:space="preserve"> y mecanismos para reducir la vulnerabilidad y mejorar la capacidad de adaptación a</w:t>
      </w:r>
      <w:r w:rsidR="0060521B" w:rsidRPr="00237B3B">
        <w:rPr>
          <w:rFonts w:ascii="Arial" w:hAnsi="Arial" w:cs="Arial"/>
        </w:rPr>
        <w:t>l cambio climático en el Estado importa la cantida</w:t>
      </w:r>
      <w:r w:rsidR="0060521B" w:rsidRPr="003F107E">
        <w:rPr>
          <w:rFonts w:ascii="Arial" w:hAnsi="Arial" w:cs="Arial"/>
        </w:rPr>
        <w:t>d de $</w:t>
      </w:r>
      <w:r w:rsidR="003F107E" w:rsidRPr="003F107E">
        <w:rPr>
          <w:rFonts w:ascii="Arial" w:hAnsi="Arial" w:cs="Arial"/>
        </w:rPr>
        <w:t>69</w:t>
      </w:r>
      <w:proofErr w:type="gramStart"/>
      <w:r w:rsidR="003F107E" w:rsidRPr="003F107E">
        <w:rPr>
          <w:rFonts w:ascii="Arial" w:hAnsi="Arial" w:cs="Arial"/>
        </w:rPr>
        <w:t>,175,436</w:t>
      </w:r>
      <w:proofErr w:type="gramEnd"/>
      <w:r w:rsidR="003F107E" w:rsidRPr="003F107E">
        <w:rPr>
          <w:rFonts w:ascii="Arial" w:hAnsi="Arial" w:cs="Arial"/>
        </w:rPr>
        <w:t>.</w:t>
      </w:r>
      <w:r w:rsidR="0060521B" w:rsidRPr="003F107E">
        <w:rPr>
          <w:rFonts w:ascii="Arial" w:hAnsi="Arial" w:cs="Arial"/>
        </w:rPr>
        <w:t xml:space="preserve"> El</w:t>
      </w:r>
      <w:r w:rsidR="0060521B" w:rsidRPr="00237B3B">
        <w:rPr>
          <w:rFonts w:ascii="Arial" w:hAnsi="Arial" w:cs="Arial"/>
        </w:rPr>
        <w:t xml:space="preserve"> apartado C.3.6 del Anexo, detalla las medidas de mitigación y adaptación para el cambio climático.</w:t>
      </w:r>
    </w:p>
    <w:p w:rsidR="003A6B39" w:rsidRPr="00237B3B" w:rsidRDefault="003A6B39" w:rsidP="007D5374">
      <w:pPr>
        <w:jc w:val="both"/>
        <w:rPr>
          <w:rFonts w:ascii="Arial" w:hAnsi="Arial" w:cs="Arial"/>
        </w:rPr>
      </w:pPr>
    </w:p>
    <w:p w:rsidR="00A73A73" w:rsidRPr="00237B3B" w:rsidRDefault="00B338B6" w:rsidP="00A73A73">
      <w:pPr>
        <w:jc w:val="both"/>
        <w:rPr>
          <w:rFonts w:ascii="Arial" w:hAnsi="Arial" w:cs="Arial"/>
          <w:lang w:eastAsia="es-ES"/>
        </w:rPr>
      </w:pPr>
      <w:r w:rsidRPr="00237B3B">
        <w:rPr>
          <w:rFonts w:ascii="Arial" w:hAnsi="Arial" w:cs="Arial"/>
          <w:b/>
          <w:lang w:eastAsia="es-ES"/>
        </w:rPr>
        <w:t xml:space="preserve">Artículo </w:t>
      </w:r>
      <w:r w:rsidR="00202264" w:rsidRPr="00237B3B">
        <w:rPr>
          <w:rFonts w:ascii="Arial" w:hAnsi="Arial" w:cs="Arial"/>
          <w:b/>
          <w:lang w:eastAsia="es-ES"/>
        </w:rPr>
        <w:t>3</w:t>
      </w:r>
      <w:r w:rsidR="00DE4696">
        <w:rPr>
          <w:rFonts w:ascii="Arial" w:hAnsi="Arial" w:cs="Arial"/>
          <w:b/>
          <w:lang w:eastAsia="es-ES"/>
        </w:rPr>
        <w:t>8</w:t>
      </w:r>
      <w:r w:rsidRPr="00237B3B">
        <w:rPr>
          <w:rFonts w:ascii="Arial" w:hAnsi="Arial" w:cs="Arial"/>
          <w:lang w:eastAsia="es-ES"/>
        </w:rPr>
        <w:t xml:space="preserve">. </w:t>
      </w:r>
      <w:r w:rsidR="00A73A73" w:rsidRPr="00237B3B">
        <w:rPr>
          <w:rFonts w:ascii="Arial" w:hAnsi="Arial" w:cs="Arial"/>
          <w:lang w:eastAsia="es-ES"/>
        </w:rPr>
        <w:t xml:space="preserve">Se establece un importe </w:t>
      </w:r>
      <w:r w:rsidR="00A73A73" w:rsidRPr="003F107E">
        <w:rPr>
          <w:rFonts w:ascii="Arial" w:hAnsi="Arial" w:cs="Arial"/>
          <w:lang w:eastAsia="es-ES"/>
        </w:rPr>
        <w:t>de $1</w:t>
      </w:r>
      <w:r w:rsidR="003F107E" w:rsidRPr="003F107E">
        <w:rPr>
          <w:rFonts w:ascii="Arial" w:hAnsi="Arial" w:cs="Arial"/>
          <w:lang w:eastAsia="es-ES"/>
        </w:rPr>
        <w:t>2</w:t>
      </w:r>
      <w:proofErr w:type="gramStart"/>
      <w:r w:rsidR="00A73A73" w:rsidRPr="003F107E">
        <w:rPr>
          <w:rFonts w:ascii="Arial" w:hAnsi="Arial" w:cs="Arial"/>
          <w:lang w:eastAsia="es-ES"/>
        </w:rPr>
        <w:t>,</w:t>
      </w:r>
      <w:r w:rsidR="003F107E" w:rsidRPr="003F107E">
        <w:rPr>
          <w:rFonts w:ascii="Arial" w:hAnsi="Arial" w:cs="Arial"/>
          <w:lang w:eastAsia="es-ES"/>
        </w:rPr>
        <w:t>022</w:t>
      </w:r>
      <w:r w:rsidR="00A73A73" w:rsidRPr="003F107E">
        <w:rPr>
          <w:rFonts w:ascii="Arial" w:hAnsi="Arial" w:cs="Arial"/>
          <w:lang w:eastAsia="es-ES"/>
        </w:rPr>
        <w:t>,</w:t>
      </w:r>
      <w:r w:rsidR="003F107E" w:rsidRPr="003F107E">
        <w:rPr>
          <w:rFonts w:ascii="Arial" w:hAnsi="Arial" w:cs="Arial"/>
          <w:lang w:eastAsia="es-ES"/>
        </w:rPr>
        <w:t>059</w:t>
      </w:r>
      <w:proofErr w:type="gramEnd"/>
      <w:r w:rsidR="00A73A73" w:rsidRPr="00237B3B">
        <w:rPr>
          <w:rFonts w:ascii="Arial" w:hAnsi="Arial" w:cs="Arial"/>
          <w:lang w:eastAsia="es-ES"/>
        </w:rPr>
        <w:t xml:space="preserve"> </w:t>
      </w:r>
      <w:r w:rsidR="0060521B" w:rsidRPr="00237B3B">
        <w:rPr>
          <w:rFonts w:ascii="Arial" w:hAnsi="Arial" w:cs="Arial"/>
          <w:lang w:eastAsia="es-ES"/>
        </w:rPr>
        <w:t>de recursos federales</w:t>
      </w:r>
      <w:r w:rsidR="00A73A73" w:rsidRPr="00237B3B">
        <w:rPr>
          <w:rFonts w:ascii="Arial" w:hAnsi="Arial" w:cs="Arial"/>
          <w:lang w:eastAsia="es-ES"/>
        </w:rPr>
        <w:t xml:space="preserve">, así como </w:t>
      </w:r>
      <w:r w:rsidR="00A73A73" w:rsidRPr="003F107E">
        <w:rPr>
          <w:rFonts w:ascii="Arial" w:hAnsi="Arial" w:cs="Arial"/>
          <w:lang w:eastAsia="es-ES"/>
        </w:rPr>
        <w:t>$6</w:t>
      </w:r>
      <w:r w:rsidR="003F107E" w:rsidRPr="003F107E">
        <w:rPr>
          <w:rFonts w:ascii="Arial" w:hAnsi="Arial" w:cs="Arial"/>
          <w:lang w:eastAsia="es-ES"/>
        </w:rPr>
        <w:t>1</w:t>
      </w:r>
      <w:r w:rsidR="00A73A73" w:rsidRPr="003F107E">
        <w:rPr>
          <w:rFonts w:ascii="Arial" w:hAnsi="Arial" w:cs="Arial"/>
          <w:lang w:eastAsia="es-ES"/>
        </w:rPr>
        <w:t>,</w:t>
      </w:r>
      <w:r w:rsidR="003F107E" w:rsidRPr="003F107E">
        <w:rPr>
          <w:rFonts w:ascii="Arial" w:hAnsi="Arial" w:cs="Arial"/>
          <w:lang w:eastAsia="es-ES"/>
        </w:rPr>
        <w:t>800</w:t>
      </w:r>
      <w:r w:rsidR="00A73A73" w:rsidRPr="003F107E">
        <w:rPr>
          <w:rFonts w:ascii="Arial" w:hAnsi="Arial" w:cs="Arial"/>
          <w:lang w:eastAsia="es-ES"/>
        </w:rPr>
        <w:t>,000</w:t>
      </w:r>
      <w:r w:rsidR="0060521B" w:rsidRPr="003F107E">
        <w:rPr>
          <w:rFonts w:ascii="Arial" w:hAnsi="Arial" w:cs="Arial"/>
          <w:lang w:eastAsia="es-ES"/>
        </w:rPr>
        <w:t xml:space="preserve"> de</w:t>
      </w:r>
      <w:r w:rsidR="0060521B" w:rsidRPr="00237B3B">
        <w:rPr>
          <w:rFonts w:ascii="Arial" w:hAnsi="Arial" w:cs="Arial"/>
          <w:lang w:eastAsia="es-ES"/>
        </w:rPr>
        <w:t xml:space="preserve"> recursos estatales </w:t>
      </w:r>
      <w:r w:rsidR="00A73A73" w:rsidRPr="00237B3B">
        <w:rPr>
          <w:rFonts w:ascii="Arial" w:hAnsi="Arial" w:cs="Arial"/>
          <w:lang w:eastAsia="es-ES"/>
        </w:rPr>
        <w:t>de libre disposición que se destinar</w:t>
      </w:r>
      <w:r w:rsidR="0060521B" w:rsidRPr="00237B3B">
        <w:rPr>
          <w:rFonts w:ascii="Arial" w:hAnsi="Arial" w:cs="Arial"/>
          <w:lang w:eastAsia="es-ES"/>
        </w:rPr>
        <w:t xml:space="preserve">án al fortalecimiento </w:t>
      </w:r>
      <w:r w:rsidR="00A73A73" w:rsidRPr="00237B3B">
        <w:rPr>
          <w:rFonts w:ascii="Arial" w:hAnsi="Arial" w:cs="Arial"/>
          <w:lang w:eastAsia="es-ES"/>
        </w:rPr>
        <w:t>del Nuevo Sistema de Justicia Penal.</w:t>
      </w:r>
    </w:p>
    <w:p w:rsidR="00645914" w:rsidRPr="00237B3B" w:rsidRDefault="00645914" w:rsidP="00A73A73">
      <w:pPr>
        <w:jc w:val="both"/>
        <w:rPr>
          <w:rFonts w:ascii="Arial" w:hAnsi="Arial" w:cs="Arial"/>
          <w:lang w:eastAsia="es-ES"/>
        </w:rPr>
      </w:pPr>
    </w:p>
    <w:p w:rsidR="00D51B82" w:rsidRPr="00237B3B" w:rsidRDefault="00D51B82" w:rsidP="007D5374">
      <w:pPr>
        <w:jc w:val="both"/>
        <w:rPr>
          <w:rFonts w:ascii="Arial" w:hAnsi="Arial" w:cs="Arial"/>
        </w:rPr>
      </w:pPr>
      <w:r w:rsidRPr="00237B3B">
        <w:rPr>
          <w:rFonts w:ascii="Arial" w:hAnsi="Arial" w:cs="Arial"/>
          <w:b/>
        </w:rPr>
        <w:t xml:space="preserve">Artículo </w:t>
      </w:r>
      <w:r w:rsidR="00DE4696">
        <w:rPr>
          <w:rFonts w:ascii="Arial" w:hAnsi="Arial" w:cs="Arial"/>
          <w:b/>
        </w:rPr>
        <w:t>39</w:t>
      </w:r>
      <w:r w:rsidRPr="00237B3B">
        <w:rPr>
          <w:rFonts w:ascii="Arial" w:hAnsi="Arial" w:cs="Arial"/>
          <w:b/>
        </w:rPr>
        <w:t>.</w:t>
      </w:r>
      <w:r w:rsidRPr="00237B3B">
        <w:rPr>
          <w:rFonts w:ascii="Arial" w:hAnsi="Arial" w:cs="Arial"/>
        </w:rPr>
        <w:t xml:space="preserve"> Se establece un importe de </w:t>
      </w:r>
      <w:r w:rsidR="00CD580F">
        <w:rPr>
          <w:rFonts w:ascii="Arial" w:hAnsi="Arial" w:cs="Arial"/>
        </w:rPr>
        <w:t>$</w:t>
      </w:r>
      <w:r w:rsidR="000745AA" w:rsidRPr="000745AA">
        <w:rPr>
          <w:rFonts w:ascii="Arial" w:hAnsi="Arial" w:cs="Arial"/>
        </w:rPr>
        <w:t>2</w:t>
      </w:r>
      <w:proofErr w:type="gramStart"/>
      <w:r w:rsidR="000745AA" w:rsidRPr="000745AA">
        <w:rPr>
          <w:rFonts w:ascii="Arial" w:hAnsi="Arial" w:cs="Arial"/>
        </w:rPr>
        <w:t>,361,987,968</w:t>
      </w:r>
      <w:proofErr w:type="gramEnd"/>
      <w:r w:rsidRPr="00237B3B">
        <w:rPr>
          <w:rFonts w:ascii="Arial" w:hAnsi="Arial" w:cs="Arial"/>
        </w:rPr>
        <w:t xml:space="preserve"> que corresponde a inversión destinada para niños, niñas y adolescentes</w:t>
      </w:r>
      <w:r w:rsidR="00A37689">
        <w:rPr>
          <w:rFonts w:ascii="Arial" w:hAnsi="Arial" w:cs="Arial"/>
        </w:rPr>
        <w:t>, la cual</w:t>
      </w:r>
      <w:r w:rsidRPr="00237B3B">
        <w:rPr>
          <w:rFonts w:ascii="Arial" w:hAnsi="Arial" w:cs="Arial"/>
        </w:rPr>
        <w:t xml:space="preserve"> se distribuye en siete programas presupuestarios a cargo de seis dependencias y entidades de la Administración Pública Estatal. El apartado C.3.4 del Anexo, detalla los programas que contribuyen a la atención de niñas, niños y adolescentes.</w:t>
      </w:r>
    </w:p>
    <w:p w:rsidR="003A6B39" w:rsidRPr="00237B3B" w:rsidRDefault="003A6B39" w:rsidP="001E3007">
      <w:pPr>
        <w:jc w:val="center"/>
        <w:rPr>
          <w:rFonts w:ascii="Arial" w:hAnsi="Arial" w:cs="Arial"/>
          <w:b/>
          <w:bCs/>
        </w:rPr>
      </w:pPr>
    </w:p>
    <w:p w:rsidR="009B18A4" w:rsidRPr="00237B3B" w:rsidRDefault="009B18A4" w:rsidP="009B18A4">
      <w:pPr>
        <w:jc w:val="both"/>
        <w:rPr>
          <w:rFonts w:ascii="Arial" w:hAnsi="Arial" w:cs="Arial"/>
        </w:rPr>
      </w:pPr>
      <w:r w:rsidRPr="00237B3B">
        <w:rPr>
          <w:rFonts w:ascii="Arial" w:hAnsi="Arial" w:cs="Arial"/>
          <w:b/>
        </w:rPr>
        <w:t xml:space="preserve">Artículo </w:t>
      </w:r>
      <w:r w:rsidR="00665D30" w:rsidRPr="00237B3B">
        <w:rPr>
          <w:rFonts w:ascii="Arial" w:hAnsi="Arial" w:cs="Arial"/>
          <w:b/>
        </w:rPr>
        <w:t>4</w:t>
      </w:r>
      <w:r w:rsidR="00DE4696">
        <w:rPr>
          <w:rFonts w:ascii="Arial" w:hAnsi="Arial" w:cs="Arial"/>
          <w:b/>
        </w:rPr>
        <w:t>0</w:t>
      </w:r>
      <w:r w:rsidRPr="00237B3B">
        <w:rPr>
          <w:rFonts w:ascii="Arial" w:hAnsi="Arial" w:cs="Arial"/>
          <w:b/>
        </w:rPr>
        <w:t>.</w:t>
      </w:r>
      <w:r w:rsidRPr="00237B3B">
        <w:rPr>
          <w:rFonts w:ascii="Arial" w:hAnsi="Arial" w:cs="Arial"/>
        </w:rPr>
        <w:t xml:space="preserve"> El Subsidio para el Programa de Fortalecimiento para la Seguridad (FORTASEG) importa la cantidad de $</w:t>
      </w:r>
      <w:r w:rsidR="000745AA">
        <w:rPr>
          <w:rFonts w:ascii="Arial" w:hAnsi="Arial" w:cs="Arial"/>
        </w:rPr>
        <w:t>226</w:t>
      </w:r>
      <w:proofErr w:type="gramStart"/>
      <w:r w:rsidR="000745AA">
        <w:rPr>
          <w:rFonts w:ascii="Arial" w:hAnsi="Arial" w:cs="Arial"/>
        </w:rPr>
        <w:t>,778,0</w:t>
      </w:r>
      <w:r w:rsidR="000745AA" w:rsidRPr="000745AA">
        <w:rPr>
          <w:rFonts w:ascii="Arial" w:hAnsi="Arial" w:cs="Arial"/>
        </w:rPr>
        <w:t>88</w:t>
      </w:r>
      <w:proofErr w:type="gramEnd"/>
      <w:r w:rsidRPr="000745AA">
        <w:rPr>
          <w:rFonts w:ascii="Arial" w:hAnsi="Arial" w:cs="Arial"/>
        </w:rPr>
        <w:t>,</w:t>
      </w:r>
      <w:r w:rsidRPr="00237B3B">
        <w:rPr>
          <w:rFonts w:ascii="Arial" w:hAnsi="Arial" w:cs="Arial"/>
        </w:rPr>
        <w:t xml:space="preserve"> para el ejercicio fiscal 2018.</w:t>
      </w:r>
    </w:p>
    <w:p w:rsidR="00A912C6" w:rsidRPr="00237B3B" w:rsidRDefault="00A912C6" w:rsidP="001E3007">
      <w:pPr>
        <w:jc w:val="center"/>
        <w:rPr>
          <w:rFonts w:ascii="Arial" w:hAnsi="Arial" w:cs="Arial"/>
          <w:b/>
          <w:bCs/>
        </w:rPr>
      </w:pPr>
    </w:p>
    <w:p w:rsidR="00305E35" w:rsidRPr="00237B3B" w:rsidRDefault="00305E35" w:rsidP="001E3007">
      <w:pPr>
        <w:jc w:val="center"/>
        <w:rPr>
          <w:rFonts w:ascii="Arial" w:hAnsi="Arial" w:cs="Arial"/>
          <w:b/>
          <w:bCs/>
        </w:rPr>
      </w:pPr>
    </w:p>
    <w:p w:rsidR="00D92177" w:rsidRPr="00237B3B" w:rsidRDefault="00D92177" w:rsidP="001E3007">
      <w:pPr>
        <w:jc w:val="center"/>
        <w:rPr>
          <w:rFonts w:ascii="Arial" w:hAnsi="Arial" w:cs="Arial"/>
          <w:b/>
          <w:bCs/>
        </w:rPr>
      </w:pPr>
    </w:p>
    <w:p w:rsidR="001E3007" w:rsidRPr="00237B3B" w:rsidRDefault="00D236A9" w:rsidP="001E3007">
      <w:pPr>
        <w:jc w:val="center"/>
        <w:rPr>
          <w:rFonts w:ascii="Arial" w:hAnsi="Arial" w:cs="Arial"/>
          <w:b/>
          <w:bCs/>
        </w:rPr>
      </w:pPr>
      <w:r w:rsidRPr="00237B3B">
        <w:rPr>
          <w:rFonts w:ascii="Arial" w:hAnsi="Arial" w:cs="Arial"/>
          <w:b/>
          <w:bCs/>
        </w:rPr>
        <w:t>TÍTULO TERCERO</w:t>
      </w:r>
    </w:p>
    <w:p w:rsidR="007D5374" w:rsidRPr="00237B3B" w:rsidRDefault="007D5374" w:rsidP="001E3007">
      <w:pPr>
        <w:jc w:val="center"/>
        <w:rPr>
          <w:rFonts w:ascii="Arial" w:hAnsi="Arial" w:cs="Arial"/>
          <w:b/>
          <w:bCs/>
        </w:rPr>
      </w:pPr>
      <w:r w:rsidRPr="00237B3B">
        <w:rPr>
          <w:rFonts w:ascii="Arial" w:hAnsi="Arial" w:cs="Arial"/>
          <w:b/>
          <w:bCs/>
        </w:rPr>
        <w:t>DE LA DISCIPLINA PRESUPUESTARIA EN EL EJERCICIO DEL GAS</w:t>
      </w:r>
      <w:r w:rsidR="001E3007" w:rsidRPr="00237B3B">
        <w:rPr>
          <w:rFonts w:ascii="Arial" w:hAnsi="Arial" w:cs="Arial"/>
          <w:b/>
          <w:bCs/>
        </w:rPr>
        <w:t>TO PÚBLICO</w:t>
      </w:r>
    </w:p>
    <w:p w:rsidR="001E3007" w:rsidRPr="00237B3B" w:rsidRDefault="001E3007" w:rsidP="007D5374">
      <w:pPr>
        <w:jc w:val="center"/>
        <w:rPr>
          <w:rFonts w:ascii="Arial" w:hAnsi="Arial" w:cs="Arial"/>
          <w:b/>
          <w:bCs/>
        </w:rPr>
      </w:pPr>
    </w:p>
    <w:p w:rsidR="007D5374" w:rsidRPr="00237B3B" w:rsidRDefault="007D5374" w:rsidP="007D5374">
      <w:pPr>
        <w:jc w:val="center"/>
        <w:rPr>
          <w:rFonts w:ascii="Arial" w:hAnsi="Arial" w:cs="Arial"/>
          <w:b/>
          <w:bCs/>
        </w:rPr>
      </w:pPr>
      <w:r w:rsidRPr="00237B3B">
        <w:rPr>
          <w:rFonts w:ascii="Arial" w:hAnsi="Arial" w:cs="Arial"/>
          <w:b/>
          <w:bCs/>
        </w:rPr>
        <w:t>CAPÍTULO I</w:t>
      </w:r>
    </w:p>
    <w:p w:rsidR="007D5374" w:rsidRPr="00237B3B" w:rsidRDefault="007D5374" w:rsidP="007D5374">
      <w:pPr>
        <w:jc w:val="center"/>
        <w:rPr>
          <w:rFonts w:ascii="Arial" w:hAnsi="Arial" w:cs="Arial"/>
          <w:b/>
          <w:bCs/>
        </w:rPr>
      </w:pPr>
      <w:r w:rsidRPr="00237B3B">
        <w:rPr>
          <w:rFonts w:ascii="Arial" w:hAnsi="Arial" w:cs="Arial"/>
          <w:b/>
          <w:bCs/>
        </w:rPr>
        <w:t>Disposiciones generales</w:t>
      </w:r>
    </w:p>
    <w:p w:rsidR="007D5374" w:rsidRPr="00237B3B" w:rsidRDefault="007D5374" w:rsidP="007D5374">
      <w:pPr>
        <w:jc w:val="both"/>
        <w:rPr>
          <w:rFonts w:ascii="Arial" w:hAnsi="Arial" w:cs="Arial"/>
        </w:rPr>
      </w:pPr>
    </w:p>
    <w:p w:rsidR="007D5374" w:rsidRPr="00237B3B" w:rsidRDefault="008412CB" w:rsidP="007D5374">
      <w:pPr>
        <w:jc w:val="both"/>
        <w:rPr>
          <w:rFonts w:ascii="Arial" w:hAnsi="Arial" w:cs="Arial"/>
        </w:rPr>
      </w:pPr>
      <w:r w:rsidRPr="00237B3B">
        <w:rPr>
          <w:rFonts w:ascii="Arial" w:hAnsi="Arial" w:cs="Arial"/>
          <w:b/>
        </w:rPr>
        <w:t xml:space="preserve">Artículo </w:t>
      </w:r>
      <w:r w:rsidR="00FB7800" w:rsidRPr="00237B3B">
        <w:rPr>
          <w:rFonts w:ascii="Arial" w:hAnsi="Arial" w:cs="Arial"/>
          <w:b/>
        </w:rPr>
        <w:t>4</w:t>
      </w:r>
      <w:r w:rsidR="00DE4696">
        <w:rPr>
          <w:rFonts w:ascii="Arial" w:hAnsi="Arial" w:cs="Arial"/>
          <w:b/>
        </w:rPr>
        <w:t>1</w:t>
      </w:r>
      <w:r w:rsidR="007D5374" w:rsidRPr="00237B3B">
        <w:rPr>
          <w:rFonts w:ascii="Arial" w:hAnsi="Arial" w:cs="Arial"/>
          <w:b/>
        </w:rPr>
        <w:t>.</w:t>
      </w:r>
      <w:r w:rsidR="007D5374" w:rsidRPr="00237B3B">
        <w:rPr>
          <w:rFonts w:ascii="Arial" w:hAnsi="Arial" w:cs="Arial"/>
        </w:rPr>
        <w:t xml:space="preserve"> El ejercicio del gasto público deberá sujetarse estrictamente a las disposiciones previstas </w:t>
      </w:r>
      <w:r w:rsidR="009B18A4" w:rsidRPr="00237B3B">
        <w:rPr>
          <w:rFonts w:ascii="Arial" w:hAnsi="Arial" w:cs="Arial"/>
        </w:rPr>
        <w:t>en</w:t>
      </w:r>
      <w:r w:rsidR="00A80EA8" w:rsidRPr="00237B3B">
        <w:rPr>
          <w:rFonts w:ascii="Arial" w:hAnsi="Arial" w:cs="Arial"/>
        </w:rPr>
        <w:t xml:space="preserve"> la presente Ley</w:t>
      </w:r>
      <w:r w:rsidR="007D5374" w:rsidRPr="00237B3B">
        <w:rPr>
          <w:rFonts w:ascii="Arial" w:hAnsi="Arial" w:cs="Arial"/>
        </w:rPr>
        <w:t xml:space="preserve">, </w:t>
      </w:r>
      <w:r w:rsidR="00FB7800" w:rsidRPr="00237B3B">
        <w:rPr>
          <w:rFonts w:ascii="Arial" w:hAnsi="Arial" w:cs="Arial"/>
        </w:rPr>
        <w:t xml:space="preserve">o a </w:t>
      </w:r>
      <w:r w:rsidR="007D5374" w:rsidRPr="00237B3B">
        <w:rPr>
          <w:rFonts w:ascii="Arial" w:hAnsi="Arial" w:cs="Arial"/>
        </w:rPr>
        <w:t xml:space="preserve">las que emita </w:t>
      </w:r>
      <w:r w:rsidR="00EF65A0" w:rsidRPr="00237B3B">
        <w:rPr>
          <w:rFonts w:ascii="Arial" w:hAnsi="Arial" w:cs="Arial"/>
        </w:rPr>
        <w:t>la Secretaría</w:t>
      </w:r>
      <w:r w:rsidR="007D5374" w:rsidRPr="00237B3B">
        <w:rPr>
          <w:rFonts w:ascii="Arial" w:hAnsi="Arial" w:cs="Arial"/>
        </w:rPr>
        <w:t xml:space="preserve">. </w:t>
      </w:r>
    </w:p>
    <w:p w:rsidR="009B18A4" w:rsidRPr="00237B3B" w:rsidRDefault="009B18A4" w:rsidP="007D5374">
      <w:pPr>
        <w:jc w:val="both"/>
        <w:rPr>
          <w:rFonts w:ascii="Arial" w:hAnsi="Arial" w:cs="Arial"/>
        </w:rPr>
      </w:pPr>
    </w:p>
    <w:p w:rsidR="009B18A4" w:rsidRPr="00237B3B" w:rsidRDefault="009B18A4" w:rsidP="007D5374">
      <w:pPr>
        <w:jc w:val="both"/>
        <w:rPr>
          <w:rFonts w:ascii="Arial" w:hAnsi="Arial" w:cs="Arial"/>
        </w:rPr>
      </w:pPr>
      <w:r w:rsidRPr="00237B3B">
        <w:rPr>
          <w:rFonts w:ascii="Arial" w:hAnsi="Arial" w:cs="Arial"/>
        </w:rPr>
        <w:t>Los recursos fe</w:t>
      </w:r>
      <w:r w:rsidR="00E5703D" w:rsidRPr="00237B3B">
        <w:rPr>
          <w:rFonts w:ascii="Arial" w:hAnsi="Arial" w:cs="Arial"/>
        </w:rPr>
        <w:t>derales que se contemplan para el 2018 en la presente Ley y su Anexo</w:t>
      </w:r>
      <w:r w:rsidRPr="00237B3B">
        <w:rPr>
          <w:rFonts w:ascii="Arial" w:hAnsi="Arial" w:cs="Arial"/>
        </w:rPr>
        <w:t xml:space="preserve">, </w:t>
      </w:r>
      <w:r w:rsidR="00E5703D" w:rsidRPr="00237B3B">
        <w:rPr>
          <w:rFonts w:ascii="Arial" w:hAnsi="Arial" w:cs="Arial"/>
        </w:rPr>
        <w:t>podrán ser sujetos de las</w:t>
      </w:r>
      <w:r w:rsidRPr="00237B3B">
        <w:rPr>
          <w:rFonts w:ascii="Arial" w:hAnsi="Arial" w:cs="Arial"/>
        </w:rPr>
        <w:t xml:space="preserve"> modificaciones que durante el ejercicio fiscal apruebe y</w:t>
      </w:r>
      <w:r w:rsidR="00E5703D" w:rsidRPr="00237B3B">
        <w:rPr>
          <w:rFonts w:ascii="Arial" w:hAnsi="Arial" w:cs="Arial"/>
        </w:rPr>
        <w:t xml:space="preserve"> </w:t>
      </w:r>
      <w:r w:rsidR="00E5703D" w:rsidRPr="00237B3B">
        <w:rPr>
          <w:rFonts w:ascii="Arial" w:hAnsi="Arial" w:cs="Arial"/>
        </w:rPr>
        <w:lastRenderedPageBreak/>
        <w:t>comunique el Gobierno Federal, así como</w:t>
      </w:r>
      <w:r w:rsidRPr="00237B3B">
        <w:rPr>
          <w:rFonts w:ascii="Arial" w:hAnsi="Arial" w:cs="Arial"/>
        </w:rPr>
        <w:t xml:space="preserve"> a la disponibilidad presupuestaria de las Dependencias que integran la Administración Públi</w:t>
      </w:r>
      <w:r w:rsidR="00E5703D" w:rsidRPr="00237B3B">
        <w:rPr>
          <w:rFonts w:ascii="Arial" w:hAnsi="Arial" w:cs="Arial"/>
        </w:rPr>
        <w:t>ca Federal (APF)</w:t>
      </w:r>
      <w:r w:rsidRPr="00237B3B">
        <w:rPr>
          <w:rFonts w:ascii="Arial" w:hAnsi="Arial" w:cs="Arial"/>
        </w:rPr>
        <w:t>.</w:t>
      </w:r>
    </w:p>
    <w:p w:rsidR="00FB7800" w:rsidRPr="00237B3B" w:rsidRDefault="00FB7800" w:rsidP="007D5374">
      <w:pPr>
        <w:jc w:val="both"/>
        <w:rPr>
          <w:rFonts w:ascii="Arial" w:hAnsi="Arial" w:cs="Arial"/>
        </w:rPr>
      </w:pPr>
    </w:p>
    <w:p w:rsidR="00E5703D" w:rsidRPr="00237B3B" w:rsidRDefault="00E5703D" w:rsidP="007D5374">
      <w:pPr>
        <w:jc w:val="both"/>
        <w:rPr>
          <w:rFonts w:ascii="Arial" w:hAnsi="Arial" w:cs="Arial"/>
        </w:rPr>
      </w:pPr>
      <w:r w:rsidRPr="00237B3B">
        <w:rPr>
          <w:rFonts w:ascii="Arial" w:hAnsi="Arial" w:cs="Arial"/>
        </w:rPr>
        <w:t xml:space="preserve">Los recursos estatales que se contemplan para el 2018 en la presente Ley y su Anexo, </w:t>
      </w:r>
      <w:r w:rsidR="00FB7800" w:rsidRPr="00237B3B">
        <w:rPr>
          <w:rFonts w:ascii="Arial" w:hAnsi="Arial" w:cs="Arial"/>
        </w:rPr>
        <w:t>podrán ser sujetos a modificaciones conforme a</w:t>
      </w:r>
      <w:r w:rsidRPr="00237B3B">
        <w:rPr>
          <w:rFonts w:ascii="Arial" w:hAnsi="Arial" w:cs="Arial"/>
        </w:rPr>
        <w:t xml:space="preserve"> los artículos 40 y 41 de la Ley de Administración Financiera del Estado de Nuevo León</w:t>
      </w:r>
      <w:r w:rsidR="00FB7800" w:rsidRPr="00237B3B">
        <w:rPr>
          <w:rFonts w:ascii="Arial" w:hAnsi="Arial" w:cs="Arial"/>
        </w:rPr>
        <w:t xml:space="preserve">; así como a </w:t>
      </w:r>
      <w:r w:rsidR="00503931" w:rsidRPr="00237B3B">
        <w:rPr>
          <w:rFonts w:ascii="Arial" w:hAnsi="Arial" w:cs="Arial"/>
        </w:rPr>
        <w:t>la disponibilidad presupuestal</w:t>
      </w:r>
      <w:r w:rsidR="00FB7800" w:rsidRPr="00237B3B">
        <w:rPr>
          <w:rFonts w:ascii="Arial" w:hAnsi="Arial" w:cs="Arial"/>
        </w:rPr>
        <w:t>.</w:t>
      </w:r>
    </w:p>
    <w:p w:rsidR="00E5703D" w:rsidRPr="00237B3B" w:rsidRDefault="00E5703D" w:rsidP="007D5374">
      <w:pPr>
        <w:jc w:val="both"/>
        <w:rPr>
          <w:rFonts w:ascii="Arial" w:hAnsi="Arial" w:cs="Arial"/>
        </w:rPr>
      </w:pPr>
    </w:p>
    <w:p w:rsidR="007D5374" w:rsidRPr="00237B3B" w:rsidRDefault="007D5374" w:rsidP="007D5374">
      <w:pPr>
        <w:jc w:val="both"/>
        <w:rPr>
          <w:rFonts w:ascii="Arial" w:hAnsi="Arial" w:cs="Arial"/>
        </w:rPr>
      </w:pPr>
      <w:r w:rsidRPr="00237B3B">
        <w:rPr>
          <w:rFonts w:ascii="Arial" w:hAnsi="Arial" w:cs="Arial"/>
          <w:b/>
        </w:rPr>
        <w:t>Artí</w:t>
      </w:r>
      <w:r w:rsidR="008412CB" w:rsidRPr="00237B3B">
        <w:rPr>
          <w:rFonts w:ascii="Arial" w:hAnsi="Arial" w:cs="Arial"/>
          <w:b/>
        </w:rPr>
        <w:t xml:space="preserve">culo </w:t>
      </w:r>
      <w:r w:rsidR="00665D30" w:rsidRPr="00237B3B">
        <w:rPr>
          <w:rFonts w:ascii="Arial" w:hAnsi="Arial" w:cs="Arial"/>
          <w:b/>
        </w:rPr>
        <w:t>4</w:t>
      </w:r>
      <w:r w:rsidR="00DE4696">
        <w:rPr>
          <w:rFonts w:ascii="Arial" w:hAnsi="Arial" w:cs="Arial"/>
          <w:b/>
        </w:rPr>
        <w:t>2</w:t>
      </w:r>
      <w:r w:rsidRPr="00237B3B">
        <w:rPr>
          <w:rFonts w:ascii="Arial" w:hAnsi="Arial" w:cs="Arial"/>
          <w:b/>
        </w:rPr>
        <w:t>.</w:t>
      </w:r>
      <w:r w:rsidR="004C0EA2" w:rsidRPr="00237B3B">
        <w:rPr>
          <w:rFonts w:ascii="Arial" w:hAnsi="Arial" w:cs="Arial"/>
          <w:b/>
        </w:rPr>
        <w:t xml:space="preserve"> </w:t>
      </w:r>
      <w:r w:rsidR="004C0EA2" w:rsidRPr="00237B3B">
        <w:rPr>
          <w:rFonts w:ascii="Arial" w:hAnsi="Arial" w:cs="Arial"/>
        </w:rPr>
        <w:t>La</w:t>
      </w:r>
      <w:r w:rsidRPr="00237B3B">
        <w:rPr>
          <w:rFonts w:ascii="Arial" w:hAnsi="Arial" w:cs="Arial"/>
        </w:rPr>
        <w:t xml:space="preserve"> </w:t>
      </w:r>
      <w:r w:rsidR="00EF65A0" w:rsidRPr="00237B3B">
        <w:rPr>
          <w:rFonts w:ascii="Arial" w:hAnsi="Arial" w:cs="Arial"/>
        </w:rPr>
        <w:t>Secretaría</w:t>
      </w:r>
      <w:r w:rsidR="00A80EA8" w:rsidRPr="00237B3B">
        <w:rPr>
          <w:rFonts w:ascii="Arial" w:hAnsi="Arial" w:cs="Arial"/>
          <w:b/>
        </w:rPr>
        <w:t xml:space="preserve"> </w:t>
      </w:r>
      <w:r w:rsidR="00DE4696" w:rsidRPr="00237B3B">
        <w:rPr>
          <w:rFonts w:ascii="Arial" w:hAnsi="Arial" w:cs="Arial"/>
        </w:rPr>
        <w:t>emitirá</w:t>
      </w:r>
      <w:r w:rsidRPr="00237B3B">
        <w:rPr>
          <w:rFonts w:ascii="Arial" w:hAnsi="Arial" w:cs="Arial"/>
        </w:rPr>
        <w:t xml:space="preserve"> </w:t>
      </w:r>
      <w:r w:rsidR="000E1D84" w:rsidRPr="00237B3B">
        <w:rPr>
          <w:rFonts w:ascii="Arial" w:hAnsi="Arial" w:cs="Arial"/>
        </w:rPr>
        <w:t xml:space="preserve">a más tardar el </w:t>
      </w:r>
      <w:r w:rsidR="00333193" w:rsidRPr="00237B3B">
        <w:rPr>
          <w:rFonts w:ascii="Arial" w:hAnsi="Arial" w:cs="Arial"/>
        </w:rPr>
        <w:t xml:space="preserve">último día hábil del mes de </w:t>
      </w:r>
      <w:r w:rsidR="000E1D84" w:rsidRPr="00237B3B">
        <w:rPr>
          <w:rFonts w:ascii="Arial" w:hAnsi="Arial" w:cs="Arial"/>
        </w:rPr>
        <w:t>febrero</w:t>
      </w:r>
      <w:r w:rsidR="00333193" w:rsidRPr="00237B3B">
        <w:rPr>
          <w:rFonts w:ascii="Arial" w:hAnsi="Arial" w:cs="Arial"/>
        </w:rPr>
        <w:t xml:space="preserve"> del 201</w:t>
      </w:r>
      <w:r w:rsidR="00E5703D" w:rsidRPr="00237B3B">
        <w:rPr>
          <w:rFonts w:ascii="Arial" w:hAnsi="Arial" w:cs="Arial"/>
        </w:rPr>
        <w:t>8</w:t>
      </w:r>
      <w:r w:rsidRPr="00237B3B">
        <w:rPr>
          <w:rFonts w:ascii="Arial" w:hAnsi="Arial" w:cs="Arial"/>
        </w:rPr>
        <w:t xml:space="preserve"> las </w:t>
      </w:r>
      <w:r w:rsidR="000E1D84" w:rsidRPr="00237B3B">
        <w:rPr>
          <w:rFonts w:ascii="Arial" w:hAnsi="Arial" w:cs="Arial"/>
        </w:rPr>
        <w:t xml:space="preserve">disposiciones </w:t>
      </w:r>
      <w:r w:rsidRPr="00237B3B">
        <w:rPr>
          <w:rFonts w:ascii="Arial" w:hAnsi="Arial" w:cs="Arial"/>
        </w:rPr>
        <w:t xml:space="preserve">para la Racionalización del Gasto Público a las que deberán sujetarse las </w:t>
      </w:r>
      <w:r w:rsidR="00D02856" w:rsidRPr="00237B3B">
        <w:rPr>
          <w:rFonts w:ascii="Arial" w:hAnsi="Arial" w:cs="Arial"/>
        </w:rPr>
        <w:t>Dependencias</w:t>
      </w:r>
      <w:r w:rsidRPr="00237B3B">
        <w:rPr>
          <w:rFonts w:ascii="Arial" w:hAnsi="Arial" w:cs="Arial"/>
        </w:rPr>
        <w:t xml:space="preserve"> y </w:t>
      </w:r>
      <w:r w:rsidR="00D02856" w:rsidRPr="00237B3B">
        <w:rPr>
          <w:rFonts w:ascii="Arial" w:hAnsi="Arial" w:cs="Arial"/>
        </w:rPr>
        <w:t>Entidades</w:t>
      </w:r>
      <w:r w:rsidRPr="00237B3B">
        <w:rPr>
          <w:rFonts w:ascii="Arial" w:hAnsi="Arial" w:cs="Arial"/>
        </w:rPr>
        <w:t xml:space="preserve"> del Poder Ejecutivo.</w:t>
      </w:r>
    </w:p>
    <w:p w:rsidR="007D5374" w:rsidRPr="00237B3B" w:rsidRDefault="007D5374" w:rsidP="007D5374">
      <w:pPr>
        <w:jc w:val="both"/>
        <w:rPr>
          <w:rFonts w:ascii="Arial" w:hAnsi="Arial" w:cs="Arial"/>
        </w:rPr>
      </w:pPr>
    </w:p>
    <w:p w:rsidR="007D5374" w:rsidRPr="00237B3B" w:rsidRDefault="007D5374" w:rsidP="007D5374">
      <w:pPr>
        <w:jc w:val="both"/>
        <w:rPr>
          <w:rFonts w:ascii="Arial" w:hAnsi="Arial" w:cs="Arial"/>
        </w:rPr>
      </w:pPr>
      <w:r w:rsidRPr="00237B3B">
        <w:rPr>
          <w:rFonts w:ascii="Arial" w:hAnsi="Arial" w:cs="Arial"/>
          <w:b/>
        </w:rPr>
        <w:t>A</w:t>
      </w:r>
      <w:r w:rsidR="008412CB" w:rsidRPr="00237B3B">
        <w:rPr>
          <w:rFonts w:ascii="Arial" w:hAnsi="Arial" w:cs="Arial"/>
          <w:b/>
        </w:rPr>
        <w:t xml:space="preserve">rtículo </w:t>
      </w:r>
      <w:r w:rsidR="00665D30" w:rsidRPr="00237B3B">
        <w:rPr>
          <w:rFonts w:ascii="Arial" w:hAnsi="Arial" w:cs="Arial"/>
          <w:b/>
        </w:rPr>
        <w:t>4</w:t>
      </w:r>
      <w:r w:rsidR="00DE4696">
        <w:rPr>
          <w:rFonts w:ascii="Arial" w:hAnsi="Arial" w:cs="Arial"/>
          <w:b/>
        </w:rPr>
        <w:t>3</w:t>
      </w:r>
      <w:r w:rsidR="008412CB" w:rsidRPr="00237B3B">
        <w:rPr>
          <w:rFonts w:ascii="Arial" w:hAnsi="Arial" w:cs="Arial"/>
          <w:b/>
        </w:rPr>
        <w:t>.</w:t>
      </w:r>
      <w:r w:rsidR="008412CB" w:rsidRPr="00237B3B">
        <w:rPr>
          <w:rFonts w:ascii="Arial" w:hAnsi="Arial" w:cs="Arial"/>
        </w:rPr>
        <w:t xml:space="preserve"> Las </w:t>
      </w:r>
      <w:r w:rsidR="00DE4696">
        <w:rPr>
          <w:rFonts w:ascii="Arial" w:hAnsi="Arial" w:cs="Arial"/>
        </w:rPr>
        <w:t>Dependencias y Entidades</w:t>
      </w:r>
      <w:r w:rsidR="00503931" w:rsidRPr="00237B3B">
        <w:rPr>
          <w:rFonts w:ascii="Arial" w:hAnsi="Arial" w:cs="Arial"/>
        </w:rPr>
        <w:t>,</w:t>
      </w:r>
      <w:r w:rsidRPr="00237B3B">
        <w:rPr>
          <w:rFonts w:ascii="Arial" w:hAnsi="Arial" w:cs="Arial"/>
        </w:rPr>
        <w:t xml:space="preserve"> sin exceder sus presupuestos autorizados, responderán de las cargas financieras que se causen por no cubrir oportunamente los adeudos no fiscales contraídos entre sí, las cuales se calcularán a la tasa anual que resulte de sumar 5 puntos porcentuales al promedio de las tasas anuales de rendimiento equivalentes a las de descuento de los Certificados de la Tesorería de la Federación a 28 días, en colocación primaria, emitidos durante el mes inmediato anterior a la fecha del ciclo compensatorio.</w:t>
      </w:r>
    </w:p>
    <w:p w:rsidR="007D5374" w:rsidRPr="00237B3B" w:rsidRDefault="007D5374" w:rsidP="007D5374">
      <w:pPr>
        <w:jc w:val="both"/>
        <w:rPr>
          <w:rFonts w:ascii="Arial" w:hAnsi="Arial" w:cs="Arial"/>
        </w:rPr>
      </w:pPr>
    </w:p>
    <w:p w:rsidR="007D5374" w:rsidRPr="00237B3B" w:rsidRDefault="00420BFA" w:rsidP="007D5374">
      <w:pPr>
        <w:jc w:val="both"/>
        <w:rPr>
          <w:rFonts w:ascii="Arial" w:hAnsi="Arial" w:cs="Arial"/>
        </w:rPr>
      </w:pPr>
      <w:r w:rsidRPr="00237B3B">
        <w:rPr>
          <w:rFonts w:ascii="Arial" w:hAnsi="Arial" w:cs="Arial"/>
          <w:b/>
        </w:rPr>
        <w:t>Artículo</w:t>
      </w:r>
      <w:r w:rsidR="008412CB" w:rsidRPr="00237B3B">
        <w:rPr>
          <w:rFonts w:ascii="Arial" w:hAnsi="Arial" w:cs="Arial"/>
          <w:b/>
        </w:rPr>
        <w:t xml:space="preserve"> </w:t>
      </w:r>
      <w:r w:rsidR="00665D30" w:rsidRPr="00237B3B">
        <w:rPr>
          <w:rFonts w:ascii="Arial" w:hAnsi="Arial" w:cs="Arial"/>
          <w:b/>
        </w:rPr>
        <w:t>4</w:t>
      </w:r>
      <w:r w:rsidR="00DE4696">
        <w:rPr>
          <w:rFonts w:ascii="Arial" w:hAnsi="Arial" w:cs="Arial"/>
          <w:b/>
        </w:rPr>
        <w:t>4</w:t>
      </w:r>
      <w:r w:rsidRPr="00237B3B">
        <w:rPr>
          <w:rFonts w:ascii="Arial" w:hAnsi="Arial" w:cs="Arial"/>
          <w:b/>
        </w:rPr>
        <w:t>.</w:t>
      </w:r>
      <w:r w:rsidRPr="00237B3B">
        <w:rPr>
          <w:rFonts w:ascii="Arial" w:hAnsi="Arial" w:cs="Arial"/>
        </w:rPr>
        <w:t xml:space="preserve"> </w:t>
      </w:r>
      <w:r w:rsidR="00EF65A0" w:rsidRPr="00237B3B">
        <w:rPr>
          <w:rFonts w:ascii="Arial" w:hAnsi="Arial" w:cs="Arial"/>
        </w:rPr>
        <w:t>La Secretaría</w:t>
      </w:r>
      <w:r w:rsidR="007D5374" w:rsidRPr="00237B3B">
        <w:rPr>
          <w:rFonts w:ascii="Arial" w:hAnsi="Arial" w:cs="Arial"/>
        </w:rPr>
        <w:t xml:space="preserve">, analizando los objetivos y la situación de las finanzas públicas, podrá autorizar compensaciones presupuestarias entre </w:t>
      </w:r>
      <w:r w:rsidR="00D02856" w:rsidRPr="00237B3B">
        <w:rPr>
          <w:rFonts w:ascii="Arial" w:hAnsi="Arial" w:cs="Arial"/>
        </w:rPr>
        <w:t>Dependencias</w:t>
      </w:r>
      <w:r w:rsidR="007D5374" w:rsidRPr="00237B3B">
        <w:rPr>
          <w:rFonts w:ascii="Arial" w:hAnsi="Arial" w:cs="Arial"/>
        </w:rPr>
        <w:t xml:space="preserve"> y </w:t>
      </w:r>
      <w:r w:rsidR="00D02856" w:rsidRPr="00237B3B">
        <w:rPr>
          <w:rFonts w:ascii="Arial" w:hAnsi="Arial" w:cs="Arial"/>
        </w:rPr>
        <w:t>Entidades</w:t>
      </w:r>
      <w:r w:rsidR="007D5374" w:rsidRPr="00237B3B">
        <w:rPr>
          <w:rFonts w:ascii="Arial" w:hAnsi="Arial" w:cs="Arial"/>
        </w:rPr>
        <w:t>, y entre estas últimas, correspondientes a sus ingresos y egresos, cuando las mismas cubran obligaciones entre sí derivadas de variaciones respecto de la Ley de Ingresos del Estado para el Ejercicio F</w:t>
      </w:r>
      <w:r w:rsidRPr="00237B3B">
        <w:rPr>
          <w:rFonts w:ascii="Arial" w:hAnsi="Arial" w:cs="Arial"/>
        </w:rPr>
        <w:t>iscal de 20</w:t>
      </w:r>
      <w:r w:rsidR="0063206E" w:rsidRPr="00237B3B">
        <w:rPr>
          <w:rFonts w:ascii="Arial" w:hAnsi="Arial" w:cs="Arial"/>
        </w:rPr>
        <w:t>1</w:t>
      </w:r>
      <w:r w:rsidR="00503931" w:rsidRPr="00237B3B">
        <w:rPr>
          <w:rFonts w:ascii="Arial" w:hAnsi="Arial" w:cs="Arial"/>
        </w:rPr>
        <w:t>8</w:t>
      </w:r>
      <w:r w:rsidR="007D5374" w:rsidRPr="00237B3B">
        <w:rPr>
          <w:rFonts w:ascii="Arial" w:hAnsi="Arial" w:cs="Arial"/>
        </w:rPr>
        <w:t xml:space="preserve"> y </w:t>
      </w:r>
      <w:r w:rsidR="00DC10C3" w:rsidRPr="00237B3B">
        <w:rPr>
          <w:rFonts w:ascii="Arial" w:hAnsi="Arial" w:cs="Arial"/>
        </w:rPr>
        <w:t xml:space="preserve">la presente Ley </w:t>
      </w:r>
      <w:r w:rsidR="007D5374" w:rsidRPr="00237B3B">
        <w:rPr>
          <w:rFonts w:ascii="Arial" w:hAnsi="Arial" w:cs="Arial"/>
        </w:rPr>
        <w:t>en los precios y volúmenes de los bienes y servicios adquiridos por las mismas, siempre y cuando el</w:t>
      </w:r>
      <w:r w:rsidRPr="00237B3B">
        <w:rPr>
          <w:rFonts w:ascii="Arial" w:hAnsi="Arial" w:cs="Arial"/>
        </w:rPr>
        <w:t xml:space="preserve"> importe del pago con cargo al presupuesto del d</w:t>
      </w:r>
      <w:r w:rsidR="007D5374" w:rsidRPr="00237B3B">
        <w:rPr>
          <w:rFonts w:ascii="Arial" w:hAnsi="Arial" w:cs="Arial"/>
        </w:rPr>
        <w:t>eudor sea igual al ingreso que se registre en la Ley de Ingresos del Estado para el Ejercicio Fiscal de 201</w:t>
      </w:r>
      <w:r w:rsidR="00503931" w:rsidRPr="00237B3B">
        <w:rPr>
          <w:rFonts w:ascii="Arial" w:hAnsi="Arial" w:cs="Arial"/>
        </w:rPr>
        <w:t>8</w:t>
      </w:r>
      <w:r w:rsidR="007D5374" w:rsidRPr="00237B3B">
        <w:rPr>
          <w:rFonts w:ascii="Arial" w:hAnsi="Arial" w:cs="Arial"/>
        </w:rPr>
        <w:t xml:space="preserve"> o, en su caso, que dicho importe no pueda cubrirse con ingresos adicionales de la entidad a consecuencia del otorgamiento de subsidios en los precios de los bienes o servicios por parte de la entidad deudora.</w:t>
      </w:r>
    </w:p>
    <w:p w:rsidR="00D92177" w:rsidRPr="00237B3B" w:rsidRDefault="00D92177" w:rsidP="007D5374">
      <w:pPr>
        <w:jc w:val="center"/>
        <w:rPr>
          <w:rFonts w:ascii="Arial" w:hAnsi="Arial" w:cs="Arial"/>
          <w:b/>
          <w:bCs/>
        </w:rPr>
      </w:pPr>
    </w:p>
    <w:p w:rsidR="00B83292" w:rsidRPr="00237B3B" w:rsidRDefault="00B83292" w:rsidP="007D5374">
      <w:pPr>
        <w:jc w:val="center"/>
        <w:rPr>
          <w:rFonts w:ascii="Arial" w:hAnsi="Arial" w:cs="Arial"/>
          <w:b/>
          <w:bCs/>
        </w:rPr>
      </w:pPr>
    </w:p>
    <w:p w:rsidR="007D5374" w:rsidRPr="00237B3B" w:rsidRDefault="007D5374" w:rsidP="007D5374">
      <w:pPr>
        <w:jc w:val="center"/>
        <w:rPr>
          <w:rFonts w:ascii="Arial" w:hAnsi="Arial" w:cs="Arial"/>
          <w:b/>
          <w:bCs/>
        </w:rPr>
      </w:pPr>
      <w:r w:rsidRPr="00237B3B">
        <w:rPr>
          <w:rFonts w:ascii="Arial" w:hAnsi="Arial" w:cs="Arial"/>
          <w:b/>
          <w:bCs/>
        </w:rPr>
        <w:t>CAPÍTULO II</w:t>
      </w:r>
    </w:p>
    <w:p w:rsidR="007D5374" w:rsidRPr="00237B3B" w:rsidRDefault="00E96CD4" w:rsidP="002F5F66">
      <w:pPr>
        <w:jc w:val="center"/>
        <w:rPr>
          <w:rFonts w:ascii="Arial" w:hAnsi="Arial" w:cs="Arial"/>
          <w:b/>
          <w:bCs/>
        </w:rPr>
      </w:pPr>
      <w:r w:rsidRPr="00237B3B">
        <w:rPr>
          <w:rFonts w:ascii="Arial" w:hAnsi="Arial" w:cs="Arial"/>
          <w:b/>
          <w:bCs/>
        </w:rPr>
        <w:t>De la Racionalidad, Eficiencia, Eficacia, Economía, T</w:t>
      </w:r>
      <w:r w:rsidR="007D5374" w:rsidRPr="00237B3B">
        <w:rPr>
          <w:rFonts w:ascii="Arial" w:hAnsi="Arial" w:cs="Arial"/>
          <w:b/>
          <w:bCs/>
        </w:rPr>
        <w:t xml:space="preserve">ransparencia </w:t>
      </w:r>
      <w:r w:rsidRPr="00237B3B">
        <w:rPr>
          <w:rFonts w:ascii="Arial" w:hAnsi="Arial" w:cs="Arial"/>
          <w:b/>
          <w:bCs/>
        </w:rPr>
        <w:t>y Honradez en el Ejercicio del G</w:t>
      </w:r>
      <w:r w:rsidR="002F5F66" w:rsidRPr="00237B3B">
        <w:rPr>
          <w:rFonts w:ascii="Arial" w:hAnsi="Arial" w:cs="Arial"/>
          <w:b/>
          <w:bCs/>
        </w:rPr>
        <w:t>asto</w:t>
      </w:r>
    </w:p>
    <w:p w:rsidR="002F5F66" w:rsidRPr="00237B3B" w:rsidRDefault="002F5F66" w:rsidP="002F5F66">
      <w:pPr>
        <w:jc w:val="both"/>
        <w:rPr>
          <w:rFonts w:ascii="Arial" w:hAnsi="Arial" w:cs="Arial"/>
          <w:b/>
          <w:bCs/>
        </w:rPr>
      </w:pPr>
    </w:p>
    <w:p w:rsidR="007D5374" w:rsidRPr="00237B3B" w:rsidRDefault="008412CB" w:rsidP="007D5374">
      <w:pPr>
        <w:jc w:val="both"/>
        <w:rPr>
          <w:rFonts w:ascii="Arial" w:hAnsi="Arial" w:cs="Arial"/>
        </w:rPr>
      </w:pPr>
      <w:r w:rsidRPr="00237B3B">
        <w:rPr>
          <w:rFonts w:ascii="Arial" w:hAnsi="Arial" w:cs="Arial"/>
          <w:b/>
        </w:rPr>
        <w:t xml:space="preserve">Artículo </w:t>
      </w:r>
      <w:r w:rsidR="00DE4696">
        <w:rPr>
          <w:rFonts w:ascii="Arial" w:hAnsi="Arial" w:cs="Arial"/>
          <w:b/>
        </w:rPr>
        <w:t>45</w:t>
      </w:r>
      <w:r w:rsidR="007D5374" w:rsidRPr="00237B3B">
        <w:rPr>
          <w:rFonts w:ascii="Arial" w:hAnsi="Arial" w:cs="Arial"/>
          <w:b/>
        </w:rPr>
        <w:t xml:space="preserve">. </w:t>
      </w:r>
      <w:r w:rsidR="007D5374" w:rsidRPr="00237B3B">
        <w:rPr>
          <w:rFonts w:ascii="Arial" w:hAnsi="Arial" w:cs="Arial"/>
        </w:rPr>
        <w:t xml:space="preserve">Las </w:t>
      </w:r>
      <w:r w:rsidR="00D02856" w:rsidRPr="00237B3B">
        <w:rPr>
          <w:rFonts w:ascii="Arial" w:hAnsi="Arial" w:cs="Arial"/>
        </w:rPr>
        <w:t>Dependencias</w:t>
      </w:r>
      <w:r w:rsidR="007D5374" w:rsidRPr="00237B3B">
        <w:rPr>
          <w:rFonts w:ascii="Arial" w:hAnsi="Arial" w:cs="Arial"/>
        </w:rPr>
        <w:t xml:space="preserve"> sólo podrán modificar sus estructuras orgánicas y laborales aprobadas para el ejercicio fiscal 20</w:t>
      </w:r>
      <w:r w:rsidR="0063206E" w:rsidRPr="00237B3B">
        <w:rPr>
          <w:rFonts w:ascii="Arial" w:hAnsi="Arial" w:cs="Arial"/>
        </w:rPr>
        <w:t>1</w:t>
      </w:r>
      <w:r w:rsidR="00503931" w:rsidRPr="00237B3B">
        <w:rPr>
          <w:rFonts w:ascii="Arial" w:hAnsi="Arial" w:cs="Arial"/>
        </w:rPr>
        <w:t>8</w:t>
      </w:r>
      <w:r w:rsidR="004C0EA2" w:rsidRPr="00237B3B">
        <w:rPr>
          <w:rFonts w:ascii="Arial" w:hAnsi="Arial" w:cs="Arial"/>
        </w:rPr>
        <w:t>,</w:t>
      </w:r>
      <w:r w:rsidR="007D5374" w:rsidRPr="00237B3B">
        <w:rPr>
          <w:rFonts w:ascii="Arial" w:hAnsi="Arial" w:cs="Arial"/>
        </w:rPr>
        <w:t xml:space="preserve"> previa autorización del </w:t>
      </w:r>
      <w:r w:rsidR="00180A01" w:rsidRPr="00237B3B">
        <w:rPr>
          <w:rFonts w:ascii="Arial" w:hAnsi="Arial" w:cs="Arial"/>
        </w:rPr>
        <w:t>Titular del Ejecutivo Estatal</w:t>
      </w:r>
      <w:r w:rsidR="004C0EA2" w:rsidRPr="00237B3B">
        <w:rPr>
          <w:rFonts w:ascii="Arial" w:hAnsi="Arial" w:cs="Arial"/>
        </w:rPr>
        <w:t xml:space="preserve"> </w:t>
      </w:r>
      <w:r w:rsidR="007D5374" w:rsidRPr="00237B3B">
        <w:rPr>
          <w:rFonts w:ascii="Arial" w:hAnsi="Arial" w:cs="Arial"/>
        </w:rPr>
        <w:t>y de conformidad con las normas aplicables, siempre que cuenten con los recursos presupu</w:t>
      </w:r>
      <w:r w:rsidR="00D04951" w:rsidRPr="00237B3B">
        <w:rPr>
          <w:rFonts w:ascii="Arial" w:hAnsi="Arial" w:cs="Arial"/>
        </w:rPr>
        <w:t>e</w:t>
      </w:r>
      <w:r w:rsidR="004C0EA2" w:rsidRPr="00237B3B">
        <w:rPr>
          <w:rFonts w:ascii="Arial" w:hAnsi="Arial" w:cs="Arial"/>
        </w:rPr>
        <w:t xml:space="preserve">starios según valide </w:t>
      </w:r>
      <w:r w:rsidR="00EF65A0" w:rsidRPr="00237B3B">
        <w:rPr>
          <w:rFonts w:ascii="Arial" w:hAnsi="Arial" w:cs="Arial"/>
        </w:rPr>
        <w:t>la Secretaría</w:t>
      </w:r>
      <w:r w:rsidR="007D5374" w:rsidRPr="00237B3B">
        <w:rPr>
          <w:rFonts w:ascii="Arial" w:hAnsi="Arial" w:cs="Arial"/>
        </w:rPr>
        <w:t>.</w:t>
      </w:r>
    </w:p>
    <w:p w:rsidR="007D5374" w:rsidRPr="00237B3B" w:rsidRDefault="007D5374" w:rsidP="007D5374">
      <w:pPr>
        <w:jc w:val="both"/>
        <w:rPr>
          <w:rFonts w:ascii="Arial" w:hAnsi="Arial" w:cs="Arial"/>
        </w:rPr>
      </w:pPr>
    </w:p>
    <w:p w:rsidR="00503931" w:rsidRPr="00237B3B" w:rsidRDefault="00D04951" w:rsidP="006B14E2">
      <w:pPr>
        <w:jc w:val="both"/>
        <w:rPr>
          <w:rFonts w:ascii="Arial" w:hAnsi="Arial" w:cs="Arial"/>
        </w:rPr>
      </w:pPr>
      <w:r w:rsidRPr="00237B3B">
        <w:rPr>
          <w:rFonts w:ascii="Arial" w:hAnsi="Arial" w:cs="Arial"/>
          <w:b/>
        </w:rPr>
        <w:t>Artículo</w:t>
      </w:r>
      <w:r w:rsidR="008412CB" w:rsidRPr="00237B3B">
        <w:rPr>
          <w:rFonts w:ascii="Arial" w:hAnsi="Arial" w:cs="Arial"/>
          <w:b/>
        </w:rPr>
        <w:t xml:space="preserve"> </w:t>
      </w:r>
      <w:r w:rsidR="00D44870" w:rsidRPr="00237B3B">
        <w:rPr>
          <w:rFonts w:ascii="Arial" w:hAnsi="Arial" w:cs="Arial"/>
          <w:b/>
        </w:rPr>
        <w:t>4</w:t>
      </w:r>
      <w:r w:rsidR="00DE4696">
        <w:rPr>
          <w:rFonts w:ascii="Arial" w:hAnsi="Arial" w:cs="Arial"/>
          <w:b/>
        </w:rPr>
        <w:t>6</w:t>
      </w:r>
      <w:r w:rsidR="00D44870" w:rsidRPr="00237B3B">
        <w:rPr>
          <w:rFonts w:ascii="Arial" w:hAnsi="Arial" w:cs="Arial"/>
          <w:b/>
        </w:rPr>
        <w:t>.</w:t>
      </w:r>
      <w:r w:rsidR="007D5374" w:rsidRPr="00237B3B">
        <w:rPr>
          <w:rFonts w:ascii="Arial" w:hAnsi="Arial" w:cs="Arial"/>
        </w:rPr>
        <w:t xml:space="preserve"> </w:t>
      </w:r>
      <w:r w:rsidR="00503931" w:rsidRPr="00237B3B">
        <w:rPr>
          <w:rFonts w:ascii="Arial" w:hAnsi="Arial" w:cs="Arial"/>
        </w:rPr>
        <w:t xml:space="preserve">La Secretaría podrá entregar adelantos de participaciones a los Municipios, previa petición que por escrito de parte del Presidente Municipal al Secretario de Finanzas </w:t>
      </w:r>
      <w:r w:rsidR="00503931" w:rsidRPr="00237B3B">
        <w:rPr>
          <w:rFonts w:ascii="Arial" w:hAnsi="Arial" w:cs="Arial"/>
        </w:rPr>
        <w:lastRenderedPageBreak/>
        <w:t>y Tesorero General del Estado, también podrá hacerlo con respecto a las Entidades y Organismos Autónomos, a cuenta de las transferencias presupuestales que les correspondan, previa petición que por escrito le presenten al Secretario de Finanzas y Tesorero General del Estado.</w:t>
      </w:r>
    </w:p>
    <w:p w:rsidR="007D5374" w:rsidRPr="00237B3B" w:rsidRDefault="007D5374" w:rsidP="007D5374">
      <w:pPr>
        <w:jc w:val="both"/>
        <w:rPr>
          <w:rFonts w:ascii="Arial" w:hAnsi="Arial" w:cs="Arial"/>
          <w:u w:val="single"/>
        </w:rPr>
      </w:pPr>
    </w:p>
    <w:p w:rsidR="007D5374" w:rsidRPr="00237B3B" w:rsidRDefault="00EF65A0" w:rsidP="007D5374">
      <w:pPr>
        <w:jc w:val="both"/>
        <w:rPr>
          <w:rFonts w:ascii="Arial" w:hAnsi="Arial" w:cs="Arial"/>
        </w:rPr>
      </w:pPr>
      <w:r w:rsidRPr="00237B3B">
        <w:rPr>
          <w:rFonts w:ascii="Arial" w:hAnsi="Arial" w:cs="Arial"/>
        </w:rPr>
        <w:t>La Secretaría</w:t>
      </w:r>
      <w:r w:rsidR="00932179" w:rsidRPr="00237B3B">
        <w:rPr>
          <w:rFonts w:ascii="Arial" w:hAnsi="Arial" w:cs="Arial"/>
          <w:b/>
        </w:rPr>
        <w:t xml:space="preserve"> </w:t>
      </w:r>
      <w:r w:rsidR="001C6075" w:rsidRPr="00237B3B">
        <w:rPr>
          <w:rFonts w:ascii="Arial" w:hAnsi="Arial" w:cs="Arial"/>
        </w:rPr>
        <w:t>podrá</w:t>
      </w:r>
      <w:r w:rsidR="007D5374" w:rsidRPr="00237B3B">
        <w:rPr>
          <w:rFonts w:ascii="Arial" w:hAnsi="Arial" w:cs="Arial"/>
        </w:rPr>
        <w:t xml:space="preserve"> autorizar o negar las peticiones a que se refiere el </w:t>
      </w:r>
      <w:r w:rsidR="001C6075" w:rsidRPr="00237B3B">
        <w:rPr>
          <w:rFonts w:ascii="Arial" w:hAnsi="Arial" w:cs="Arial"/>
        </w:rPr>
        <w:t>párrafo</w:t>
      </w:r>
      <w:r w:rsidR="007D5374" w:rsidRPr="00237B3B">
        <w:rPr>
          <w:rFonts w:ascii="Arial" w:hAnsi="Arial" w:cs="Arial"/>
        </w:rPr>
        <w:t xml:space="preserve"> anterior, en </w:t>
      </w:r>
      <w:r w:rsidR="001C6075" w:rsidRPr="00237B3B">
        <w:rPr>
          <w:rFonts w:ascii="Arial" w:hAnsi="Arial" w:cs="Arial"/>
        </w:rPr>
        <w:t>función</w:t>
      </w:r>
      <w:r w:rsidR="007D5374" w:rsidRPr="00237B3B">
        <w:rPr>
          <w:rFonts w:ascii="Arial" w:hAnsi="Arial" w:cs="Arial"/>
        </w:rPr>
        <w:t xml:space="preserve"> de la </w:t>
      </w:r>
      <w:r w:rsidR="001C6075" w:rsidRPr="00237B3B">
        <w:rPr>
          <w:rFonts w:ascii="Arial" w:hAnsi="Arial" w:cs="Arial"/>
        </w:rPr>
        <w:t>situación</w:t>
      </w:r>
      <w:r w:rsidR="007D5374" w:rsidRPr="00237B3B">
        <w:rPr>
          <w:rFonts w:ascii="Arial" w:hAnsi="Arial" w:cs="Arial"/>
        </w:rPr>
        <w:t xml:space="preserve"> de las finanzas </w:t>
      </w:r>
      <w:r w:rsidR="001C6075" w:rsidRPr="00237B3B">
        <w:rPr>
          <w:rFonts w:ascii="Arial" w:hAnsi="Arial" w:cs="Arial"/>
        </w:rPr>
        <w:t>públicas</w:t>
      </w:r>
      <w:r w:rsidR="007D5374" w:rsidRPr="00237B3B">
        <w:rPr>
          <w:rFonts w:ascii="Arial" w:hAnsi="Arial" w:cs="Arial"/>
        </w:rPr>
        <w:t xml:space="preserve"> del Gobierno del Estado y del resultado que arroje el </w:t>
      </w:r>
      <w:r w:rsidR="001C6075" w:rsidRPr="00237B3B">
        <w:rPr>
          <w:rFonts w:ascii="Arial" w:hAnsi="Arial" w:cs="Arial"/>
        </w:rPr>
        <w:t>análisis</w:t>
      </w:r>
      <w:r w:rsidR="007D5374" w:rsidRPr="00237B3B">
        <w:rPr>
          <w:rFonts w:ascii="Arial" w:hAnsi="Arial" w:cs="Arial"/>
        </w:rPr>
        <w:t xml:space="preserve"> practicado a la capacidad financiera del municipio, entidad u organismo solicitante.</w:t>
      </w:r>
    </w:p>
    <w:p w:rsidR="005E5133" w:rsidRPr="00237B3B" w:rsidRDefault="005E5133" w:rsidP="007D5374">
      <w:pPr>
        <w:jc w:val="both"/>
        <w:rPr>
          <w:rFonts w:ascii="Arial" w:hAnsi="Arial" w:cs="Arial"/>
          <w:highlight w:val="yellow"/>
        </w:rPr>
      </w:pPr>
    </w:p>
    <w:p w:rsidR="007D5374" w:rsidRPr="00ED6D3B" w:rsidRDefault="001C6075" w:rsidP="007D5374">
      <w:pPr>
        <w:jc w:val="both"/>
        <w:rPr>
          <w:rFonts w:ascii="Arial" w:hAnsi="Arial" w:cs="Arial"/>
        </w:rPr>
      </w:pPr>
      <w:r w:rsidRPr="00ED6D3B">
        <w:rPr>
          <w:rFonts w:ascii="Arial" w:hAnsi="Arial" w:cs="Arial"/>
          <w:b/>
        </w:rPr>
        <w:t>Artículo</w:t>
      </w:r>
      <w:r w:rsidR="008412CB" w:rsidRPr="00ED6D3B">
        <w:rPr>
          <w:rFonts w:ascii="Arial" w:hAnsi="Arial" w:cs="Arial"/>
          <w:b/>
        </w:rPr>
        <w:t xml:space="preserve"> </w:t>
      </w:r>
      <w:r w:rsidR="000208D9" w:rsidRPr="00ED6D3B">
        <w:rPr>
          <w:rFonts w:ascii="Arial" w:hAnsi="Arial" w:cs="Arial"/>
          <w:b/>
        </w:rPr>
        <w:t>4</w:t>
      </w:r>
      <w:r w:rsidR="00DE4696" w:rsidRPr="00ED6D3B">
        <w:rPr>
          <w:rFonts w:ascii="Arial" w:hAnsi="Arial" w:cs="Arial"/>
          <w:b/>
        </w:rPr>
        <w:t>7</w:t>
      </w:r>
      <w:r w:rsidR="007D5374" w:rsidRPr="00ED6D3B">
        <w:rPr>
          <w:rFonts w:ascii="Arial" w:hAnsi="Arial" w:cs="Arial"/>
          <w:b/>
        </w:rPr>
        <w:t>.</w:t>
      </w:r>
      <w:r w:rsidR="007D5374" w:rsidRPr="00ED6D3B">
        <w:rPr>
          <w:rFonts w:ascii="Arial" w:hAnsi="Arial" w:cs="Arial"/>
        </w:rPr>
        <w:t xml:space="preserve"> </w:t>
      </w:r>
      <w:r w:rsidR="00503931" w:rsidRPr="00ED6D3B">
        <w:rPr>
          <w:rFonts w:ascii="Arial" w:hAnsi="Arial" w:cs="Arial"/>
        </w:rPr>
        <w:t xml:space="preserve">Los viáticos y gastos de traslado para el personal adscrito a las </w:t>
      </w:r>
      <w:r w:rsidR="00DE4696" w:rsidRPr="00ED6D3B">
        <w:rPr>
          <w:rFonts w:ascii="Arial" w:hAnsi="Arial" w:cs="Arial"/>
        </w:rPr>
        <w:t>Dependencias y Entidades</w:t>
      </w:r>
      <w:r w:rsidR="00503931" w:rsidRPr="00ED6D3B">
        <w:rPr>
          <w:rFonts w:ascii="Arial" w:hAnsi="Arial" w:cs="Arial"/>
        </w:rPr>
        <w:t>, deberán ser autorizados por los titulares de las mismas, previa valoración y conveniencia de la comisión que motiva la necesidad de traslado y/o asistencia del o los servidores públicos, debiéndose ajustar al tabulador aprobado por la Secretaría.</w:t>
      </w:r>
    </w:p>
    <w:p w:rsidR="00ED6D3B" w:rsidRPr="00ED6D3B" w:rsidRDefault="00ED6D3B" w:rsidP="007D5374">
      <w:pPr>
        <w:jc w:val="both"/>
        <w:rPr>
          <w:rFonts w:ascii="Arial" w:hAnsi="Arial" w:cs="Arial"/>
        </w:rPr>
      </w:pPr>
    </w:p>
    <w:p w:rsidR="00ED6D3B" w:rsidRPr="00ED6D3B" w:rsidRDefault="00ED6D3B" w:rsidP="007D5374">
      <w:pPr>
        <w:jc w:val="both"/>
        <w:rPr>
          <w:rFonts w:ascii="Arial" w:hAnsi="Arial" w:cs="Arial"/>
        </w:rPr>
      </w:pPr>
      <w:r w:rsidRPr="00ED6D3B">
        <w:rPr>
          <w:rFonts w:ascii="Arial" w:hAnsi="Arial" w:cs="Arial"/>
        </w:rPr>
        <w:t xml:space="preserve">En caso de que los viáticos y gastos de traslado a que se refiere el párrafo anterior rebasen los montos establecidos en el tabulador aprobado, el solicitante deberá adjuntar la justificación correspondiente, desglosando cada uno de los conceptos que integran los viáticos y gastos respectivos. </w:t>
      </w:r>
    </w:p>
    <w:p w:rsidR="007D5374" w:rsidRPr="00237B3B" w:rsidRDefault="007D5374" w:rsidP="007D5374">
      <w:pPr>
        <w:jc w:val="both"/>
        <w:rPr>
          <w:rFonts w:ascii="Arial" w:hAnsi="Arial" w:cs="Arial"/>
          <w:highlight w:val="yellow"/>
        </w:rPr>
      </w:pPr>
    </w:p>
    <w:p w:rsidR="007D5374" w:rsidRPr="00237B3B" w:rsidRDefault="005E5133" w:rsidP="007D5374">
      <w:pPr>
        <w:jc w:val="both"/>
        <w:rPr>
          <w:rFonts w:ascii="Arial" w:hAnsi="Arial" w:cs="Arial"/>
        </w:rPr>
      </w:pPr>
      <w:r w:rsidRPr="00237B3B">
        <w:rPr>
          <w:rFonts w:ascii="Arial" w:hAnsi="Arial" w:cs="Arial"/>
          <w:b/>
        </w:rPr>
        <w:t>Artículo</w:t>
      </w:r>
      <w:r w:rsidR="008412CB" w:rsidRPr="00237B3B">
        <w:rPr>
          <w:rFonts w:ascii="Arial" w:hAnsi="Arial" w:cs="Arial"/>
          <w:b/>
        </w:rPr>
        <w:t xml:space="preserve"> </w:t>
      </w:r>
      <w:r w:rsidR="000208D9" w:rsidRPr="00237B3B">
        <w:rPr>
          <w:rFonts w:ascii="Arial" w:hAnsi="Arial" w:cs="Arial"/>
          <w:b/>
        </w:rPr>
        <w:t>4</w:t>
      </w:r>
      <w:r w:rsidR="00DE4696">
        <w:rPr>
          <w:rFonts w:ascii="Arial" w:hAnsi="Arial" w:cs="Arial"/>
          <w:b/>
        </w:rPr>
        <w:t>8</w:t>
      </w:r>
      <w:r w:rsidR="00341C50" w:rsidRPr="00237B3B">
        <w:rPr>
          <w:rFonts w:ascii="Arial" w:hAnsi="Arial" w:cs="Arial"/>
          <w:b/>
        </w:rPr>
        <w:t xml:space="preserve">. </w:t>
      </w:r>
      <w:r w:rsidR="00ED6D3B">
        <w:rPr>
          <w:rFonts w:ascii="Arial" w:hAnsi="Arial" w:cs="Arial"/>
        </w:rPr>
        <w:t>L</w:t>
      </w:r>
      <w:r w:rsidR="00EF65A0" w:rsidRPr="00237B3B">
        <w:rPr>
          <w:rFonts w:ascii="Arial" w:hAnsi="Arial" w:cs="Arial"/>
        </w:rPr>
        <w:t>a Secretaría</w:t>
      </w:r>
      <w:r w:rsidR="00341C50" w:rsidRPr="00237B3B">
        <w:rPr>
          <w:rFonts w:ascii="Arial" w:hAnsi="Arial" w:cs="Arial"/>
        </w:rPr>
        <w:t xml:space="preserve"> </w:t>
      </w:r>
      <w:r w:rsidR="00ED6D3B">
        <w:rPr>
          <w:rFonts w:ascii="Arial" w:hAnsi="Arial" w:cs="Arial"/>
        </w:rPr>
        <w:t>y/o la Secretaría de Administración, según corresponda, tramitarán el pago</w:t>
      </w:r>
      <w:r w:rsidR="007D5374" w:rsidRPr="00237B3B">
        <w:rPr>
          <w:rFonts w:ascii="Arial" w:hAnsi="Arial" w:cs="Arial"/>
        </w:rPr>
        <w:t xml:space="preserve">, con la sola </w:t>
      </w:r>
      <w:r w:rsidR="00977F9B" w:rsidRPr="00237B3B">
        <w:rPr>
          <w:rFonts w:ascii="Arial" w:hAnsi="Arial" w:cs="Arial"/>
        </w:rPr>
        <w:t>presentación</w:t>
      </w:r>
      <w:r w:rsidR="007D5374" w:rsidRPr="00237B3B">
        <w:rPr>
          <w:rFonts w:ascii="Arial" w:hAnsi="Arial" w:cs="Arial"/>
        </w:rPr>
        <w:t xml:space="preserve"> de los </w:t>
      </w:r>
      <w:r w:rsidR="001B3F61" w:rsidRPr="00237B3B">
        <w:rPr>
          <w:rFonts w:ascii="Arial" w:hAnsi="Arial" w:cs="Arial"/>
        </w:rPr>
        <w:t xml:space="preserve">contratos y </w:t>
      </w:r>
      <w:r w:rsidR="007D5374" w:rsidRPr="00237B3B">
        <w:rPr>
          <w:rFonts w:ascii="Arial" w:hAnsi="Arial" w:cs="Arial"/>
        </w:rPr>
        <w:t xml:space="preserve">comprobantes respectivos, </w:t>
      </w:r>
      <w:r w:rsidR="00ED6D3B">
        <w:rPr>
          <w:rFonts w:ascii="Arial" w:hAnsi="Arial" w:cs="Arial"/>
        </w:rPr>
        <w:t xml:space="preserve">de </w:t>
      </w:r>
      <w:r w:rsidR="007D5374" w:rsidRPr="00237B3B">
        <w:rPr>
          <w:rFonts w:ascii="Arial" w:hAnsi="Arial" w:cs="Arial"/>
        </w:rPr>
        <w:t xml:space="preserve">las obligaciones derivadas de servicios prestados a las </w:t>
      </w:r>
      <w:r w:rsidR="00DE4696">
        <w:rPr>
          <w:rFonts w:ascii="Arial" w:hAnsi="Arial" w:cs="Arial"/>
        </w:rPr>
        <w:t>Dependencias y Entidades</w:t>
      </w:r>
      <w:r w:rsidR="00503931" w:rsidRPr="00237B3B">
        <w:rPr>
          <w:rFonts w:ascii="Arial" w:hAnsi="Arial" w:cs="Arial"/>
        </w:rPr>
        <w:t xml:space="preserve">, </w:t>
      </w:r>
      <w:r w:rsidR="001B3F61" w:rsidRPr="00237B3B">
        <w:rPr>
          <w:rFonts w:ascii="Arial" w:hAnsi="Arial" w:cs="Arial"/>
        </w:rPr>
        <w:t xml:space="preserve">con cargo a sus respectivos presupuestos </w:t>
      </w:r>
      <w:r w:rsidR="007D5374" w:rsidRPr="00237B3B">
        <w:rPr>
          <w:rFonts w:ascii="Arial" w:hAnsi="Arial" w:cs="Arial"/>
        </w:rPr>
        <w:t>por los siguientes conceptos:</w:t>
      </w:r>
    </w:p>
    <w:p w:rsidR="007D5374" w:rsidRPr="00237B3B" w:rsidRDefault="007D5374" w:rsidP="007D5374">
      <w:pPr>
        <w:jc w:val="both"/>
        <w:rPr>
          <w:rFonts w:ascii="Arial" w:hAnsi="Arial" w:cs="Arial"/>
        </w:rPr>
      </w:pPr>
    </w:p>
    <w:p w:rsidR="007D5374" w:rsidRPr="00237B3B" w:rsidRDefault="007D5374" w:rsidP="007D5374">
      <w:pPr>
        <w:jc w:val="both"/>
        <w:rPr>
          <w:rFonts w:ascii="Arial" w:hAnsi="Arial" w:cs="Arial"/>
        </w:rPr>
      </w:pPr>
      <w:r w:rsidRPr="00237B3B">
        <w:rPr>
          <w:rFonts w:ascii="Arial" w:hAnsi="Arial" w:cs="Arial"/>
        </w:rPr>
        <w:t>I. Arrendamiento, siempre y cuando exista contrato debidamente suscrito;</w:t>
      </w:r>
    </w:p>
    <w:p w:rsidR="007D5374" w:rsidRPr="00237B3B" w:rsidRDefault="007D5374" w:rsidP="007D5374">
      <w:pPr>
        <w:jc w:val="both"/>
        <w:rPr>
          <w:rFonts w:ascii="Arial" w:hAnsi="Arial" w:cs="Arial"/>
        </w:rPr>
      </w:pPr>
      <w:r w:rsidRPr="00237B3B">
        <w:rPr>
          <w:rFonts w:ascii="Arial" w:hAnsi="Arial" w:cs="Arial"/>
        </w:rPr>
        <w:t xml:space="preserve">II. Servicios de correspondencia postal </w:t>
      </w:r>
      <w:r w:rsidR="000208D9" w:rsidRPr="00237B3B">
        <w:rPr>
          <w:rFonts w:ascii="Arial" w:hAnsi="Arial" w:cs="Arial"/>
        </w:rPr>
        <w:t xml:space="preserve">y </w:t>
      </w:r>
      <w:r w:rsidR="005E5133" w:rsidRPr="00237B3B">
        <w:rPr>
          <w:rFonts w:ascii="Arial" w:hAnsi="Arial" w:cs="Arial"/>
        </w:rPr>
        <w:t>mensajería</w:t>
      </w:r>
      <w:r w:rsidRPr="00237B3B">
        <w:rPr>
          <w:rFonts w:ascii="Arial" w:hAnsi="Arial" w:cs="Arial"/>
        </w:rPr>
        <w:t>;</w:t>
      </w:r>
    </w:p>
    <w:p w:rsidR="007D5374" w:rsidRPr="00237B3B" w:rsidRDefault="007D5374" w:rsidP="007D5374">
      <w:pPr>
        <w:jc w:val="both"/>
        <w:rPr>
          <w:rFonts w:ascii="Arial" w:hAnsi="Arial" w:cs="Arial"/>
        </w:rPr>
      </w:pPr>
      <w:r w:rsidRPr="00237B3B">
        <w:rPr>
          <w:rFonts w:ascii="Arial" w:hAnsi="Arial" w:cs="Arial"/>
        </w:rPr>
        <w:t xml:space="preserve">III. Servicio </w:t>
      </w:r>
      <w:r w:rsidR="005E5133" w:rsidRPr="00237B3B">
        <w:rPr>
          <w:rFonts w:ascii="Arial" w:hAnsi="Arial" w:cs="Arial"/>
        </w:rPr>
        <w:t>telefónico e Internet;</w:t>
      </w:r>
    </w:p>
    <w:p w:rsidR="005E5133" w:rsidRPr="00237B3B" w:rsidRDefault="007D5374" w:rsidP="007D5374">
      <w:pPr>
        <w:jc w:val="both"/>
        <w:rPr>
          <w:rFonts w:ascii="Arial" w:hAnsi="Arial" w:cs="Arial"/>
        </w:rPr>
      </w:pPr>
      <w:r w:rsidRPr="00237B3B">
        <w:rPr>
          <w:rFonts w:ascii="Arial" w:hAnsi="Arial" w:cs="Arial"/>
        </w:rPr>
        <w:t xml:space="preserve">IV. Suministro de </w:t>
      </w:r>
      <w:r w:rsidR="005E5133" w:rsidRPr="00237B3B">
        <w:rPr>
          <w:rFonts w:ascii="Arial" w:hAnsi="Arial" w:cs="Arial"/>
        </w:rPr>
        <w:t>energía eléctrica;</w:t>
      </w:r>
      <w:r w:rsidR="00C157B2" w:rsidRPr="00237B3B">
        <w:rPr>
          <w:rFonts w:ascii="Arial" w:hAnsi="Arial" w:cs="Arial"/>
        </w:rPr>
        <w:t xml:space="preserve"> y</w:t>
      </w:r>
    </w:p>
    <w:p w:rsidR="007D5374" w:rsidRPr="00237B3B" w:rsidRDefault="005E5133" w:rsidP="007D5374">
      <w:pPr>
        <w:jc w:val="both"/>
        <w:rPr>
          <w:rFonts w:ascii="Arial" w:hAnsi="Arial" w:cs="Arial"/>
        </w:rPr>
      </w:pPr>
      <w:r w:rsidRPr="00237B3B">
        <w:rPr>
          <w:rStyle w:val="Refdecomentario"/>
          <w:rFonts w:ascii="Arial" w:hAnsi="Arial" w:cs="Arial"/>
          <w:lang w:eastAsia="es-ES"/>
        </w:rPr>
        <w:t xml:space="preserve">V. </w:t>
      </w:r>
      <w:r w:rsidR="00C157B2" w:rsidRPr="00237B3B">
        <w:rPr>
          <w:rStyle w:val="Refdecomentario"/>
          <w:rFonts w:ascii="Arial" w:hAnsi="Arial" w:cs="Arial"/>
          <w:lang w:eastAsia="es-ES"/>
        </w:rPr>
        <w:t>Suministro y servicios de agua.</w:t>
      </w:r>
    </w:p>
    <w:p w:rsidR="007D5374" w:rsidRPr="00237B3B" w:rsidRDefault="007D5374" w:rsidP="007D5374">
      <w:pPr>
        <w:jc w:val="both"/>
        <w:rPr>
          <w:rFonts w:ascii="Arial" w:hAnsi="Arial" w:cs="Arial"/>
        </w:rPr>
      </w:pPr>
    </w:p>
    <w:p w:rsidR="007D5374" w:rsidRPr="00237B3B" w:rsidRDefault="008412CB" w:rsidP="007D5374">
      <w:pPr>
        <w:jc w:val="both"/>
        <w:rPr>
          <w:rFonts w:ascii="Arial" w:hAnsi="Arial" w:cs="Arial"/>
        </w:rPr>
      </w:pPr>
      <w:r w:rsidRPr="00237B3B">
        <w:rPr>
          <w:rFonts w:ascii="Arial" w:hAnsi="Arial" w:cs="Arial"/>
          <w:b/>
        </w:rPr>
        <w:t xml:space="preserve">Artículo </w:t>
      </w:r>
      <w:r w:rsidR="00DE4696">
        <w:rPr>
          <w:rFonts w:ascii="Arial" w:hAnsi="Arial" w:cs="Arial"/>
          <w:b/>
        </w:rPr>
        <w:t>49</w:t>
      </w:r>
      <w:r w:rsidR="0064130D" w:rsidRPr="00237B3B">
        <w:rPr>
          <w:rFonts w:ascii="Arial" w:hAnsi="Arial" w:cs="Arial"/>
          <w:b/>
        </w:rPr>
        <w:t>.</w:t>
      </w:r>
      <w:r w:rsidR="0064130D" w:rsidRPr="00237B3B">
        <w:rPr>
          <w:rFonts w:ascii="Arial" w:hAnsi="Arial" w:cs="Arial"/>
        </w:rPr>
        <w:t xml:space="preserve"> </w:t>
      </w:r>
      <w:r w:rsidR="007D5374" w:rsidRPr="00237B3B">
        <w:rPr>
          <w:rFonts w:ascii="Arial" w:hAnsi="Arial" w:cs="Arial"/>
        </w:rPr>
        <w:t xml:space="preserve">En aquellos fideicomisos en los que se involucren recursos públicos estatales, se deberá establecer una subcuenta específica, con el objeto de diferenciarlos del resto de las demás aportaciones. </w:t>
      </w:r>
      <w:r w:rsidR="00EF65A0" w:rsidRPr="00237B3B">
        <w:rPr>
          <w:rFonts w:ascii="Arial" w:hAnsi="Arial" w:cs="Arial"/>
        </w:rPr>
        <w:t>La Secretaría</w:t>
      </w:r>
      <w:r w:rsidR="00341C50" w:rsidRPr="00237B3B">
        <w:rPr>
          <w:rFonts w:ascii="Arial" w:hAnsi="Arial" w:cs="Arial"/>
        </w:rPr>
        <w:t xml:space="preserve"> </w:t>
      </w:r>
      <w:r w:rsidR="007D5374" w:rsidRPr="00237B3B">
        <w:rPr>
          <w:rFonts w:ascii="Arial" w:hAnsi="Arial" w:cs="Arial"/>
        </w:rPr>
        <w:t>llevará el registro y control de los fideicomisos en los que participe el Gobierno del Estado.</w:t>
      </w:r>
    </w:p>
    <w:p w:rsidR="007D5374" w:rsidRPr="00237B3B" w:rsidRDefault="007D5374" w:rsidP="007D5374">
      <w:pPr>
        <w:jc w:val="both"/>
        <w:rPr>
          <w:rFonts w:ascii="Arial" w:hAnsi="Arial" w:cs="Arial"/>
        </w:rPr>
      </w:pPr>
    </w:p>
    <w:p w:rsidR="007D5374" w:rsidRPr="00237B3B" w:rsidRDefault="007D5374" w:rsidP="007D5374">
      <w:pPr>
        <w:jc w:val="both"/>
        <w:rPr>
          <w:rFonts w:ascii="Arial" w:hAnsi="Arial" w:cs="Arial"/>
        </w:rPr>
      </w:pPr>
      <w:r w:rsidRPr="00237B3B">
        <w:rPr>
          <w:rFonts w:ascii="Arial" w:hAnsi="Arial" w:cs="Arial"/>
        </w:rPr>
        <w:t xml:space="preserve">Los fideicomisos, a través de su Comité Técnico, deberán informar trimestralmente a </w:t>
      </w:r>
      <w:r w:rsidR="00EF65A0" w:rsidRPr="00237B3B">
        <w:rPr>
          <w:rFonts w:ascii="Arial" w:hAnsi="Arial" w:cs="Arial"/>
        </w:rPr>
        <w:t>la Secretaría</w:t>
      </w:r>
      <w:r w:rsidRPr="00237B3B">
        <w:rPr>
          <w:rFonts w:ascii="Arial" w:hAnsi="Arial" w:cs="Arial"/>
        </w:rPr>
        <w:t xml:space="preserve">, dentro de los </w:t>
      </w:r>
      <w:r w:rsidR="004B72C7" w:rsidRPr="00237B3B">
        <w:rPr>
          <w:rFonts w:ascii="Arial" w:hAnsi="Arial" w:cs="Arial"/>
        </w:rPr>
        <w:t>veinte</w:t>
      </w:r>
      <w:r w:rsidRPr="00237B3B">
        <w:rPr>
          <w:rFonts w:ascii="Arial" w:hAnsi="Arial" w:cs="Arial"/>
        </w:rPr>
        <w:t xml:space="preserve"> días siguientes a cada trimestre, el saldo de la subcuenta a que se refiere el párrafo anterior. Adicionalmente</w:t>
      </w:r>
      <w:r w:rsidR="00393136" w:rsidRPr="00237B3B">
        <w:rPr>
          <w:rFonts w:ascii="Arial" w:hAnsi="Arial" w:cs="Arial"/>
        </w:rPr>
        <w:t xml:space="preserve">, </w:t>
      </w:r>
      <w:r w:rsidR="00EF65A0" w:rsidRPr="00237B3B">
        <w:rPr>
          <w:rFonts w:ascii="Arial" w:hAnsi="Arial" w:cs="Arial"/>
        </w:rPr>
        <w:t>la Secretaría</w:t>
      </w:r>
      <w:r w:rsidR="00341C50" w:rsidRPr="00237B3B">
        <w:rPr>
          <w:rFonts w:ascii="Arial" w:hAnsi="Arial" w:cs="Arial"/>
        </w:rPr>
        <w:t xml:space="preserve"> </w:t>
      </w:r>
      <w:r w:rsidRPr="00237B3B">
        <w:rPr>
          <w:rFonts w:ascii="Arial" w:hAnsi="Arial" w:cs="Arial"/>
        </w:rPr>
        <w:t>podrá solicitarles con la periodicidad que determine y bajo el plazo que establezca, la información jurídica, patrimonial o financiera que requiera, en los términos y condiciones de las disposiciones aplicables. En los contratos respectivos deberá pactarse expresamente tal previsión.</w:t>
      </w:r>
    </w:p>
    <w:p w:rsidR="007D5374" w:rsidRPr="00237B3B" w:rsidRDefault="007D5374" w:rsidP="007D5374">
      <w:pPr>
        <w:jc w:val="both"/>
        <w:rPr>
          <w:rFonts w:ascii="Arial" w:hAnsi="Arial" w:cs="Arial"/>
        </w:rPr>
      </w:pPr>
    </w:p>
    <w:p w:rsidR="007D5374" w:rsidRPr="00237B3B" w:rsidRDefault="007D5374" w:rsidP="007D5374">
      <w:pPr>
        <w:jc w:val="both"/>
        <w:rPr>
          <w:rFonts w:ascii="Arial" w:hAnsi="Arial" w:cs="Arial"/>
        </w:rPr>
      </w:pPr>
      <w:r w:rsidRPr="00237B3B">
        <w:rPr>
          <w:rFonts w:ascii="Arial" w:hAnsi="Arial" w:cs="Arial"/>
        </w:rPr>
        <w:t xml:space="preserve">En caso de que exista compromiso del municipio, o de los particulares con el Gobierno </w:t>
      </w:r>
      <w:r w:rsidR="00E37755" w:rsidRPr="00237B3B">
        <w:rPr>
          <w:rFonts w:ascii="Arial" w:hAnsi="Arial" w:cs="Arial"/>
        </w:rPr>
        <w:t xml:space="preserve">del Estado </w:t>
      </w:r>
      <w:r w:rsidRPr="00237B3B">
        <w:rPr>
          <w:rFonts w:ascii="Arial" w:hAnsi="Arial" w:cs="Arial"/>
        </w:rPr>
        <w:t>para otorgar sumas de recursos al patrimonio de</w:t>
      </w:r>
      <w:r w:rsidR="00ED6D3B">
        <w:rPr>
          <w:rFonts w:ascii="Arial" w:hAnsi="Arial" w:cs="Arial"/>
        </w:rPr>
        <w:t xml:space="preserve"> los</w:t>
      </w:r>
      <w:r w:rsidRPr="00237B3B">
        <w:rPr>
          <w:rFonts w:ascii="Arial" w:hAnsi="Arial" w:cs="Arial"/>
        </w:rPr>
        <w:t xml:space="preserve"> fideicomiso</w:t>
      </w:r>
      <w:r w:rsidR="00ED6D3B">
        <w:rPr>
          <w:rFonts w:ascii="Arial" w:hAnsi="Arial" w:cs="Arial"/>
        </w:rPr>
        <w:t>s públicos del Estado</w:t>
      </w:r>
      <w:r w:rsidRPr="00237B3B">
        <w:rPr>
          <w:rFonts w:ascii="Arial" w:hAnsi="Arial" w:cs="Arial"/>
        </w:rPr>
        <w:t xml:space="preserve"> y aquéllos incumplan con la aportación de dichos recursos, con las reglas de operación del fideicomiso o del programa correspondiente, el Gobier</w:t>
      </w:r>
      <w:r w:rsidR="00393136" w:rsidRPr="00237B3B">
        <w:rPr>
          <w:rFonts w:ascii="Arial" w:hAnsi="Arial" w:cs="Arial"/>
        </w:rPr>
        <w:t>no</w:t>
      </w:r>
      <w:r w:rsidR="00E37755" w:rsidRPr="00237B3B">
        <w:rPr>
          <w:rFonts w:ascii="Arial" w:hAnsi="Arial" w:cs="Arial"/>
        </w:rPr>
        <w:t xml:space="preserve"> del Estado</w:t>
      </w:r>
      <w:r w:rsidR="00393136" w:rsidRPr="00237B3B">
        <w:rPr>
          <w:rFonts w:ascii="Arial" w:hAnsi="Arial" w:cs="Arial"/>
        </w:rPr>
        <w:t>, por conducto de la Dependencia o E</w:t>
      </w:r>
      <w:r w:rsidRPr="00237B3B">
        <w:rPr>
          <w:rFonts w:ascii="Arial" w:hAnsi="Arial" w:cs="Arial"/>
        </w:rPr>
        <w:t>ntidad que coordine la operación del fideicomiso, podrá suspender las aportaciones subsecuentes.</w:t>
      </w:r>
    </w:p>
    <w:p w:rsidR="005D65BD" w:rsidRPr="00237B3B" w:rsidRDefault="005D65BD" w:rsidP="007D5374">
      <w:pPr>
        <w:jc w:val="both"/>
        <w:rPr>
          <w:rFonts w:ascii="Arial" w:hAnsi="Arial" w:cs="Arial"/>
        </w:rPr>
      </w:pPr>
    </w:p>
    <w:p w:rsidR="005D65BD" w:rsidRPr="00237B3B" w:rsidRDefault="005D65BD" w:rsidP="007D5374">
      <w:pPr>
        <w:jc w:val="both"/>
        <w:rPr>
          <w:rFonts w:ascii="Arial" w:hAnsi="Arial" w:cs="Arial"/>
        </w:rPr>
      </w:pPr>
      <w:r w:rsidRPr="00DE4696">
        <w:rPr>
          <w:rFonts w:ascii="Arial" w:hAnsi="Arial" w:cs="Arial"/>
          <w:b/>
        </w:rPr>
        <w:t xml:space="preserve">Artículo </w:t>
      </w:r>
      <w:r w:rsidR="00665D30" w:rsidRPr="00DE4696">
        <w:rPr>
          <w:rFonts w:ascii="Arial" w:hAnsi="Arial" w:cs="Arial"/>
          <w:b/>
        </w:rPr>
        <w:t>5</w:t>
      </w:r>
      <w:r w:rsidR="00DE4696">
        <w:rPr>
          <w:rFonts w:ascii="Arial" w:hAnsi="Arial" w:cs="Arial"/>
          <w:b/>
        </w:rPr>
        <w:t>0</w:t>
      </w:r>
      <w:r w:rsidRPr="00DE4696">
        <w:rPr>
          <w:rFonts w:ascii="Arial" w:hAnsi="Arial" w:cs="Arial"/>
          <w:b/>
        </w:rPr>
        <w:t>.</w:t>
      </w:r>
      <w:r w:rsidRPr="00DE4696">
        <w:rPr>
          <w:rFonts w:ascii="Arial" w:hAnsi="Arial" w:cs="Arial"/>
        </w:rPr>
        <w:t xml:space="preserve"> Se prohíbe la celebración de fideicomisos, mandatos o contratos análogos, que tengan como propósito eludir la anualidad de</w:t>
      </w:r>
      <w:r w:rsidR="00723CA7" w:rsidRPr="00DE4696">
        <w:rPr>
          <w:rFonts w:ascii="Arial" w:hAnsi="Arial" w:cs="Arial"/>
        </w:rPr>
        <w:t>l</w:t>
      </w:r>
      <w:r w:rsidRPr="00DE4696">
        <w:rPr>
          <w:rFonts w:ascii="Arial" w:hAnsi="Arial" w:cs="Arial"/>
        </w:rPr>
        <w:t xml:space="preserve"> Presupuesto</w:t>
      </w:r>
      <w:r w:rsidR="00723CA7" w:rsidRPr="00DE4696">
        <w:rPr>
          <w:rFonts w:ascii="Arial" w:hAnsi="Arial" w:cs="Arial"/>
        </w:rPr>
        <w:t xml:space="preserve"> que se establece en esta Ley</w:t>
      </w:r>
      <w:r w:rsidRPr="00DE4696">
        <w:rPr>
          <w:rFonts w:ascii="Arial" w:hAnsi="Arial" w:cs="Arial"/>
        </w:rPr>
        <w:t>.</w:t>
      </w:r>
    </w:p>
    <w:p w:rsidR="007D5374" w:rsidRPr="00237B3B" w:rsidRDefault="007D5374" w:rsidP="007D5374">
      <w:pPr>
        <w:jc w:val="both"/>
        <w:rPr>
          <w:rFonts w:ascii="Arial" w:hAnsi="Arial" w:cs="Arial"/>
        </w:rPr>
      </w:pPr>
    </w:p>
    <w:p w:rsidR="007D5374" w:rsidRPr="00237B3B" w:rsidRDefault="008412CB" w:rsidP="007D5374">
      <w:pPr>
        <w:jc w:val="both"/>
        <w:rPr>
          <w:rFonts w:ascii="Arial" w:hAnsi="Arial" w:cs="Arial"/>
        </w:rPr>
      </w:pPr>
      <w:r w:rsidRPr="00237B3B">
        <w:rPr>
          <w:rFonts w:ascii="Arial" w:hAnsi="Arial" w:cs="Arial"/>
          <w:b/>
        </w:rPr>
        <w:t xml:space="preserve">Artículo </w:t>
      </w:r>
      <w:r w:rsidR="00665D30" w:rsidRPr="00237B3B">
        <w:rPr>
          <w:rFonts w:ascii="Arial" w:hAnsi="Arial" w:cs="Arial"/>
          <w:b/>
        </w:rPr>
        <w:t>5</w:t>
      </w:r>
      <w:r w:rsidR="00DE4696">
        <w:rPr>
          <w:rFonts w:ascii="Arial" w:hAnsi="Arial" w:cs="Arial"/>
          <w:b/>
        </w:rPr>
        <w:t>1</w:t>
      </w:r>
      <w:r w:rsidR="00E37755" w:rsidRPr="00237B3B">
        <w:rPr>
          <w:rFonts w:ascii="Arial" w:hAnsi="Arial" w:cs="Arial"/>
          <w:b/>
        </w:rPr>
        <w:t>.</w:t>
      </w:r>
      <w:r w:rsidR="007D5374" w:rsidRPr="00237B3B">
        <w:rPr>
          <w:rFonts w:ascii="Arial" w:hAnsi="Arial" w:cs="Arial"/>
        </w:rPr>
        <w:t xml:space="preserve"> El Titular del Poder Ejecutivo, por conducto de</w:t>
      </w:r>
      <w:r w:rsidR="00FD5D47" w:rsidRPr="00237B3B">
        <w:rPr>
          <w:rFonts w:ascii="Arial" w:hAnsi="Arial" w:cs="Arial"/>
        </w:rPr>
        <w:t xml:space="preserve"> </w:t>
      </w:r>
      <w:r w:rsidR="00EF65A0" w:rsidRPr="00237B3B">
        <w:rPr>
          <w:rFonts w:ascii="Arial" w:hAnsi="Arial" w:cs="Arial"/>
        </w:rPr>
        <w:t>la Secretaría</w:t>
      </w:r>
      <w:r w:rsidR="007D5374" w:rsidRPr="00237B3B">
        <w:rPr>
          <w:rFonts w:ascii="Arial" w:hAnsi="Arial" w:cs="Arial"/>
        </w:rPr>
        <w:t>, autorizará la ministración, reducción, suspensión y en su caso, terminación de las transferencias y subsidios que con cargo al Presupuesto se prevén en esta Ley.</w:t>
      </w:r>
    </w:p>
    <w:p w:rsidR="00EB6841" w:rsidRPr="00237B3B" w:rsidRDefault="00EB6841" w:rsidP="007D5374">
      <w:pPr>
        <w:jc w:val="both"/>
        <w:rPr>
          <w:rFonts w:ascii="Arial" w:hAnsi="Arial" w:cs="Arial"/>
        </w:rPr>
      </w:pPr>
    </w:p>
    <w:p w:rsidR="007D5374" w:rsidRPr="00237B3B" w:rsidRDefault="008412CB" w:rsidP="007D5374">
      <w:pPr>
        <w:jc w:val="both"/>
        <w:rPr>
          <w:rFonts w:ascii="Arial" w:hAnsi="Arial" w:cs="Arial"/>
        </w:rPr>
      </w:pPr>
      <w:r w:rsidRPr="00237B3B">
        <w:rPr>
          <w:rFonts w:ascii="Arial" w:hAnsi="Arial" w:cs="Arial"/>
          <w:b/>
        </w:rPr>
        <w:t xml:space="preserve">Artículo </w:t>
      </w:r>
      <w:r w:rsidR="00665D30" w:rsidRPr="00237B3B">
        <w:rPr>
          <w:rFonts w:ascii="Arial" w:hAnsi="Arial" w:cs="Arial"/>
          <w:b/>
        </w:rPr>
        <w:t>5</w:t>
      </w:r>
      <w:r w:rsidR="00DE4696">
        <w:rPr>
          <w:rFonts w:ascii="Arial" w:hAnsi="Arial" w:cs="Arial"/>
          <w:b/>
        </w:rPr>
        <w:t>2</w:t>
      </w:r>
      <w:r w:rsidR="00341C50" w:rsidRPr="00237B3B">
        <w:rPr>
          <w:rFonts w:ascii="Arial" w:hAnsi="Arial" w:cs="Arial"/>
          <w:b/>
        </w:rPr>
        <w:t xml:space="preserve">. </w:t>
      </w:r>
      <w:r w:rsidR="007D5374" w:rsidRPr="00237B3B">
        <w:rPr>
          <w:rFonts w:ascii="Arial" w:hAnsi="Arial" w:cs="Arial"/>
        </w:rPr>
        <w:t xml:space="preserve">Los titulares de las </w:t>
      </w:r>
      <w:r w:rsidR="00D02856" w:rsidRPr="00237B3B">
        <w:rPr>
          <w:rFonts w:ascii="Arial" w:hAnsi="Arial" w:cs="Arial"/>
        </w:rPr>
        <w:t>Entidades</w:t>
      </w:r>
      <w:r w:rsidR="007D5374" w:rsidRPr="00237B3B">
        <w:rPr>
          <w:rFonts w:ascii="Arial" w:hAnsi="Arial" w:cs="Arial"/>
        </w:rPr>
        <w:t xml:space="preserve"> a los que se autorice la asignación de transferencias y subsidios con cargo al Presupuesto, serán responsables de su correcta aplicación conforme a lo est</w:t>
      </w:r>
      <w:r w:rsidR="006954AB" w:rsidRPr="00237B3B">
        <w:rPr>
          <w:rFonts w:ascii="Arial" w:hAnsi="Arial" w:cs="Arial"/>
        </w:rPr>
        <w:t>ablecido en este Presupuesto y</w:t>
      </w:r>
      <w:r w:rsidR="00341C50" w:rsidRPr="00237B3B">
        <w:rPr>
          <w:rFonts w:ascii="Arial" w:hAnsi="Arial" w:cs="Arial"/>
        </w:rPr>
        <w:t xml:space="preserve"> </w:t>
      </w:r>
      <w:r w:rsidR="007D5374" w:rsidRPr="00237B3B">
        <w:rPr>
          <w:rFonts w:ascii="Arial" w:hAnsi="Arial" w:cs="Arial"/>
        </w:rPr>
        <w:t>las demás disposiciones aplicables.</w:t>
      </w:r>
    </w:p>
    <w:p w:rsidR="007D5374" w:rsidRPr="00237B3B" w:rsidRDefault="007D5374" w:rsidP="007D5374">
      <w:pPr>
        <w:jc w:val="both"/>
        <w:rPr>
          <w:rFonts w:ascii="Arial" w:hAnsi="Arial" w:cs="Arial"/>
        </w:rPr>
      </w:pPr>
    </w:p>
    <w:p w:rsidR="007D5374" w:rsidRPr="00237B3B" w:rsidRDefault="008412CB" w:rsidP="007D5374">
      <w:pPr>
        <w:jc w:val="both"/>
        <w:rPr>
          <w:rFonts w:ascii="Arial" w:hAnsi="Arial" w:cs="Arial"/>
        </w:rPr>
      </w:pPr>
      <w:r w:rsidRPr="00237B3B">
        <w:rPr>
          <w:rFonts w:ascii="Arial" w:hAnsi="Arial" w:cs="Arial"/>
          <w:b/>
        </w:rPr>
        <w:t xml:space="preserve">Artículo </w:t>
      </w:r>
      <w:r w:rsidR="00665D30" w:rsidRPr="00237B3B">
        <w:rPr>
          <w:rFonts w:ascii="Arial" w:hAnsi="Arial" w:cs="Arial"/>
          <w:b/>
        </w:rPr>
        <w:t>5</w:t>
      </w:r>
      <w:r w:rsidR="00DE4696">
        <w:rPr>
          <w:rFonts w:ascii="Arial" w:hAnsi="Arial" w:cs="Arial"/>
          <w:b/>
        </w:rPr>
        <w:t>3</w:t>
      </w:r>
      <w:r w:rsidR="007D5374" w:rsidRPr="00237B3B">
        <w:rPr>
          <w:rFonts w:ascii="Arial" w:hAnsi="Arial" w:cs="Arial"/>
          <w:b/>
        </w:rPr>
        <w:t>.</w:t>
      </w:r>
      <w:r w:rsidR="007D5374" w:rsidRPr="00237B3B">
        <w:rPr>
          <w:rFonts w:ascii="Arial" w:hAnsi="Arial" w:cs="Arial"/>
        </w:rPr>
        <w:t xml:space="preserve"> </w:t>
      </w:r>
      <w:r w:rsidR="00EF65A0" w:rsidRPr="00237B3B">
        <w:rPr>
          <w:rFonts w:ascii="Arial" w:hAnsi="Arial" w:cs="Arial"/>
        </w:rPr>
        <w:t>La Secretaría</w:t>
      </w:r>
      <w:r w:rsidR="00341C50" w:rsidRPr="00237B3B">
        <w:rPr>
          <w:rFonts w:ascii="Arial" w:hAnsi="Arial" w:cs="Arial"/>
        </w:rPr>
        <w:t xml:space="preserve"> </w:t>
      </w:r>
      <w:r w:rsidR="007D5374" w:rsidRPr="00237B3B">
        <w:rPr>
          <w:rFonts w:ascii="Arial" w:hAnsi="Arial" w:cs="Arial"/>
        </w:rPr>
        <w:t xml:space="preserve">podrá emitir durante el ejercicio fiscal, disposiciones sobre </w:t>
      </w:r>
      <w:r w:rsidR="00E15BA9" w:rsidRPr="00237B3B">
        <w:rPr>
          <w:rFonts w:ascii="Arial" w:hAnsi="Arial" w:cs="Arial"/>
        </w:rPr>
        <w:t xml:space="preserve">la programación, presupuestación, ejercicio, control y </w:t>
      </w:r>
      <w:r w:rsidR="007D5374" w:rsidRPr="00237B3B">
        <w:rPr>
          <w:rFonts w:ascii="Arial" w:hAnsi="Arial" w:cs="Arial"/>
        </w:rPr>
        <w:t>evaluación del gasto relacionado con el otorgamiento y aplicación de las transferencias y subsidios a que se refiere el artículo anterior.</w:t>
      </w:r>
    </w:p>
    <w:p w:rsidR="007D5374" w:rsidRPr="00237B3B" w:rsidRDefault="007D5374" w:rsidP="007D5374">
      <w:pPr>
        <w:jc w:val="both"/>
        <w:rPr>
          <w:rFonts w:ascii="Arial" w:hAnsi="Arial" w:cs="Arial"/>
        </w:rPr>
      </w:pPr>
    </w:p>
    <w:p w:rsidR="007D5374" w:rsidRPr="00237B3B" w:rsidRDefault="008412CB" w:rsidP="007D5374">
      <w:pPr>
        <w:jc w:val="both"/>
        <w:rPr>
          <w:rFonts w:ascii="Arial" w:hAnsi="Arial" w:cs="Arial"/>
        </w:rPr>
      </w:pPr>
      <w:r w:rsidRPr="00237B3B">
        <w:rPr>
          <w:rFonts w:ascii="Arial" w:hAnsi="Arial" w:cs="Arial"/>
          <w:b/>
        </w:rPr>
        <w:t xml:space="preserve">Artículo </w:t>
      </w:r>
      <w:r w:rsidR="00665D30" w:rsidRPr="00237B3B">
        <w:rPr>
          <w:rFonts w:ascii="Arial" w:hAnsi="Arial" w:cs="Arial"/>
          <w:b/>
        </w:rPr>
        <w:t>5</w:t>
      </w:r>
      <w:r w:rsidR="00DE4696">
        <w:rPr>
          <w:rFonts w:ascii="Arial" w:hAnsi="Arial" w:cs="Arial"/>
          <w:b/>
        </w:rPr>
        <w:t>4</w:t>
      </w:r>
      <w:r w:rsidR="007D5374" w:rsidRPr="00237B3B">
        <w:rPr>
          <w:rFonts w:ascii="Arial" w:hAnsi="Arial" w:cs="Arial"/>
          <w:b/>
        </w:rPr>
        <w:t>.</w:t>
      </w:r>
      <w:r w:rsidR="007D5374" w:rsidRPr="00237B3B">
        <w:rPr>
          <w:rFonts w:ascii="Arial" w:hAnsi="Arial" w:cs="Arial"/>
        </w:rPr>
        <w:t xml:space="preserve"> Las erogaciones por concepto de transferencias y subsidios con cargo al </w:t>
      </w:r>
      <w:r w:rsidR="00503931" w:rsidRPr="00237B3B">
        <w:rPr>
          <w:rFonts w:ascii="Arial" w:hAnsi="Arial" w:cs="Arial"/>
        </w:rPr>
        <w:t>p</w:t>
      </w:r>
      <w:r w:rsidR="007D5374" w:rsidRPr="00237B3B">
        <w:rPr>
          <w:rFonts w:ascii="Arial" w:hAnsi="Arial" w:cs="Arial"/>
        </w:rPr>
        <w:t xml:space="preserve">resupuesto, se sujetarán a los objetivos y las metas de los programas que realizan las </w:t>
      </w:r>
      <w:r w:rsidR="00DE4696">
        <w:rPr>
          <w:rFonts w:ascii="Arial" w:hAnsi="Arial" w:cs="Arial"/>
        </w:rPr>
        <w:t>Dependencias y Entidades</w:t>
      </w:r>
      <w:r w:rsidR="00503931" w:rsidRPr="00237B3B">
        <w:rPr>
          <w:rFonts w:ascii="Arial" w:hAnsi="Arial" w:cs="Arial"/>
        </w:rPr>
        <w:t xml:space="preserve">, </w:t>
      </w:r>
      <w:r w:rsidR="007D5374" w:rsidRPr="00237B3B">
        <w:rPr>
          <w:rFonts w:ascii="Arial" w:hAnsi="Arial" w:cs="Arial"/>
        </w:rPr>
        <w:t xml:space="preserve"> y a las necesidades de planeación y administración financiera del Gobierno del Estado, apegándose además a los siguientes criterios:</w:t>
      </w:r>
    </w:p>
    <w:p w:rsidR="007D5374" w:rsidRPr="00237B3B" w:rsidRDefault="007D5374" w:rsidP="007D5374">
      <w:pPr>
        <w:jc w:val="both"/>
        <w:rPr>
          <w:rFonts w:ascii="Arial" w:hAnsi="Arial" w:cs="Arial"/>
          <w:highlight w:val="green"/>
        </w:rPr>
      </w:pPr>
    </w:p>
    <w:p w:rsidR="007D5374" w:rsidRPr="00237B3B" w:rsidRDefault="007D5374" w:rsidP="00AC0218">
      <w:pPr>
        <w:pStyle w:val="Prrafodelista"/>
        <w:numPr>
          <w:ilvl w:val="0"/>
          <w:numId w:val="4"/>
        </w:numPr>
        <w:jc w:val="both"/>
        <w:rPr>
          <w:rFonts w:ascii="Arial" w:hAnsi="Arial" w:cs="Arial"/>
          <w:sz w:val="22"/>
          <w:szCs w:val="22"/>
        </w:rPr>
      </w:pPr>
      <w:r w:rsidRPr="00237B3B">
        <w:rPr>
          <w:rFonts w:ascii="Arial" w:hAnsi="Arial" w:cs="Arial"/>
          <w:sz w:val="22"/>
          <w:szCs w:val="22"/>
        </w:rPr>
        <w:t xml:space="preserve">Se requerirá la autorización previa y por escrito de </w:t>
      </w:r>
      <w:r w:rsidR="00EF65A0" w:rsidRPr="00237B3B">
        <w:rPr>
          <w:rFonts w:ascii="Arial" w:hAnsi="Arial" w:cs="Arial"/>
          <w:sz w:val="22"/>
          <w:szCs w:val="22"/>
        </w:rPr>
        <w:t>la Secretaría</w:t>
      </w:r>
      <w:r w:rsidR="00341C50" w:rsidRPr="00237B3B">
        <w:rPr>
          <w:rFonts w:ascii="Arial" w:hAnsi="Arial" w:cs="Arial"/>
          <w:sz w:val="22"/>
          <w:szCs w:val="22"/>
        </w:rPr>
        <w:t xml:space="preserve"> </w:t>
      </w:r>
      <w:r w:rsidRPr="00237B3B">
        <w:rPr>
          <w:rFonts w:ascii="Arial" w:hAnsi="Arial" w:cs="Arial"/>
          <w:sz w:val="22"/>
          <w:szCs w:val="22"/>
        </w:rPr>
        <w:t>para otorgar transferencias que pretendan destinarse a inversiones financieras; y,</w:t>
      </w:r>
    </w:p>
    <w:p w:rsidR="007D5374" w:rsidRPr="00237B3B" w:rsidRDefault="007D5374" w:rsidP="00AC0218">
      <w:pPr>
        <w:pStyle w:val="Prrafodelista"/>
        <w:numPr>
          <w:ilvl w:val="0"/>
          <w:numId w:val="4"/>
        </w:numPr>
        <w:jc w:val="both"/>
        <w:rPr>
          <w:rFonts w:ascii="Arial" w:hAnsi="Arial" w:cs="Arial"/>
          <w:sz w:val="22"/>
          <w:szCs w:val="22"/>
        </w:rPr>
      </w:pPr>
      <w:r w:rsidRPr="00237B3B">
        <w:rPr>
          <w:rFonts w:ascii="Arial" w:hAnsi="Arial" w:cs="Arial"/>
          <w:sz w:val="22"/>
          <w:szCs w:val="22"/>
        </w:rPr>
        <w:t xml:space="preserve">Se considerarán preferenciales las transferencias destinadas a las </w:t>
      </w:r>
      <w:r w:rsidR="00D02856" w:rsidRPr="00237B3B">
        <w:rPr>
          <w:rFonts w:ascii="Arial" w:hAnsi="Arial" w:cs="Arial"/>
          <w:sz w:val="22"/>
          <w:szCs w:val="22"/>
        </w:rPr>
        <w:t>Entidades</w:t>
      </w:r>
      <w:r w:rsidRPr="00237B3B">
        <w:rPr>
          <w:rFonts w:ascii="Arial" w:hAnsi="Arial" w:cs="Arial"/>
          <w:sz w:val="22"/>
          <w:szCs w:val="22"/>
        </w:rPr>
        <w:t xml:space="preserve"> cuya función esté orientada a: la prestación de servicios educativos, al desarrollo social </w:t>
      </w:r>
      <w:r w:rsidR="00E85573">
        <w:rPr>
          <w:rFonts w:ascii="Arial" w:hAnsi="Arial" w:cs="Arial"/>
          <w:sz w:val="22"/>
          <w:szCs w:val="22"/>
        </w:rPr>
        <w:t xml:space="preserve">la </w:t>
      </w:r>
      <w:r w:rsidR="00ED6D3B">
        <w:rPr>
          <w:rFonts w:ascii="Arial" w:hAnsi="Arial" w:cs="Arial"/>
          <w:sz w:val="22"/>
          <w:szCs w:val="22"/>
        </w:rPr>
        <w:t xml:space="preserve">seguridad y </w:t>
      </w:r>
      <w:r w:rsidR="00E85573">
        <w:rPr>
          <w:rFonts w:ascii="Arial" w:hAnsi="Arial" w:cs="Arial"/>
          <w:sz w:val="22"/>
          <w:szCs w:val="22"/>
        </w:rPr>
        <w:t xml:space="preserve">la </w:t>
      </w:r>
      <w:r w:rsidR="00ED6D3B">
        <w:rPr>
          <w:rFonts w:ascii="Arial" w:hAnsi="Arial" w:cs="Arial"/>
          <w:sz w:val="22"/>
          <w:szCs w:val="22"/>
        </w:rPr>
        <w:t>salud.</w:t>
      </w:r>
    </w:p>
    <w:p w:rsidR="00482E0E" w:rsidRPr="00237B3B" w:rsidRDefault="00482E0E" w:rsidP="006B14E2">
      <w:pPr>
        <w:jc w:val="both"/>
        <w:rPr>
          <w:rFonts w:ascii="Arial" w:hAnsi="Arial" w:cs="Arial"/>
        </w:rPr>
      </w:pPr>
    </w:p>
    <w:p w:rsidR="004D63C3" w:rsidRPr="004D63C3" w:rsidRDefault="00482E0E" w:rsidP="004D63C3">
      <w:pPr>
        <w:jc w:val="both"/>
        <w:rPr>
          <w:rFonts w:ascii="Arial" w:hAnsi="Arial" w:cs="Arial"/>
        </w:rPr>
      </w:pPr>
      <w:r w:rsidRPr="00237B3B">
        <w:rPr>
          <w:rFonts w:ascii="Arial" w:hAnsi="Arial" w:cs="Arial"/>
          <w:b/>
        </w:rPr>
        <w:t>Artículo 5</w:t>
      </w:r>
      <w:r w:rsidR="00DE4696">
        <w:rPr>
          <w:rFonts w:ascii="Arial" w:hAnsi="Arial" w:cs="Arial"/>
          <w:b/>
        </w:rPr>
        <w:t>5</w:t>
      </w:r>
      <w:r w:rsidRPr="00237B3B">
        <w:rPr>
          <w:rFonts w:ascii="Arial" w:hAnsi="Arial" w:cs="Arial"/>
          <w:b/>
        </w:rPr>
        <w:t>.</w:t>
      </w:r>
      <w:r w:rsidRPr="00237B3B">
        <w:rPr>
          <w:rFonts w:ascii="Arial" w:hAnsi="Arial" w:cs="Arial"/>
        </w:rPr>
        <w:t xml:space="preserve"> Cuando la Secretaria disponga durante el ejercicio fiscal de recursos económicos excedentes derivados del superávit presupuestal de los ingresos recaudados respecto de los ingresos estimados, el titular del Poder Ejecutivo podrá aplicarlos a </w:t>
      </w:r>
      <w:r w:rsidR="00E85573">
        <w:rPr>
          <w:rFonts w:ascii="Arial" w:hAnsi="Arial" w:cs="Arial"/>
        </w:rPr>
        <w:t xml:space="preserve">privilegiar los fines de </w:t>
      </w:r>
      <w:r w:rsidR="004D63C3">
        <w:rPr>
          <w:rFonts w:ascii="Arial" w:hAnsi="Arial" w:cs="Arial"/>
        </w:rPr>
        <w:t>recursos</w:t>
      </w:r>
      <w:r w:rsidR="00E85573">
        <w:rPr>
          <w:rFonts w:ascii="Arial" w:hAnsi="Arial" w:cs="Arial"/>
        </w:rPr>
        <w:t xml:space="preserve"> </w:t>
      </w:r>
      <w:r w:rsidR="004D63C3">
        <w:rPr>
          <w:rFonts w:ascii="Arial" w:hAnsi="Arial" w:cs="Arial"/>
        </w:rPr>
        <w:t>excedentes</w:t>
      </w:r>
      <w:r w:rsidR="00E85573">
        <w:rPr>
          <w:rFonts w:ascii="Arial" w:hAnsi="Arial" w:cs="Arial"/>
        </w:rPr>
        <w:t xml:space="preserve"> que prevé la </w:t>
      </w:r>
      <w:r w:rsidR="004D63C3" w:rsidRPr="005F3111">
        <w:rPr>
          <w:rFonts w:ascii="Arial" w:hAnsi="Arial" w:cs="Arial"/>
        </w:rPr>
        <w:t xml:space="preserve">Ley </w:t>
      </w:r>
      <w:r w:rsidR="004D63C3">
        <w:rPr>
          <w:rFonts w:ascii="Arial" w:hAnsi="Arial" w:cs="Arial"/>
        </w:rPr>
        <w:t>d</w:t>
      </w:r>
      <w:r w:rsidR="004D63C3" w:rsidRPr="005F3111">
        <w:rPr>
          <w:rFonts w:ascii="Arial" w:hAnsi="Arial" w:cs="Arial"/>
        </w:rPr>
        <w:t>e Disciplina Financiera</w:t>
      </w:r>
      <w:r w:rsidR="004D63C3" w:rsidRPr="004D63C3">
        <w:rPr>
          <w:rFonts w:ascii="Arial" w:hAnsi="Arial" w:cs="Arial"/>
        </w:rPr>
        <w:t xml:space="preserve"> </w:t>
      </w:r>
      <w:r w:rsidR="004D63C3">
        <w:rPr>
          <w:rFonts w:ascii="Arial" w:hAnsi="Arial" w:cs="Arial"/>
        </w:rPr>
        <w:t>de las Entidades Federativas y</w:t>
      </w:r>
      <w:r w:rsidR="004D63C3" w:rsidRPr="005F3111">
        <w:rPr>
          <w:rFonts w:ascii="Arial" w:hAnsi="Arial" w:cs="Arial"/>
        </w:rPr>
        <w:t xml:space="preserve"> </w:t>
      </w:r>
      <w:r w:rsidR="004D63C3">
        <w:rPr>
          <w:rFonts w:ascii="Arial" w:hAnsi="Arial" w:cs="Arial"/>
        </w:rPr>
        <w:t>los</w:t>
      </w:r>
      <w:r w:rsidR="004D63C3" w:rsidRPr="005F3111">
        <w:rPr>
          <w:rFonts w:ascii="Arial" w:hAnsi="Arial" w:cs="Arial"/>
        </w:rPr>
        <w:t xml:space="preserve"> Municipios</w:t>
      </w:r>
      <w:r w:rsidR="004D63C3">
        <w:rPr>
          <w:rFonts w:ascii="Arial" w:hAnsi="Arial" w:cs="Arial"/>
        </w:rPr>
        <w:t>.</w:t>
      </w:r>
    </w:p>
    <w:p w:rsidR="00482E0E" w:rsidRPr="00237B3B" w:rsidRDefault="00482E0E" w:rsidP="00482E0E">
      <w:pPr>
        <w:jc w:val="both"/>
        <w:rPr>
          <w:rFonts w:ascii="Arial" w:hAnsi="Arial" w:cs="Arial"/>
        </w:rPr>
      </w:pPr>
    </w:p>
    <w:p w:rsidR="00482E0E" w:rsidRPr="00237B3B" w:rsidRDefault="00482E0E" w:rsidP="00482E0E">
      <w:pPr>
        <w:jc w:val="both"/>
        <w:rPr>
          <w:rFonts w:ascii="Arial" w:hAnsi="Arial" w:cs="Arial"/>
        </w:rPr>
      </w:pPr>
      <w:r w:rsidRPr="00237B3B">
        <w:rPr>
          <w:rFonts w:ascii="Arial" w:hAnsi="Arial" w:cs="Arial"/>
        </w:rPr>
        <w:lastRenderedPageBreak/>
        <w:t>Tratándose de recursos excedentes de origen federal, el destino en que habrán de emplearse será́ el previsto en la legislación federal aplicable.</w:t>
      </w:r>
    </w:p>
    <w:p w:rsidR="00482E0E" w:rsidRPr="00237B3B" w:rsidRDefault="00482E0E" w:rsidP="00482E0E">
      <w:pPr>
        <w:jc w:val="both"/>
        <w:rPr>
          <w:rFonts w:ascii="Arial" w:hAnsi="Arial" w:cs="Arial"/>
        </w:rPr>
      </w:pPr>
    </w:p>
    <w:p w:rsidR="00482E0E" w:rsidRPr="00237B3B" w:rsidRDefault="00482E0E" w:rsidP="006B14E2">
      <w:pPr>
        <w:jc w:val="both"/>
        <w:rPr>
          <w:rFonts w:ascii="Arial" w:hAnsi="Arial" w:cs="Arial"/>
        </w:rPr>
      </w:pPr>
      <w:r w:rsidRPr="00237B3B">
        <w:rPr>
          <w:rFonts w:ascii="Arial" w:hAnsi="Arial" w:cs="Arial"/>
        </w:rPr>
        <w:t xml:space="preserve">Los recursos excedentes derivados de dicho superávit presupuestal se considerarán de ampliación automática.    </w:t>
      </w:r>
    </w:p>
    <w:p w:rsidR="00482E0E" w:rsidRPr="00237B3B" w:rsidRDefault="00482E0E" w:rsidP="000B302A">
      <w:pPr>
        <w:jc w:val="both"/>
        <w:rPr>
          <w:rFonts w:ascii="Arial" w:hAnsi="Arial" w:cs="Arial"/>
          <w:b/>
        </w:rPr>
      </w:pPr>
    </w:p>
    <w:p w:rsidR="000B302A" w:rsidRPr="00237B3B" w:rsidRDefault="008412CB" w:rsidP="000B302A">
      <w:pPr>
        <w:jc w:val="both"/>
        <w:rPr>
          <w:rFonts w:ascii="Arial" w:hAnsi="Arial" w:cs="Arial"/>
        </w:rPr>
      </w:pPr>
      <w:r w:rsidRPr="00237B3B">
        <w:rPr>
          <w:rFonts w:ascii="Arial" w:hAnsi="Arial" w:cs="Arial"/>
          <w:b/>
        </w:rPr>
        <w:t xml:space="preserve">Artículo </w:t>
      </w:r>
      <w:r w:rsidR="00482E0E" w:rsidRPr="00237B3B">
        <w:rPr>
          <w:rFonts w:ascii="Arial" w:hAnsi="Arial" w:cs="Arial"/>
          <w:b/>
        </w:rPr>
        <w:t>5</w:t>
      </w:r>
      <w:r w:rsidR="00DE4696">
        <w:rPr>
          <w:rFonts w:ascii="Arial" w:hAnsi="Arial" w:cs="Arial"/>
          <w:b/>
        </w:rPr>
        <w:t>6</w:t>
      </w:r>
      <w:r w:rsidR="000B302A" w:rsidRPr="00237B3B">
        <w:rPr>
          <w:rFonts w:ascii="Arial" w:hAnsi="Arial" w:cs="Arial"/>
          <w:b/>
        </w:rPr>
        <w:t>.</w:t>
      </w:r>
      <w:r w:rsidR="000B302A" w:rsidRPr="00237B3B">
        <w:rPr>
          <w:rFonts w:ascii="Arial" w:hAnsi="Arial" w:cs="Arial"/>
        </w:rPr>
        <w:t xml:space="preserve"> </w:t>
      </w:r>
      <w:r w:rsidR="00EF65A0" w:rsidRPr="00237B3B">
        <w:rPr>
          <w:rFonts w:ascii="Arial" w:hAnsi="Arial" w:cs="Arial"/>
        </w:rPr>
        <w:t>La Secretaría</w:t>
      </w:r>
      <w:r w:rsidR="008F0379" w:rsidRPr="00237B3B">
        <w:rPr>
          <w:rFonts w:ascii="Arial" w:hAnsi="Arial" w:cs="Arial"/>
        </w:rPr>
        <w:t xml:space="preserve"> </w:t>
      </w:r>
      <w:r w:rsidR="000B302A" w:rsidRPr="00237B3B">
        <w:rPr>
          <w:rFonts w:ascii="Arial" w:hAnsi="Arial" w:cs="Arial"/>
        </w:rPr>
        <w:t xml:space="preserve">podrá emitir durante el ejercicio fiscal, disposiciones </w:t>
      </w:r>
      <w:r w:rsidR="006640D1" w:rsidRPr="00237B3B">
        <w:rPr>
          <w:rFonts w:ascii="Arial" w:hAnsi="Arial" w:cs="Arial"/>
        </w:rPr>
        <w:t xml:space="preserve">sobre la programación, presupuestación, ejercicio, control y evaluación </w:t>
      </w:r>
      <w:r w:rsidR="000B302A" w:rsidRPr="00237B3B">
        <w:rPr>
          <w:rFonts w:ascii="Arial" w:hAnsi="Arial" w:cs="Arial"/>
        </w:rPr>
        <w:t>de las economías presup</w:t>
      </w:r>
      <w:r w:rsidR="00B87800" w:rsidRPr="00237B3B">
        <w:rPr>
          <w:rFonts w:ascii="Arial" w:hAnsi="Arial" w:cs="Arial"/>
        </w:rPr>
        <w:t>uestarias del Ejercicio Fiscal.</w:t>
      </w:r>
    </w:p>
    <w:p w:rsidR="000B302A" w:rsidRPr="00237B3B" w:rsidRDefault="000B302A" w:rsidP="007D5374">
      <w:pPr>
        <w:jc w:val="both"/>
        <w:rPr>
          <w:rFonts w:ascii="Arial" w:hAnsi="Arial" w:cs="Arial"/>
        </w:rPr>
      </w:pPr>
    </w:p>
    <w:p w:rsidR="00B338B6" w:rsidRPr="00237B3B" w:rsidRDefault="00B338B6" w:rsidP="00B338B6">
      <w:pPr>
        <w:jc w:val="both"/>
        <w:rPr>
          <w:rFonts w:ascii="Arial" w:hAnsi="Arial" w:cs="Arial"/>
        </w:rPr>
      </w:pPr>
      <w:r w:rsidRPr="00237B3B">
        <w:rPr>
          <w:rFonts w:ascii="Arial" w:hAnsi="Arial" w:cs="Arial"/>
        </w:rPr>
        <w:t xml:space="preserve">Los ahorros </w:t>
      </w:r>
      <w:r w:rsidR="00663315" w:rsidRPr="00237B3B">
        <w:rPr>
          <w:rFonts w:ascii="Arial" w:hAnsi="Arial" w:cs="Arial"/>
        </w:rPr>
        <w:t>o economías presupuestaria</w:t>
      </w:r>
      <w:r w:rsidRPr="00237B3B">
        <w:rPr>
          <w:rFonts w:ascii="Arial" w:hAnsi="Arial" w:cs="Arial"/>
        </w:rPr>
        <w:t xml:space="preserve">s que se obtengan podrán reasignarse a proyectos sustantivos de las propias </w:t>
      </w:r>
      <w:r w:rsidR="00D02856" w:rsidRPr="00237B3B">
        <w:rPr>
          <w:rFonts w:ascii="Arial" w:hAnsi="Arial" w:cs="Arial"/>
        </w:rPr>
        <w:t>Dependencias</w:t>
      </w:r>
      <w:r w:rsidRPr="00237B3B">
        <w:rPr>
          <w:rFonts w:ascii="Arial" w:hAnsi="Arial" w:cs="Arial"/>
        </w:rPr>
        <w:t xml:space="preserve"> o </w:t>
      </w:r>
      <w:r w:rsidR="00D02856" w:rsidRPr="00237B3B">
        <w:rPr>
          <w:rFonts w:ascii="Arial" w:hAnsi="Arial" w:cs="Arial"/>
        </w:rPr>
        <w:t>Entidades</w:t>
      </w:r>
      <w:r w:rsidRPr="00237B3B">
        <w:rPr>
          <w:rFonts w:ascii="Arial" w:hAnsi="Arial" w:cs="Arial"/>
        </w:rPr>
        <w:t xml:space="preserve"> públicas que los generen, siempre y cuando correspondan a las prioridades establecidas en sus programas, cuenten con la aprobación de </w:t>
      </w:r>
      <w:r w:rsidR="00EF65A0" w:rsidRPr="00237B3B">
        <w:rPr>
          <w:rFonts w:ascii="Arial" w:hAnsi="Arial" w:cs="Arial"/>
        </w:rPr>
        <w:t>la Secretaría</w:t>
      </w:r>
      <w:r w:rsidR="00663315" w:rsidRPr="00237B3B">
        <w:rPr>
          <w:rFonts w:ascii="Arial" w:hAnsi="Arial" w:cs="Arial"/>
        </w:rPr>
        <w:t>, y</w:t>
      </w:r>
      <w:r w:rsidRPr="00237B3B">
        <w:rPr>
          <w:rFonts w:ascii="Arial" w:hAnsi="Arial" w:cs="Arial"/>
        </w:rPr>
        <w:t xml:space="preserve"> se refier</w:t>
      </w:r>
      <w:r w:rsidR="008F0379" w:rsidRPr="00237B3B">
        <w:rPr>
          <w:rFonts w:ascii="Arial" w:hAnsi="Arial" w:cs="Arial"/>
        </w:rPr>
        <w:t>a</w:t>
      </w:r>
      <w:r w:rsidRPr="00237B3B">
        <w:rPr>
          <w:rFonts w:ascii="Arial" w:hAnsi="Arial" w:cs="Arial"/>
        </w:rPr>
        <w:t xml:space="preserve">n, de acuerdo a su naturaleza, preferentemente a obras o acciones contempladas </w:t>
      </w:r>
      <w:r w:rsidR="00663315" w:rsidRPr="00237B3B">
        <w:rPr>
          <w:rFonts w:ascii="Arial" w:hAnsi="Arial" w:cs="Arial"/>
        </w:rPr>
        <w:t xml:space="preserve">en </w:t>
      </w:r>
      <w:r w:rsidR="008F0379" w:rsidRPr="00237B3B">
        <w:rPr>
          <w:rFonts w:ascii="Arial" w:hAnsi="Arial" w:cs="Arial"/>
        </w:rPr>
        <w:t xml:space="preserve">esta Ley </w:t>
      </w:r>
      <w:r w:rsidR="00663315" w:rsidRPr="00237B3B">
        <w:rPr>
          <w:rFonts w:ascii="Arial" w:hAnsi="Arial" w:cs="Arial"/>
        </w:rPr>
        <w:t>y a los proyectos de i</w:t>
      </w:r>
      <w:r w:rsidRPr="00237B3B">
        <w:rPr>
          <w:rFonts w:ascii="Arial" w:hAnsi="Arial" w:cs="Arial"/>
        </w:rPr>
        <w:t>nversi</w:t>
      </w:r>
      <w:r w:rsidR="00663315" w:rsidRPr="00237B3B">
        <w:rPr>
          <w:rFonts w:ascii="Arial" w:hAnsi="Arial" w:cs="Arial"/>
        </w:rPr>
        <w:t>ón pública</w:t>
      </w:r>
      <w:r w:rsidR="004D63C3">
        <w:rPr>
          <w:rFonts w:ascii="Arial" w:hAnsi="Arial" w:cs="Arial"/>
        </w:rPr>
        <w:t xml:space="preserve"> o con el fin de generar el balance presupuestal en caso de que sea negativo</w:t>
      </w:r>
      <w:r w:rsidR="00663315" w:rsidRPr="00237B3B">
        <w:rPr>
          <w:rFonts w:ascii="Arial" w:hAnsi="Arial" w:cs="Arial"/>
        </w:rPr>
        <w:t>. D</w:t>
      </w:r>
      <w:r w:rsidRPr="00237B3B">
        <w:rPr>
          <w:rFonts w:ascii="Arial" w:hAnsi="Arial" w:cs="Arial"/>
        </w:rPr>
        <w:t xml:space="preserve">ichas reasignaciones no serán </w:t>
      </w:r>
      <w:r w:rsidR="00FA658C" w:rsidRPr="00237B3B">
        <w:rPr>
          <w:rFonts w:ascii="Arial" w:hAnsi="Arial" w:cs="Arial"/>
        </w:rPr>
        <w:t>regularizables</w:t>
      </w:r>
      <w:r w:rsidRPr="00237B3B">
        <w:rPr>
          <w:rFonts w:ascii="Arial" w:hAnsi="Arial" w:cs="Arial"/>
        </w:rPr>
        <w:t xml:space="preserve"> </w:t>
      </w:r>
      <w:r w:rsidR="00FA658C" w:rsidRPr="00237B3B">
        <w:rPr>
          <w:rFonts w:ascii="Arial" w:hAnsi="Arial" w:cs="Arial"/>
        </w:rPr>
        <w:t>para el siguiente ejercicio fiscal.</w:t>
      </w:r>
    </w:p>
    <w:p w:rsidR="00B338B6" w:rsidRPr="00237B3B" w:rsidRDefault="00B338B6" w:rsidP="007D5374">
      <w:pPr>
        <w:jc w:val="both"/>
        <w:rPr>
          <w:rFonts w:ascii="Arial" w:hAnsi="Arial" w:cs="Arial"/>
          <w:b/>
        </w:rPr>
      </w:pPr>
    </w:p>
    <w:p w:rsidR="007D5374" w:rsidRPr="00237B3B" w:rsidRDefault="00DC6EF7" w:rsidP="007D5374">
      <w:pPr>
        <w:jc w:val="both"/>
        <w:rPr>
          <w:rFonts w:ascii="Arial" w:hAnsi="Arial" w:cs="Arial"/>
        </w:rPr>
      </w:pPr>
      <w:r w:rsidRPr="00237B3B">
        <w:rPr>
          <w:rFonts w:ascii="Arial" w:hAnsi="Arial" w:cs="Arial"/>
          <w:b/>
        </w:rPr>
        <w:t>Artículo</w:t>
      </w:r>
      <w:r w:rsidR="008412CB" w:rsidRPr="00237B3B">
        <w:rPr>
          <w:rFonts w:ascii="Arial" w:hAnsi="Arial" w:cs="Arial"/>
          <w:b/>
        </w:rPr>
        <w:t xml:space="preserve"> </w:t>
      </w:r>
      <w:r w:rsidR="00EF61C3" w:rsidRPr="00237B3B">
        <w:rPr>
          <w:rFonts w:ascii="Arial" w:hAnsi="Arial" w:cs="Arial"/>
          <w:b/>
        </w:rPr>
        <w:t>5</w:t>
      </w:r>
      <w:r w:rsidR="00DE4696">
        <w:rPr>
          <w:rFonts w:ascii="Arial" w:hAnsi="Arial" w:cs="Arial"/>
          <w:b/>
        </w:rPr>
        <w:t>7</w:t>
      </w:r>
      <w:r w:rsidR="008F0379" w:rsidRPr="00237B3B">
        <w:rPr>
          <w:rFonts w:ascii="Arial" w:hAnsi="Arial" w:cs="Arial"/>
          <w:b/>
        </w:rPr>
        <w:t>.</w:t>
      </w:r>
      <w:r w:rsidR="008F0379" w:rsidRPr="00237B3B">
        <w:rPr>
          <w:rFonts w:ascii="Arial" w:hAnsi="Arial" w:cs="Arial"/>
        </w:rPr>
        <w:t xml:space="preserve"> En el ejercicio de la </w:t>
      </w:r>
      <w:r w:rsidR="00E37755" w:rsidRPr="00237B3B">
        <w:rPr>
          <w:rFonts w:ascii="Arial" w:hAnsi="Arial" w:cs="Arial"/>
        </w:rPr>
        <w:t>p</w:t>
      </w:r>
      <w:r w:rsidR="008F0379" w:rsidRPr="00237B3B">
        <w:rPr>
          <w:rFonts w:ascii="Arial" w:hAnsi="Arial" w:cs="Arial"/>
        </w:rPr>
        <w:t>resente Ley</w:t>
      </w:r>
      <w:r w:rsidR="007D5374" w:rsidRPr="00237B3B">
        <w:rPr>
          <w:rFonts w:ascii="Arial" w:hAnsi="Arial" w:cs="Arial"/>
        </w:rPr>
        <w:t xml:space="preserve">, las </w:t>
      </w:r>
      <w:r w:rsidR="00DE4696">
        <w:rPr>
          <w:rFonts w:ascii="Arial" w:hAnsi="Arial" w:cs="Arial"/>
        </w:rPr>
        <w:t xml:space="preserve">Dependencias y Entidades </w:t>
      </w:r>
      <w:r w:rsidR="007D5374" w:rsidRPr="00237B3B">
        <w:rPr>
          <w:rFonts w:ascii="Arial" w:hAnsi="Arial" w:cs="Arial"/>
        </w:rPr>
        <w:t xml:space="preserve"> se </w:t>
      </w:r>
      <w:r w:rsidR="00A6636C" w:rsidRPr="00237B3B">
        <w:rPr>
          <w:rFonts w:ascii="Arial" w:hAnsi="Arial" w:cs="Arial"/>
        </w:rPr>
        <w:t>sujetarán</w:t>
      </w:r>
      <w:r w:rsidR="007D5374" w:rsidRPr="00237B3B">
        <w:rPr>
          <w:rFonts w:ascii="Arial" w:hAnsi="Arial" w:cs="Arial"/>
        </w:rPr>
        <w:t xml:space="preserve"> a la </w:t>
      </w:r>
      <w:r w:rsidR="00A6636C" w:rsidRPr="00237B3B">
        <w:rPr>
          <w:rFonts w:ascii="Arial" w:hAnsi="Arial" w:cs="Arial"/>
        </w:rPr>
        <w:t>calendarización</w:t>
      </w:r>
      <w:r w:rsidR="007D5374" w:rsidRPr="00237B3B">
        <w:rPr>
          <w:rFonts w:ascii="Arial" w:hAnsi="Arial" w:cs="Arial"/>
        </w:rPr>
        <w:t xml:space="preserve"> que determine y les dé a conocer </w:t>
      </w:r>
      <w:r w:rsidR="00EF65A0" w:rsidRPr="00237B3B">
        <w:rPr>
          <w:rFonts w:ascii="Arial" w:hAnsi="Arial" w:cs="Arial"/>
        </w:rPr>
        <w:t>la Secretaría</w:t>
      </w:r>
      <w:r w:rsidR="00DE4696">
        <w:rPr>
          <w:rFonts w:ascii="Arial" w:hAnsi="Arial" w:cs="Arial"/>
        </w:rPr>
        <w:t xml:space="preserve"> o que conozcan a través de los sistemas de aplicación de recursos correspondientes</w:t>
      </w:r>
      <w:r w:rsidR="007D5374" w:rsidRPr="00237B3B">
        <w:rPr>
          <w:rFonts w:ascii="Arial" w:hAnsi="Arial" w:cs="Arial"/>
        </w:rPr>
        <w:t xml:space="preserve">, la cual </w:t>
      </w:r>
      <w:r w:rsidR="00663315" w:rsidRPr="00237B3B">
        <w:rPr>
          <w:rFonts w:ascii="Arial" w:hAnsi="Arial" w:cs="Arial"/>
        </w:rPr>
        <w:t>será</w:t>
      </w:r>
      <w:r w:rsidR="007D5374" w:rsidRPr="00237B3B">
        <w:rPr>
          <w:rFonts w:ascii="Arial" w:hAnsi="Arial" w:cs="Arial"/>
        </w:rPr>
        <w:t xml:space="preserve"> congruente con los flujos de ingresos. Asimismo, las </w:t>
      </w:r>
      <w:r w:rsidR="00D02856" w:rsidRPr="00237B3B">
        <w:rPr>
          <w:rFonts w:ascii="Arial" w:hAnsi="Arial" w:cs="Arial"/>
        </w:rPr>
        <w:t>Dependencias</w:t>
      </w:r>
      <w:r w:rsidR="007D5374" w:rsidRPr="00237B3B">
        <w:rPr>
          <w:rFonts w:ascii="Arial" w:hAnsi="Arial" w:cs="Arial"/>
        </w:rPr>
        <w:t xml:space="preserve"> y </w:t>
      </w:r>
      <w:r w:rsidR="00D02856" w:rsidRPr="00237B3B">
        <w:rPr>
          <w:rFonts w:ascii="Arial" w:hAnsi="Arial" w:cs="Arial"/>
        </w:rPr>
        <w:t>Entidades</w:t>
      </w:r>
      <w:r w:rsidR="007D5374" w:rsidRPr="00237B3B">
        <w:rPr>
          <w:rFonts w:ascii="Arial" w:hAnsi="Arial" w:cs="Arial"/>
        </w:rPr>
        <w:t xml:space="preserve"> </w:t>
      </w:r>
      <w:r w:rsidR="00A6636C" w:rsidRPr="00237B3B">
        <w:rPr>
          <w:rFonts w:ascii="Arial" w:hAnsi="Arial" w:cs="Arial"/>
        </w:rPr>
        <w:t>proporcionarán</w:t>
      </w:r>
      <w:r w:rsidR="007D5374" w:rsidRPr="00237B3B">
        <w:rPr>
          <w:rFonts w:ascii="Arial" w:hAnsi="Arial" w:cs="Arial"/>
        </w:rPr>
        <w:t xml:space="preserve"> a </w:t>
      </w:r>
      <w:r w:rsidR="00ED12E1" w:rsidRPr="00237B3B">
        <w:rPr>
          <w:rFonts w:ascii="Arial" w:hAnsi="Arial" w:cs="Arial"/>
        </w:rPr>
        <w:t>l</w:t>
      </w:r>
      <w:r w:rsidR="007D5374" w:rsidRPr="00237B3B">
        <w:rPr>
          <w:rFonts w:ascii="Arial" w:hAnsi="Arial" w:cs="Arial"/>
        </w:rPr>
        <w:t xml:space="preserve">a </w:t>
      </w:r>
      <w:r w:rsidR="00A6636C" w:rsidRPr="00237B3B">
        <w:rPr>
          <w:rFonts w:ascii="Arial" w:hAnsi="Arial" w:cs="Arial"/>
        </w:rPr>
        <w:t>Secretaría</w:t>
      </w:r>
      <w:r w:rsidR="007D5374" w:rsidRPr="00237B3B">
        <w:rPr>
          <w:rFonts w:ascii="Arial" w:hAnsi="Arial" w:cs="Arial"/>
        </w:rPr>
        <w:t xml:space="preserve">, la </w:t>
      </w:r>
      <w:r w:rsidR="00A6636C" w:rsidRPr="00237B3B">
        <w:rPr>
          <w:rFonts w:ascii="Arial" w:hAnsi="Arial" w:cs="Arial"/>
        </w:rPr>
        <w:t>información</w:t>
      </w:r>
      <w:r w:rsidR="007D5374" w:rsidRPr="00237B3B">
        <w:rPr>
          <w:rFonts w:ascii="Arial" w:hAnsi="Arial" w:cs="Arial"/>
        </w:rPr>
        <w:t xml:space="preserve"> presupuestal y financiera que se les requiera, de conformidad con las disposiciones en vigor.</w:t>
      </w:r>
    </w:p>
    <w:p w:rsidR="007D5374" w:rsidRPr="00237B3B" w:rsidRDefault="007D5374" w:rsidP="007D5374">
      <w:pPr>
        <w:jc w:val="both"/>
        <w:rPr>
          <w:rFonts w:ascii="Arial" w:hAnsi="Arial" w:cs="Arial"/>
        </w:rPr>
      </w:pPr>
    </w:p>
    <w:p w:rsidR="008F0379" w:rsidRPr="00237B3B" w:rsidRDefault="008412CB" w:rsidP="007D5374">
      <w:pPr>
        <w:jc w:val="both"/>
        <w:rPr>
          <w:rFonts w:ascii="Arial" w:hAnsi="Arial" w:cs="Arial"/>
        </w:rPr>
      </w:pPr>
      <w:r w:rsidRPr="00237B3B">
        <w:rPr>
          <w:rFonts w:ascii="Arial" w:hAnsi="Arial" w:cs="Arial"/>
          <w:b/>
        </w:rPr>
        <w:t xml:space="preserve">Artículo </w:t>
      </w:r>
      <w:r w:rsidR="00DE4696">
        <w:rPr>
          <w:rFonts w:ascii="Arial" w:hAnsi="Arial" w:cs="Arial"/>
          <w:b/>
        </w:rPr>
        <w:t>58</w:t>
      </w:r>
      <w:r w:rsidR="007D5374" w:rsidRPr="00237B3B">
        <w:rPr>
          <w:rFonts w:ascii="Arial" w:hAnsi="Arial" w:cs="Arial"/>
          <w:b/>
        </w:rPr>
        <w:t>.</w:t>
      </w:r>
      <w:r w:rsidR="007D5374" w:rsidRPr="00237B3B">
        <w:rPr>
          <w:rFonts w:ascii="Arial" w:hAnsi="Arial" w:cs="Arial"/>
        </w:rPr>
        <w:t xml:space="preserve"> Los recursos correspondientes a los subejercicios que no sean subsanados, serán reasignados</w:t>
      </w:r>
      <w:r w:rsidR="00482E0E" w:rsidRPr="00237B3B">
        <w:rPr>
          <w:rFonts w:ascii="Arial" w:hAnsi="Arial" w:cs="Arial"/>
        </w:rPr>
        <w:t>,</w:t>
      </w:r>
      <w:r w:rsidR="007D5374" w:rsidRPr="00237B3B">
        <w:rPr>
          <w:rFonts w:ascii="Arial" w:hAnsi="Arial" w:cs="Arial"/>
        </w:rPr>
        <w:t xml:space="preserve"> </w:t>
      </w:r>
      <w:r w:rsidR="00482E0E" w:rsidRPr="00237B3B">
        <w:rPr>
          <w:rFonts w:ascii="Arial" w:hAnsi="Arial" w:cs="Arial"/>
        </w:rPr>
        <w:t xml:space="preserve">preferiblemente, </w:t>
      </w:r>
      <w:r w:rsidR="007D5374" w:rsidRPr="00237B3B">
        <w:rPr>
          <w:rFonts w:ascii="Arial" w:hAnsi="Arial" w:cs="Arial"/>
        </w:rPr>
        <w:t>a los programas sociales y de inversión en infraestructura previstos en est</w:t>
      </w:r>
      <w:r w:rsidR="00945969" w:rsidRPr="00237B3B">
        <w:rPr>
          <w:rFonts w:ascii="Arial" w:hAnsi="Arial" w:cs="Arial"/>
        </w:rPr>
        <w:t>a</w:t>
      </w:r>
      <w:r w:rsidR="007D5374" w:rsidRPr="00237B3B">
        <w:rPr>
          <w:rFonts w:ascii="Arial" w:hAnsi="Arial" w:cs="Arial"/>
        </w:rPr>
        <w:t xml:space="preserve"> </w:t>
      </w:r>
      <w:r w:rsidR="00945969" w:rsidRPr="00237B3B">
        <w:rPr>
          <w:rFonts w:ascii="Arial" w:hAnsi="Arial" w:cs="Arial"/>
        </w:rPr>
        <w:t>Ley</w:t>
      </w:r>
      <w:r w:rsidR="004D63C3">
        <w:rPr>
          <w:rFonts w:ascii="Arial" w:hAnsi="Arial" w:cs="Arial"/>
        </w:rPr>
        <w:t>, o se destinarán a generar el balance presupuestal en caso de que sea negativo</w:t>
      </w:r>
      <w:r w:rsidR="00EF61C3" w:rsidRPr="00237B3B">
        <w:rPr>
          <w:rFonts w:ascii="Arial" w:hAnsi="Arial" w:cs="Arial"/>
        </w:rPr>
        <w:t>.</w:t>
      </w:r>
    </w:p>
    <w:p w:rsidR="008F0379" w:rsidRPr="00237B3B" w:rsidRDefault="008F0379" w:rsidP="007D5374">
      <w:pPr>
        <w:jc w:val="both"/>
        <w:rPr>
          <w:rFonts w:ascii="Arial" w:hAnsi="Arial" w:cs="Arial"/>
        </w:rPr>
      </w:pPr>
    </w:p>
    <w:p w:rsidR="003A2939" w:rsidRPr="00237B3B" w:rsidRDefault="008412CB" w:rsidP="003A2939">
      <w:pPr>
        <w:pStyle w:val="Prrafodelista"/>
        <w:ind w:left="0"/>
        <w:jc w:val="both"/>
        <w:rPr>
          <w:rFonts w:ascii="Arial" w:hAnsi="Arial" w:cs="Arial"/>
          <w:sz w:val="22"/>
          <w:szCs w:val="22"/>
        </w:rPr>
      </w:pPr>
      <w:r w:rsidRPr="00237B3B">
        <w:rPr>
          <w:rFonts w:ascii="Arial" w:hAnsi="Arial" w:cs="Arial"/>
          <w:b/>
          <w:sz w:val="22"/>
          <w:szCs w:val="22"/>
        </w:rPr>
        <w:t xml:space="preserve">Artículo </w:t>
      </w:r>
      <w:r w:rsidR="00DE4696">
        <w:rPr>
          <w:rFonts w:ascii="Arial" w:hAnsi="Arial" w:cs="Arial"/>
          <w:b/>
          <w:sz w:val="22"/>
          <w:szCs w:val="22"/>
        </w:rPr>
        <w:t>59</w:t>
      </w:r>
      <w:r w:rsidR="003A2939" w:rsidRPr="00237B3B">
        <w:rPr>
          <w:rFonts w:ascii="Arial" w:hAnsi="Arial" w:cs="Arial"/>
          <w:b/>
          <w:sz w:val="22"/>
          <w:szCs w:val="22"/>
        </w:rPr>
        <w:t>.</w:t>
      </w:r>
      <w:r w:rsidR="003A2939" w:rsidRPr="00237B3B">
        <w:rPr>
          <w:rFonts w:ascii="Arial" w:hAnsi="Arial" w:cs="Arial"/>
          <w:sz w:val="22"/>
          <w:szCs w:val="22"/>
        </w:rPr>
        <w:t xml:space="preserve"> El </w:t>
      </w:r>
      <w:r w:rsidR="00A839D5" w:rsidRPr="00237B3B">
        <w:rPr>
          <w:rFonts w:ascii="Arial" w:hAnsi="Arial" w:cs="Arial"/>
          <w:sz w:val="22"/>
          <w:szCs w:val="22"/>
        </w:rPr>
        <w:t>Poder Legislativo</w:t>
      </w:r>
      <w:r w:rsidR="003A2939" w:rsidRPr="00237B3B">
        <w:rPr>
          <w:rFonts w:ascii="Arial" w:hAnsi="Arial" w:cs="Arial"/>
          <w:sz w:val="22"/>
          <w:szCs w:val="22"/>
        </w:rPr>
        <w:t xml:space="preserve">, el Poder Judicial, los Organismos Autónomos, así́ como las </w:t>
      </w:r>
      <w:r w:rsidR="00D02856" w:rsidRPr="00237B3B">
        <w:rPr>
          <w:rFonts w:ascii="Arial" w:hAnsi="Arial" w:cs="Arial"/>
          <w:sz w:val="22"/>
          <w:szCs w:val="22"/>
        </w:rPr>
        <w:t>Dependencias</w:t>
      </w:r>
      <w:r w:rsidR="003A2939" w:rsidRPr="00237B3B">
        <w:rPr>
          <w:rFonts w:ascii="Arial" w:hAnsi="Arial" w:cs="Arial"/>
          <w:sz w:val="22"/>
          <w:szCs w:val="22"/>
        </w:rPr>
        <w:t xml:space="preserve"> y </w:t>
      </w:r>
      <w:r w:rsidR="00D02856" w:rsidRPr="00237B3B">
        <w:rPr>
          <w:rFonts w:ascii="Arial" w:hAnsi="Arial" w:cs="Arial"/>
          <w:sz w:val="22"/>
          <w:szCs w:val="22"/>
        </w:rPr>
        <w:t>Entidades</w:t>
      </w:r>
      <w:r w:rsidR="003A2939" w:rsidRPr="00237B3B">
        <w:rPr>
          <w:rFonts w:ascii="Arial" w:hAnsi="Arial" w:cs="Arial"/>
          <w:sz w:val="22"/>
          <w:szCs w:val="22"/>
        </w:rPr>
        <w:t xml:space="preserve"> deberán sujetarse a los montos autorizados en este presupuesto, salvo que se autoricen adecuaciones presupuestales en términos </w:t>
      </w:r>
      <w:r w:rsidR="00E37755" w:rsidRPr="00237B3B">
        <w:rPr>
          <w:rFonts w:ascii="Arial" w:hAnsi="Arial" w:cs="Arial"/>
          <w:sz w:val="22"/>
          <w:szCs w:val="22"/>
        </w:rPr>
        <w:t xml:space="preserve">de esta </w:t>
      </w:r>
      <w:r w:rsidR="008F0379" w:rsidRPr="00237B3B">
        <w:rPr>
          <w:rFonts w:ascii="Arial" w:hAnsi="Arial" w:cs="Arial"/>
          <w:sz w:val="22"/>
          <w:szCs w:val="22"/>
        </w:rPr>
        <w:t>Ley</w:t>
      </w:r>
      <w:r w:rsidR="003A2939" w:rsidRPr="00237B3B">
        <w:rPr>
          <w:rFonts w:ascii="Arial" w:hAnsi="Arial" w:cs="Arial"/>
          <w:sz w:val="22"/>
          <w:szCs w:val="22"/>
        </w:rPr>
        <w:t>; por consiguiente, no deberán adquirir compromisos distintos a los estipulados en el presupuesto aprobado.</w:t>
      </w:r>
    </w:p>
    <w:p w:rsidR="003A2939" w:rsidRPr="00237B3B" w:rsidRDefault="003A2939" w:rsidP="007D5374">
      <w:pPr>
        <w:jc w:val="both"/>
        <w:rPr>
          <w:rFonts w:ascii="Arial" w:hAnsi="Arial" w:cs="Arial"/>
        </w:rPr>
      </w:pPr>
    </w:p>
    <w:p w:rsidR="0040113A" w:rsidRPr="00237B3B" w:rsidRDefault="008412CB" w:rsidP="0040113A">
      <w:pPr>
        <w:jc w:val="both"/>
        <w:rPr>
          <w:rFonts w:ascii="Arial" w:hAnsi="Arial" w:cs="Arial"/>
        </w:rPr>
      </w:pPr>
      <w:r w:rsidRPr="00237B3B">
        <w:rPr>
          <w:rFonts w:ascii="Arial" w:hAnsi="Arial" w:cs="Arial"/>
          <w:b/>
        </w:rPr>
        <w:t xml:space="preserve">Artículo </w:t>
      </w:r>
      <w:r w:rsidR="00665D30" w:rsidRPr="00237B3B">
        <w:rPr>
          <w:rFonts w:ascii="Arial" w:hAnsi="Arial" w:cs="Arial"/>
          <w:b/>
        </w:rPr>
        <w:t>6</w:t>
      </w:r>
      <w:r w:rsidR="00DE4696">
        <w:rPr>
          <w:rFonts w:ascii="Arial" w:hAnsi="Arial" w:cs="Arial"/>
          <w:b/>
        </w:rPr>
        <w:t>0</w:t>
      </w:r>
      <w:r w:rsidR="0040113A" w:rsidRPr="00237B3B">
        <w:rPr>
          <w:rFonts w:ascii="Arial" w:hAnsi="Arial" w:cs="Arial"/>
          <w:b/>
        </w:rPr>
        <w:t>.</w:t>
      </w:r>
      <w:r w:rsidR="0040113A" w:rsidRPr="00237B3B">
        <w:rPr>
          <w:rFonts w:ascii="Arial" w:hAnsi="Arial" w:cs="Arial"/>
        </w:rPr>
        <w:t xml:space="preserve"> En caso de que durante el ejercicio fiscal exista un déficit en el ingreso recaudado previsto en la Ley de Ingresos</w:t>
      </w:r>
      <w:r w:rsidR="002A21DF" w:rsidRPr="00237B3B">
        <w:rPr>
          <w:rFonts w:ascii="Arial" w:hAnsi="Arial" w:cs="Arial"/>
        </w:rPr>
        <w:t xml:space="preserve"> para el Estado</w:t>
      </w:r>
      <w:r w:rsidR="0040113A" w:rsidRPr="00237B3B">
        <w:rPr>
          <w:rFonts w:ascii="Arial" w:hAnsi="Arial" w:cs="Arial"/>
        </w:rPr>
        <w:t xml:space="preserve">, el titular del Poder Ejecutivo, por conducto de </w:t>
      </w:r>
      <w:r w:rsidR="00EF65A0" w:rsidRPr="00237B3B">
        <w:rPr>
          <w:rFonts w:ascii="Arial" w:hAnsi="Arial" w:cs="Arial"/>
        </w:rPr>
        <w:t>la Secretaría</w:t>
      </w:r>
      <w:r w:rsidR="0040113A" w:rsidRPr="00237B3B">
        <w:rPr>
          <w:rFonts w:ascii="Arial" w:hAnsi="Arial" w:cs="Arial"/>
        </w:rPr>
        <w:t>, podrá aplicar las siguientes normas de disciplina presupuestaria:</w:t>
      </w:r>
    </w:p>
    <w:p w:rsidR="0040113A" w:rsidRPr="00237B3B" w:rsidRDefault="0040113A" w:rsidP="0040113A">
      <w:pPr>
        <w:jc w:val="both"/>
        <w:rPr>
          <w:rFonts w:ascii="Arial" w:hAnsi="Arial" w:cs="Arial"/>
        </w:rPr>
      </w:pPr>
    </w:p>
    <w:p w:rsidR="0040113A" w:rsidRPr="00237B3B" w:rsidRDefault="0040113A" w:rsidP="00AC0218">
      <w:pPr>
        <w:pStyle w:val="Prrafodelista"/>
        <w:numPr>
          <w:ilvl w:val="0"/>
          <w:numId w:val="5"/>
        </w:numPr>
        <w:jc w:val="both"/>
        <w:rPr>
          <w:rFonts w:ascii="Arial" w:hAnsi="Arial" w:cs="Arial"/>
          <w:sz w:val="22"/>
          <w:szCs w:val="22"/>
        </w:rPr>
      </w:pPr>
      <w:r w:rsidRPr="00237B3B">
        <w:rPr>
          <w:rFonts w:ascii="Arial" w:hAnsi="Arial" w:cs="Arial"/>
          <w:sz w:val="22"/>
          <w:szCs w:val="22"/>
        </w:rPr>
        <w:t>La disminución del ingreso recaudado de alguno de los rubros estimados en la Ley de Ingresos</w:t>
      </w:r>
      <w:r w:rsidR="00DE4696">
        <w:rPr>
          <w:rFonts w:ascii="Arial" w:hAnsi="Arial" w:cs="Arial"/>
          <w:sz w:val="22"/>
          <w:szCs w:val="22"/>
        </w:rPr>
        <w:t xml:space="preserve"> del ejercicio vigente</w:t>
      </w:r>
      <w:r w:rsidR="008412CB" w:rsidRPr="00237B3B">
        <w:rPr>
          <w:rFonts w:ascii="Arial" w:hAnsi="Arial" w:cs="Arial"/>
          <w:sz w:val="22"/>
          <w:szCs w:val="22"/>
        </w:rPr>
        <w:t>, podrá</w:t>
      </w:r>
      <w:r w:rsidRPr="00237B3B">
        <w:rPr>
          <w:rFonts w:ascii="Arial" w:hAnsi="Arial" w:cs="Arial"/>
          <w:sz w:val="22"/>
          <w:szCs w:val="22"/>
        </w:rPr>
        <w:t xml:space="preserve"> compensarse con el incremento </w:t>
      </w:r>
      <w:r w:rsidRPr="00237B3B">
        <w:rPr>
          <w:rFonts w:ascii="Arial" w:hAnsi="Arial" w:cs="Arial"/>
          <w:sz w:val="22"/>
          <w:szCs w:val="22"/>
        </w:rPr>
        <w:lastRenderedPageBreak/>
        <w:t xml:space="preserve">que, en su caso, observen otros rubros de ingresos, salvo en el caso en que estos últimos tengan un destino específico por disposición expresa de leyes de carácter fiscal o conforme a éstas se cuente con autorización de </w:t>
      </w:r>
      <w:r w:rsidR="00EF65A0" w:rsidRPr="00237B3B">
        <w:rPr>
          <w:rFonts w:ascii="Arial" w:hAnsi="Arial" w:cs="Arial"/>
          <w:sz w:val="22"/>
          <w:szCs w:val="22"/>
        </w:rPr>
        <w:t>la Secretaría</w:t>
      </w:r>
      <w:r w:rsidRPr="00237B3B">
        <w:rPr>
          <w:rFonts w:ascii="Arial" w:hAnsi="Arial" w:cs="Arial"/>
          <w:sz w:val="22"/>
          <w:szCs w:val="22"/>
        </w:rPr>
        <w:t xml:space="preserve"> para utili</w:t>
      </w:r>
      <w:r w:rsidR="008412CB" w:rsidRPr="00237B3B">
        <w:rPr>
          <w:rFonts w:ascii="Arial" w:hAnsi="Arial" w:cs="Arial"/>
          <w:sz w:val="22"/>
          <w:szCs w:val="22"/>
        </w:rPr>
        <w:t>zarse en un fin específico, así</w:t>
      </w:r>
      <w:r w:rsidRPr="00237B3B">
        <w:rPr>
          <w:rFonts w:ascii="Arial" w:hAnsi="Arial" w:cs="Arial"/>
          <w:sz w:val="22"/>
          <w:szCs w:val="22"/>
        </w:rPr>
        <w:t xml:space="preserve"> como tratándose de ingresos propios de las </w:t>
      </w:r>
      <w:r w:rsidR="00D02856" w:rsidRPr="00237B3B">
        <w:rPr>
          <w:rFonts w:ascii="Arial" w:hAnsi="Arial" w:cs="Arial"/>
          <w:sz w:val="22"/>
          <w:szCs w:val="22"/>
        </w:rPr>
        <w:t>Entidades</w:t>
      </w:r>
      <w:r w:rsidRPr="00237B3B">
        <w:rPr>
          <w:rFonts w:ascii="Arial" w:hAnsi="Arial" w:cs="Arial"/>
          <w:sz w:val="22"/>
          <w:szCs w:val="22"/>
        </w:rPr>
        <w:t>;</w:t>
      </w:r>
    </w:p>
    <w:p w:rsidR="0040113A" w:rsidRPr="00237B3B" w:rsidRDefault="0040113A" w:rsidP="0040113A">
      <w:pPr>
        <w:pStyle w:val="Prrafodelista"/>
        <w:ind w:left="1080"/>
        <w:jc w:val="both"/>
        <w:rPr>
          <w:rFonts w:ascii="Arial" w:hAnsi="Arial" w:cs="Arial"/>
          <w:sz w:val="22"/>
          <w:szCs w:val="22"/>
        </w:rPr>
      </w:pPr>
    </w:p>
    <w:p w:rsidR="0040113A" w:rsidRPr="00237B3B" w:rsidRDefault="0040113A" w:rsidP="00AC0218">
      <w:pPr>
        <w:pStyle w:val="Prrafodelista"/>
        <w:numPr>
          <w:ilvl w:val="0"/>
          <w:numId w:val="5"/>
        </w:numPr>
        <w:jc w:val="both"/>
        <w:rPr>
          <w:rFonts w:ascii="Arial" w:hAnsi="Arial" w:cs="Arial"/>
          <w:sz w:val="22"/>
          <w:szCs w:val="22"/>
        </w:rPr>
      </w:pPr>
      <w:r w:rsidRPr="00237B3B">
        <w:rPr>
          <w:rFonts w:ascii="Arial" w:hAnsi="Arial" w:cs="Arial"/>
          <w:sz w:val="22"/>
          <w:szCs w:val="22"/>
        </w:rPr>
        <w:t>En caso de que no pueda realizarse la compensación para mantener la relación de ingresos y gastos aprobados o esta res</w:t>
      </w:r>
      <w:r w:rsidR="008412CB" w:rsidRPr="00237B3B">
        <w:rPr>
          <w:rFonts w:ascii="Arial" w:hAnsi="Arial" w:cs="Arial"/>
          <w:sz w:val="22"/>
          <w:szCs w:val="22"/>
        </w:rPr>
        <w:t>ulte insuficiente, se procederá</w:t>
      </w:r>
      <w:r w:rsidRPr="00237B3B">
        <w:rPr>
          <w:rFonts w:ascii="Arial" w:hAnsi="Arial" w:cs="Arial"/>
          <w:sz w:val="22"/>
          <w:szCs w:val="22"/>
        </w:rPr>
        <w:t xml:space="preserve"> a la reducción de los montos aprobados en </w:t>
      </w:r>
      <w:r w:rsidR="002A21DF" w:rsidRPr="00237B3B">
        <w:rPr>
          <w:rFonts w:ascii="Arial" w:hAnsi="Arial" w:cs="Arial"/>
          <w:sz w:val="22"/>
          <w:szCs w:val="22"/>
        </w:rPr>
        <w:t xml:space="preserve">la presente Ley </w:t>
      </w:r>
      <w:r w:rsidRPr="00237B3B">
        <w:rPr>
          <w:rFonts w:ascii="Arial" w:hAnsi="Arial" w:cs="Arial"/>
          <w:sz w:val="22"/>
          <w:szCs w:val="22"/>
        </w:rPr>
        <w:t xml:space="preserve">destinados a las </w:t>
      </w:r>
      <w:r w:rsidR="00D02856" w:rsidRPr="00237B3B">
        <w:rPr>
          <w:rFonts w:ascii="Arial" w:hAnsi="Arial" w:cs="Arial"/>
          <w:sz w:val="22"/>
          <w:szCs w:val="22"/>
        </w:rPr>
        <w:t>Dependencias</w:t>
      </w:r>
      <w:r w:rsidRPr="00237B3B">
        <w:rPr>
          <w:rFonts w:ascii="Arial" w:hAnsi="Arial" w:cs="Arial"/>
          <w:sz w:val="22"/>
          <w:szCs w:val="22"/>
        </w:rPr>
        <w:t xml:space="preserve">, </w:t>
      </w:r>
      <w:r w:rsidR="00D02856" w:rsidRPr="00237B3B">
        <w:rPr>
          <w:rFonts w:ascii="Arial" w:hAnsi="Arial" w:cs="Arial"/>
          <w:sz w:val="22"/>
          <w:szCs w:val="22"/>
        </w:rPr>
        <w:t>Entidades</w:t>
      </w:r>
      <w:r w:rsidRPr="00237B3B">
        <w:rPr>
          <w:rFonts w:ascii="Arial" w:hAnsi="Arial" w:cs="Arial"/>
          <w:sz w:val="22"/>
          <w:szCs w:val="22"/>
        </w:rPr>
        <w:t xml:space="preserve"> y programas, conforme el orden siguiente:</w:t>
      </w:r>
    </w:p>
    <w:p w:rsidR="0040113A" w:rsidRPr="00237B3B" w:rsidRDefault="0040113A" w:rsidP="0040113A">
      <w:pPr>
        <w:jc w:val="both"/>
        <w:rPr>
          <w:rFonts w:ascii="Arial" w:hAnsi="Arial" w:cs="Arial"/>
          <w:highlight w:val="green"/>
        </w:rPr>
      </w:pPr>
    </w:p>
    <w:p w:rsidR="0040113A" w:rsidRPr="00237B3B" w:rsidRDefault="0040113A" w:rsidP="006B14E2">
      <w:pPr>
        <w:ind w:left="1134"/>
        <w:jc w:val="both"/>
        <w:rPr>
          <w:rFonts w:ascii="Arial" w:hAnsi="Arial" w:cs="Arial"/>
        </w:rPr>
      </w:pPr>
      <w:r w:rsidRPr="00237B3B">
        <w:rPr>
          <w:rFonts w:ascii="Arial" w:hAnsi="Arial" w:cs="Arial"/>
        </w:rPr>
        <w:t>a) Los gastos de comunicación social;</w:t>
      </w:r>
    </w:p>
    <w:p w:rsidR="0040113A" w:rsidRPr="00237B3B" w:rsidRDefault="0040113A" w:rsidP="00E37755">
      <w:pPr>
        <w:ind w:left="1134"/>
        <w:jc w:val="both"/>
        <w:rPr>
          <w:rFonts w:ascii="Arial" w:hAnsi="Arial" w:cs="Arial"/>
        </w:rPr>
      </w:pPr>
      <w:r w:rsidRPr="00237B3B">
        <w:rPr>
          <w:rFonts w:ascii="Arial" w:hAnsi="Arial" w:cs="Arial"/>
        </w:rPr>
        <w:t>b) El gasto administrativo no vinculado directamente a la atención de la población;</w:t>
      </w:r>
    </w:p>
    <w:p w:rsidR="0040113A" w:rsidRPr="00237B3B" w:rsidRDefault="0040113A" w:rsidP="00E37755">
      <w:pPr>
        <w:ind w:left="1134"/>
        <w:jc w:val="both"/>
        <w:rPr>
          <w:rFonts w:ascii="Arial" w:hAnsi="Arial" w:cs="Arial"/>
        </w:rPr>
      </w:pPr>
      <w:r w:rsidRPr="00237B3B">
        <w:rPr>
          <w:rFonts w:ascii="Arial" w:hAnsi="Arial" w:cs="Arial"/>
        </w:rPr>
        <w:t xml:space="preserve">c) El gasto en servicios personales, prioritariamente las erogaciones </w:t>
      </w:r>
      <w:r w:rsidR="00E37755" w:rsidRPr="00237B3B">
        <w:rPr>
          <w:rFonts w:ascii="Arial" w:hAnsi="Arial" w:cs="Arial"/>
        </w:rPr>
        <w:t xml:space="preserve">   </w:t>
      </w:r>
      <w:r w:rsidRPr="00237B3B">
        <w:rPr>
          <w:rFonts w:ascii="Arial" w:hAnsi="Arial" w:cs="Arial"/>
        </w:rPr>
        <w:t>por concepto de percepciones extraordinarias; y</w:t>
      </w:r>
    </w:p>
    <w:p w:rsidR="0040113A" w:rsidRPr="00237B3B" w:rsidRDefault="0040113A" w:rsidP="002A21DF">
      <w:pPr>
        <w:ind w:left="1134"/>
        <w:jc w:val="both"/>
        <w:rPr>
          <w:rFonts w:ascii="Arial" w:hAnsi="Arial" w:cs="Arial"/>
        </w:rPr>
      </w:pPr>
      <w:r w:rsidRPr="00237B3B">
        <w:rPr>
          <w:rFonts w:ascii="Arial" w:hAnsi="Arial" w:cs="Arial"/>
        </w:rPr>
        <w:t xml:space="preserve">d) Los ahorros y economías presupuestarios que se determinen con base en los calendarios de presupuesto autorizados a las </w:t>
      </w:r>
      <w:r w:rsidR="00D02856" w:rsidRPr="00237B3B">
        <w:rPr>
          <w:rFonts w:ascii="Arial" w:hAnsi="Arial" w:cs="Arial"/>
        </w:rPr>
        <w:t>Dependencias</w:t>
      </w:r>
      <w:r w:rsidRPr="00237B3B">
        <w:rPr>
          <w:rFonts w:ascii="Arial" w:hAnsi="Arial" w:cs="Arial"/>
        </w:rPr>
        <w:t xml:space="preserve"> y </w:t>
      </w:r>
      <w:r w:rsidR="00D02856" w:rsidRPr="00237B3B">
        <w:rPr>
          <w:rFonts w:ascii="Arial" w:hAnsi="Arial" w:cs="Arial"/>
        </w:rPr>
        <w:t>Entidades</w:t>
      </w:r>
      <w:r w:rsidRPr="00237B3B">
        <w:rPr>
          <w:rFonts w:ascii="Arial" w:hAnsi="Arial" w:cs="Arial"/>
        </w:rPr>
        <w:t>; y</w:t>
      </w:r>
    </w:p>
    <w:p w:rsidR="0040113A" w:rsidRPr="00237B3B" w:rsidRDefault="0040113A" w:rsidP="0040113A">
      <w:pPr>
        <w:pStyle w:val="Prrafodelista"/>
        <w:ind w:left="1080"/>
        <w:jc w:val="both"/>
        <w:rPr>
          <w:rFonts w:ascii="Arial" w:hAnsi="Arial" w:cs="Arial"/>
          <w:sz w:val="22"/>
          <w:szCs w:val="22"/>
        </w:rPr>
      </w:pPr>
    </w:p>
    <w:p w:rsidR="0040113A" w:rsidRPr="00237B3B" w:rsidRDefault="0040113A" w:rsidP="00AC0218">
      <w:pPr>
        <w:pStyle w:val="Prrafodelista"/>
        <w:numPr>
          <w:ilvl w:val="0"/>
          <w:numId w:val="5"/>
        </w:numPr>
        <w:jc w:val="both"/>
        <w:rPr>
          <w:rFonts w:ascii="Arial" w:hAnsi="Arial" w:cs="Arial"/>
          <w:sz w:val="22"/>
          <w:szCs w:val="22"/>
        </w:rPr>
      </w:pPr>
      <w:r w:rsidRPr="00237B3B">
        <w:rPr>
          <w:rFonts w:ascii="Arial" w:hAnsi="Arial" w:cs="Arial"/>
          <w:sz w:val="22"/>
          <w:szCs w:val="22"/>
        </w:rPr>
        <w:t>En caso de que los ajustes anteriores no sean factibles o suficientes para compensar la disminución del ingreso recaudado, podrán realizarse ajustes en otros conceptos de gasto, incluidas las transferencias a los Poderes Legislativo y Judicial y a los Organismos Autónomos, siempre y cuando se procure no afectar los programas sociales.</w:t>
      </w:r>
    </w:p>
    <w:p w:rsidR="0040113A" w:rsidRPr="00237B3B" w:rsidRDefault="0040113A" w:rsidP="0040113A">
      <w:pPr>
        <w:jc w:val="both"/>
        <w:rPr>
          <w:rFonts w:ascii="Arial" w:hAnsi="Arial" w:cs="Arial"/>
        </w:rPr>
      </w:pPr>
    </w:p>
    <w:p w:rsidR="00EA3F6A" w:rsidRPr="00237B3B" w:rsidRDefault="00EA3F6A" w:rsidP="0040113A">
      <w:pPr>
        <w:jc w:val="both"/>
        <w:rPr>
          <w:rFonts w:ascii="Arial" w:hAnsi="Arial" w:cs="Arial"/>
        </w:rPr>
      </w:pPr>
      <w:r w:rsidRPr="00237B3B">
        <w:rPr>
          <w:rFonts w:ascii="Arial" w:hAnsi="Arial" w:cs="Arial"/>
        </w:rPr>
        <w:t>De acuerdo a la</w:t>
      </w:r>
      <w:r w:rsidR="00902726">
        <w:rPr>
          <w:rFonts w:ascii="Arial" w:hAnsi="Arial" w:cs="Arial"/>
        </w:rPr>
        <w:t xml:space="preserve"> </w:t>
      </w:r>
      <w:r w:rsidR="00902726" w:rsidRPr="005F3111">
        <w:rPr>
          <w:rFonts w:ascii="Arial" w:hAnsi="Arial" w:cs="Arial"/>
        </w:rPr>
        <w:t xml:space="preserve">Ley </w:t>
      </w:r>
      <w:r w:rsidR="00902726">
        <w:rPr>
          <w:rFonts w:ascii="Arial" w:hAnsi="Arial" w:cs="Arial"/>
        </w:rPr>
        <w:t>d</w:t>
      </w:r>
      <w:r w:rsidR="00902726" w:rsidRPr="005F3111">
        <w:rPr>
          <w:rFonts w:ascii="Arial" w:hAnsi="Arial" w:cs="Arial"/>
        </w:rPr>
        <w:t>e Disciplina Financiera</w:t>
      </w:r>
      <w:r w:rsidR="00902726" w:rsidRPr="004D63C3">
        <w:rPr>
          <w:rFonts w:ascii="Arial" w:hAnsi="Arial" w:cs="Arial"/>
        </w:rPr>
        <w:t xml:space="preserve"> </w:t>
      </w:r>
      <w:r w:rsidR="00902726">
        <w:rPr>
          <w:rFonts w:ascii="Arial" w:hAnsi="Arial" w:cs="Arial"/>
        </w:rPr>
        <w:t>de las Entidades Federativas y</w:t>
      </w:r>
      <w:r w:rsidR="00902726" w:rsidRPr="005F3111">
        <w:rPr>
          <w:rFonts w:ascii="Arial" w:hAnsi="Arial" w:cs="Arial"/>
        </w:rPr>
        <w:t xml:space="preserve"> </w:t>
      </w:r>
      <w:r w:rsidR="00902726">
        <w:rPr>
          <w:rFonts w:ascii="Arial" w:hAnsi="Arial" w:cs="Arial"/>
        </w:rPr>
        <w:t>los</w:t>
      </w:r>
      <w:r w:rsidR="00902726" w:rsidRPr="005F3111">
        <w:rPr>
          <w:rFonts w:ascii="Arial" w:hAnsi="Arial" w:cs="Arial"/>
        </w:rPr>
        <w:t xml:space="preserve"> Municipios</w:t>
      </w:r>
      <w:r w:rsidRPr="00237B3B">
        <w:rPr>
          <w:rFonts w:ascii="Arial" w:hAnsi="Arial" w:cs="Arial"/>
        </w:rPr>
        <w:t>, los Poderes Legislativo y Judicial, así como los Organismos Autónomos, son sujetos de las normas de disciplina presupuestaria.</w:t>
      </w:r>
    </w:p>
    <w:p w:rsidR="00AE1839" w:rsidRPr="00237B3B" w:rsidRDefault="00AE1839" w:rsidP="0040113A">
      <w:pPr>
        <w:jc w:val="both"/>
        <w:rPr>
          <w:rFonts w:ascii="Arial" w:hAnsi="Arial" w:cs="Arial"/>
        </w:rPr>
      </w:pPr>
    </w:p>
    <w:p w:rsidR="00AE1839" w:rsidRPr="00237B3B" w:rsidRDefault="00AE1839" w:rsidP="0040113A">
      <w:pPr>
        <w:jc w:val="both"/>
        <w:rPr>
          <w:rFonts w:ascii="Arial" w:hAnsi="Arial" w:cs="Arial"/>
        </w:rPr>
      </w:pPr>
      <w:r w:rsidRPr="00237B3B">
        <w:rPr>
          <w:rFonts w:ascii="Arial" w:hAnsi="Arial" w:cs="Arial"/>
        </w:rPr>
        <w:t>Los ajustes que se realicen adicionales a los que señala la Ley de Disciplina Financiera se realizaran a los entes públicos y demás personas físicas o morales en la misma proporción en que se redu</w:t>
      </w:r>
      <w:r w:rsidR="00EA3F6A" w:rsidRPr="00237B3B">
        <w:rPr>
          <w:rFonts w:ascii="Arial" w:hAnsi="Arial" w:cs="Arial"/>
        </w:rPr>
        <w:t>z</w:t>
      </w:r>
      <w:r w:rsidRPr="00237B3B">
        <w:rPr>
          <w:rFonts w:ascii="Arial" w:hAnsi="Arial" w:cs="Arial"/>
        </w:rPr>
        <w:t>can los ingresos estimados.</w:t>
      </w:r>
    </w:p>
    <w:p w:rsidR="00B9644E" w:rsidRPr="00237B3B" w:rsidRDefault="00B9644E" w:rsidP="0040113A">
      <w:pPr>
        <w:jc w:val="both"/>
        <w:rPr>
          <w:rFonts w:ascii="Arial" w:hAnsi="Arial" w:cs="Arial"/>
        </w:rPr>
      </w:pPr>
    </w:p>
    <w:p w:rsidR="00B42782" w:rsidRPr="00237B3B" w:rsidRDefault="00B42782" w:rsidP="00B42782">
      <w:pPr>
        <w:jc w:val="both"/>
        <w:rPr>
          <w:rFonts w:ascii="Arial" w:hAnsi="Arial" w:cs="Arial"/>
        </w:rPr>
      </w:pPr>
      <w:r w:rsidRPr="00237B3B">
        <w:rPr>
          <w:rFonts w:ascii="Arial" w:hAnsi="Arial" w:cs="Arial"/>
          <w:b/>
        </w:rPr>
        <w:t xml:space="preserve">Artículo </w:t>
      </w:r>
      <w:r w:rsidR="00665D30" w:rsidRPr="00237B3B">
        <w:rPr>
          <w:rFonts w:ascii="Arial" w:hAnsi="Arial" w:cs="Arial"/>
          <w:b/>
        </w:rPr>
        <w:t>6</w:t>
      </w:r>
      <w:r w:rsidR="0043721B">
        <w:rPr>
          <w:rFonts w:ascii="Arial" w:hAnsi="Arial" w:cs="Arial"/>
          <w:b/>
        </w:rPr>
        <w:t>1</w:t>
      </w:r>
      <w:r w:rsidRPr="00237B3B">
        <w:rPr>
          <w:rFonts w:ascii="Arial" w:hAnsi="Arial" w:cs="Arial"/>
          <w:b/>
        </w:rPr>
        <w:t xml:space="preserve">. </w:t>
      </w:r>
      <w:r w:rsidRPr="00237B3B">
        <w:rPr>
          <w:rFonts w:ascii="Arial" w:hAnsi="Arial" w:cs="Arial"/>
        </w:rPr>
        <w:t>Las operaciones de adquisiciones, arrendamientos y contratación de servicios que realicen los Poderes, Organismos Autóno</w:t>
      </w:r>
      <w:r w:rsidR="00667B12" w:rsidRPr="00237B3B">
        <w:rPr>
          <w:rFonts w:ascii="Arial" w:hAnsi="Arial" w:cs="Arial"/>
        </w:rPr>
        <w:t xml:space="preserve">mos, así como las </w:t>
      </w:r>
      <w:r w:rsidR="00DE4696">
        <w:rPr>
          <w:rFonts w:ascii="Arial" w:hAnsi="Arial" w:cs="Arial"/>
        </w:rPr>
        <w:t>Dependencias y Entidades</w:t>
      </w:r>
      <w:r w:rsidRPr="00237B3B">
        <w:rPr>
          <w:rFonts w:ascii="Arial" w:hAnsi="Arial" w:cs="Arial"/>
        </w:rPr>
        <w:t>, se realizarán con estricto apego a las disposiciones previstas en la Ley de Adquisiciones,</w:t>
      </w:r>
      <w:r w:rsidR="00667B12" w:rsidRPr="00237B3B">
        <w:rPr>
          <w:rFonts w:ascii="Arial" w:hAnsi="Arial" w:cs="Arial"/>
        </w:rPr>
        <w:t xml:space="preserve"> Arrendamientos y Contratación de</w:t>
      </w:r>
      <w:r w:rsidRPr="00237B3B">
        <w:rPr>
          <w:rFonts w:ascii="Arial" w:hAnsi="Arial" w:cs="Arial"/>
        </w:rPr>
        <w:t xml:space="preserve"> Servicios </w:t>
      </w:r>
      <w:r w:rsidR="00667B12" w:rsidRPr="00237B3B">
        <w:rPr>
          <w:rFonts w:ascii="Arial" w:hAnsi="Arial" w:cs="Arial"/>
        </w:rPr>
        <w:t>del</w:t>
      </w:r>
      <w:r w:rsidRPr="00237B3B">
        <w:rPr>
          <w:rFonts w:ascii="Arial" w:hAnsi="Arial" w:cs="Arial"/>
        </w:rPr>
        <w:t xml:space="preserve"> Estado</w:t>
      </w:r>
      <w:r w:rsidR="00667B12" w:rsidRPr="00237B3B">
        <w:rPr>
          <w:rFonts w:ascii="Arial" w:hAnsi="Arial" w:cs="Arial"/>
        </w:rPr>
        <w:t xml:space="preserve"> de Nuevo León.</w:t>
      </w:r>
    </w:p>
    <w:p w:rsidR="00B42782" w:rsidRPr="00237B3B" w:rsidRDefault="00B42782" w:rsidP="00B42782">
      <w:pPr>
        <w:jc w:val="both"/>
        <w:rPr>
          <w:rFonts w:ascii="Arial" w:hAnsi="Arial" w:cs="Arial"/>
        </w:rPr>
      </w:pPr>
    </w:p>
    <w:p w:rsidR="00B42782" w:rsidRPr="00237B3B" w:rsidRDefault="00B42782" w:rsidP="00B42782">
      <w:pPr>
        <w:jc w:val="both"/>
        <w:rPr>
          <w:rFonts w:ascii="Arial" w:hAnsi="Arial" w:cs="Arial"/>
        </w:rPr>
      </w:pPr>
      <w:r w:rsidRPr="00237B3B">
        <w:rPr>
          <w:rFonts w:ascii="Arial" w:hAnsi="Arial" w:cs="Arial"/>
        </w:rPr>
        <w:t>Cuando en las operaciones referidas se ejerzan recursos federales, se deberá estar a la normatividad aplicable o a la que se pacte en los convenios o instrumentos jurídicos respectivos.</w:t>
      </w:r>
    </w:p>
    <w:p w:rsidR="00B42782" w:rsidRPr="00237B3B" w:rsidRDefault="00B42782" w:rsidP="00B42782">
      <w:pPr>
        <w:jc w:val="both"/>
        <w:rPr>
          <w:rFonts w:ascii="Arial" w:hAnsi="Arial" w:cs="Arial"/>
        </w:rPr>
      </w:pPr>
    </w:p>
    <w:p w:rsidR="001D68A3" w:rsidRPr="00237B3B" w:rsidRDefault="001D68A3" w:rsidP="001D68A3">
      <w:pPr>
        <w:jc w:val="center"/>
        <w:rPr>
          <w:rFonts w:ascii="Arial" w:hAnsi="Arial" w:cs="Arial"/>
          <w:b/>
          <w:bCs/>
        </w:rPr>
      </w:pPr>
    </w:p>
    <w:p w:rsidR="002C1E89" w:rsidRPr="00237B3B" w:rsidRDefault="002C1E89" w:rsidP="002C1E89">
      <w:pPr>
        <w:jc w:val="center"/>
        <w:rPr>
          <w:rFonts w:ascii="Arial" w:hAnsi="Arial" w:cs="Arial"/>
          <w:b/>
          <w:bCs/>
        </w:rPr>
      </w:pPr>
      <w:r w:rsidRPr="00237B3B">
        <w:rPr>
          <w:rFonts w:ascii="Arial" w:hAnsi="Arial" w:cs="Arial"/>
          <w:b/>
          <w:bCs/>
        </w:rPr>
        <w:t>CAPÍTULO I</w:t>
      </w:r>
      <w:r w:rsidR="00CE64A3" w:rsidRPr="00237B3B">
        <w:rPr>
          <w:rFonts w:ascii="Arial" w:hAnsi="Arial" w:cs="Arial"/>
          <w:b/>
          <w:bCs/>
        </w:rPr>
        <w:t>II</w:t>
      </w:r>
    </w:p>
    <w:p w:rsidR="002C1E89" w:rsidRPr="00237B3B" w:rsidRDefault="002C1E89" w:rsidP="002C1E89">
      <w:pPr>
        <w:jc w:val="center"/>
        <w:rPr>
          <w:rFonts w:ascii="Arial" w:hAnsi="Arial" w:cs="Arial"/>
          <w:b/>
          <w:bCs/>
        </w:rPr>
      </w:pPr>
      <w:r w:rsidRPr="00237B3B">
        <w:rPr>
          <w:rFonts w:ascii="Arial" w:hAnsi="Arial" w:cs="Arial"/>
          <w:b/>
          <w:bCs/>
        </w:rPr>
        <w:t>Disposiciones Complementarias</w:t>
      </w:r>
    </w:p>
    <w:p w:rsidR="002C1E89" w:rsidRPr="00237B3B" w:rsidRDefault="002C1E89" w:rsidP="002C1E89">
      <w:pPr>
        <w:jc w:val="center"/>
        <w:rPr>
          <w:rFonts w:ascii="Arial" w:hAnsi="Arial" w:cs="Arial"/>
          <w:b/>
        </w:rPr>
      </w:pPr>
    </w:p>
    <w:p w:rsidR="002C1E89" w:rsidRPr="00237B3B" w:rsidRDefault="002C1E89" w:rsidP="001D6FB1">
      <w:pPr>
        <w:pStyle w:val="Textoindependiente"/>
        <w:tabs>
          <w:tab w:val="left" w:pos="990"/>
        </w:tabs>
        <w:rPr>
          <w:rFonts w:cs="Arial"/>
          <w:b/>
          <w:sz w:val="22"/>
          <w:szCs w:val="22"/>
        </w:rPr>
      </w:pPr>
    </w:p>
    <w:p w:rsidR="006E6E18" w:rsidRPr="00237B3B" w:rsidRDefault="008412CB" w:rsidP="006E6E18">
      <w:pPr>
        <w:pStyle w:val="Textoindependiente"/>
        <w:tabs>
          <w:tab w:val="left" w:pos="990"/>
        </w:tabs>
        <w:rPr>
          <w:rFonts w:eastAsia="Calibri" w:cs="Arial"/>
          <w:sz w:val="22"/>
          <w:szCs w:val="22"/>
          <w:lang w:eastAsia="en-US"/>
        </w:rPr>
      </w:pPr>
      <w:r w:rsidRPr="00237B3B">
        <w:rPr>
          <w:rFonts w:cs="Arial"/>
          <w:b/>
          <w:sz w:val="22"/>
          <w:szCs w:val="22"/>
        </w:rPr>
        <w:t xml:space="preserve">Artículo </w:t>
      </w:r>
      <w:r w:rsidR="003E202D" w:rsidRPr="00237B3B">
        <w:rPr>
          <w:rFonts w:cs="Arial"/>
          <w:b/>
          <w:sz w:val="22"/>
          <w:szCs w:val="22"/>
        </w:rPr>
        <w:t>6</w:t>
      </w:r>
      <w:r w:rsidR="0043721B">
        <w:rPr>
          <w:rFonts w:cs="Arial"/>
          <w:b/>
          <w:sz w:val="22"/>
          <w:szCs w:val="22"/>
        </w:rPr>
        <w:t>2</w:t>
      </w:r>
      <w:r w:rsidR="002A21DF" w:rsidRPr="00237B3B">
        <w:rPr>
          <w:rFonts w:cs="Arial"/>
          <w:b/>
          <w:sz w:val="22"/>
          <w:szCs w:val="22"/>
        </w:rPr>
        <w:t>.</w:t>
      </w:r>
      <w:r w:rsidR="001D6FB1" w:rsidRPr="00237B3B">
        <w:rPr>
          <w:rFonts w:eastAsia="MS Mincho" w:cs="Arial"/>
          <w:sz w:val="22"/>
          <w:szCs w:val="22"/>
          <w:lang w:val="es-ES"/>
        </w:rPr>
        <w:t xml:space="preserve"> </w:t>
      </w:r>
      <w:r w:rsidR="001D6FB1" w:rsidRPr="00237B3B">
        <w:rPr>
          <w:rFonts w:eastAsia="Calibri" w:cs="Arial"/>
          <w:sz w:val="22"/>
          <w:szCs w:val="22"/>
          <w:lang w:eastAsia="en-US"/>
        </w:rPr>
        <w:t xml:space="preserve">Se faculta al Ejecutivo del Estado, a través de </w:t>
      </w:r>
      <w:r w:rsidR="00EF65A0" w:rsidRPr="00237B3B">
        <w:rPr>
          <w:rFonts w:eastAsia="Calibri" w:cs="Arial"/>
          <w:sz w:val="22"/>
          <w:szCs w:val="22"/>
          <w:lang w:eastAsia="en-US"/>
        </w:rPr>
        <w:t>la Secretaría</w:t>
      </w:r>
      <w:r w:rsidR="001D6FB1" w:rsidRPr="00237B3B">
        <w:rPr>
          <w:rFonts w:eastAsia="Calibri" w:cs="Arial"/>
          <w:sz w:val="22"/>
          <w:szCs w:val="22"/>
          <w:lang w:eastAsia="en-US"/>
        </w:rPr>
        <w:t xml:space="preserve">, para otorgar subsidios a cargo de los ingresos estatales en relación con aquellas actividades o contribuyentes respecto de los cuales juzgue indispensable tal </w:t>
      </w:r>
      <w:r w:rsidR="00E73AED" w:rsidRPr="00237B3B">
        <w:rPr>
          <w:rFonts w:eastAsia="Calibri" w:cs="Arial"/>
          <w:sz w:val="22"/>
          <w:szCs w:val="22"/>
          <w:lang w:eastAsia="en-US"/>
        </w:rPr>
        <w:t>medida. En los subsidios se deberá</w:t>
      </w:r>
      <w:r w:rsidR="006E6E18" w:rsidRPr="00237B3B">
        <w:rPr>
          <w:rFonts w:eastAsia="Calibri" w:cs="Arial"/>
          <w:sz w:val="22"/>
          <w:szCs w:val="22"/>
          <w:lang w:eastAsia="en-US"/>
        </w:rPr>
        <w:t>:</w:t>
      </w:r>
    </w:p>
    <w:p w:rsidR="006E6E18" w:rsidRPr="00237B3B" w:rsidRDefault="006E6E18" w:rsidP="001D6FB1">
      <w:pPr>
        <w:pStyle w:val="Textoindependiente"/>
        <w:tabs>
          <w:tab w:val="left" w:pos="990"/>
        </w:tabs>
        <w:rPr>
          <w:rFonts w:eastAsia="Calibri" w:cs="Arial"/>
          <w:sz w:val="22"/>
          <w:szCs w:val="22"/>
          <w:lang w:eastAsia="en-US"/>
        </w:rPr>
      </w:pPr>
    </w:p>
    <w:p w:rsidR="006E6E18" w:rsidRPr="00237B3B" w:rsidRDefault="006E6E18" w:rsidP="00AC0218">
      <w:pPr>
        <w:pStyle w:val="Prrafodelista"/>
        <w:numPr>
          <w:ilvl w:val="0"/>
          <w:numId w:val="15"/>
        </w:numPr>
        <w:autoSpaceDE w:val="0"/>
        <w:autoSpaceDN w:val="0"/>
        <w:adjustRightInd w:val="0"/>
        <w:spacing w:after="200" w:line="276" w:lineRule="auto"/>
        <w:contextualSpacing w:val="0"/>
        <w:jc w:val="both"/>
        <w:rPr>
          <w:rFonts w:ascii="Arial" w:hAnsi="Arial" w:cs="Arial"/>
          <w:sz w:val="22"/>
          <w:szCs w:val="22"/>
          <w:lang w:val="es-ES_tradnl"/>
        </w:rPr>
      </w:pPr>
      <w:r w:rsidRPr="00237B3B">
        <w:rPr>
          <w:rFonts w:ascii="Arial" w:hAnsi="Arial" w:cs="Arial"/>
          <w:sz w:val="22"/>
          <w:szCs w:val="22"/>
          <w:lang w:val="es-ES_tradnl"/>
        </w:rPr>
        <w:t>Identificar al sujeto, susceptible de recibir el subsidio, especificar los apoyos que se ofrecen, así como los requisitos para obtenerlos.</w:t>
      </w:r>
    </w:p>
    <w:p w:rsidR="006E6E18" w:rsidRPr="00237B3B" w:rsidRDefault="006E6E18" w:rsidP="00AC0218">
      <w:pPr>
        <w:pStyle w:val="Prrafodelista"/>
        <w:numPr>
          <w:ilvl w:val="0"/>
          <w:numId w:val="15"/>
        </w:numPr>
        <w:autoSpaceDE w:val="0"/>
        <w:autoSpaceDN w:val="0"/>
        <w:adjustRightInd w:val="0"/>
        <w:spacing w:after="200" w:line="276" w:lineRule="auto"/>
        <w:contextualSpacing w:val="0"/>
        <w:jc w:val="both"/>
        <w:rPr>
          <w:rFonts w:ascii="Arial" w:hAnsi="Arial" w:cs="Arial"/>
          <w:sz w:val="22"/>
          <w:szCs w:val="22"/>
          <w:lang w:val="es-ES_tradnl"/>
        </w:rPr>
      </w:pPr>
      <w:r w:rsidRPr="00237B3B">
        <w:rPr>
          <w:rFonts w:ascii="Arial" w:hAnsi="Arial" w:cs="Arial"/>
          <w:sz w:val="22"/>
          <w:szCs w:val="22"/>
          <w:lang w:val="es-ES_tradnl"/>
        </w:rPr>
        <w:t>Establecer los criterios de seguimiento y evaluación para saber de la contribución al sujeto del apoyo, o bien, a la comunidad que recibe los apoyos.</w:t>
      </w:r>
    </w:p>
    <w:p w:rsidR="006E6E18" w:rsidRDefault="006E6E18" w:rsidP="00AC0218">
      <w:pPr>
        <w:pStyle w:val="Prrafodelista"/>
        <w:numPr>
          <w:ilvl w:val="0"/>
          <w:numId w:val="15"/>
        </w:numPr>
        <w:autoSpaceDE w:val="0"/>
        <w:autoSpaceDN w:val="0"/>
        <w:adjustRightInd w:val="0"/>
        <w:spacing w:after="200" w:line="276" w:lineRule="auto"/>
        <w:contextualSpacing w:val="0"/>
        <w:jc w:val="both"/>
        <w:rPr>
          <w:rFonts w:ascii="Arial" w:hAnsi="Arial" w:cs="Arial"/>
          <w:sz w:val="22"/>
          <w:szCs w:val="22"/>
          <w:lang w:val="es-ES_tradnl"/>
        </w:rPr>
      </w:pPr>
      <w:r w:rsidRPr="00237B3B">
        <w:rPr>
          <w:rFonts w:ascii="Arial" w:hAnsi="Arial" w:cs="Arial"/>
          <w:sz w:val="22"/>
          <w:szCs w:val="22"/>
          <w:lang w:val="es-ES_tradnl"/>
        </w:rPr>
        <w:t>Establecer en conjunto con la Contraloría y Transparencia Gubernamental los medios para que el ciudadano vigile que los recursos económicos se apliquen de acuerdo a su programación.</w:t>
      </w:r>
    </w:p>
    <w:p w:rsidR="0043721B" w:rsidRPr="00902726" w:rsidRDefault="0043721B" w:rsidP="00AC0218">
      <w:pPr>
        <w:pStyle w:val="Prrafodelista"/>
        <w:numPr>
          <w:ilvl w:val="0"/>
          <w:numId w:val="15"/>
        </w:numPr>
        <w:autoSpaceDE w:val="0"/>
        <w:autoSpaceDN w:val="0"/>
        <w:adjustRightInd w:val="0"/>
        <w:spacing w:after="200" w:line="276" w:lineRule="auto"/>
        <w:contextualSpacing w:val="0"/>
        <w:jc w:val="both"/>
        <w:rPr>
          <w:rFonts w:ascii="Arial" w:hAnsi="Arial" w:cs="Arial"/>
          <w:sz w:val="22"/>
          <w:szCs w:val="22"/>
          <w:lang w:val="es-ES_tradnl"/>
        </w:rPr>
      </w:pPr>
      <w:r w:rsidRPr="00902726">
        <w:rPr>
          <w:rFonts w:ascii="Arial" w:hAnsi="Arial" w:cs="Arial"/>
          <w:sz w:val="22"/>
          <w:szCs w:val="22"/>
          <w:lang w:val="es-ES_tradnl"/>
        </w:rPr>
        <w:t>Atender las Reglas que emita la Secretaría para determinar los requisitos, procedencia y alcance de los subsidios y apoyos respe</w:t>
      </w:r>
      <w:r w:rsidR="00902726" w:rsidRPr="00902726">
        <w:rPr>
          <w:rFonts w:ascii="Arial" w:hAnsi="Arial" w:cs="Arial"/>
          <w:sz w:val="22"/>
          <w:szCs w:val="22"/>
          <w:lang w:val="es-ES_tradnl"/>
        </w:rPr>
        <w:t>c</w:t>
      </w:r>
      <w:r w:rsidRPr="00902726">
        <w:rPr>
          <w:rFonts w:ascii="Arial" w:hAnsi="Arial" w:cs="Arial"/>
          <w:sz w:val="22"/>
          <w:szCs w:val="22"/>
          <w:lang w:val="es-ES_tradnl"/>
        </w:rPr>
        <w:t>tivos.</w:t>
      </w: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Adicionalmente se otorgará un subsidio del 100%, que operará en forma automática, en los derechos por la inscripción en el Registro Público de la Propiedad y del Comercio, de los instrumentos que consignen hijuelas expedidas con motivo de sucesiones o contratos de donación entre ascendientes y descendientes, cuando el valor catastral de los inmuebles amparados en las mismas, no exceda de 25 cuotas elevadas al año.</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 xml:space="preserve">Se beneficiarán con un subsidio en los derechos de </w:t>
      </w:r>
      <w:r w:rsidR="001D68A3" w:rsidRPr="00237B3B">
        <w:rPr>
          <w:rFonts w:eastAsia="Calibri" w:cs="Arial"/>
          <w:sz w:val="22"/>
          <w:szCs w:val="22"/>
          <w:lang w:eastAsia="en-US"/>
        </w:rPr>
        <w:t>inscripción correspondiente</w:t>
      </w:r>
      <w:r w:rsidRPr="00237B3B">
        <w:rPr>
          <w:rFonts w:eastAsia="Calibri" w:cs="Arial"/>
          <w:sz w:val="22"/>
          <w:szCs w:val="22"/>
          <w:lang w:eastAsia="en-US"/>
        </w:rPr>
        <w:t>, que operará de manera automática y bajo la forma de pago por entero virtual, las inscripciones en el Registro Público de la Propiedad y del Comercio, en los porcentajes que a continuación se señalan, de los siguientes instrumentos:</w:t>
      </w:r>
    </w:p>
    <w:p w:rsidR="001D6FB1" w:rsidRPr="00237B3B" w:rsidRDefault="001D6FB1" w:rsidP="001D6FB1">
      <w:pPr>
        <w:pStyle w:val="Textoindependiente"/>
        <w:tabs>
          <w:tab w:val="left" w:pos="990"/>
        </w:tabs>
        <w:rPr>
          <w:rFonts w:eastAsia="MS Mincho" w:cs="Arial"/>
          <w:sz w:val="22"/>
          <w:szCs w:val="22"/>
          <w:lang w:val="es-ES"/>
        </w:rPr>
      </w:pPr>
    </w:p>
    <w:tbl>
      <w:tblPr>
        <w:tblW w:w="8079" w:type="dxa"/>
        <w:tblInd w:w="354" w:type="dxa"/>
        <w:tblLayout w:type="fixed"/>
        <w:tblCellMar>
          <w:left w:w="70" w:type="dxa"/>
          <w:right w:w="70" w:type="dxa"/>
        </w:tblCellMar>
        <w:tblLook w:val="0000" w:firstRow="0" w:lastRow="0" w:firstColumn="0" w:lastColumn="0" w:noHBand="0" w:noVBand="0"/>
      </w:tblPr>
      <w:tblGrid>
        <w:gridCol w:w="567"/>
        <w:gridCol w:w="5953"/>
        <w:gridCol w:w="1559"/>
      </w:tblGrid>
      <w:tr w:rsidR="00CC412D" w:rsidRPr="00237B3B" w:rsidTr="001D6FB1">
        <w:tc>
          <w:tcPr>
            <w:tcW w:w="567" w:type="dxa"/>
          </w:tcPr>
          <w:p w:rsidR="001D6FB1" w:rsidRPr="00237B3B" w:rsidRDefault="001D6FB1" w:rsidP="00AC0218">
            <w:pPr>
              <w:numPr>
                <w:ilvl w:val="0"/>
                <w:numId w:val="10"/>
              </w:numPr>
              <w:tabs>
                <w:tab w:val="left" w:pos="9214"/>
              </w:tabs>
              <w:rPr>
                <w:rFonts w:ascii="Arial" w:hAnsi="Arial" w:cs="Arial"/>
              </w:rPr>
            </w:pPr>
          </w:p>
        </w:tc>
        <w:tc>
          <w:tcPr>
            <w:tcW w:w="5953"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Los que consignen el otorgamiento de créditos para destinarse a fines agropecuarios.............</w:t>
            </w:r>
            <w:r w:rsidR="0043721B">
              <w:rPr>
                <w:rFonts w:eastAsia="Calibri" w:cs="Arial"/>
                <w:sz w:val="22"/>
                <w:szCs w:val="22"/>
                <w:lang w:eastAsia="en-US"/>
              </w:rPr>
              <w:t>.............</w:t>
            </w:r>
            <w:r w:rsidRPr="00237B3B">
              <w:rPr>
                <w:rFonts w:eastAsia="Calibri" w:cs="Arial"/>
                <w:sz w:val="22"/>
                <w:szCs w:val="22"/>
                <w:lang w:eastAsia="en-US"/>
              </w:rPr>
              <w:t>.......</w:t>
            </w:r>
          </w:p>
        </w:tc>
        <w:tc>
          <w:tcPr>
            <w:tcW w:w="1559"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75%</w:t>
            </w: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tc>
      </w:tr>
      <w:tr w:rsidR="00CC412D" w:rsidRPr="00237B3B" w:rsidTr="001D6FB1">
        <w:tc>
          <w:tcPr>
            <w:tcW w:w="567" w:type="dxa"/>
          </w:tcPr>
          <w:p w:rsidR="001D6FB1" w:rsidRPr="00237B3B" w:rsidRDefault="001D6FB1" w:rsidP="00AC0218">
            <w:pPr>
              <w:numPr>
                <w:ilvl w:val="0"/>
                <w:numId w:val="10"/>
              </w:numPr>
              <w:tabs>
                <w:tab w:val="left" w:pos="9214"/>
              </w:tabs>
              <w:rPr>
                <w:rFonts w:ascii="Arial" w:hAnsi="Arial" w:cs="Arial"/>
              </w:rPr>
            </w:pPr>
          </w:p>
        </w:tc>
        <w:tc>
          <w:tcPr>
            <w:tcW w:w="5953"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Los que consignen el otorgamiento de créditos que reciba la microindustria……………………</w:t>
            </w:r>
            <w:r w:rsidR="0043721B">
              <w:rPr>
                <w:rFonts w:eastAsia="Calibri" w:cs="Arial"/>
                <w:sz w:val="22"/>
                <w:szCs w:val="22"/>
                <w:lang w:eastAsia="en-US"/>
              </w:rPr>
              <w:t>…………</w:t>
            </w:r>
            <w:r w:rsidRPr="00237B3B">
              <w:rPr>
                <w:rFonts w:eastAsia="Calibri" w:cs="Arial"/>
                <w:sz w:val="22"/>
                <w:szCs w:val="22"/>
                <w:lang w:eastAsia="en-US"/>
              </w:rPr>
              <w:t>..…</w:t>
            </w:r>
          </w:p>
        </w:tc>
        <w:tc>
          <w:tcPr>
            <w:tcW w:w="1559"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75%</w:t>
            </w: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tc>
      </w:tr>
      <w:tr w:rsidR="00CC412D" w:rsidRPr="00237B3B" w:rsidTr="001D6FB1">
        <w:tc>
          <w:tcPr>
            <w:tcW w:w="567" w:type="dxa"/>
          </w:tcPr>
          <w:p w:rsidR="001D6FB1" w:rsidRPr="00237B3B" w:rsidRDefault="001D6FB1" w:rsidP="00AC0218">
            <w:pPr>
              <w:numPr>
                <w:ilvl w:val="0"/>
                <w:numId w:val="10"/>
              </w:numPr>
              <w:tabs>
                <w:tab w:val="left" w:pos="9214"/>
              </w:tabs>
              <w:rPr>
                <w:rFonts w:ascii="Arial" w:hAnsi="Arial" w:cs="Arial"/>
              </w:rPr>
            </w:pPr>
            <w:r w:rsidRPr="00237B3B">
              <w:rPr>
                <w:rFonts w:ascii="Arial" w:hAnsi="Arial" w:cs="Arial"/>
              </w:rPr>
              <w:t>I.</w:t>
            </w:r>
          </w:p>
        </w:tc>
        <w:tc>
          <w:tcPr>
            <w:tcW w:w="5953"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Tratándose de inscripción de escrituras constitutivas de nuevas empresas…….……..……</w:t>
            </w:r>
            <w:r w:rsidR="0043721B">
              <w:rPr>
                <w:rFonts w:eastAsia="Calibri" w:cs="Arial"/>
                <w:sz w:val="22"/>
                <w:szCs w:val="22"/>
                <w:lang w:eastAsia="en-US"/>
              </w:rPr>
              <w:t>…………………..</w:t>
            </w:r>
          </w:p>
        </w:tc>
        <w:tc>
          <w:tcPr>
            <w:tcW w:w="1559"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75%</w:t>
            </w: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tc>
      </w:tr>
      <w:tr w:rsidR="00CC412D" w:rsidRPr="00237B3B" w:rsidTr="001D6FB1">
        <w:trPr>
          <w:trHeight w:val="1268"/>
        </w:trPr>
        <w:tc>
          <w:tcPr>
            <w:tcW w:w="567" w:type="dxa"/>
          </w:tcPr>
          <w:p w:rsidR="001D6FB1" w:rsidRPr="00237B3B" w:rsidRDefault="001D6FB1" w:rsidP="00AC0218">
            <w:pPr>
              <w:numPr>
                <w:ilvl w:val="0"/>
                <w:numId w:val="10"/>
              </w:numPr>
              <w:tabs>
                <w:tab w:val="left" w:pos="9214"/>
              </w:tabs>
              <w:rPr>
                <w:rFonts w:ascii="Arial" w:hAnsi="Arial" w:cs="Arial"/>
              </w:rPr>
            </w:pPr>
            <w:r w:rsidRPr="00237B3B">
              <w:rPr>
                <w:rFonts w:ascii="Arial" w:hAnsi="Arial" w:cs="Arial"/>
              </w:rPr>
              <w:lastRenderedPageBreak/>
              <w:t>IV.</w:t>
            </w:r>
          </w:p>
        </w:tc>
        <w:tc>
          <w:tcPr>
            <w:tcW w:w="5953"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Tratándose de pequeñas empresas con capital inscrito en el Registro Público de la Propiedad y del Comercio de hasta 20,408.5 cuotas que registren escrituras de aumento de capital social cuyo incremento no exceda de 20,408.5 cuotas…………........</w:t>
            </w:r>
            <w:r w:rsidR="0043721B">
              <w:rPr>
                <w:rFonts w:eastAsia="Calibri" w:cs="Arial"/>
                <w:sz w:val="22"/>
                <w:szCs w:val="22"/>
                <w:lang w:eastAsia="en-US"/>
              </w:rPr>
              <w:t>..................................</w:t>
            </w:r>
          </w:p>
        </w:tc>
        <w:tc>
          <w:tcPr>
            <w:tcW w:w="1559"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75%</w:t>
            </w: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tc>
      </w:tr>
      <w:tr w:rsidR="00CC412D" w:rsidRPr="00237B3B" w:rsidTr="001D6FB1">
        <w:trPr>
          <w:trHeight w:val="541"/>
        </w:trPr>
        <w:tc>
          <w:tcPr>
            <w:tcW w:w="567" w:type="dxa"/>
          </w:tcPr>
          <w:p w:rsidR="001D6FB1" w:rsidRPr="00237B3B" w:rsidRDefault="001D6FB1" w:rsidP="00AC0218">
            <w:pPr>
              <w:numPr>
                <w:ilvl w:val="0"/>
                <w:numId w:val="10"/>
              </w:numPr>
              <w:tabs>
                <w:tab w:val="left" w:pos="9214"/>
              </w:tabs>
              <w:rPr>
                <w:rFonts w:ascii="Arial" w:hAnsi="Arial" w:cs="Arial"/>
              </w:rPr>
            </w:pPr>
            <w:r w:rsidRPr="00237B3B">
              <w:rPr>
                <w:rFonts w:ascii="Arial" w:hAnsi="Arial" w:cs="Arial"/>
              </w:rPr>
              <w:t>V.</w:t>
            </w:r>
          </w:p>
        </w:tc>
        <w:tc>
          <w:tcPr>
            <w:tcW w:w="5953" w:type="dxa"/>
          </w:tcPr>
          <w:p w:rsidR="001D6FB1" w:rsidRPr="00237B3B" w:rsidRDefault="001D6FB1" w:rsidP="0043721B">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Los que consignen el otorgamiento de créditos para destinarse a fines de innovación tecnológica</w:t>
            </w:r>
            <w:r w:rsidR="0043721B">
              <w:rPr>
                <w:rFonts w:eastAsia="Calibri" w:cs="Arial"/>
                <w:sz w:val="22"/>
                <w:szCs w:val="22"/>
                <w:lang w:eastAsia="en-US"/>
              </w:rPr>
              <w:t xml:space="preserve">…………... </w:t>
            </w:r>
          </w:p>
        </w:tc>
        <w:tc>
          <w:tcPr>
            <w:tcW w:w="1559"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50%</w:t>
            </w: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tc>
      </w:tr>
      <w:tr w:rsidR="00CC412D" w:rsidRPr="00237B3B" w:rsidTr="001D6FB1">
        <w:tc>
          <w:tcPr>
            <w:tcW w:w="567" w:type="dxa"/>
          </w:tcPr>
          <w:p w:rsidR="001D6FB1" w:rsidRPr="00237B3B" w:rsidRDefault="001D6FB1" w:rsidP="00AC0218">
            <w:pPr>
              <w:numPr>
                <w:ilvl w:val="0"/>
                <w:numId w:val="10"/>
              </w:numPr>
              <w:tabs>
                <w:tab w:val="left" w:pos="9214"/>
              </w:tabs>
              <w:rPr>
                <w:rFonts w:ascii="Arial" w:hAnsi="Arial" w:cs="Arial"/>
              </w:rPr>
            </w:pPr>
            <w:r w:rsidRPr="00237B3B">
              <w:rPr>
                <w:rFonts w:ascii="Arial" w:hAnsi="Arial" w:cs="Arial"/>
              </w:rPr>
              <w:t>VI.</w:t>
            </w:r>
          </w:p>
        </w:tc>
        <w:tc>
          <w:tcPr>
            <w:tcW w:w="5953"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Tratándose de inscripción de escrituras de predios afectados al patrimonio de familia conforme a lo dispuesto por el Código Civil del Estado, siempre y cuando no sean poseedores de otro bien raíz en el Estado …………………………………</w:t>
            </w:r>
            <w:r w:rsidR="0043721B">
              <w:rPr>
                <w:rFonts w:eastAsia="Calibri" w:cs="Arial"/>
                <w:sz w:val="22"/>
                <w:szCs w:val="22"/>
                <w:lang w:eastAsia="en-US"/>
              </w:rPr>
              <w:t>……….</w:t>
            </w:r>
            <w:r w:rsidRPr="00237B3B">
              <w:rPr>
                <w:rFonts w:eastAsia="Calibri" w:cs="Arial"/>
                <w:sz w:val="22"/>
                <w:szCs w:val="22"/>
                <w:lang w:eastAsia="en-US"/>
              </w:rPr>
              <w:t>……..……</w:t>
            </w:r>
          </w:p>
        </w:tc>
        <w:tc>
          <w:tcPr>
            <w:tcW w:w="1559"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50%</w:t>
            </w: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tc>
      </w:tr>
      <w:tr w:rsidR="00CC412D" w:rsidRPr="00237B3B" w:rsidTr="001D6FB1">
        <w:tc>
          <w:tcPr>
            <w:tcW w:w="567" w:type="dxa"/>
          </w:tcPr>
          <w:p w:rsidR="001D6FB1" w:rsidRPr="00237B3B" w:rsidRDefault="001D6FB1" w:rsidP="00AC0218">
            <w:pPr>
              <w:numPr>
                <w:ilvl w:val="0"/>
                <w:numId w:val="10"/>
              </w:numPr>
              <w:tabs>
                <w:tab w:val="left" w:pos="9214"/>
              </w:tabs>
              <w:rPr>
                <w:rFonts w:ascii="Arial" w:hAnsi="Arial" w:cs="Arial"/>
              </w:rPr>
            </w:pPr>
            <w:r w:rsidRPr="00237B3B">
              <w:rPr>
                <w:rFonts w:ascii="Arial" w:hAnsi="Arial" w:cs="Arial"/>
              </w:rPr>
              <w:t>VII.</w:t>
            </w:r>
          </w:p>
        </w:tc>
        <w:tc>
          <w:tcPr>
            <w:tcW w:w="5953"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Tratándose de la inscripción de escrituras de predios para personas mayores de 60 años con ingresos propios que no excedan de 2 cuotas y media diarias, por única ocasión y siempre que no posean otro bien raíz en el Estado………………</w:t>
            </w:r>
            <w:r w:rsidR="0043721B">
              <w:rPr>
                <w:rFonts w:eastAsia="Calibri" w:cs="Arial"/>
                <w:sz w:val="22"/>
                <w:szCs w:val="22"/>
                <w:lang w:eastAsia="en-US"/>
              </w:rPr>
              <w:t>…………………………..</w:t>
            </w:r>
            <w:r w:rsidRPr="00237B3B">
              <w:rPr>
                <w:rFonts w:eastAsia="Calibri" w:cs="Arial"/>
                <w:sz w:val="22"/>
                <w:szCs w:val="22"/>
                <w:lang w:eastAsia="en-US"/>
              </w:rPr>
              <w:t xml:space="preserve"> </w:t>
            </w:r>
          </w:p>
        </w:tc>
        <w:tc>
          <w:tcPr>
            <w:tcW w:w="1559"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25%</w:t>
            </w: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tc>
      </w:tr>
      <w:tr w:rsidR="00CC412D" w:rsidRPr="00237B3B" w:rsidTr="001D6FB1">
        <w:tc>
          <w:tcPr>
            <w:tcW w:w="567" w:type="dxa"/>
          </w:tcPr>
          <w:p w:rsidR="001D6FB1" w:rsidRPr="00237B3B" w:rsidRDefault="001D6FB1" w:rsidP="00AC0218">
            <w:pPr>
              <w:numPr>
                <w:ilvl w:val="0"/>
                <w:numId w:val="10"/>
              </w:numPr>
              <w:tabs>
                <w:tab w:val="left" w:pos="9214"/>
              </w:tabs>
              <w:rPr>
                <w:rFonts w:ascii="Arial" w:hAnsi="Arial" w:cs="Arial"/>
              </w:rPr>
            </w:pPr>
            <w:r w:rsidRPr="00237B3B">
              <w:rPr>
                <w:rFonts w:ascii="Arial" w:hAnsi="Arial" w:cs="Arial"/>
              </w:rPr>
              <w:t>I.</w:t>
            </w:r>
          </w:p>
        </w:tc>
        <w:tc>
          <w:tcPr>
            <w:tcW w:w="5953"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Tratándose de la inscripción de escrituras de predios adquiridos por madres solteras, por única ocasión y siempre que no posean otro bien raíz en el Estado.……………………………………</w:t>
            </w:r>
            <w:r w:rsidR="0043721B">
              <w:rPr>
                <w:rFonts w:eastAsia="Calibri" w:cs="Arial"/>
                <w:sz w:val="22"/>
                <w:szCs w:val="22"/>
                <w:lang w:eastAsia="en-US"/>
              </w:rPr>
              <w:t>…………...</w:t>
            </w:r>
            <w:r w:rsidRPr="00237B3B">
              <w:rPr>
                <w:rFonts w:eastAsia="Calibri" w:cs="Arial"/>
                <w:sz w:val="22"/>
                <w:szCs w:val="22"/>
                <w:lang w:eastAsia="en-US"/>
              </w:rPr>
              <w:t>…….</w:t>
            </w:r>
          </w:p>
        </w:tc>
        <w:tc>
          <w:tcPr>
            <w:tcW w:w="1559" w:type="dxa"/>
          </w:tcPr>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p>
          <w:p w:rsidR="001D6FB1" w:rsidRPr="00237B3B" w:rsidRDefault="001D6FB1" w:rsidP="001D6FB1">
            <w:pPr>
              <w:pStyle w:val="Textoindependiente"/>
              <w:tabs>
                <w:tab w:val="left" w:pos="990"/>
                <w:tab w:val="left" w:pos="9214"/>
              </w:tabs>
              <w:ind w:left="426"/>
              <w:rPr>
                <w:rFonts w:eastAsia="Calibri" w:cs="Arial"/>
                <w:sz w:val="22"/>
                <w:szCs w:val="22"/>
                <w:lang w:eastAsia="en-US"/>
              </w:rPr>
            </w:pPr>
            <w:r w:rsidRPr="00237B3B">
              <w:rPr>
                <w:rFonts w:eastAsia="Calibri" w:cs="Arial"/>
                <w:sz w:val="22"/>
                <w:szCs w:val="22"/>
                <w:lang w:eastAsia="en-US"/>
              </w:rPr>
              <w:t>25%</w:t>
            </w:r>
          </w:p>
        </w:tc>
      </w:tr>
    </w:tbl>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Para gozar del subsidio a que se refieren las fracciones VI, VII y VIII, los interesados deberán acreditar encontrarse en los supuestos establecidos, al realizar los trámites correspondientes.</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 xml:space="preserve">Se tendrá derecho a un subsidio del 100% en los derechos por servicios de control vehicular previstos en el artículo 276, fracciones XIII, inciso a) y XV, de la Ley de Hacienda del Estado conforme a lo siguiente:  </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AC0218">
      <w:pPr>
        <w:pStyle w:val="Textoindependiente"/>
        <w:numPr>
          <w:ilvl w:val="0"/>
          <w:numId w:val="11"/>
        </w:numPr>
        <w:tabs>
          <w:tab w:val="left" w:pos="990"/>
        </w:tabs>
        <w:rPr>
          <w:rFonts w:eastAsia="Calibri" w:cs="Arial"/>
          <w:sz w:val="22"/>
          <w:szCs w:val="22"/>
          <w:lang w:eastAsia="en-US"/>
        </w:rPr>
      </w:pPr>
      <w:r w:rsidRPr="00237B3B">
        <w:rPr>
          <w:rFonts w:eastAsia="Calibri" w:cs="Arial"/>
          <w:sz w:val="22"/>
          <w:szCs w:val="22"/>
          <w:lang w:eastAsia="en-US"/>
        </w:rPr>
        <w:t>En lo que corresponde a la fracción XIII, inciso a):</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AC0218">
      <w:pPr>
        <w:pStyle w:val="Textoindependiente"/>
        <w:numPr>
          <w:ilvl w:val="0"/>
          <w:numId w:val="12"/>
        </w:numPr>
        <w:tabs>
          <w:tab w:val="left" w:pos="990"/>
        </w:tabs>
        <w:ind w:left="1350"/>
        <w:rPr>
          <w:rFonts w:eastAsia="Calibri" w:cs="Arial"/>
          <w:sz w:val="22"/>
          <w:szCs w:val="22"/>
          <w:lang w:eastAsia="en-US"/>
        </w:rPr>
      </w:pPr>
      <w:r w:rsidRPr="00237B3B">
        <w:rPr>
          <w:rFonts w:eastAsia="Calibri" w:cs="Arial"/>
          <w:sz w:val="22"/>
          <w:szCs w:val="22"/>
          <w:lang w:eastAsia="en-US"/>
        </w:rPr>
        <w:t>En la cantidad que exceda de 9.5 cuotas, a los vehículos modelos 200</w:t>
      </w:r>
      <w:r w:rsidR="005826D7" w:rsidRPr="00237B3B">
        <w:rPr>
          <w:rFonts w:eastAsia="Calibri" w:cs="Arial"/>
          <w:sz w:val="22"/>
          <w:szCs w:val="22"/>
          <w:lang w:eastAsia="en-US"/>
        </w:rPr>
        <w:t>3</w:t>
      </w:r>
      <w:r w:rsidRPr="00237B3B">
        <w:rPr>
          <w:rFonts w:eastAsia="Calibri" w:cs="Arial"/>
          <w:sz w:val="22"/>
          <w:szCs w:val="22"/>
          <w:lang w:eastAsia="en-US"/>
        </w:rPr>
        <w:t xml:space="preserve"> y anteriores; </w:t>
      </w:r>
    </w:p>
    <w:p w:rsidR="001D6FB1" w:rsidRPr="00237B3B" w:rsidRDefault="001D6FB1" w:rsidP="001D6FB1">
      <w:pPr>
        <w:pStyle w:val="Textoindependiente"/>
        <w:tabs>
          <w:tab w:val="left" w:pos="990"/>
        </w:tabs>
        <w:ind w:left="630"/>
        <w:rPr>
          <w:rFonts w:eastAsia="Calibri" w:cs="Arial"/>
          <w:sz w:val="22"/>
          <w:szCs w:val="22"/>
          <w:lang w:eastAsia="en-US"/>
        </w:rPr>
      </w:pPr>
    </w:p>
    <w:p w:rsidR="001D6FB1" w:rsidRPr="00237B3B" w:rsidRDefault="001D6FB1" w:rsidP="00AC0218">
      <w:pPr>
        <w:pStyle w:val="Textoindependiente"/>
        <w:numPr>
          <w:ilvl w:val="0"/>
          <w:numId w:val="12"/>
        </w:numPr>
        <w:tabs>
          <w:tab w:val="left" w:pos="990"/>
        </w:tabs>
        <w:ind w:left="1350"/>
        <w:rPr>
          <w:rFonts w:eastAsia="Calibri" w:cs="Arial"/>
          <w:sz w:val="22"/>
          <w:szCs w:val="22"/>
          <w:lang w:eastAsia="en-US"/>
        </w:rPr>
      </w:pPr>
      <w:r w:rsidRPr="00237B3B">
        <w:rPr>
          <w:rFonts w:eastAsia="Calibri" w:cs="Arial"/>
          <w:sz w:val="22"/>
          <w:szCs w:val="22"/>
          <w:lang w:eastAsia="en-US"/>
        </w:rPr>
        <w:t>En la cantidad que exceda de 15 cuotas, a los vehículos modelos 200</w:t>
      </w:r>
      <w:r w:rsidR="005826D7" w:rsidRPr="00237B3B">
        <w:rPr>
          <w:rFonts w:eastAsia="Calibri" w:cs="Arial"/>
          <w:sz w:val="22"/>
          <w:szCs w:val="22"/>
          <w:lang w:eastAsia="en-US"/>
        </w:rPr>
        <w:t>4</w:t>
      </w:r>
      <w:r w:rsidRPr="00237B3B">
        <w:rPr>
          <w:rFonts w:eastAsia="Calibri" w:cs="Arial"/>
          <w:sz w:val="22"/>
          <w:szCs w:val="22"/>
          <w:lang w:eastAsia="en-US"/>
        </w:rPr>
        <w:t xml:space="preserve"> a 200</w:t>
      </w:r>
      <w:r w:rsidR="005826D7" w:rsidRPr="00237B3B">
        <w:rPr>
          <w:rFonts w:eastAsia="Calibri" w:cs="Arial"/>
          <w:sz w:val="22"/>
          <w:szCs w:val="22"/>
          <w:lang w:eastAsia="en-US"/>
        </w:rPr>
        <w:t>8</w:t>
      </w:r>
      <w:r w:rsidRPr="00237B3B">
        <w:rPr>
          <w:rFonts w:eastAsia="Calibri" w:cs="Arial"/>
          <w:sz w:val="22"/>
          <w:szCs w:val="22"/>
          <w:lang w:eastAsia="en-US"/>
        </w:rPr>
        <w:t xml:space="preserve">; </w:t>
      </w:r>
    </w:p>
    <w:p w:rsidR="001D6FB1" w:rsidRPr="00237B3B" w:rsidRDefault="001D6FB1" w:rsidP="001D6FB1">
      <w:pPr>
        <w:pStyle w:val="Textoindependiente"/>
        <w:tabs>
          <w:tab w:val="left" w:pos="990"/>
        </w:tabs>
        <w:ind w:left="630"/>
        <w:rPr>
          <w:rFonts w:eastAsia="Calibri" w:cs="Arial"/>
          <w:sz w:val="22"/>
          <w:szCs w:val="22"/>
          <w:lang w:eastAsia="en-US"/>
        </w:rPr>
      </w:pPr>
    </w:p>
    <w:p w:rsidR="001D6FB1" w:rsidRPr="00237B3B" w:rsidRDefault="001D6FB1" w:rsidP="00AC0218">
      <w:pPr>
        <w:pStyle w:val="Textoindependiente"/>
        <w:numPr>
          <w:ilvl w:val="0"/>
          <w:numId w:val="12"/>
        </w:numPr>
        <w:tabs>
          <w:tab w:val="left" w:pos="990"/>
        </w:tabs>
        <w:ind w:left="1350"/>
        <w:rPr>
          <w:rFonts w:eastAsia="Calibri" w:cs="Arial"/>
          <w:sz w:val="22"/>
          <w:szCs w:val="22"/>
          <w:lang w:eastAsia="en-US"/>
        </w:rPr>
      </w:pPr>
      <w:r w:rsidRPr="00237B3B">
        <w:rPr>
          <w:rFonts w:eastAsia="Calibri" w:cs="Arial"/>
          <w:sz w:val="22"/>
          <w:szCs w:val="22"/>
          <w:lang w:eastAsia="en-US"/>
        </w:rPr>
        <w:lastRenderedPageBreak/>
        <w:t xml:space="preserve">En la cantidad que exceda de 7 cuotas tratándose de remolques; y </w:t>
      </w:r>
    </w:p>
    <w:p w:rsidR="001D6FB1" w:rsidRPr="00237B3B" w:rsidRDefault="001D6FB1" w:rsidP="001D6FB1">
      <w:pPr>
        <w:pStyle w:val="Textoindependiente"/>
        <w:tabs>
          <w:tab w:val="left" w:pos="990"/>
        </w:tabs>
        <w:ind w:left="630"/>
        <w:rPr>
          <w:rFonts w:eastAsia="Calibri" w:cs="Arial"/>
          <w:sz w:val="22"/>
          <w:szCs w:val="22"/>
          <w:lang w:eastAsia="en-US"/>
        </w:rPr>
      </w:pPr>
    </w:p>
    <w:p w:rsidR="001D6FB1" w:rsidRPr="00237B3B" w:rsidRDefault="001D6FB1" w:rsidP="00AC0218">
      <w:pPr>
        <w:pStyle w:val="Textoindependiente"/>
        <w:numPr>
          <w:ilvl w:val="0"/>
          <w:numId w:val="12"/>
        </w:numPr>
        <w:tabs>
          <w:tab w:val="left" w:pos="990"/>
        </w:tabs>
        <w:ind w:left="1350"/>
        <w:rPr>
          <w:rFonts w:eastAsia="Calibri" w:cs="Arial"/>
          <w:sz w:val="22"/>
          <w:szCs w:val="22"/>
          <w:lang w:eastAsia="en-US"/>
        </w:rPr>
      </w:pPr>
      <w:r w:rsidRPr="00237B3B">
        <w:rPr>
          <w:rFonts w:eastAsia="Calibri" w:cs="Arial"/>
          <w:sz w:val="22"/>
          <w:szCs w:val="22"/>
          <w:lang w:eastAsia="en-US"/>
        </w:rPr>
        <w:t xml:space="preserve">En la cantidad que exceda de 1.5 cuotas en el caso de motocicletas. </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AC0218">
      <w:pPr>
        <w:pStyle w:val="Textoindependiente"/>
        <w:numPr>
          <w:ilvl w:val="0"/>
          <w:numId w:val="11"/>
        </w:numPr>
        <w:tabs>
          <w:tab w:val="left" w:pos="990"/>
        </w:tabs>
        <w:rPr>
          <w:rFonts w:eastAsia="Calibri" w:cs="Arial"/>
          <w:sz w:val="22"/>
          <w:szCs w:val="22"/>
          <w:lang w:eastAsia="en-US"/>
        </w:rPr>
      </w:pPr>
      <w:r w:rsidRPr="00237B3B">
        <w:rPr>
          <w:rFonts w:eastAsia="Calibri" w:cs="Arial"/>
          <w:sz w:val="22"/>
          <w:szCs w:val="22"/>
          <w:lang w:eastAsia="en-US"/>
        </w:rPr>
        <w:t xml:space="preserve">En lo que corresponde a la fracción XV, en la cantidad que exceda de 2.5 cuotas, tratándose de remolques y en la cantidad que exceda de 1 cuota, tratándose de motocicletas. </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El Ejecutivo informará al Congreso de la aplicación de estos subsidios en los términos de la parte final de la fracción V del artículo 85 de la Constitución Política del Estado Libre y Soberano de Nuevo León y del segundo párrafo del artículo 145 de la Ley de Administración Financiera para el Estado, en la cuenta pública correspondiente.</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 xml:space="preserve">El Ejecutivo, a través de </w:t>
      </w:r>
      <w:r w:rsidR="00EF65A0" w:rsidRPr="00237B3B">
        <w:rPr>
          <w:rFonts w:eastAsia="Calibri" w:cs="Arial"/>
          <w:sz w:val="22"/>
          <w:szCs w:val="22"/>
          <w:lang w:eastAsia="en-US"/>
        </w:rPr>
        <w:t>la Secretaría</w:t>
      </w:r>
      <w:r w:rsidRPr="00237B3B">
        <w:rPr>
          <w:rFonts w:eastAsia="Calibri" w:cs="Arial"/>
          <w:sz w:val="22"/>
          <w:szCs w:val="22"/>
          <w:lang w:eastAsia="en-US"/>
        </w:rPr>
        <w:t>, podrá cubrir total o parcialmente, con cargo al presupuesto de egresos, las comisiones y otras cantidades análogas y demás cargos que se generen por operaciones financieras realizadas para la aplicación de la presente Ley, así como las que se generen por el uso de medios electrónicos y tarjetas de crédito para el pago de contribuciones que deba recaudar el Estado.</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9C7DD3">
      <w:pPr>
        <w:pStyle w:val="Textoindependiente"/>
        <w:tabs>
          <w:tab w:val="left" w:pos="990"/>
        </w:tabs>
        <w:rPr>
          <w:rFonts w:eastAsia="Calibri" w:cs="Arial"/>
          <w:sz w:val="22"/>
          <w:szCs w:val="22"/>
          <w:lang w:eastAsia="en-US"/>
        </w:rPr>
      </w:pPr>
      <w:r w:rsidRPr="00237B3B">
        <w:rPr>
          <w:rFonts w:eastAsia="Calibri" w:cs="Arial"/>
          <w:b/>
          <w:sz w:val="22"/>
          <w:szCs w:val="22"/>
          <w:lang w:eastAsia="en-US"/>
        </w:rPr>
        <w:t>A</w:t>
      </w:r>
      <w:r w:rsidR="009C7DD3" w:rsidRPr="00237B3B">
        <w:rPr>
          <w:rFonts w:eastAsia="Calibri" w:cs="Arial"/>
          <w:b/>
          <w:sz w:val="22"/>
          <w:szCs w:val="22"/>
          <w:lang w:eastAsia="en-US"/>
        </w:rPr>
        <w:t>rtículo</w:t>
      </w:r>
      <w:r w:rsidRPr="00237B3B">
        <w:rPr>
          <w:rFonts w:eastAsia="Calibri" w:cs="Arial"/>
          <w:b/>
          <w:sz w:val="22"/>
          <w:szCs w:val="22"/>
          <w:lang w:eastAsia="en-US"/>
        </w:rPr>
        <w:t xml:space="preserve"> </w:t>
      </w:r>
      <w:r w:rsidR="003E202D" w:rsidRPr="00237B3B">
        <w:rPr>
          <w:rFonts w:eastAsia="Calibri" w:cs="Arial"/>
          <w:b/>
          <w:sz w:val="22"/>
          <w:szCs w:val="22"/>
          <w:lang w:eastAsia="en-US"/>
        </w:rPr>
        <w:t>6</w:t>
      </w:r>
      <w:r w:rsidR="002452B3">
        <w:rPr>
          <w:rFonts w:eastAsia="Calibri" w:cs="Arial"/>
          <w:b/>
          <w:sz w:val="22"/>
          <w:szCs w:val="22"/>
          <w:lang w:eastAsia="en-US"/>
        </w:rPr>
        <w:t>3</w:t>
      </w:r>
      <w:r w:rsidRPr="00237B3B">
        <w:rPr>
          <w:rFonts w:eastAsia="Calibri" w:cs="Arial"/>
          <w:b/>
          <w:sz w:val="22"/>
          <w:szCs w:val="22"/>
          <w:lang w:eastAsia="en-US"/>
        </w:rPr>
        <w:t>.</w:t>
      </w:r>
      <w:r w:rsidRPr="00237B3B">
        <w:rPr>
          <w:rFonts w:eastAsia="Calibri" w:cs="Arial"/>
          <w:sz w:val="22"/>
          <w:szCs w:val="22"/>
          <w:lang w:eastAsia="en-US"/>
        </w:rPr>
        <w:t xml:space="preserve"> Para efectos del artículo 92 de la Ley de Obras Públicas para el Estado y Municipios de Nuevo León, las obras que podrán realizar las </w:t>
      </w:r>
      <w:r w:rsidR="00D02856" w:rsidRPr="00237B3B">
        <w:rPr>
          <w:rFonts w:eastAsia="Calibri" w:cs="Arial"/>
          <w:sz w:val="22"/>
          <w:szCs w:val="22"/>
          <w:lang w:eastAsia="en-US"/>
        </w:rPr>
        <w:t>Dependencias</w:t>
      </w:r>
      <w:r w:rsidRPr="00237B3B">
        <w:rPr>
          <w:rFonts w:eastAsia="Calibri" w:cs="Arial"/>
          <w:sz w:val="22"/>
          <w:szCs w:val="22"/>
          <w:lang w:eastAsia="en-US"/>
        </w:rPr>
        <w:t xml:space="preserve"> o </w:t>
      </w:r>
      <w:r w:rsidR="00D02856" w:rsidRPr="00237B3B">
        <w:rPr>
          <w:rFonts w:eastAsia="Calibri" w:cs="Arial"/>
          <w:sz w:val="22"/>
          <w:szCs w:val="22"/>
          <w:lang w:eastAsia="en-US"/>
        </w:rPr>
        <w:t>Entidades</w:t>
      </w:r>
      <w:r w:rsidRPr="00237B3B">
        <w:rPr>
          <w:rFonts w:eastAsia="Calibri" w:cs="Arial"/>
          <w:sz w:val="22"/>
          <w:szCs w:val="22"/>
          <w:lang w:eastAsia="en-US"/>
        </w:rPr>
        <w:t xml:space="preserve"> durante el año de 2017, se sujetarán a las siguientes bases:</w:t>
      </w:r>
    </w:p>
    <w:p w:rsidR="001D6FB1" w:rsidRPr="00237B3B" w:rsidRDefault="001D6FB1" w:rsidP="001D6FB1">
      <w:pPr>
        <w:pStyle w:val="Textoindependiente"/>
        <w:tabs>
          <w:tab w:val="left" w:pos="990"/>
        </w:tabs>
        <w:rPr>
          <w:rFonts w:eastAsia="MS Mincho" w:cs="Arial"/>
          <w:sz w:val="22"/>
          <w:szCs w:val="22"/>
          <w:lang w:val="es-ES"/>
        </w:rPr>
      </w:pPr>
    </w:p>
    <w:p w:rsidR="001D6FB1" w:rsidRPr="00237B3B" w:rsidRDefault="009C7DD3" w:rsidP="00AC0218">
      <w:pPr>
        <w:pStyle w:val="Textoindependiente"/>
        <w:numPr>
          <w:ilvl w:val="0"/>
          <w:numId w:val="13"/>
        </w:numPr>
        <w:tabs>
          <w:tab w:val="left" w:pos="990"/>
        </w:tabs>
        <w:ind w:left="1276"/>
        <w:rPr>
          <w:rFonts w:eastAsia="Calibri" w:cs="Arial"/>
          <w:sz w:val="22"/>
          <w:szCs w:val="22"/>
          <w:lang w:eastAsia="en-US"/>
        </w:rPr>
      </w:pPr>
      <w:r w:rsidRPr="00237B3B">
        <w:rPr>
          <w:rFonts w:eastAsia="Calibri" w:cs="Arial"/>
          <w:sz w:val="22"/>
          <w:szCs w:val="22"/>
          <w:lang w:eastAsia="en-US"/>
        </w:rPr>
        <w:t xml:space="preserve">    </w:t>
      </w:r>
      <w:r w:rsidR="001D6FB1" w:rsidRPr="00237B3B">
        <w:rPr>
          <w:rFonts w:eastAsia="Calibri" w:cs="Arial"/>
          <w:sz w:val="22"/>
          <w:szCs w:val="22"/>
          <w:lang w:eastAsia="en-US"/>
        </w:rPr>
        <w:t>Tratándose de obras cuyo monto máximo sea hasta 4,012.5 cuotas, éstas podrán ser asignadas directamente por la dependencia o entidad ejecutora.</w:t>
      </w:r>
    </w:p>
    <w:p w:rsidR="001D6FB1" w:rsidRPr="00237B3B" w:rsidRDefault="001D6FB1" w:rsidP="009C7DD3">
      <w:pPr>
        <w:pStyle w:val="Textoindependiente"/>
        <w:tabs>
          <w:tab w:val="left" w:pos="990"/>
        </w:tabs>
        <w:ind w:left="1276"/>
        <w:rPr>
          <w:rFonts w:eastAsia="Calibri" w:cs="Arial"/>
          <w:sz w:val="22"/>
          <w:szCs w:val="22"/>
          <w:lang w:eastAsia="en-US"/>
        </w:rPr>
      </w:pPr>
    </w:p>
    <w:p w:rsidR="001D6FB1" w:rsidRPr="00237B3B" w:rsidRDefault="009C7DD3" w:rsidP="00AC0218">
      <w:pPr>
        <w:pStyle w:val="Textoindependiente"/>
        <w:numPr>
          <w:ilvl w:val="0"/>
          <w:numId w:val="13"/>
        </w:numPr>
        <w:tabs>
          <w:tab w:val="left" w:pos="990"/>
        </w:tabs>
        <w:ind w:left="1276"/>
        <w:rPr>
          <w:rFonts w:eastAsia="Calibri" w:cs="Arial"/>
          <w:sz w:val="22"/>
          <w:szCs w:val="22"/>
          <w:lang w:eastAsia="en-US"/>
        </w:rPr>
      </w:pPr>
      <w:r w:rsidRPr="00237B3B">
        <w:rPr>
          <w:rFonts w:eastAsia="Calibri" w:cs="Arial"/>
          <w:sz w:val="22"/>
          <w:szCs w:val="22"/>
          <w:lang w:eastAsia="en-US"/>
        </w:rPr>
        <w:t xml:space="preserve">    </w:t>
      </w:r>
      <w:r w:rsidR="001D6FB1" w:rsidRPr="00237B3B">
        <w:rPr>
          <w:rFonts w:eastAsia="Calibri" w:cs="Arial"/>
          <w:sz w:val="22"/>
          <w:szCs w:val="22"/>
          <w:lang w:eastAsia="en-US"/>
        </w:rPr>
        <w:t>Cuando el monto de las obras sea superior a 4,012.5 cuotas y hasta 34,097 cuotas, podrán adjudicarse mediante invitación a cuando menos cinco personas.</w:t>
      </w:r>
    </w:p>
    <w:p w:rsidR="001D6FB1" w:rsidRPr="00237B3B" w:rsidRDefault="001D6FB1" w:rsidP="009C7DD3">
      <w:pPr>
        <w:pStyle w:val="Textoindependiente"/>
        <w:tabs>
          <w:tab w:val="left" w:pos="990"/>
        </w:tabs>
        <w:ind w:left="1276"/>
        <w:rPr>
          <w:rFonts w:eastAsia="Calibri" w:cs="Arial"/>
          <w:sz w:val="22"/>
          <w:szCs w:val="22"/>
          <w:lang w:eastAsia="en-US"/>
        </w:rPr>
      </w:pPr>
    </w:p>
    <w:p w:rsidR="001D6FB1" w:rsidRPr="00237B3B" w:rsidRDefault="009C7DD3" w:rsidP="00AC0218">
      <w:pPr>
        <w:pStyle w:val="Textoindependiente"/>
        <w:numPr>
          <w:ilvl w:val="0"/>
          <w:numId w:val="13"/>
        </w:numPr>
        <w:tabs>
          <w:tab w:val="left" w:pos="990"/>
        </w:tabs>
        <w:ind w:left="1276"/>
        <w:rPr>
          <w:rFonts w:eastAsia="Calibri" w:cs="Arial"/>
          <w:sz w:val="22"/>
          <w:szCs w:val="22"/>
          <w:lang w:eastAsia="en-US"/>
        </w:rPr>
      </w:pPr>
      <w:r w:rsidRPr="00237B3B">
        <w:rPr>
          <w:rFonts w:eastAsia="Calibri" w:cs="Arial"/>
          <w:sz w:val="22"/>
          <w:szCs w:val="22"/>
          <w:lang w:eastAsia="en-US"/>
        </w:rPr>
        <w:t xml:space="preserve">    </w:t>
      </w:r>
      <w:r w:rsidR="001D6FB1" w:rsidRPr="00237B3B">
        <w:rPr>
          <w:rFonts w:eastAsia="Calibri" w:cs="Arial"/>
          <w:sz w:val="22"/>
          <w:szCs w:val="22"/>
          <w:lang w:eastAsia="en-US"/>
        </w:rPr>
        <w:t>Para obras cuyo monto sea superior a 34,097 cuotas, deberán adjudicarse mediante convocatoria pública.</w:t>
      </w:r>
    </w:p>
    <w:p w:rsidR="001D6FB1" w:rsidRPr="00237B3B" w:rsidRDefault="001D6FB1" w:rsidP="009C7DD3">
      <w:pPr>
        <w:pStyle w:val="Textoindependiente"/>
        <w:tabs>
          <w:tab w:val="left" w:pos="990"/>
        </w:tabs>
        <w:ind w:left="348"/>
        <w:rPr>
          <w:rFonts w:eastAsia="MS Mincho" w:cs="Arial"/>
          <w:sz w:val="22"/>
          <w:szCs w:val="22"/>
          <w:lang w:val="es-E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Los montos establecidos deberán considerarse sin incluir el importe del Impuesto al Valor Agregado.</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Para llevar a cabo el procedimiento señalado en este artículo, cada obra deberá considerarse individualmente con base en su importe total, el cual no podrá ser fraccionado en su cuantía.</w:t>
      </w:r>
    </w:p>
    <w:p w:rsidR="001D6FB1" w:rsidRPr="00237B3B" w:rsidRDefault="001D6FB1" w:rsidP="001D6FB1">
      <w:pPr>
        <w:pStyle w:val="Textoindependiente"/>
        <w:tabs>
          <w:tab w:val="left" w:pos="990"/>
        </w:tabs>
        <w:rPr>
          <w:rFonts w:eastAsia="MS Mincho" w:cs="Arial"/>
          <w:sz w:val="22"/>
          <w:szCs w:val="22"/>
          <w:lang w:val="es-ES"/>
        </w:rPr>
      </w:pPr>
    </w:p>
    <w:p w:rsidR="001D6FB1" w:rsidRPr="00237B3B" w:rsidRDefault="00E73AED" w:rsidP="001D6FB1">
      <w:pPr>
        <w:pStyle w:val="Textoindependiente"/>
        <w:tabs>
          <w:tab w:val="left" w:pos="990"/>
        </w:tabs>
        <w:rPr>
          <w:rFonts w:eastAsia="Calibri" w:cs="Arial"/>
          <w:b/>
          <w:sz w:val="22"/>
          <w:szCs w:val="22"/>
          <w:lang w:eastAsia="en-US"/>
        </w:rPr>
      </w:pPr>
      <w:r w:rsidRPr="00237B3B">
        <w:rPr>
          <w:rFonts w:eastAsia="Calibri" w:cs="Arial"/>
          <w:b/>
          <w:sz w:val="22"/>
          <w:szCs w:val="22"/>
          <w:lang w:eastAsia="en-US"/>
        </w:rPr>
        <w:t xml:space="preserve">Artículo </w:t>
      </w:r>
      <w:r w:rsidR="00237B3B">
        <w:rPr>
          <w:rFonts w:eastAsia="Calibri" w:cs="Arial"/>
          <w:b/>
          <w:sz w:val="22"/>
          <w:szCs w:val="22"/>
          <w:lang w:eastAsia="en-US"/>
        </w:rPr>
        <w:t>6</w:t>
      </w:r>
      <w:r w:rsidR="002452B3">
        <w:rPr>
          <w:rFonts w:eastAsia="Calibri" w:cs="Arial"/>
          <w:b/>
          <w:sz w:val="22"/>
          <w:szCs w:val="22"/>
          <w:lang w:eastAsia="en-US"/>
        </w:rPr>
        <w:t>4</w:t>
      </w:r>
      <w:r w:rsidR="001D6FB1" w:rsidRPr="00237B3B">
        <w:rPr>
          <w:rFonts w:eastAsia="Calibri" w:cs="Arial"/>
          <w:b/>
          <w:sz w:val="22"/>
          <w:szCs w:val="22"/>
          <w:lang w:eastAsia="en-US"/>
        </w:rPr>
        <w:t>.</w:t>
      </w:r>
      <w:r w:rsidR="001D6FB1" w:rsidRPr="00237B3B">
        <w:rPr>
          <w:rFonts w:eastAsia="Calibri" w:cs="Arial"/>
          <w:sz w:val="22"/>
          <w:szCs w:val="22"/>
          <w:lang w:eastAsia="en-US"/>
        </w:rPr>
        <w:t xml:space="preserve"> Para los efectos previstos por los artículos 25, 42 y 43 de la Ley de Adquisiciones, Arrendamientos y Contratación de Servicios del Estado de Nuevo León, se observará lo siguiente:</w:t>
      </w:r>
    </w:p>
    <w:p w:rsidR="001D6FB1" w:rsidRPr="00237B3B" w:rsidRDefault="001D6FB1" w:rsidP="001D6FB1">
      <w:pPr>
        <w:pStyle w:val="Textoindependiente"/>
        <w:tabs>
          <w:tab w:val="left" w:pos="1134"/>
        </w:tabs>
        <w:ind w:left="1134"/>
        <w:rPr>
          <w:rFonts w:eastAsia="MS Mincho" w:cs="Arial"/>
          <w:sz w:val="22"/>
          <w:szCs w:val="22"/>
          <w:lang w:val="es-ES"/>
        </w:rPr>
      </w:pPr>
    </w:p>
    <w:p w:rsidR="001D6FB1" w:rsidRPr="00237B3B" w:rsidRDefault="001D6FB1" w:rsidP="00AC0218">
      <w:pPr>
        <w:pStyle w:val="Textoindependiente"/>
        <w:numPr>
          <w:ilvl w:val="0"/>
          <w:numId w:val="8"/>
        </w:numPr>
        <w:tabs>
          <w:tab w:val="left" w:pos="1134"/>
        </w:tabs>
        <w:ind w:left="1134" w:hanging="425"/>
        <w:rPr>
          <w:rFonts w:eastAsia="Calibri" w:cs="Arial"/>
          <w:sz w:val="22"/>
          <w:szCs w:val="22"/>
          <w:lang w:eastAsia="en-US"/>
        </w:rPr>
      </w:pPr>
      <w:r w:rsidRPr="00237B3B">
        <w:rPr>
          <w:rFonts w:eastAsia="Calibri" w:cs="Arial"/>
          <w:sz w:val="22"/>
          <w:szCs w:val="22"/>
          <w:lang w:eastAsia="en-US"/>
        </w:rPr>
        <w:t>Se contratará directamente cuando su monto no exceda de 2,400 cuotas.</w:t>
      </w:r>
    </w:p>
    <w:p w:rsidR="001D6FB1" w:rsidRPr="00237B3B" w:rsidRDefault="001D6FB1" w:rsidP="001D6FB1">
      <w:pPr>
        <w:pStyle w:val="Textoindependiente"/>
        <w:tabs>
          <w:tab w:val="left" w:pos="1134"/>
        </w:tabs>
        <w:ind w:left="1134" w:hanging="425"/>
        <w:rPr>
          <w:rFonts w:eastAsia="Calibri" w:cs="Arial"/>
          <w:sz w:val="22"/>
          <w:szCs w:val="22"/>
          <w:lang w:eastAsia="en-US"/>
        </w:rPr>
      </w:pPr>
    </w:p>
    <w:p w:rsidR="001D6FB1" w:rsidRPr="00237B3B" w:rsidRDefault="001D6FB1" w:rsidP="00AC0218">
      <w:pPr>
        <w:pStyle w:val="Textoindependiente"/>
        <w:numPr>
          <w:ilvl w:val="0"/>
          <w:numId w:val="8"/>
        </w:numPr>
        <w:tabs>
          <w:tab w:val="left" w:pos="1134"/>
        </w:tabs>
        <w:ind w:left="1134" w:hanging="425"/>
        <w:rPr>
          <w:rFonts w:eastAsia="Calibri" w:cs="Arial"/>
          <w:sz w:val="22"/>
          <w:szCs w:val="22"/>
          <w:lang w:eastAsia="en-US"/>
        </w:rPr>
      </w:pPr>
      <w:r w:rsidRPr="00237B3B">
        <w:rPr>
          <w:rFonts w:eastAsia="Calibri" w:cs="Arial"/>
          <w:sz w:val="22"/>
          <w:szCs w:val="22"/>
          <w:lang w:eastAsia="en-US"/>
        </w:rPr>
        <w:t>Se contratará directamente mediante cotización por escrito de cuando menos tres proveedores, cuando su monto sea superior al señalado en la fracción I, pero no exceda de 14,400 cuotas.</w:t>
      </w:r>
    </w:p>
    <w:p w:rsidR="001D6FB1" w:rsidRPr="00237B3B" w:rsidRDefault="001D6FB1" w:rsidP="001D6FB1">
      <w:pPr>
        <w:pStyle w:val="Textoindependiente"/>
        <w:tabs>
          <w:tab w:val="left" w:pos="1134"/>
        </w:tabs>
        <w:ind w:left="1134" w:hanging="425"/>
        <w:rPr>
          <w:rFonts w:eastAsia="Calibri" w:cs="Arial"/>
          <w:sz w:val="22"/>
          <w:szCs w:val="22"/>
          <w:lang w:eastAsia="en-US"/>
        </w:rPr>
      </w:pPr>
    </w:p>
    <w:p w:rsidR="001D6FB1" w:rsidRPr="00237B3B" w:rsidRDefault="001D6FB1" w:rsidP="00AC0218">
      <w:pPr>
        <w:pStyle w:val="Textoindependiente"/>
        <w:numPr>
          <w:ilvl w:val="0"/>
          <w:numId w:val="8"/>
        </w:numPr>
        <w:tabs>
          <w:tab w:val="left" w:pos="1134"/>
        </w:tabs>
        <w:ind w:left="1134" w:hanging="425"/>
        <w:rPr>
          <w:rFonts w:eastAsia="Calibri" w:cs="Arial"/>
          <w:sz w:val="22"/>
          <w:szCs w:val="22"/>
          <w:lang w:eastAsia="en-US"/>
        </w:rPr>
      </w:pPr>
      <w:r w:rsidRPr="00237B3B">
        <w:rPr>
          <w:rFonts w:eastAsia="Calibri" w:cs="Arial"/>
          <w:sz w:val="22"/>
          <w:szCs w:val="22"/>
          <w:lang w:eastAsia="en-US"/>
        </w:rPr>
        <w:t>Se contratará mediante concurso por invitación restringida a cuando menos tres proveedores, cuando su monto sea superior al señalado en la fracción II, pero no exceda de 24,000 cuotas.</w:t>
      </w:r>
    </w:p>
    <w:p w:rsidR="001D6FB1" w:rsidRPr="00237B3B" w:rsidRDefault="001D6FB1" w:rsidP="001D6FB1">
      <w:pPr>
        <w:pStyle w:val="Textoindependiente"/>
        <w:tabs>
          <w:tab w:val="left" w:pos="1134"/>
        </w:tabs>
        <w:ind w:left="1134" w:hanging="425"/>
        <w:rPr>
          <w:rFonts w:eastAsia="Calibri" w:cs="Arial"/>
          <w:sz w:val="22"/>
          <w:szCs w:val="22"/>
          <w:lang w:eastAsia="en-US"/>
        </w:rPr>
      </w:pPr>
    </w:p>
    <w:p w:rsidR="001D6FB1" w:rsidRPr="00237B3B" w:rsidRDefault="001D6FB1" w:rsidP="00AC0218">
      <w:pPr>
        <w:pStyle w:val="Textoindependiente"/>
        <w:numPr>
          <w:ilvl w:val="0"/>
          <w:numId w:val="8"/>
        </w:numPr>
        <w:tabs>
          <w:tab w:val="left" w:pos="1134"/>
        </w:tabs>
        <w:ind w:left="1134" w:hanging="425"/>
        <w:rPr>
          <w:rFonts w:eastAsia="Calibri" w:cs="Arial"/>
          <w:sz w:val="22"/>
          <w:szCs w:val="22"/>
          <w:lang w:eastAsia="en-US"/>
        </w:rPr>
      </w:pPr>
      <w:r w:rsidRPr="00237B3B">
        <w:rPr>
          <w:rFonts w:eastAsia="Calibri" w:cs="Arial"/>
          <w:sz w:val="22"/>
          <w:szCs w:val="22"/>
          <w:lang w:eastAsia="en-US"/>
        </w:rPr>
        <w:t>Se contratará mediante convocatoria pública que se dará a conocer en el Sistema Electrónico de Compras Públicas, así como un resumen en el Periódico Oficial del Estado y por lo menos en uno de los diarios de mayor circulación en la Entidad, cuando su monto exceda de 24,000 cuotas, debiendo cumplirse además con los requisitos que establece la Ley de Adquisiciones, Arrendamientos y Contratación de Servicios del Estado de Nuevo León.</w:t>
      </w:r>
    </w:p>
    <w:p w:rsidR="001D6FB1" w:rsidRPr="00237B3B" w:rsidRDefault="001D6FB1" w:rsidP="001D6FB1">
      <w:pPr>
        <w:pStyle w:val="Prrafodelista"/>
        <w:rPr>
          <w:rFonts w:ascii="Arial" w:hAnsi="Arial" w:cs="Arial"/>
          <w:sz w:val="22"/>
          <w:szCs w:val="22"/>
          <w:lang w:eastAsia="en-US"/>
        </w:rPr>
      </w:pPr>
    </w:p>
    <w:p w:rsidR="001D6FB1" w:rsidRPr="00237B3B" w:rsidRDefault="001D6FB1" w:rsidP="00AC0218">
      <w:pPr>
        <w:pStyle w:val="Textoindependiente"/>
        <w:numPr>
          <w:ilvl w:val="0"/>
          <w:numId w:val="8"/>
        </w:numPr>
        <w:tabs>
          <w:tab w:val="left" w:pos="1134"/>
        </w:tabs>
        <w:ind w:left="1134" w:hanging="425"/>
        <w:rPr>
          <w:rFonts w:eastAsia="Calibri" w:cs="Arial"/>
          <w:sz w:val="22"/>
          <w:szCs w:val="22"/>
          <w:lang w:eastAsia="en-US"/>
        </w:rPr>
      </w:pPr>
      <w:r w:rsidRPr="00237B3B">
        <w:rPr>
          <w:rFonts w:eastAsia="Calibri" w:cs="Arial"/>
          <w:sz w:val="22"/>
          <w:szCs w:val="22"/>
          <w:lang w:eastAsia="en-US"/>
        </w:rPr>
        <w:t>Se podrá contratar a través del procedimiento de Subasta Electrónica Inversa, como procedimiento opcional en medios electrónicos, independientemente del monto de su valor de contratación.</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El Ejecutivo del Estado y sus organismos descentralizados y fideicomisos públicos podrán enajenar bienes muebles sin sujetarse a licitación pública y en forma directa, cuando su m</w:t>
      </w:r>
      <w:r w:rsidR="00E73AED" w:rsidRPr="00237B3B">
        <w:rPr>
          <w:rFonts w:eastAsia="Calibri" w:cs="Arial"/>
          <w:sz w:val="22"/>
          <w:szCs w:val="22"/>
          <w:lang w:eastAsia="en-US"/>
        </w:rPr>
        <w:t>onto no exceda de 2,400 cuotas.</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Para los efectos del artículo 110 de la Ley de Administración Financiera para el Estado, el monto por el cual se podrán vender bienes inmuebles sin necesidad de licitación pública es de 24,000 cuotas. Si el avalúo excede de dicha cantidad deberá hacerse en licitación pública.</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Tampoco se sujetará al requisito de licitación pública la enajenación de inmuebles en permuta como forma de pago para la adquisición de inmuebles o sus derechos, que sean necesarios para la realización de una obra pública o de un Proyecto de Asociación Público Privada.</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Los montos establecidos deberán considerarse sin incluir el importe del Impuesto al Valor Agregado.</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Lo dispuesto en este artículo, no será aplicable tratándose de la contratación de bienes y servicios estrictamente relacionados con la tecnología de seguridad en el área de “Inteligencia y Seguridad de Estado”.</w:t>
      </w:r>
    </w:p>
    <w:p w:rsidR="001D6FB1" w:rsidRPr="005121C6" w:rsidRDefault="001D6FB1" w:rsidP="001D6FB1">
      <w:pPr>
        <w:pStyle w:val="Textoindependiente"/>
        <w:tabs>
          <w:tab w:val="left" w:pos="990"/>
        </w:tabs>
        <w:rPr>
          <w:rFonts w:eastAsia="Calibri" w:cs="Arial"/>
          <w:sz w:val="22"/>
          <w:szCs w:val="22"/>
          <w:lang w:eastAsia="en-US"/>
        </w:rPr>
      </w:pPr>
    </w:p>
    <w:p w:rsidR="004B507B" w:rsidRPr="004B507B" w:rsidRDefault="001D6FB1" w:rsidP="004B507B">
      <w:pPr>
        <w:pStyle w:val="Textoindependiente"/>
        <w:tabs>
          <w:tab w:val="left" w:pos="990"/>
        </w:tabs>
        <w:rPr>
          <w:rFonts w:eastAsia="Calibri" w:cs="Arial"/>
          <w:sz w:val="22"/>
          <w:szCs w:val="22"/>
          <w:lang w:eastAsia="en-US"/>
        </w:rPr>
      </w:pPr>
      <w:r w:rsidRPr="00902726">
        <w:rPr>
          <w:rFonts w:eastAsia="Calibri" w:cs="Arial"/>
          <w:sz w:val="22"/>
          <w:szCs w:val="22"/>
          <w:lang w:eastAsia="en-US"/>
        </w:rPr>
        <w:t>En el caso de prestación de servicios</w:t>
      </w:r>
      <w:r w:rsidR="005826D7" w:rsidRPr="00902726">
        <w:rPr>
          <w:rFonts w:eastAsia="Calibri" w:cs="Arial"/>
          <w:sz w:val="22"/>
          <w:szCs w:val="22"/>
          <w:lang w:eastAsia="en-US"/>
        </w:rPr>
        <w:t xml:space="preserve"> de los sectores bancario o bursátil</w:t>
      </w:r>
      <w:r w:rsidR="00A16BD4" w:rsidRPr="00902726">
        <w:rPr>
          <w:rFonts w:eastAsia="Calibri" w:cs="Arial"/>
          <w:sz w:val="22"/>
          <w:szCs w:val="22"/>
          <w:lang w:eastAsia="en-US"/>
        </w:rPr>
        <w:t xml:space="preserve"> o vinculados a los mismos</w:t>
      </w:r>
      <w:r w:rsidR="005826D7" w:rsidRPr="00902726">
        <w:rPr>
          <w:rFonts w:eastAsia="Calibri" w:cs="Arial"/>
          <w:sz w:val="22"/>
          <w:szCs w:val="22"/>
          <w:lang w:eastAsia="en-US"/>
        </w:rPr>
        <w:t xml:space="preserve">, de peritajes legales y demás servicios que sean competencia de la Secretaría, la misma realizará </w:t>
      </w:r>
      <w:r w:rsidR="00A16BD4" w:rsidRPr="00902726">
        <w:rPr>
          <w:rFonts w:eastAsia="Calibri" w:cs="Arial"/>
          <w:sz w:val="22"/>
          <w:szCs w:val="22"/>
          <w:lang w:eastAsia="en-US"/>
        </w:rPr>
        <w:t xml:space="preserve">de manera directa los actos o convenios </w:t>
      </w:r>
      <w:r w:rsidR="005826D7" w:rsidRPr="00902726">
        <w:rPr>
          <w:rFonts w:eastAsia="Calibri" w:cs="Arial"/>
          <w:sz w:val="22"/>
          <w:szCs w:val="22"/>
          <w:lang w:eastAsia="en-US"/>
        </w:rPr>
        <w:t>necesarios para la asignación y  suscripción de los actos o contratos  que considere indispensables</w:t>
      </w:r>
      <w:r w:rsidR="00A16BD4" w:rsidRPr="00902726">
        <w:rPr>
          <w:rFonts w:eastAsia="Calibri" w:cs="Arial"/>
          <w:sz w:val="22"/>
          <w:szCs w:val="22"/>
          <w:lang w:eastAsia="en-US"/>
        </w:rPr>
        <w:t xml:space="preserve"> para</w:t>
      </w:r>
      <w:r w:rsidRPr="00902726">
        <w:rPr>
          <w:rFonts w:eastAsia="Calibri" w:cs="Arial"/>
          <w:sz w:val="22"/>
          <w:szCs w:val="22"/>
          <w:lang w:eastAsia="en-US"/>
        </w:rPr>
        <w:t xml:space="preserve"> el cumplimiento de sus atribuciones.</w:t>
      </w:r>
      <w:r w:rsidR="00A16BD4" w:rsidRPr="00902726">
        <w:rPr>
          <w:rFonts w:eastAsia="Calibri" w:cs="Arial"/>
          <w:sz w:val="22"/>
          <w:szCs w:val="22"/>
          <w:lang w:eastAsia="en-US"/>
        </w:rPr>
        <w:t xml:space="preserve"> Lo mismo se observará </w:t>
      </w:r>
      <w:r w:rsidR="004B507B" w:rsidRPr="00902726">
        <w:rPr>
          <w:rFonts w:eastAsia="Calibri" w:cs="Arial"/>
          <w:sz w:val="22"/>
          <w:szCs w:val="22"/>
          <w:lang w:eastAsia="en-US"/>
        </w:rPr>
        <w:t>respecto de los contratos o convenios que celebre la Secretaría con otros entes gubernamentales o sus dependencias, entidades y unidades administrativas estatales o municipales, o los que se celebren con órganos o autoridades federales o internacionales.</w:t>
      </w:r>
      <w:r w:rsidR="004B507B" w:rsidRPr="004B507B">
        <w:rPr>
          <w:rFonts w:eastAsia="Calibri" w:cs="Arial"/>
          <w:sz w:val="22"/>
          <w:szCs w:val="22"/>
          <w:lang w:eastAsia="en-US"/>
        </w:rPr>
        <w:t xml:space="preserve"> </w:t>
      </w:r>
    </w:p>
    <w:p w:rsidR="00A16BD4" w:rsidRPr="00237B3B" w:rsidRDefault="00A16BD4" w:rsidP="001D6FB1">
      <w:pPr>
        <w:pStyle w:val="Textoindependiente"/>
        <w:tabs>
          <w:tab w:val="left" w:pos="990"/>
        </w:tabs>
        <w:rPr>
          <w:rFonts w:eastAsia="MS Mincho" w:cs="Arial"/>
          <w:sz w:val="22"/>
          <w:szCs w:val="22"/>
          <w:lang w:val="es-ES"/>
        </w:rPr>
      </w:pPr>
    </w:p>
    <w:p w:rsidR="005826D7" w:rsidRPr="00237B3B" w:rsidRDefault="005826D7" w:rsidP="001D6FB1">
      <w:pPr>
        <w:pStyle w:val="Textoindependiente"/>
        <w:tabs>
          <w:tab w:val="left" w:pos="990"/>
        </w:tabs>
        <w:rPr>
          <w:rFonts w:eastAsia="MS Mincho" w:cs="Arial"/>
          <w:sz w:val="22"/>
          <w:szCs w:val="22"/>
          <w:lang w:val="es-ES"/>
        </w:rPr>
      </w:pPr>
    </w:p>
    <w:p w:rsidR="001D6FB1" w:rsidRPr="00237B3B" w:rsidRDefault="009C7DD3" w:rsidP="001D6FB1">
      <w:pPr>
        <w:pStyle w:val="Textoindependiente"/>
        <w:tabs>
          <w:tab w:val="left" w:pos="990"/>
        </w:tabs>
        <w:rPr>
          <w:rFonts w:eastAsia="Calibri" w:cs="Arial"/>
          <w:sz w:val="22"/>
          <w:szCs w:val="22"/>
          <w:lang w:eastAsia="en-US"/>
        </w:rPr>
      </w:pPr>
      <w:r w:rsidRPr="00237B3B">
        <w:rPr>
          <w:rFonts w:eastAsia="Calibri" w:cs="Arial"/>
          <w:b/>
          <w:sz w:val="22"/>
          <w:szCs w:val="22"/>
          <w:lang w:eastAsia="en-US"/>
        </w:rPr>
        <w:t xml:space="preserve">Artículo </w:t>
      </w:r>
      <w:r w:rsidR="001D68A3" w:rsidRPr="00237B3B">
        <w:rPr>
          <w:rFonts w:eastAsia="Calibri" w:cs="Arial"/>
          <w:b/>
          <w:sz w:val="22"/>
          <w:szCs w:val="22"/>
          <w:lang w:eastAsia="en-US"/>
        </w:rPr>
        <w:t>6</w:t>
      </w:r>
      <w:r w:rsidR="002452B3">
        <w:rPr>
          <w:rFonts w:eastAsia="Calibri" w:cs="Arial"/>
          <w:b/>
          <w:sz w:val="22"/>
          <w:szCs w:val="22"/>
          <w:lang w:eastAsia="en-US"/>
        </w:rPr>
        <w:t>5</w:t>
      </w:r>
      <w:r w:rsidRPr="00237B3B">
        <w:rPr>
          <w:rFonts w:eastAsia="Calibri" w:cs="Arial"/>
          <w:b/>
          <w:sz w:val="22"/>
          <w:szCs w:val="22"/>
          <w:lang w:eastAsia="en-US"/>
        </w:rPr>
        <w:t>.</w:t>
      </w:r>
      <w:r w:rsidR="001D6FB1" w:rsidRPr="00237B3B">
        <w:rPr>
          <w:rFonts w:eastAsia="Calibri" w:cs="Arial"/>
          <w:sz w:val="22"/>
          <w:szCs w:val="22"/>
          <w:lang w:eastAsia="en-US"/>
        </w:rPr>
        <w:t xml:space="preserve"> El Ejecutivo dictará las disposiciones reglamentarias que se requieran para regular el ejercicio de esta Ley.</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 xml:space="preserve">El Ejecutivo del Estado, a través de </w:t>
      </w:r>
      <w:r w:rsidR="00EF65A0" w:rsidRPr="00237B3B">
        <w:rPr>
          <w:rFonts w:eastAsia="Calibri" w:cs="Arial"/>
          <w:sz w:val="22"/>
          <w:szCs w:val="22"/>
          <w:lang w:eastAsia="en-US"/>
        </w:rPr>
        <w:t>la Secretaría</w:t>
      </w:r>
      <w:r w:rsidRPr="00237B3B">
        <w:rPr>
          <w:rFonts w:eastAsia="Calibri" w:cs="Arial"/>
          <w:sz w:val="22"/>
          <w:szCs w:val="22"/>
          <w:lang w:eastAsia="en-US"/>
        </w:rPr>
        <w:t>, podrá autorizar a instituciones bancarias para la expedición de certificados de depósito y en su caso el pago de los mismos, en los términos de los artículos 163 y 164 de la Ley de Administración Financiera para el Estado.</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9C7DD3" w:rsidP="001D6FB1">
      <w:pPr>
        <w:pStyle w:val="Textoindependiente"/>
        <w:tabs>
          <w:tab w:val="left" w:pos="990"/>
        </w:tabs>
        <w:rPr>
          <w:rFonts w:eastAsia="Calibri" w:cs="Arial"/>
          <w:sz w:val="22"/>
          <w:szCs w:val="22"/>
          <w:lang w:eastAsia="en-US"/>
        </w:rPr>
      </w:pPr>
      <w:r w:rsidRPr="00237B3B">
        <w:rPr>
          <w:rFonts w:eastAsia="Calibri" w:cs="Arial"/>
          <w:b/>
          <w:sz w:val="22"/>
          <w:szCs w:val="22"/>
          <w:lang w:eastAsia="en-US"/>
        </w:rPr>
        <w:t>Artículo</w:t>
      </w:r>
      <w:r w:rsidR="003E202D" w:rsidRPr="00237B3B">
        <w:rPr>
          <w:rFonts w:eastAsia="Calibri" w:cs="Arial"/>
          <w:b/>
          <w:sz w:val="22"/>
          <w:szCs w:val="22"/>
          <w:lang w:eastAsia="en-US"/>
        </w:rPr>
        <w:t xml:space="preserve"> </w:t>
      </w:r>
      <w:r w:rsidR="00237B3B">
        <w:rPr>
          <w:rFonts w:eastAsia="Calibri" w:cs="Arial"/>
          <w:b/>
          <w:sz w:val="22"/>
          <w:szCs w:val="22"/>
          <w:lang w:eastAsia="en-US"/>
        </w:rPr>
        <w:t>6</w:t>
      </w:r>
      <w:r w:rsidR="002452B3">
        <w:rPr>
          <w:rFonts w:eastAsia="Calibri" w:cs="Arial"/>
          <w:b/>
          <w:sz w:val="22"/>
          <w:szCs w:val="22"/>
          <w:lang w:eastAsia="en-US"/>
        </w:rPr>
        <w:t>6</w:t>
      </w:r>
      <w:r w:rsidR="003E202D" w:rsidRPr="00237B3B">
        <w:rPr>
          <w:rFonts w:eastAsia="Calibri" w:cs="Arial"/>
          <w:b/>
          <w:sz w:val="22"/>
          <w:szCs w:val="22"/>
          <w:lang w:eastAsia="en-US"/>
        </w:rPr>
        <w:t>.</w:t>
      </w:r>
      <w:r w:rsidR="001D6FB1" w:rsidRPr="00237B3B">
        <w:rPr>
          <w:rFonts w:eastAsia="Calibri" w:cs="Arial"/>
          <w:sz w:val="22"/>
          <w:szCs w:val="22"/>
          <w:lang w:eastAsia="en-US"/>
        </w:rPr>
        <w:t xml:space="preserve"> Los conceptos que integran las estructuras presupuestales autorizadas, podrán ampliarse por el Ejecutivo del Estado en los términos y condiciones previstos por el artículo 40 de la Ley de Administración Financiera para el Estado. </w:t>
      </w:r>
    </w:p>
    <w:p w:rsidR="009C7DD3" w:rsidRPr="00237B3B" w:rsidRDefault="009C7DD3" w:rsidP="001D6FB1">
      <w:pPr>
        <w:pStyle w:val="Textoindependiente"/>
        <w:tabs>
          <w:tab w:val="left" w:pos="990"/>
        </w:tabs>
        <w:rPr>
          <w:rFonts w:eastAsia="Calibri" w:cs="Arial"/>
          <w:sz w:val="22"/>
          <w:szCs w:val="22"/>
          <w:lang w:eastAsia="en-US"/>
        </w:rPr>
      </w:pPr>
    </w:p>
    <w:p w:rsidR="001D6FB1" w:rsidRPr="00237B3B" w:rsidRDefault="009C7DD3" w:rsidP="001D6FB1">
      <w:pPr>
        <w:pStyle w:val="Textoindependiente"/>
        <w:tabs>
          <w:tab w:val="left" w:pos="990"/>
        </w:tabs>
        <w:rPr>
          <w:rFonts w:eastAsia="Calibri" w:cs="Arial"/>
          <w:sz w:val="22"/>
          <w:szCs w:val="22"/>
          <w:lang w:eastAsia="en-US"/>
        </w:rPr>
      </w:pPr>
      <w:r w:rsidRPr="00237B3B">
        <w:rPr>
          <w:rFonts w:eastAsia="Calibri" w:cs="Arial"/>
          <w:b/>
          <w:sz w:val="22"/>
          <w:szCs w:val="22"/>
          <w:lang w:eastAsia="en-US"/>
        </w:rPr>
        <w:t>Artículo</w:t>
      </w:r>
      <w:r w:rsidR="003E202D" w:rsidRPr="00237B3B">
        <w:rPr>
          <w:rFonts w:eastAsia="Calibri" w:cs="Arial"/>
          <w:b/>
          <w:sz w:val="22"/>
          <w:szCs w:val="22"/>
          <w:lang w:eastAsia="en-US"/>
        </w:rPr>
        <w:t xml:space="preserve"> </w:t>
      </w:r>
      <w:r w:rsidR="002452B3">
        <w:rPr>
          <w:rFonts w:eastAsia="Calibri" w:cs="Arial"/>
          <w:b/>
          <w:sz w:val="22"/>
          <w:szCs w:val="22"/>
          <w:lang w:eastAsia="en-US"/>
        </w:rPr>
        <w:t>67</w:t>
      </w:r>
      <w:r w:rsidRPr="00237B3B">
        <w:rPr>
          <w:rFonts w:eastAsia="Calibri" w:cs="Arial"/>
          <w:b/>
          <w:sz w:val="22"/>
          <w:szCs w:val="22"/>
          <w:lang w:eastAsia="en-US"/>
        </w:rPr>
        <w:t>.</w:t>
      </w:r>
      <w:r w:rsidR="001D6FB1" w:rsidRPr="00237B3B">
        <w:rPr>
          <w:rFonts w:eastAsia="Calibri" w:cs="Arial"/>
          <w:sz w:val="22"/>
          <w:szCs w:val="22"/>
          <w:lang w:eastAsia="en-US"/>
        </w:rPr>
        <w:t xml:space="preserve"> Se autoriza al Ejecutivo del Estado </w:t>
      </w:r>
      <w:r w:rsidR="00902726" w:rsidRPr="00237B3B">
        <w:rPr>
          <w:rFonts w:eastAsia="Calibri" w:cs="Arial"/>
          <w:sz w:val="22"/>
          <w:szCs w:val="22"/>
          <w:lang w:eastAsia="en-US"/>
        </w:rPr>
        <w:t xml:space="preserve">por </w:t>
      </w:r>
      <w:r w:rsidR="00902726">
        <w:rPr>
          <w:rFonts w:eastAsia="Calibri" w:cs="Arial"/>
          <w:sz w:val="22"/>
          <w:szCs w:val="22"/>
          <w:lang w:eastAsia="en-US"/>
        </w:rPr>
        <w:t xml:space="preserve">conducto de </w:t>
      </w:r>
      <w:r w:rsidR="00902726" w:rsidRPr="00237B3B">
        <w:rPr>
          <w:rFonts w:eastAsia="Calibri" w:cs="Arial"/>
          <w:sz w:val="22"/>
          <w:szCs w:val="22"/>
          <w:lang w:eastAsia="en-US"/>
        </w:rPr>
        <w:t>la Secretaría</w:t>
      </w:r>
      <w:r w:rsidR="00902726">
        <w:rPr>
          <w:rFonts w:eastAsia="Calibri" w:cs="Arial"/>
          <w:sz w:val="22"/>
          <w:szCs w:val="22"/>
          <w:lang w:eastAsia="en-US"/>
        </w:rPr>
        <w:t>,</w:t>
      </w:r>
      <w:r w:rsidR="00902726" w:rsidRPr="00237B3B">
        <w:rPr>
          <w:rFonts w:eastAsia="Calibri" w:cs="Arial"/>
          <w:sz w:val="22"/>
          <w:szCs w:val="22"/>
          <w:lang w:eastAsia="en-US"/>
        </w:rPr>
        <w:t xml:space="preserve"> </w:t>
      </w:r>
      <w:r w:rsidR="001D6FB1" w:rsidRPr="00237B3B">
        <w:rPr>
          <w:rFonts w:eastAsia="Calibri" w:cs="Arial"/>
          <w:sz w:val="22"/>
          <w:szCs w:val="22"/>
          <w:lang w:eastAsia="en-US"/>
        </w:rPr>
        <w:t>a afectar los ingresos propios o los ingresos por concepto de participaciones o aportaciones federales como garantía o fuente de pago de las obligaciones a su cargo durante el plazo en que subsistan dichas obligaciones.</w:t>
      </w:r>
    </w:p>
    <w:p w:rsidR="001D6FB1" w:rsidRPr="00237B3B" w:rsidRDefault="001D6FB1" w:rsidP="001D6FB1">
      <w:pPr>
        <w:pStyle w:val="Textoindependiente"/>
        <w:tabs>
          <w:tab w:val="left" w:pos="990"/>
        </w:tabs>
        <w:rPr>
          <w:rFonts w:eastAsia="MS Mincho" w:cs="Arial"/>
          <w:sz w:val="22"/>
          <w:szCs w:val="22"/>
          <w:lang w:val="es-ES"/>
        </w:rPr>
      </w:pPr>
    </w:p>
    <w:p w:rsidR="001D6FB1" w:rsidRPr="00237B3B" w:rsidRDefault="009C7DD3" w:rsidP="001D6FB1">
      <w:pPr>
        <w:pStyle w:val="Textoindependiente"/>
        <w:tabs>
          <w:tab w:val="left" w:pos="990"/>
        </w:tabs>
        <w:rPr>
          <w:rFonts w:eastAsia="Calibri" w:cs="Arial"/>
          <w:sz w:val="22"/>
          <w:szCs w:val="22"/>
          <w:lang w:eastAsia="en-US"/>
        </w:rPr>
      </w:pPr>
      <w:r w:rsidRPr="00237B3B">
        <w:rPr>
          <w:rFonts w:eastAsia="Calibri" w:cs="Arial"/>
          <w:b/>
          <w:sz w:val="22"/>
          <w:szCs w:val="22"/>
          <w:lang w:eastAsia="en-US"/>
        </w:rPr>
        <w:t xml:space="preserve">Artículo </w:t>
      </w:r>
      <w:r w:rsidR="002452B3">
        <w:rPr>
          <w:rFonts w:eastAsia="Calibri" w:cs="Arial"/>
          <w:b/>
          <w:sz w:val="22"/>
          <w:szCs w:val="22"/>
          <w:lang w:eastAsia="en-US"/>
        </w:rPr>
        <w:t>68.</w:t>
      </w:r>
      <w:r w:rsidR="001D6FB1" w:rsidRPr="00237B3B">
        <w:rPr>
          <w:rFonts w:eastAsia="Calibri" w:cs="Arial"/>
          <w:sz w:val="22"/>
          <w:szCs w:val="22"/>
          <w:lang w:eastAsia="en-US"/>
        </w:rPr>
        <w:t xml:space="preserve"> El Ejecutivo del Estado </w:t>
      </w:r>
      <w:r w:rsidR="00902726" w:rsidRPr="00237B3B">
        <w:rPr>
          <w:rFonts w:eastAsia="Calibri" w:cs="Arial"/>
          <w:sz w:val="22"/>
          <w:szCs w:val="22"/>
          <w:lang w:eastAsia="en-US"/>
        </w:rPr>
        <w:t xml:space="preserve">por </w:t>
      </w:r>
      <w:r w:rsidR="00902726">
        <w:rPr>
          <w:rFonts w:eastAsia="Calibri" w:cs="Arial"/>
          <w:sz w:val="22"/>
          <w:szCs w:val="22"/>
          <w:lang w:eastAsia="en-US"/>
        </w:rPr>
        <w:t xml:space="preserve">conducto de </w:t>
      </w:r>
      <w:r w:rsidR="00902726" w:rsidRPr="00237B3B">
        <w:rPr>
          <w:rFonts w:eastAsia="Calibri" w:cs="Arial"/>
          <w:sz w:val="22"/>
          <w:szCs w:val="22"/>
          <w:lang w:eastAsia="en-US"/>
        </w:rPr>
        <w:t>la Secretaría</w:t>
      </w:r>
      <w:r w:rsidR="00902726">
        <w:rPr>
          <w:rFonts w:eastAsia="Calibri" w:cs="Arial"/>
          <w:sz w:val="22"/>
          <w:szCs w:val="22"/>
          <w:lang w:eastAsia="en-US"/>
        </w:rPr>
        <w:t>,</w:t>
      </w:r>
      <w:r w:rsidR="00902726" w:rsidRPr="00237B3B">
        <w:rPr>
          <w:rFonts w:eastAsia="Calibri" w:cs="Arial"/>
          <w:sz w:val="22"/>
          <w:szCs w:val="22"/>
          <w:lang w:eastAsia="en-US"/>
        </w:rPr>
        <w:t xml:space="preserve"> </w:t>
      </w:r>
      <w:r w:rsidR="001D6FB1" w:rsidRPr="00237B3B">
        <w:rPr>
          <w:rFonts w:eastAsia="Calibri" w:cs="Arial"/>
          <w:sz w:val="22"/>
          <w:szCs w:val="22"/>
          <w:lang w:eastAsia="en-US"/>
        </w:rPr>
        <w:t xml:space="preserve">podrá acordar el diferimiento en el pago de obligaciones y compromisos de pago y la aplicación del </w:t>
      </w:r>
      <w:proofErr w:type="spellStart"/>
      <w:r w:rsidR="001D6FB1" w:rsidRPr="00237B3B">
        <w:rPr>
          <w:rFonts w:eastAsia="Calibri" w:cs="Arial"/>
          <w:sz w:val="22"/>
          <w:szCs w:val="22"/>
          <w:lang w:eastAsia="en-US"/>
        </w:rPr>
        <w:t>acreditamiento</w:t>
      </w:r>
      <w:proofErr w:type="spellEnd"/>
      <w:r w:rsidR="001D6FB1" w:rsidRPr="00237B3B">
        <w:rPr>
          <w:rFonts w:eastAsia="Calibri" w:cs="Arial"/>
          <w:sz w:val="22"/>
          <w:szCs w:val="22"/>
          <w:lang w:eastAsia="en-US"/>
        </w:rPr>
        <w:t xml:space="preserve"> de beneficios y estímulos, estando facultado para autorizar la inclusión de un componente de resarcimiento del costo financiero.</w:t>
      </w: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ab/>
      </w:r>
    </w:p>
    <w:p w:rsidR="001D6FB1" w:rsidRPr="00237B3B" w:rsidRDefault="001D68A3" w:rsidP="001D6FB1">
      <w:pPr>
        <w:pStyle w:val="Textoindependiente"/>
        <w:tabs>
          <w:tab w:val="left" w:pos="990"/>
        </w:tabs>
        <w:rPr>
          <w:rFonts w:eastAsia="Calibri" w:cs="Arial"/>
          <w:sz w:val="22"/>
          <w:szCs w:val="22"/>
          <w:lang w:eastAsia="en-US"/>
        </w:rPr>
      </w:pPr>
      <w:r w:rsidRPr="00237B3B">
        <w:rPr>
          <w:rFonts w:cs="Arial"/>
          <w:sz w:val="22"/>
          <w:szCs w:val="22"/>
        </w:rPr>
        <w:t>Una vez concluida la vigencia del Presupuesto de Egresos contenido en esta Ley, sólo procederá realizar pagos con base en dicho presupuesto, por los conceptos efectivamente devengados en el año 2018 y que se hubieren registrado en el informe de cuentas por pagar y que integran el pasivo circulante al cierre del ejercicio. En el caso de las Transferencias Federales etiquetadas se estará a lo dispuesto en el artículo 17 de la Ley de Disciplina Financiera de las Entidades Federativas y los Municipios.</w:t>
      </w:r>
    </w:p>
    <w:p w:rsidR="001D6FB1" w:rsidRPr="00237B3B" w:rsidRDefault="001D6FB1" w:rsidP="001D6FB1">
      <w:pPr>
        <w:pStyle w:val="Textoindependiente"/>
        <w:tabs>
          <w:tab w:val="left" w:pos="990"/>
        </w:tabs>
        <w:rPr>
          <w:rFonts w:eastAsia="MS Mincho" w:cs="Arial"/>
          <w:sz w:val="22"/>
          <w:szCs w:val="22"/>
          <w:lang w:val="es-ES"/>
        </w:rPr>
      </w:pPr>
    </w:p>
    <w:p w:rsidR="001D6FB1" w:rsidRPr="00237B3B" w:rsidRDefault="009C7DD3" w:rsidP="001D6FB1">
      <w:pPr>
        <w:pStyle w:val="Textoindependiente"/>
        <w:tabs>
          <w:tab w:val="left" w:pos="990"/>
        </w:tabs>
        <w:rPr>
          <w:rFonts w:eastAsia="Calibri" w:cs="Arial"/>
          <w:sz w:val="22"/>
          <w:szCs w:val="22"/>
          <w:lang w:eastAsia="en-US"/>
        </w:rPr>
      </w:pPr>
      <w:r w:rsidRPr="00237B3B">
        <w:rPr>
          <w:rFonts w:eastAsia="Calibri" w:cs="Arial"/>
          <w:b/>
          <w:sz w:val="22"/>
          <w:szCs w:val="22"/>
          <w:lang w:eastAsia="en-US"/>
        </w:rPr>
        <w:t xml:space="preserve">Artículo </w:t>
      </w:r>
      <w:r w:rsidR="002452B3">
        <w:rPr>
          <w:rFonts w:eastAsia="Calibri" w:cs="Arial"/>
          <w:b/>
          <w:sz w:val="22"/>
          <w:szCs w:val="22"/>
          <w:lang w:eastAsia="en-US"/>
        </w:rPr>
        <w:t>69</w:t>
      </w:r>
      <w:r w:rsidR="003E202D" w:rsidRPr="00237B3B">
        <w:rPr>
          <w:rFonts w:eastAsia="Calibri" w:cs="Arial"/>
          <w:b/>
          <w:sz w:val="22"/>
          <w:szCs w:val="22"/>
          <w:lang w:eastAsia="en-US"/>
        </w:rPr>
        <w:t>.</w:t>
      </w:r>
      <w:r w:rsidR="001D6FB1" w:rsidRPr="00237B3B">
        <w:rPr>
          <w:rFonts w:eastAsia="Calibri" w:cs="Arial"/>
          <w:sz w:val="22"/>
          <w:szCs w:val="22"/>
          <w:lang w:eastAsia="en-US"/>
        </w:rPr>
        <w:t xml:space="preserve"> El Ejecutivo del Estado, a través de </w:t>
      </w:r>
      <w:r w:rsidR="00EF65A0" w:rsidRPr="00237B3B">
        <w:rPr>
          <w:rFonts w:eastAsia="Calibri" w:cs="Arial"/>
          <w:sz w:val="22"/>
          <w:szCs w:val="22"/>
          <w:lang w:eastAsia="en-US"/>
        </w:rPr>
        <w:t>la Secretaría</w:t>
      </w:r>
      <w:r w:rsidR="001D6FB1" w:rsidRPr="00237B3B">
        <w:rPr>
          <w:rFonts w:eastAsia="Calibri" w:cs="Arial"/>
          <w:sz w:val="22"/>
          <w:szCs w:val="22"/>
          <w:lang w:eastAsia="en-US"/>
        </w:rPr>
        <w:t xml:space="preserve">, tiene en todo tiempo la facultad de transferir los conceptos que integran las estructuras presupuestales. Sin embargo, cuando lo haga disminuyendo en más de un 10% los montos de los programas </w:t>
      </w:r>
      <w:r w:rsidR="001D6FB1" w:rsidRPr="00237B3B">
        <w:rPr>
          <w:rFonts w:eastAsia="Calibri" w:cs="Arial"/>
          <w:sz w:val="22"/>
          <w:szCs w:val="22"/>
          <w:lang w:eastAsia="en-US"/>
        </w:rPr>
        <w:lastRenderedPageBreak/>
        <w:t xml:space="preserve">establecidos en el artículo </w:t>
      </w:r>
      <w:r w:rsidR="00342F99" w:rsidRPr="00237B3B">
        <w:rPr>
          <w:rFonts w:eastAsia="Calibri" w:cs="Arial"/>
          <w:sz w:val="22"/>
          <w:szCs w:val="22"/>
          <w:lang w:eastAsia="en-US"/>
        </w:rPr>
        <w:t>16</w:t>
      </w:r>
      <w:r w:rsidR="001D6FB1" w:rsidRPr="00237B3B">
        <w:rPr>
          <w:rFonts w:eastAsia="Calibri" w:cs="Arial"/>
          <w:sz w:val="22"/>
          <w:szCs w:val="22"/>
          <w:lang w:eastAsia="en-US"/>
        </w:rPr>
        <w:t xml:space="preserve"> de la presente Ley, informará de ello al Congreso del Estado, expresando las razones que originaron dichas transferencias al rendir la Cuenta Pública.</w:t>
      </w:r>
    </w:p>
    <w:p w:rsidR="001D6FB1" w:rsidRPr="00237B3B" w:rsidRDefault="001D6FB1" w:rsidP="001D6FB1">
      <w:pPr>
        <w:pStyle w:val="Textoindependiente"/>
        <w:tabs>
          <w:tab w:val="left" w:pos="990"/>
        </w:tabs>
        <w:rPr>
          <w:rFonts w:eastAsia="MS Mincho" w:cs="Arial"/>
          <w:b/>
          <w:sz w:val="22"/>
          <w:szCs w:val="22"/>
          <w:u w:val="single"/>
          <w:lang w:val="es-E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 xml:space="preserve">A efecto de cumplir con el principio de sostenibilidad del </w:t>
      </w:r>
      <w:r w:rsidR="00BA1857" w:rsidRPr="00237B3B">
        <w:rPr>
          <w:rFonts w:eastAsia="Calibri" w:cs="Arial"/>
          <w:sz w:val="22"/>
          <w:szCs w:val="22"/>
          <w:lang w:eastAsia="en-US"/>
        </w:rPr>
        <w:t>b</w:t>
      </w:r>
      <w:r w:rsidRPr="00237B3B">
        <w:rPr>
          <w:rFonts w:eastAsia="Calibri" w:cs="Arial"/>
          <w:sz w:val="22"/>
          <w:szCs w:val="22"/>
          <w:lang w:eastAsia="en-US"/>
        </w:rPr>
        <w:t xml:space="preserve">alance presupuestario y del </w:t>
      </w:r>
      <w:r w:rsidR="00BA1857" w:rsidRPr="00237B3B">
        <w:rPr>
          <w:rFonts w:eastAsia="Calibri" w:cs="Arial"/>
          <w:sz w:val="22"/>
          <w:szCs w:val="22"/>
          <w:lang w:eastAsia="en-US"/>
        </w:rPr>
        <w:t>b</w:t>
      </w:r>
      <w:r w:rsidRPr="00237B3B">
        <w:rPr>
          <w:rFonts w:eastAsia="Calibri" w:cs="Arial"/>
          <w:sz w:val="22"/>
          <w:szCs w:val="22"/>
          <w:lang w:eastAsia="en-US"/>
        </w:rPr>
        <w:t xml:space="preserve">alance presupuestario de recursos disponibles, los ajustes al </w:t>
      </w:r>
      <w:r w:rsidR="00BA1857" w:rsidRPr="00237B3B">
        <w:rPr>
          <w:rFonts w:eastAsia="Calibri" w:cs="Arial"/>
          <w:sz w:val="22"/>
          <w:szCs w:val="22"/>
          <w:lang w:eastAsia="en-US"/>
        </w:rPr>
        <w:t>p</w:t>
      </w:r>
      <w:r w:rsidRPr="00237B3B">
        <w:rPr>
          <w:rFonts w:eastAsia="Calibri" w:cs="Arial"/>
          <w:sz w:val="22"/>
          <w:szCs w:val="22"/>
          <w:lang w:eastAsia="en-US"/>
        </w:rPr>
        <w:t xml:space="preserve">resupuesto de </w:t>
      </w:r>
      <w:r w:rsidR="00BA1857" w:rsidRPr="00237B3B">
        <w:rPr>
          <w:rFonts w:eastAsia="Calibri" w:cs="Arial"/>
          <w:sz w:val="22"/>
          <w:szCs w:val="22"/>
          <w:lang w:eastAsia="en-US"/>
        </w:rPr>
        <w:t>e</w:t>
      </w:r>
      <w:r w:rsidRPr="00237B3B">
        <w:rPr>
          <w:rFonts w:eastAsia="Calibri" w:cs="Arial"/>
          <w:sz w:val="22"/>
          <w:szCs w:val="22"/>
          <w:lang w:eastAsia="en-US"/>
        </w:rPr>
        <w:t xml:space="preserve">gresos se aplicarán en los términos de la Ley de Disciplina Financiera de las </w:t>
      </w:r>
      <w:r w:rsidR="00D02856" w:rsidRPr="00237B3B">
        <w:rPr>
          <w:rFonts w:eastAsia="Calibri" w:cs="Arial"/>
          <w:sz w:val="22"/>
          <w:szCs w:val="22"/>
          <w:lang w:eastAsia="en-US"/>
        </w:rPr>
        <w:t>Entidades</w:t>
      </w:r>
      <w:r w:rsidRPr="00237B3B">
        <w:rPr>
          <w:rFonts w:eastAsia="Calibri" w:cs="Arial"/>
          <w:sz w:val="22"/>
          <w:szCs w:val="22"/>
          <w:lang w:eastAsia="en-US"/>
        </w:rPr>
        <w:t xml:space="preserve"> Federativas y los Municipios. </w:t>
      </w:r>
    </w:p>
    <w:p w:rsidR="001D6FB1" w:rsidRPr="00237B3B" w:rsidRDefault="001D6FB1" w:rsidP="001D6FB1">
      <w:pPr>
        <w:pStyle w:val="Texto"/>
        <w:spacing w:after="0" w:line="240" w:lineRule="auto"/>
        <w:rPr>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Los ajustes que se realicen adicionales a los que señala la citada Ley de Disciplina Financiera se realizarán a los entes públicos y demás personas físicas o morales, en la misma proporción en que se reduzcan los ingresos estimados.</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6E4DBA" w:rsidP="001D6FB1">
      <w:pPr>
        <w:pStyle w:val="Textoindependiente"/>
        <w:tabs>
          <w:tab w:val="left" w:pos="990"/>
        </w:tabs>
        <w:rPr>
          <w:rFonts w:eastAsia="Calibri" w:cs="Arial"/>
          <w:sz w:val="22"/>
          <w:szCs w:val="22"/>
          <w:lang w:eastAsia="en-US"/>
        </w:rPr>
      </w:pPr>
      <w:r w:rsidRPr="007C785C">
        <w:rPr>
          <w:rFonts w:eastAsia="Calibri" w:cs="Arial"/>
          <w:b/>
          <w:sz w:val="22"/>
          <w:szCs w:val="22"/>
          <w:lang w:eastAsia="en-US"/>
        </w:rPr>
        <w:t xml:space="preserve">Artículo </w:t>
      </w:r>
      <w:r w:rsidR="003E202D" w:rsidRPr="007C785C">
        <w:rPr>
          <w:rFonts w:eastAsia="Calibri" w:cs="Arial"/>
          <w:b/>
          <w:sz w:val="22"/>
          <w:szCs w:val="22"/>
          <w:lang w:eastAsia="en-US"/>
        </w:rPr>
        <w:t>7</w:t>
      </w:r>
      <w:r w:rsidR="002452B3">
        <w:rPr>
          <w:rFonts w:eastAsia="Calibri" w:cs="Arial"/>
          <w:b/>
          <w:sz w:val="22"/>
          <w:szCs w:val="22"/>
          <w:lang w:eastAsia="en-US"/>
        </w:rPr>
        <w:t>0</w:t>
      </w:r>
      <w:r w:rsidRPr="007C785C">
        <w:rPr>
          <w:rFonts w:eastAsia="Calibri" w:cs="Arial"/>
          <w:b/>
          <w:sz w:val="22"/>
          <w:szCs w:val="22"/>
          <w:lang w:eastAsia="en-US"/>
        </w:rPr>
        <w:t>.</w:t>
      </w:r>
      <w:r w:rsidR="001D6FB1" w:rsidRPr="00237B3B">
        <w:rPr>
          <w:rFonts w:eastAsia="Calibri" w:cs="Arial"/>
          <w:sz w:val="22"/>
          <w:szCs w:val="22"/>
          <w:lang w:eastAsia="en-US"/>
        </w:rPr>
        <w:t xml:space="preserve"> Todas las </w:t>
      </w:r>
      <w:r w:rsidR="00D02856" w:rsidRPr="00237B3B">
        <w:rPr>
          <w:rFonts w:eastAsia="Calibri" w:cs="Arial"/>
          <w:sz w:val="22"/>
          <w:szCs w:val="22"/>
          <w:lang w:eastAsia="en-US"/>
        </w:rPr>
        <w:t>Entidades</w:t>
      </w:r>
      <w:r w:rsidR="001D6FB1" w:rsidRPr="00237B3B">
        <w:rPr>
          <w:rFonts w:eastAsia="Calibri" w:cs="Arial"/>
          <w:sz w:val="22"/>
          <w:szCs w:val="22"/>
          <w:lang w:eastAsia="en-US"/>
        </w:rPr>
        <w:t xml:space="preserve"> paraestatales del Gobierno Estatal que requieran transferencias de recursos públicos del Estado, deberán justificar ante el Ejecutivo del Estado su solicitud y rendir un informe de la aplicación que se le dio a dichos recursos.</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Los entes público</w:t>
      </w:r>
      <w:r w:rsidR="00AE1839" w:rsidRPr="00237B3B">
        <w:rPr>
          <w:rFonts w:eastAsia="Calibri" w:cs="Arial"/>
          <w:sz w:val="22"/>
          <w:szCs w:val="22"/>
          <w:lang w:eastAsia="en-US"/>
        </w:rPr>
        <w:t>s</w:t>
      </w:r>
      <w:r w:rsidRPr="00237B3B">
        <w:rPr>
          <w:rFonts w:eastAsia="Calibri" w:cs="Arial"/>
          <w:sz w:val="22"/>
          <w:szCs w:val="22"/>
          <w:lang w:eastAsia="en-US"/>
        </w:rPr>
        <w:t xml:space="preserve"> y demás personas físicas o morales, que reciban recursos públicos etiquetados para un fin </w:t>
      </w:r>
      <w:r w:rsidR="006E4DBA" w:rsidRPr="00237B3B">
        <w:rPr>
          <w:rFonts w:eastAsia="Calibri" w:cs="Arial"/>
          <w:sz w:val="22"/>
          <w:szCs w:val="22"/>
          <w:lang w:eastAsia="en-US"/>
        </w:rPr>
        <w:t>específico</w:t>
      </w:r>
      <w:r w:rsidRPr="00237B3B">
        <w:rPr>
          <w:rFonts w:eastAsia="Calibri" w:cs="Arial"/>
          <w:sz w:val="22"/>
          <w:szCs w:val="22"/>
          <w:lang w:eastAsia="en-US"/>
        </w:rPr>
        <w:t xml:space="preserve">, a más tardar el 15 de enero del siguiente año, deberán reintegrar a </w:t>
      </w:r>
      <w:r w:rsidR="00EF65A0" w:rsidRPr="00237B3B">
        <w:rPr>
          <w:rFonts w:eastAsia="Calibri" w:cs="Arial"/>
          <w:sz w:val="22"/>
          <w:szCs w:val="22"/>
          <w:lang w:eastAsia="en-US"/>
        </w:rPr>
        <w:t>la Secretaría</w:t>
      </w:r>
      <w:r w:rsidRPr="00237B3B">
        <w:rPr>
          <w:rFonts w:eastAsia="Calibri" w:cs="Arial"/>
          <w:sz w:val="22"/>
          <w:szCs w:val="22"/>
          <w:lang w:eastAsia="en-US"/>
        </w:rPr>
        <w:t>, los recursos recibidos que, al 31 de diciembre del ejercicio fiscal inmediato anterior, no hayan sido comprometidos ni devengados.</w:t>
      </w:r>
    </w:p>
    <w:p w:rsidR="002F3838" w:rsidRPr="00237B3B" w:rsidRDefault="002F3838" w:rsidP="001D6FB1">
      <w:pPr>
        <w:pStyle w:val="Textoindependiente"/>
        <w:tabs>
          <w:tab w:val="left" w:pos="990"/>
        </w:tabs>
        <w:rPr>
          <w:rFonts w:eastAsia="Calibri" w:cs="Arial"/>
          <w:sz w:val="22"/>
          <w:szCs w:val="22"/>
          <w:lang w:eastAsia="en-US"/>
        </w:rPr>
      </w:pPr>
    </w:p>
    <w:p w:rsidR="002F3838" w:rsidRPr="00237B3B" w:rsidRDefault="002F3838" w:rsidP="002F3838">
      <w:pPr>
        <w:pStyle w:val="Textoindependiente"/>
        <w:tabs>
          <w:tab w:val="left" w:pos="990"/>
        </w:tabs>
        <w:rPr>
          <w:rFonts w:eastAsia="Calibri" w:cs="Arial"/>
          <w:sz w:val="22"/>
          <w:szCs w:val="22"/>
          <w:lang w:eastAsia="en-US"/>
        </w:rPr>
      </w:pPr>
      <w:r w:rsidRPr="00237B3B">
        <w:rPr>
          <w:rFonts w:eastAsia="Calibri" w:cs="Arial"/>
          <w:sz w:val="22"/>
          <w:szCs w:val="22"/>
          <w:lang w:eastAsia="en-US"/>
        </w:rPr>
        <w:t xml:space="preserve">Cuando alguna entidad paraestatal, órgano </w:t>
      </w:r>
      <w:r w:rsidR="00237B3B" w:rsidRPr="00237B3B">
        <w:rPr>
          <w:rFonts w:eastAsia="Calibri" w:cs="Arial"/>
          <w:sz w:val="22"/>
          <w:szCs w:val="22"/>
          <w:lang w:eastAsia="en-US"/>
        </w:rPr>
        <w:t>autónomo</w:t>
      </w:r>
      <w:r w:rsidRPr="00237B3B">
        <w:rPr>
          <w:rFonts w:eastAsia="Calibri" w:cs="Arial"/>
          <w:sz w:val="22"/>
          <w:szCs w:val="22"/>
          <w:lang w:eastAsia="en-US"/>
        </w:rPr>
        <w:t xml:space="preserve"> o cualquier ente público, incumpla con reintegros de recursos federales, sus intereses y accesorios, la Secretaría podrá realizar los ajustes presupuestales necesarios para hacer frente a las transferencias de recursos a la Tesorería de la Federación, con cargo a los presupuestos respectivos, previa notificación al titular de las mismas. Lo mismo podrá ocurrir, en cualquier momento, cuando exista una gestión irregular de recursos públicos por parte de alguna entidad paraestatal o cualquier ente público que implique la imposición de alguna sanción o carga económica a cargo del Ejecutivo del Estado. </w:t>
      </w:r>
    </w:p>
    <w:p w:rsidR="002F3838" w:rsidRPr="00237B3B" w:rsidRDefault="002F3838"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6E4DBA" w:rsidP="001D6FB1">
      <w:pPr>
        <w:pStyle w:val="Textoindependiente"/>
        <w:tabs>
          <w:tab w:val="left" w:pos="990"/>
        </w:tabs>
        <w:rPr>
          <w:rFonts w:eastAsia="Calibri" w:cs="Arial"/>
          <w:sz w:val="22"/>
          <w:szCs w:val="22"/>
          <w:lang w:eastAsia="en-US"/>
        </w:rPr>
      </w:pPr>
      <w:r w:rsidRPr="00237B3B">
        <w:rPr>
          <w:rFonts w:eastAsia="Calibri" w:cs="Arial"/>
          <w:b/>
          <w:sz w:val="22"/>
          <w:szCs w:val="22"/>
          <w:lang w:eastAsia="en-US"/>
        </w:rPr>
        <w:t xml:space="preserve">Artículo </w:t>
      </w:r>
      <w:r w:rsidR="003E202D" w:rsidRPr="00237B3B">
        <w:rPr>
          <w:rFonts w:eastAsia="Calibri" w:cs="Arial"/>
          <w:b/>
          <w:sz w:val="22"/>
          <w:szCs w:val="22"/>
          <w:lang w:eastAsia="en-US"/>
        </w:rPr>
        <w:t>7</w:t>
      </w:r>
      <w:r w:rsidR="002452B3">
        <w:rPr>
          <w:rFonts w:eastAsia="Calibri" w:cs="Arial"/>
          <w:b/>
          <w:sz w:val="22"/>
          <w:szCs w:val="22"/>
          <w:lang w:eastAsia="en-US"/>
        </w:rPr>
        <w:t>1</w:t>
      </w:r>
      <w:r w:rsidRPr="00237B3B">
        <w:rPr>
          <w:rFonts w:eastAsia="Calibri" w:cs="Arial"/>
          <w:b/>
          <w:sz w:val="22"/>
          <w:szCs w:val="22"/>
          <w:lang w:eastAsia="en-US"/>
        </w:rPr>
        <w:t>.</w:t>
      </w:r>
      <w:r w:rsidR="001D6FB1" w:rsidRPr="00237B3B">
        <w:rPr>
          <w:rFonts w:eastAsia="Calibri" w:cs="Arial"/>
          <w:sz w:val="22"/>
          <w:szCs w:val="22"/>
          <w:lang w:eastAsia="en-US"/>
        </w:rPr>
        <w:t xml:space="preserve"> Lo dispuesto en esta Ley prevalecerá sobre las disposiciones de otras leyes o reglamentos estatales que establezcan un destino específico a determinado rubro o sección presupuestal que sea parte integrante del ingreso o gasto público estatal, o que condicionen o limiten las acciones de planeación, programación y presupuestación del gasto público estatal, conforme a lo dispuesto en la Ley de Administración Financiera para el Estado y la Ley Estatal de Planeación del Estado.</w:t>
      </w:r>
    </w:p>
    <w:p w:rsidR="001D6FB1" w:rsidRPr="00237B3B" w:rsidRDefault="001D6FB1" w:rsidP="001D6FB1">
      <w:pPr>
        <w:pStyle w:val="Textoindependiente"/>
        <w:tabs>
          <w:tab w:val="left" w:pos="990"/>
        </w:tabs>
        <w:rPr>
          <w:rFonts w:eastAsia="MS Mincho" w:cs="Arial"/>
          <w:sz w:val="22"/>
          <w:szCs w:val="22"/>
          <w:lang w:val="es-ES"/>
        </w:rPr>
      </w:pPr>
    </w:p>
    <w:p w:rsidR="001D6FB1" w:rsidRPr="00237B3B" w:rsidRDefault="006E4DBA" w:rsidP="001D6FB1">
      <w:pPr>
        <w:pStyle w:val="Textoindependiente"/>
        <w:tabs>
          <w:tab w:val="left" w:pos="990"/>
        </w:tabs>
        <w:rPr>
          <w:rFonts w:eastAsia="Calibri" w:cs="Arial"/>
          <w:sz w:val="22"/>
          <w:szCs w:val="22"/>
          <w:lang w:eastAsia="en-US"/>
        </w:rPr>
      </w:pPr>
      <w:r w:rsidRPr="00237B3B">
        <w:rPr>
          <w:rFonts w:eastAsia="Calibri" w:cs="Arial"/>
          <w:b/>
          <w:sz w:val="22"/>
          <w:szCs w:val="22"/>
          <w:lang w:eastAsia="en-US"/>
        </w:rPr>
        <w:t xml:space="preserve">Artículo </w:t>
      </w:r>
      <w:r w:rsidR="003E202D" w:rsidRPr="00237B3B">
        <w:rPr>
          <w:rFonts w:eastAsia="Calibri" w:cs="Arial"/>
          <w:b/>
          <w:sz w:val="22"/>
          <w:szCs w:val="22"/>
          <w:lang w:eastAsia="en-US"/>
        </w:rPr>
        <w:t>7</w:t>
      </w:r>
      <w:r w:rsidR="002452B3">
        <w:rPr>
          <w:rFonts w:eastAsia="Calibri" w:cs="Arial"/>
          <w:b/>
          <w:sz w:val="22"/>
          <w:szCs w:val="22"/>
          <w:lang w:eastAsia="en-US"/>
        </w:rPr>
        <w:t>2</w:t>
      </w:r>
      <w:r w:rsidRPr="00237B3B">
        <w:rPr>
          <w:rFonts w:eastAsia="Calibri" w:cs="Arial"/>
          <w:b/>
          <w:sz w:val="22"/>
          <w:szCs w:val="22"/>
          <w:lang w:eastAsia="en-US"/>
        </w:rPr>
        <w:t>.</w:t>
      </w:r>
      <w:r w:rsidR="001D6FB1" w:rsidRPr="00237B3B">
        <w:rPr>
          <w:rFonts w:eastAsia="Calibri" w:cs="Arial"/>
          <w:sz w:val="22"/>
          <w:szCs w:val="22"/>
          <w:lang w:eastAsia="en-US"/>
        </w:rPr>
        <w:t xml:space="preserve"> Las </w:t>
      </w:r>
      <w:r w:rsidR="00D02856" w:rsidRPr="00237B3B">
        <w:rPr>
          <w:rFonts w:eastAsia="Calibri" w:cs="Arial"/>
          <w:sz w:val="22"/>
          <w:szCs w:val="22"/>
          <w:lang w:eastAsia="en-US"/>
        </w:rPr>
        <w:t>Dependencias</w:t>
      </w:r>
      <w:r w:rsidR="001D6FB1" w:rsidRPr="00237B3B">
        <w:rPr>
          <w:rFonts w:eastAsia="Calibri" w:cs="Arial"/>
          <w:sz w:val="22"/>
          <w:szCs w:val="22"/>
          <w:lang w:eastAsia="en-US"/>
        </w:rPr>
        <w:t xml:space="preserve"> </w:t>
      </w:r>
      <w:r w:rsidR="00663ED5" w:rsidRPr="00237B3B">
        <w:rPr>
          <w:rFonts w:eastAsia="Calibri" w:cs="Arial"/>
          <w:sz w:val="22"/>
          <w:szCs w:val="22"/>
          <w:lang w:eastAsia="en-US"/>
        </w:rPr>
        <w:t xml:space="preserve">y </w:t>
      </w:r>
      <w:r w:rsidR="00D02856" w:rsidRPr="00237B3B">
        <w:rPr>
          <w:rFonts w:eastAsia="Calibri" w:cs="Arial"/>
          <w:sz w:val="22"/>
          <w:szCs w:val="22"/>
          <w:lang w:eastAsia="en-US"/>
        </w:rPr>
        <w:t>Entidades</w:t>
      </w:r>
      <w:r w:rsidR="00663ED5" w:rsidRPr="00237B3B">
        <w:rPr>
          <w:rFonts w:eastAsia="Calibri" w:cs="Arial"/>
          <w:sz w:val="22"/>
          <w:szCs w:val="22"/>
          <w:lang w:eastAsia="en-US"/>
        </w:rPr>
        <w:t xml:space="preserve"> de la </w:t>
      </w:r>
      <w:r w:rsidR="001D6FB1" w:rsidRPr="00237B3B">
        <w:rPr>
          <w:rFonts w:eastAsia="Calibri" w:cs="Arial"/>
          <w:sz w:val="22"/>
          <w:szCs w:val="22"/>
          <w:lang w:eastAsia="en-US"/>
        </w:rPr>
        <w:t xml:space="preserve">Administración Pública Estatal, deberán presentar a </w:t>
      </w:r>
      <w:r w:rsidR="00EF65A0" w:rsidRPr="00237B3B">
        <w:rPr>
          <w:rFonts w:eastAsia="Calibri" w:cs="Arial"/>
          <w:sz w:val="22"/>
          <w:szCs w:val="22"/>
          <w:lang w:eastAsia="en-US"/>
        </w:rPr>
        <w:t>la Secretaría</w:t>
      </w:r>
      <w:r w:rsidR="001D6FB1" w:rsidRPr="00237B3B">
        <w:rPr>
          <w:rFonts w:eastAsia="Calibri" w:cs="Arial"/>
          <w:sz w:val="22"/>
          <w:szCs w:val="22"/>
          <w:lang w:eastAsia="en-US"/>
        </w:rPr>
        <w:t xml:space="preserve"> a más tardar el </w:t>
      </w:r>
      <w:r w:rsidR="003959BE" w:rsidRPr="00237B3B">
        <w:rPr>
          <w:rFonts w:eastAsia="Calibri" w:cs="Arial"/>
          <w:sz w:val="22"/>
          <w:szCs w:val="22"/>
          <w:lang w:eastAsia="en-US"/>
        </w:rPr>
        <w:t>último día hábil</w:t>
      </w:r>
      <w:r w:rsidR="002A24EF" w:rsidRPr="00237B3B">
        <w:rPr>
          <w:rFonts w:eastAsia="Calibri" w:cs="Arial"/>
          <w:sz w:val="22"/>
          <w:szCs w:val="22"/>
          <w:lang w:eastAsia="en-US"/>
        </w:rPr>
        <w:t xml:space="preserve"> de marzo</w:t>
      </w:r>
      <w:r w:rsidR="00663ED5" w:rsidRPr="00237B3B">
        <w:rPr>
          <w:rFonts w:eastAsia="Calibri" w:cs="Arial"/>
          <w:sz w:val="22"/>
          <w:szCs w:val="22"/>
          <w:lang w:eastAsia="en-US"/>
        </w:rPr>
        <w:t xml:space="preserve"> de 201</w:t>
      </w:r>
      <w:r w:rsidR="00BA1857" w:rsidRPr="00237B3B">
        <w:rPr>
          <w:rFonts w:eastAsia="Calibri" w:cs="Arial"/>
          <w:sz w:val="22"/>
          <w:szCs w:val="22"/>
          <w:lang w:eastAsia="en-US"/>
        </w:rPr>
        <w:t>8</w:t>
      </w:r>
      <w:r w:rsidR="001D6FB1" w:rsidRPr="00237B3B">
        <w:rPr>
          <w:rFonts w:eastAsia="Calibri" w:cs="Arial"/>
          <w:sz w:val="22"/>
          <w:szCs w:val="22"/>
          <w:lang w:eastAsia="en-US"/>
        </w:rPr>
        <w:t xml:space="preserve">, </w:t>
      </w:r>
      <w:r w:rsidR="00CD0E5C" w:rsidRPr="00237B3B">
        <w:rPr>
          <w:rFonts w:eastAsia="Calibri" w:cs="Arial"/>
          <w:sz w:val="22"/>
          <w:szCs w:val="22"/>
          <w:lang w:eastAsia="en-US"/>
        </w:rPr>
        <w:t>los</w:t>
      </w:r>
      <w:r w:rsidR="001D6FB1" w:rsidRPr="00237B3B">
        <w:rPr>
          <w:rFonts w:eastAsia="Calibri" w:cs="Arial"/>
          <w:sz w:val="22"/>
          <w:szCs w:val="22"/>
          <w:lang w:eastAsia="en-US"/>
        </w:rPr>
        <w:t xml:space="preserve"> </w:t>
      </w:r>
      <w:r w:rsidR="00CD0E5C" w:rsidRPr="00237B3B">
        <w:rPr>
          <w:rFonts w:eastAsia="Calibri" w:cs="Arial"/>
          <w:sz w:val="22"/>
          <w:szCs w:val="22"/>
          <w:lang w:eastAsia="en-US"/>
        </w:rPr>
        <w:t xml:space="preserve">programas presupuestarios </w:t>
      </w:r>
      <w:r w:rsidR="001D6FB1" w:rsidRPr="00237B3B">
        <w:rPr>
          <w:rFonts w:eastAsia="Calibri" w:cs="Arial"/>
          <w:sz w:val="22"/>
          <w:szCs w:val="22"/>
          <w:lang w:eastAsia="en-US"/>
        </w:rPr>
        <w:t xml:space="preserve">y los proyectos de inversión, </w:t>
      </w:r>
      <w:r w:rsidR="00973055" w:rsidRPr="00237B3B">
        <w:rPr>
          <w:rFonts w:eastAsia="Calibri" w:cs="Arial"/>
          <w:sz w:val="22"/>
          <w:szCs w:val="22"/>
          <w:lang w:eastAsia="en-US"/>
        </w:rPr>
        <w:t>alineados</w:t>
      </w:r>
      <w:r w:rsidR="00663ED5" w:rsidRPr="00237B3B">
        <w:rPr>
          <w:rFonts w:eastAsia="Calibri" w:cs="Arial"/>
          <w:sz w:val="22"/>
          <w:szCs w:val="22"/>
          <w:lang w:eastAsia="en-US"/>
        </w:rPr>
        <w:t xml:space="preserve"> </w:t>
      </w:r>
      <w:r w:rsidR="001D6FB1" w:rsidRPr="00237B3B">
        <w:rPr>
          <w:rFonts w:eastAsia="Calibri" w:cs="Arial"/>
          <w:sz w:val="22"/>
          <w:szCs w:val="22"/>
          <w:lang w:eastAsia="en-US"/>
        </w:rPr>
        <w:t xml:space="preserve">al Plan Estatal de Desarrollo 2016–2021, a los programas que de </w:t>
      </w:r>
      <w:r w:rsidR="003959BE" w:rsidRPr="00237B3B">
        <w:rPr>
          <w:rFonts w:eastAsia="Calibri" w:cs="Arial"/>
          <w:sz w:val="22"/>
          <w:szCs w:val="22"/>
          <w:lang w:eastAsia="en-US"/>
        </w:rPr>
        <w:t>este deriven</w:t>
      </w:r>
      <w:r w:rsidR="001D6FB1" w:rsidRPr="00237B3B">
        <w:rPr>
          <w:rFonts w:eastAsia="Calibri" w:cs="Arial"/>
          <w:sz w:val="22"/>
          <w:szCs w:val="22"/>
          <w:lang w:eastAsia="en-US"/>
        </w:rPr>
        <w:t xml:space="preserve">, al presupuesto autorizado y </w:t>
      </w:r>
      <w:r w:rsidR="001D6FB1" w:rsidRPr="00237B3B">
        <w:rPr>
          <w:rFonts w:eastAsia="Calibri" w:cs="Arial"/>
          <w:sz w:val="22"/>
          <w:szCs w:val="22"/>
          <w:lang w:eastAsia="en-US"/>
        </w:rPr>
        <w:lastRenderedPageBreak/>
        <w:t>a la incorporación de recursos federales gestionados, en la cual se incorporarán los indicadores de desempeño con las metas específicas para el ejercicio fiscal 201</w:t>
      </w:r>
      <w:r w:rsidR="00BA1857" w:rsidRPr="00237B3B">
        <w:rPr>
          <w:rFonts w:eastAsia="Calibri" w:cs="Arial"/>
          <w:sz w:val="22"/>
          <w:szCs w:val="22"/>
          <w:lang w:eastAsia="en-US"/>
        </w:rPr>
        <w:t>8</w:t>
      </w:r>
      <w:r w:rsidR="001D6FB1" w:rsidRPr="00237B3B">
        <w:rPr>
          <w:rFonts w:eastAsia="Calibri" w:cs="Arial"/>
          <w:sz w:val="22"/>
          <w:szCs w:val="22"/>
          <w:lang w:eastAsia="en-US"/>
        </w:rPr>
        <w:t xml:space="preserve">, a fin de que se presenten al Congreso del Estado, </w:t>
      </w:r>
      <w:r w:rsidR="002A24EF" w:rsidRPr="00237B3B">
        <w:rPr>
          <w:rFonts w:eastAsia="Calibri" w:cs="Arial"/>
          <w:sz w:val="22"/>
          <w:szCs w:val="22"/>
          <w:lang w:eastAsia="en-US"/>
        </w:rPr>
        <w:t>y con el fin de que a más tardar el último día hábil del mes inmediato posterior a</w:t>
      </w:r>
      <w:r w:rsidR="00913672" w:rsidRPr="00237B3B">
        <w:rPr>
          <w:rFonts w:eastAsia="Calibri" w:cs="Arial"/>
          <w:sz w:val="22"/>
          <w:szCs w:val="22"/>
          <w:lang w:eastAsia="en-US"/>
        </w:rPr>
        <w:t>l conclusión de</w:t>
      </w:r>
      <w:r w:rsidR="002A24EF" w:rsidRPr="00237B3B">
        <w:rPr>
          <w:rFonts w:eastAsia="Calibri" w:cs="Arial"/>
          <w:sz w:val="22"/>
          <w:szCs w:val="22"/>
          <w:lang w:eastAsia="en-US"/>
        </w:rPr>
        <w:t xml:space="preserve"> cada trimestre se presente </w:t>
      </w:r>
      <w:r w:rsidR="001D6FB1" w:rsidRPr="00237B3B">
        <w:rPr>
          <w:rFonts w:eastAsia="Calibri" w:cs="Arial"/>
          <w:sz w:val="22"/>
          <w:szCs w:val="22"/>
          <w:lang w:eastAsia="en-US"/>
        </w:rPr>
        <w:t>el Informe de Avance de Gestión Financiera correspondiente a</w:t>
      </w:r>
      <w:r w:rsidR="00346ADD" w:rsidRPr="00237B3B">
        <w:rPr>
          <w:rFonts w:eastAsia="Calibri" w:cs="Arial"/>
          <w:sz w:val="22"/>
          <w:szCs w:val="22"/>
          <w:lang w:eastAsia="en-US"/>
        </w:rPr>
        <w:t xml:space="preserve"> </w:t>
      </w:r>
      <w:r w:rsidR="00663ED5" w:rsidRPr="00237B3B">
        <w:rPr>
          <w:rFonts w:eastAsia="Calibri" w:cs="Arial"/>
          <w:sz w:val="22"/>
          <w:szCs w:val="22"/>
          <w:lang w:eastAsia="en-US"/>
        </w:rPr>
        <w:t>ca</w:t>
      </w:r>
      <w:r w:rsidR="00346ADD" w:rsidRPr="00237B3B">
        <w:rPr>
          <w:rFonts w:eastAsia="Calibri" w:cs="Arial"/>
          <w:sz w:val="22"/>
          <w:szCs w:val="22"/>
          <w:lang w:eastAsia="en-US"/>
        </w:rPr>
        <w:t>da trimestre</w:t>
      </w:r>
      <w:r w:rsidR="00663ED5" w:rsidRPr="00237B3B">
        <w:rPr>
          <w:rFonts w:eastAsia="Calibri" w:cs="Arial"/>
          <w:sz w:val="22"/>
          <w:szCs w:val="22"/>
          <w:lang w:eastAsia="en-US"/>
        </w:rPr>
        <w:t>.</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La información antes señalada deberá ser publicada en el portal de Internet del Gobierno del Estado.</w:t>
      </w:r>
    </w:p>
    <w:p w:rsidR="00BA1857" w:rsidRPr="00237B3B" w:rsidRDefault="00BA1857" w:rsidP="001D6FB1">
      <w:pPr>
        <w:pStyle w:val="Textoindependiente"/>
        <w:tabs>
          <w:tab w:val="left" w:pos="990"/>
        </w:tabs>
        <w:rPr>
          <w:rFonts w:eastAsia="Calibri" w:cs="Arial"/>
          <w:sz w:val="22"/>
          <w:szCs w:val="22"/>
          <w:lang w:eastAsia="en-US"/>
        </w:rPr>
      </w:pPr>
    </w:p>
    <w:p w:rsidR="00BA1857" w:rsidRPr="00237B3B" w:rsidRDefault="00BA1857"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 xml:space="preserve">Las </w:t>
      </w:r>
      <w:r w:rsidR="00DE4696">
        <w:rPr>
          <w:rFonts w:eastAsia="Calibri" w:cs="Arial"/>
          <w:sz w:val="22"/>
          <w:szCs w:val="22"/>
          <w:lang w:eastAsia="en-US"/>
        </w:rPr>
        <w:t xml:space="preserve">Dependencias y Entidades </w:t>
      </w:r>
      <w:r w:rsidRPr="00237B3B">
        <w:rPr>
          <w:rFonts w:eastAsia="Calibri" w:cs="Arial"/>
          <w:sz w:val="22"/>
          <w:szCs w:val="22"/>
          <w:lang w:eastAsia="en-US"/>
        </w:rPr>
        <w:t xml:space="preserve"> tendrán como plazo máximo para enviar a la Secretaría las MIR correspondientes a sus programas presupuestarios, el último día hábil del mes de julio de 2018, para que éstas sean analizadas y validadas, con el fin de que sean consideradas en el Proyecto de Ley de Egresos del ejercicio fiscal 2019.</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6E4DBA" w:rsidP="001D6FB1">
      <w:pPr>
        <w:spacing w:after="240"/>
        <w:jc w:val="both"/>
        <w:rPr>
          <w:rFonts w:ascii="Arial" w:hAnsi="Arial" w:cs="Arial"/>
        </w:rPr>
      </w:pPr>
      <w:r w:rsidRPr="00237B3B">
        <w:rPr>
          <w:rFonts w:ascii="Arial" w:hAnsi="Arial" w:cs="Arial"/>
          <w:b/>
        </w:rPr>
        <w:t xml:space="preserve">Artículo </w:t>
      </w:r>
      <w:r w:rsidR="003E202D" w:rsidRPr="00237B3B">
        <w:rPr>
          <w:rFonts w:ascii="Arial" w:hAnsi="Arial" w:cs="Arial"/>
          <w:b/>
        </w:rPr>
        <w:t>7</w:t>
      </w:r>
      <w:r w:rsidR="002452B3">
        <w:rPr>
          <w:rFonts w:ascii="Arial" w:hAnsi="Arial" w:cs="Arial"/>
          <w:b/>
        </w:rPr>
        <w:t>3</w:t>
      </w:r>
      <w:r w:rsidRPr="00237B3B">
        <w:rPr>
          <w:rFonts w:ascii="Arial" w:hAnsi="Arial" w:cs="Arial"/>
          <w:b/>
        </w:rPr>
        <w:t>.</w:t>
      </w:r>
      <w:r w:rsidR="001D6FB1" w:rsidRPr="00237B3B">
        <w:rPr>
          <w:rFonts w:ascii="Arial" w:hAnsi="Arial" w:cs="Arial"/>
        </w:rPr>
        <w:t xml:space="preserve"> </w:t>
      </w:r>
      <w:r w:rsidR="00BA1857" w:rsidRPr="00237B3B">
        <w:rPr>
          <w:rFonts w:ascii="Arial" w:hAnsi="Arial" w:cs="Arial"/>
        </w:rPr>
        <w:t>El Ejecutivo del Estado impulsará, en aquellos programas que así lo requieran y sea factible, la perspectiva de igualdad género así como otras categorías de perspectiva, de manera gradual y transversal, a través de la incorporación de estas en el diseño, elaboración, aplicación, seguimiento y evaluación de resultados de los programas de gobierno.</w:t>
      </w:r>
    </w:p>
    <w:p w:rsidR="001D6FB1" w:rsidRPr="0052771D" w:rsidRDefault="006E4DBA" w:rsidP="006E4DBA">
      <w:pPr>
        <w:spacing w:after="120"/>
        <w:jc w:val="both"/>
        <w:rPr>
          <w:rFonts w:ascii="Arial" w:hAnsi="Arial" w:cs="Arial"/>
        </w:rPr>
      </w:pPr>
      <w:r w:rsidRPr="00237B3B">
        <w:rPr>
          <w:rFonts w:ascii="Arial" w:hAnsi="Arial" w:cs="Arial"/>
          <w:b/>
        </w:rPr>
        <w:t xml:space="preserve">Artículo </w:t>
      </w:r>
      <w:r w:rsidR="003E202D" w:rsidRPr="00237B3B">
        <w:rPr>
          <w:rFonts w:ascii="Arial" w:hAnsi="Arial" w:cs="Arial"/>
          <w:b/>
        </w:rPr>
        <w:t>7</w:t>
      </w:r>
      <w:r w:rsidR="002452B3">
        <w:rPr>
          <w:rFonts w:ascii="Arial" w:hAnsi="Arial" w:cs="Arial"/>
          <w:b/>
        </w:rPr>
        <w:t>4</w:t>
      </w:r>
      <w:r w:rsidRPr="00237B3B">
        <w:rPr>
          <w:rFonts w:ascii="Arial" w:hAnsi="Arial" w:cs="Arial"/>
          <w:b/>
        </w:rPr>
        <w:t>.</w:t>
      </w:r>
      <w:r w:rsidR="001D6FB1" w:rsidRPr="00237B3B">
        <w:rPr>
          <w:rFonts w:ascii="Arial" w:hAnsi="Arial" w:cs="Arial"/>
        </w:rPr>
        <w:t xml:space="preserve"> Se establece un programa de apoyo a la economía familiar de los residentes en el Estado, al cual se le destinará la cantidad de </w:t>
      </w:r>
      <w:r w:rsidR="00CD580F">
        <w:rPr>
          <w:rFonts w:ascii="Arial" w:hAnsi="Arial" w:cs="Arial"/>
        </w:rPr>
        <w:t>$</w:t>
      </w:r>
      <w:r w:rsidR="000745AA" w:rsidRPr="000745AA">
        <w:rPr>
          <w:rFonts w:ascii="Arial" w:hAnsi="Arial" w:cs="Arial"/>
        </w:rPr>
        <w:t>37</w:t>
      </w:r>
      <w:proofErr w:type="gramStart"/>
      <w:r w:rsidR="000745AA" w:rsidRPr="000745AA">
        <w:rPr>
          <w:rFonts w:ascii="Arial" w:hAnsi="Arial" w:cs="Arial"/>
        </w:rPr>
        <w:t>,290,284</w:t>
      </w:r>
      <w:proofErr w:type="gramEnd"/>
      <w:r w:rsidR="00BA1857" w:rsidRPr="00237B3B">
        <w:rPr>
          <w:rFonts w:ascii="Arial" w:hAnsi="Arial" w:cs="Arial"/>
        </w:rPr>
        <w:t xml:space="preserve"> </w:t>
      </w:r>
      <w:r w:rsidR="001D6FB1" w:rsidRPr="00237B3B">
        <w:rPr>
          <w:rFonts w:ascii="Arial" w:hAnsi="Arial" w:cs="Arial"/>
        </w:rPr>
        <w:t>a ejercer en el 201</w:t>
      </w:r>
      <w:r w:rsidR="00BA1857" w:rsidRPr="00237B3B">
        <w:rPr>
          <w:rFonts w:ascii="Arial" w:hAnsi="Arial" w:cs="Arial"/>
        </w:rPr>
        <w:t>8</w:t>
      </w:r>
      <w:r w:rsidR="001D6FB1" w:rsidRPr="00237B3B">
        <w:rPr>
          <w:rFonts w:ascii="Arial" w:hAnsi="Arial" w:cs="Arial"/>
        </w:rPr>
        <w:t xml:space="preserve">, que se aplicará a las personas físicas que se encuentren al corriente en el cumplimiento de sus obligaciones fiscales y que tengan en propiedad uno o varios vehículos de uso personal o familiar, años </w:t>
      </w:r>
      <w:r w:rsidR="001D6FB1" w:rsidRPr="0052771D">
        <w:rPr>
          <w:rFonts w:ascii="Arial" w:hAnsi="Arial" w:cs="Arial"/>
        </w:rPr>
        <w:t>modelos 200</w:t>
      </w:r>
      <w:r w:rsidR="00BA1857" w:rsidRPr="0052771D">
        <w:rPr>
          <w:rFonts w:ascii="Arial" w:hAnsi="Arial" w:cs="Arial"/>
        </w:rPr>
        <w:t>9</w:t>
      </w:r>
      <w:r w:rsidR="001D6FB1" w:rsidRPr="0052771D">
        <w:rPr>
          <w:rFonts w:ascii="Arial" w:hAnsi="Arial" w:cs="Arial"/>
        </w:rPr>
        <w:t xml:space="preserve"> a 201</w:t>
      </w:r>
      <w:r w:rsidR="00BA1857" w:rsidRPr="0052771D">
        <w:rPr>
          <w:rFonts w:ascii="Arial" w:hAnsi="Arial" w:cs="Arial"/>
        </w:rPr>
        <w:t>3</w:t>
      </w:r>
      <w:r w:rsidR="001D6FB1" w:rsidRPr="0052771D">
        <w:rPr>
          <w:rFonts w:ascii="Arial" w:hAnsi="Arial" w:cs="Arial"/>
        </w:rPr>
        <w:t>, cuyo valor fiscal no exceda de $200,000.00. El monto del apoyo será el equivalente al 3.001% del valor fiscal que cada vehículo tenga para efectos del cálculo del Impuesto Sobre Tenencia o Uso de Vehículos</w:t>
      </w:r>
      <w:r w:rsidR="00AC7BAB" w:rsidRPr="0052771D">
        <w:rPr>
          <w:rFonts w:ascii="Arial" w:hAnsi="Arial" w:cs="Arial"/>
        </w:rPr>
        <w:t xml:space="preserve"> vigente hasta el 31 de diciembre de 2017</w:t>
      </w:r>
      <w:r w:rsidR="001D6FB1" w:rsidRPr="0052771D">
        <w:rPr>
          <w:rFonts w:ascii="Arial" w:hAnsi="Arial" w:cs="Arial"/>
        </w:rPr>
        <w:t>.</w:t>
      </w:r>
    </w:p>
    <w:p w:rsidR="001D6FB1" w:rsidRPr="0052771D" w:rsidRDefault="001D6FB1" w:rsidP="001D6FB1">
      <w:pPr>
        <w:pStyle w:val="Textoindependiente"/>
        <w:tabs>
          <w:tab w:val="left" w:pos="990"/>
        </w:tabs>
        <w:rPr>
          <w:rFonts w:eastAsia="MS Mincho" w:cs="Arial"/>
          <w:sz w:val="22"/>
          <w:szCs w:val="22"/>
          <w:lang w:val="es-ES"/>
        </w:rPr>
      </w:pPr>
    </w:p>
    <w:p w:rsidR="001D6FB1" w:rsidRPr="0052771D" w:rsidRDefault="001D6FB1" w:rsidP="001D6FB1">
      <w:pPr>
        <w:pStyle w:val="Textoindependiente"/>
        <w:tabs>
          <w:tab w:val="left" w:pos="990"/>
        </w:tabs>
        <w:rPr>
          <w:rFonts w:eastAsia="Calibri" w:cs="Arial"/>
          <w:sz w:val="22"/>
          <w:szCs w:val="22"/>
          <w:lang w:eastAsia="en-US"/>
        </w:rPr>
      </w:pPr>
      <w:r w:rsidRPr="0052771D">
        <w:rPr>
          <w:rFonts w:eastAsia="Calibri" w:cs="Arial"/>
          <w:sz w:val="22"/>
          <w:szCs w:val="22"/>
          <w:lang w:eastAsia="en-US"/>
        </w:rPr>
        <w:t>El programa establecido en este artículo también se aplicará en el caso de vehículos de carga con peso bruto vehicular menor a 3.5 toneladas, denominados pick up, años modelo 2013 a 2017, bajo las siguientes modalidades:</w:t>
      </w:r>
    </w:p>
    <w:p w:rsidR="001D6FB1" w:rsidRPr="00B74EAC" w:rsidRDefault="001D6FB1" w:rsidP="001D6FB1">
      <w:pPr>
        <w:pStyle w:val="Textoindependiente"/>
        <w:tabs>
          <w:tab w:val="left" w:pos="990"/>
        </w:tabs>
        <w:rPr>
          <w:rFonts w:eastAsia="MS Mincho" w:cs="Arial"/>
          <w:sz w:val="22"/>
          <w:szCs w:val="22"/>
          <w:lang w:val="es-ES"/>
        </w:rPr>
      </w:pPr>
    </w:p>
    <w:p w:rsidR="001D6FB1" w:rsidRPr="00B74EAC" w:rsidRDefault="001D6FB1" w:rsidP="00AC0218">
      <w:pPr>
        <w:pStyle w:val="Textoindependiente"/>
        <w:numPr>
          <w:ilvl w:val="0"/>
          <w:numId w:val="9"/>
        </w:numPr>
        <w:tabs>
          <w:tab w:val="left" w:pos="567"/>
        </w:tabs>
        <w:ind w:left="567" w:hanging="425"/>
        <w:rPr>
          <w:rFonts w:eastAsia="Calibri" w:cs="Arial"/>
          <w:sz w:val="22"/>
          <w:szCs w:val="22"/>
          <w:lang w:eastAsia="en-US"/>
        </w:rPr>
      </w:pPr>
      <w:r w:rsidRPr="00B74EAC">
        <w:rPr>
          <w:rFonts w:eastAsia="Calibri" w:cs="Arial"/>
          <w:sz w:val="22"/>
          <w:szCs w:val="22"/>
          <w:lang w:eastAsia="en-US"/>
        </w:rPr>
        <w:t>El programa se aplicará a las personas físicas que se encuentren al corriente en el cumplimiento de sus obligaciones fiscales y que tengan en propiedad uno o varios vehículos de carga con peso bruto vehicular menor a 3.5 toneladas, denominados pick up, de uso personal o familiar, cuyo valor de facturación de la primera enajenación al consumidor, como vehículo nuevo, incluyendo el impuesto al valor agregado, o, en su caso, el valor de enajenación consignado en el pedimento de importación, incluyendo las contribuciones generadas con motivo de la importación del vehículo, no exceda de los siguientes valores:</w:t>
      </w:r>
    </w:p>
    <w:p w:rsidR="001D6FB1" w:rsidRPr="00B74EAC" w:rsidRDefault="001D6FB1" w:rsidP="001D6FB1">
      <w:pPr>
        <w:pStyle w:val="Textoindependiente"/>
        <w:tabs>
          <w:tab w:val="left" w:pos="567"/>
        </w:tabs>
        <w:ind w:left="567"/>
        <w:rPr>
          <w:rFonts w:eastAsia="MS Mincho" w:cs="Arial"/>
          <w:sz w:val="22"/>
          <w:szCs w:val="22"/>
          <w:lang w:val="es-ES"/>
        </w:rPr>
      </w:pPr>
    </w:p>
    <w:p w:rsidR="001D6FB1" w:rsidRPr="00B74EAC" w:rsidRDefault="001D6FB1" w:rsidP="001D6FB1">
      <w:pPr>
        <w:jc w:val="center"/>
        <w:rPr>
          <w:rFonts w:ascii="Arial" w:hAnsi="Arial" w:cs="Arial"/>
        </w:rPr>
      </w:pPr>
      <w:r w:rsidRPr="00B74EAC">
        <w:rPr>
          <w:rFonts w:ascii="Arial" w:hAnsi="Arial" w:cs="Arial"/>
        </w:rPr>
        <w:t>TABLA</w:t>
      </w:r>
    </w:p>
    <w:p w:rsidR="001D6FB1" w:rsidRPr="00B74EAC" w:rsidRDefault="001D6FB1" w:rsidP="001D6FB1">
      <w:pPr>
        <w:jc w:val="center"/>
        <w:rPr>
          <w:rFonts w:ascii="Arial" w:hAnsi="Arial" w:cs="Arial"/>
        </w:rPr>
      </w:pPr>
    </w:p>
    <w:tbl>
      <w:tblPr>
        <w:tblW w:w="0" w:type="auto"/>
        <w:tblLook w:val="04A0" w:firstRow="1" w:lastRow="0" w:firstColumn="1" w:lastColumn="0" w:noHBand="0" w:noVBand="1"/>
      </w:tblPr>
      <w:tblGrid>
        <w:gridCol w:w="4347"/>
        <w:gridCol w:w="4347"/>
      </w:tblGrid>
      <w:tr w:rsidR="00CC412D" w:rsidRPr="00B74EAC" w:rsidTr="006E4DBA">
        <w:tc>
          <w:tcPr>
            <w:tcW w:w="4347" w:type="dxa"/>
          </w:tcPr>
          <w:p w:rsidR="001D6FB1" w:rsidRPr="00B74EAC" w:rsidRDefault="001D6FB1" w:rsidP="006E4DBA">
            <w:pPr>
              <w:jc w:val="center"/>
              <w:rPr>
                <w:rFonts w:ascii="Arial" w:hAnsi="Arial" w:cs="Arial"/>
              </w:rPr>
            </w:pPr>
            <w:r w:rsidRPr="00B74EAC">
              <w:rPr>
                <w:rFonts w:ascii="Arial" w:hAnsi="Arial" w:cs="Arial"/>
              </w:rPr>
              <w:t>Año modelo</w:t>
            </w:r>
          </w:p>
        </w:tc>
        <w:tc>
          <w:tcPr>
            <w:tcW w:w="4347" w:type="dxa"/>
          </w:tcPr>
          <w:p w:rsidR="001D6FB1" w:rsidRPr="00B74EAC" w:rsidRDefault="001D6FB1" w:rsidP="006E4DBA">
            <w:pPr>
              <w:jc w:val="center"/>
              <w:rPr>
                <w:rFonts w:ascii="Arial" w:hAnsi="Arial" w:cs="Arial"/>
              </w:rPr>
            </w:pPr>
            <w:r w:rsidRPr="00B74EAC">
              <w:rPr>
                <w:rFonts w:ascii="Arial" w:hAnsi="Arial" w:cs="Arial"/>
              </w:rPr>
              <w:t>Valor límite superior</w:t>
            </w:r>
          </w:p>
          <w:p w:rsidR="001D6FB1" w:rsidRPr="00B74EAC" w:rsidRDefault="001D6FB1" w:rsidP="006E4DBA">
            <w:pPr>
              <w:jc w:val="center"/>
              <w:rPr>
                <w:rFonts w:ascii="Arial" w:hAnsi="Arial" w:cs="Arial"/>
              </w:rPr>
            </w:pPr>
          </w:p>
        </w:tc>
      </w:tr>
      <w:tr w:rsidR="00CC412D" w:rsidRPr="00B74EAC" w:rsidTr="006E4DBA">
        <w:tc>
          <w:tcPr>
            <w:tcW w:w="4347" w:type="dxa"/>
          </w:tcPr>
          <w:p w:rsidR="001D6FB1" w:rsidRPr="00B74EAC" w:rsidRDefault="001D6FB1" w:rsidP="006E4DBA">
            <w:pPr>
              <w:jc w:val="center"/>
              <w:rPr>
                <w:rFonts w:ascii="Arial" w:hAnsi="Arial" w:cs="Arial"/>
              </w:rPr>
            </w:pPr>
            <w:r w:rsidRPr="00B74EAC">
              <w:rPr>
                <w:rFonts w:ascii="Arial" w:hAnsi="Arial" w:cs="Arial"/>
              </w:rPr>
              <w:t>2014</w:t>
            </w:r>
          </w:p>
        </w:tc>
        <w:tc>
          <w:tcPr>
            <w:tcW w:w="4347" w:type="dxa"/>
          </w:tcPr>
          <w:p w:rsidR="001D6FB1" w:rsidRPr="00B74EAC" w:rsidRDefault="001D6FB1" w:rsidP="006E4DBA">
            <w:pPr>
              <w:jc w:val="center"/>
              <w:rPr>
                <w:rFonts w:ascii="Arial" w:hAnsi="Arial" w:cs="Arial"/>
              </w:rPr>
            </w:pPr>
            <w:r w:rsidRPr="00B74EAC">
              <w:rPr>
                <w:rFonts w:ascii="Arial" w:hAnsi="Arial" w:cs="Arial"/>
              </w:rPr>
              <w:t>$</w:t>
            </w:r>
            <w:r w:rsidRPr="00B74EAC">
              <w:rPr>
                <w:rFonts w:ascii="Arial" w:hAnsi="Arial" w:cs="Arial"/>
              </w:rPr>
              <w:tab/>
              <w:t>311,216.06</w:t>
            </w:r>
          </w:p>
        </w:tc>
      </w:tr>
      <w:tr w:rsidR="00CC412D" w:rsidRPr="00B74EAC" w:rsidTr="006E4DBA">
        <w:tc>
          <w:tcPr>
            <w:tcW w:w="4347" w:type="dxa"/>
          </w:tcPr>
          <w:p w:rsidR="001D6FB1" w:rsidRPr="00B74EAC" w:rsidRDefault="001D6FB1" w:rsidP="006E4DBA">
            <w:pPr>
              <w:jc w:val="center"/>
              <w:rPr>
                <w:rFonts w:ascii="Arial" w:hAnsi="Arial" w:cs="Arial"/>
              </w:rPr>
            </w:pPr>
            <w:r w:rsidRPr="00B74EAC">
              <w:rPr>
                <w:rFonts w:ascii="Arial" w:hAnsi="Arial" w:cs="Arial"/>
              </w:rPr>
              <w:t>2015</w:t>
            </w:r>
          </w:p>
        </w:tc>
        <w:tc>
          <w:tcPr>
            <w:tcW w:w="4347" w:type="dxa"/>
          </w:tcPr>
          <w:p w:rsidR="001D6FB1" w:rsidRPr="00B74EAC" w:rsidRDefault="001D6FB1" w:rsidP="006E4DBA">
            <w:pPr>
              <w:jc w:val="center"/>
              <w:rPr>
                <w:rFonts w:ascii="Arial" w:hAnsi="Arial" w:cs="Arial"/>
              </w:rPr>
            </w:pPr>
            <w:r w:rsidRPr="00B74EAC">
              <w:rPr>
                <w:rFonts w:ascii="Arial" w:hAnsi="Arial" w:cs="Arial"/>
              </w:rPr>
              <w:t>$</w:t>
            </w:r>
            <w:r w:rsidRPr="00B74EAC">
              <w:rPr>
                <w:rFonts w:ascii="Arial" w:hAnsi="Arial" w:cs="Arial"/>
              </w:rPr>
              <w:tab/>
              <w:t>324,650.88</w:t>
            </w:r>
          </w:p>
        </w:tc>
      </w:tr>
      <w:tr w:rsidR="00CC412D" w:rsidRPr="00B74EAC" w:rsidTr="006E4DBA">
        <w:tc>
          <w:tcPr>
            <w:tcW w:w="4347" w:type="dxa"/>
          </w:tcPr>
          <w:p w:rsidR="001D6FB1" w:rsidRPr="00B74EAC" w:rsidRDefault="001D6FB1" w:rsidP="006E4DBA">
            <w:pPr>
              <w:jc w:val="center"/>
              <w:rPr>
                <w:rFonts w:ascii="Arial" w:hAnsi="Arial" w:cs="Arial"/>
              </w:rPr>
            </w:pPr>
            <w:r w:rsidRPr="00B74EAC">
              <w:rPr>
                <w:rFonts w:ascii="Arial" w:hAnsi="Arial" w:cs="Arial"/>
              </w:rPr>
              <w:t>2016</w:t>
            </w:r>
          </w:p>
        </w:tc>
        <w:tc>
          <w:tcPr>
            <w:tcW w:w="4347" w:type="dxa"/>
          </w:tcPr>
          <w:p w:rsidR="001D6FB1" w:rsidRPr="00B74EAC" w:rsidRDefault="001D6FB1" w:rsidP="006E4DBA">
            <w:pPr>
              <w:jc w:val="center"/>
              <w:rPr>
                <w:rFonts w:ascii="Arial" w:hAnsi="Arial" w:cs="Arial"/>
              </w:rPr>
            </w:pPr>
            <w:r w:rsidRPr="00B74EAC">
              <w:rPr>
                <w:rFonts w:ascii="Arial" w:hAnsi="Arial" w:cs="Arial"/>
              </w:rPr>
              <w:t>$</w:t>
            </w:r>
            <w:r w:rsidRPr="00B74EAC">
              <w:rPr>
                <w:rFonts w:ascii="Arial" w:hAnsi="Arial" w:cs="Arial"/>
              </w:rPr>
              <w:tab/>
              <w:t>335,957.48</w:t>
            </w:r>
          </w:p>
        </w:tc>
      </w:tr>
      <w:tr w:rsidR="00CC412D" w:rsidRPr="0052771D" w:rsidTr="006E4DBA">
        <w:tc>
          <w:tcPr>
            <w:tcW w:w="4347" w:type="dxa"/>
          </w:tcPr>
          <w:p w:rsidR="001D6FB1" w:rsidRPr="0052771D" w:rsidRDefault="001D6FB1" w:rsidP="006E4DBA">
            <w:pPr>
              <w:jc w:val="center"/>
              <w:rPr>
                <w:rFonts w:ascii="Arial" w:hAnsi="Arial" w:cs="Arial"/>
              </w:rPr>
            </w:pPr>
            <w:r w:rsidRPr="0052771D">
              <w:rPr>
                <w:rFonts w:ascii="Arial" w:hAnsi="Arial" w:cs="Arial"/>
              </w:rPr>
              <w:t>2017</w:t>
            </w:r>
          </w:p>
        </w:tc>
        <w:tc>
          <w:tcPr>
            <w:tcW w:w="4347" w:type="dxa"/>
          </w:tcPr>
          <w:p w:rsidR="001D6FB1" w:rsidRPr="0052771D" w:rsidRDefault="001D6FB1" w:rsidP="006E4DBA">
            <w:pPr>
              <w:jc w:val="center"/>
              <w:rPr>
                <w:rFonts w:ascii="Arial" w:hAnsi="Arial" w:cs="Arial"/>
              </w:rPr>
            </w:pPr>
            <w:r w:rsidRPr="0052771D">
              <w:rPr>
                <w:rFonts w:ascii="Arial" w:hAnsi="Arial" w:cs="Arial"/>
              </w:rPr>
              <w:t>$</w:t>
            </w:r>
            <w:r w:rsidRPr="0052771D">
              <w:rPr>
                <w:rFonts w:ascii="Arial" w:hAnsi="Arial" w:cs="Arial"/>
              </w:rPr>
              <w:tab/>
              <w:t>350,000.00</w:t>
            </w:r>
          </w:p>
        </w:tc>
      </w:tr>
      <w:tr w:rsidR="00CC412D" w:rsidRPr="00B74EAC" w:rsidTr="006E4DBA">
        <w:tc>
          <w:tcPr>
            <w:tcW w:w="4347" w:type="dxa"/>
          </w:tcPr>
          <w:p w:rsidR="001D6FB1" w:rsidRPr="00B74EAC" w:rsidRDefault="001D6FB1" w:rsidP="006E4DBA">
            <w:pPr>
              <w:jc w:val="center"/>
              <w:rPr>
                <w:rFonts w:ascii="Arial" w:hAnsi="Arial" w:cs="Arial"/>
              </w:rPr>
            </w:pPr>
          </w:p>
        </w:tc>
        <w:tc>
          <w:tcPr>
            <w:tcW w:w="4347" w:type="dxa"/>
          </w:tcPr>
          <w:p w:rsidR="001D6FB1" w:rsidRPr="00B74EAC" w:rsidRDefault="001D6FB1" w:rsidP="006E4DBA">
            <w:pPr>
              <w:jc w:val="center"/>
              <w:rPr>
                <w:rFonts w:ascii="Arial" w:hAnsi="Arial" w:cs="Arial"/>
              </w:rPr>
            </w:pPr>
          </w:p>
        </w:tc>
      </w:tr>
    </w:tbl>
    <w:p w:rsidR="001D6FB1" w:rsidRPr="00B74EAC" w:rsidRDefault="001D6FB1" w:rsidP="00AC0218">
      <w:pPr>
        <w:pStyle w:val="Textoindependiente"/>
        <w:numPr>
          <w:ilvl w:val="0"/>
          <w:numId w:val="9"/>
        </w:numPr>
        <w:tabs>
          <w:tab w:val="left" w:pos="567"/>
        </w:tabs>
        <w:ind w:left="567" w:hanging="425"/>
        <w:rPr>
          <w:rFonts w:eastAsia="Calibri" w:cs="Arial"/>
          <w:sz w:val="22"/>
          <w:szCs w:val="22"/>
          <w:lang w:eastAsia="en-US"/>
        </w:rPr>
      </w:pPr>
      <w:r w:rsidRPr="00B74EAC">
        <w:rPr>
          <w:rFonts w:eastAsia="Calibri" w:cs="Arial"/>
          <w:sz w:val="22"/>
          <w:szCs w:val="22"/>
          <w:lang w:eastAsia="en-US"/>
        </w:rPr>
        <w:t>El monto del apoyo será el equivalente al 2.756% del valor fiscal que cada vehículo tenga para efectos del cálculo del Impuesto Sobre Tenencia o Uso de Vehículos</w:t>
      </w:r>
      <w:r w:rsidR="00AC7BAB" w:rsidRPr="00B74EAC">
        <w:rPr>
          <w:rFonts w:eastAsia="Calibri" w:cs="Arial"/>
          <w:sz w:val="22"/>
          <w:szCs w:val="22"/>
          <w:lang w:eastAsia="en-US"/>
        </w:rPr>
        <w:t xml:space="preserve"> vigente hasta el 31 de diciembre de 2017</w:t>
      </w:r>
      <w:r w:rsidRPr="00B74EAC">
        <w:rPr>
          <w:rFonts w:eastAsia="Calibri" w:cs="Arial"/>
          <w:sz w:val="22"/>
          <w:szCs w:val="22"/>
          <w:lang w:eastAsia="en-US"/>
        </w:rPr>
        <w:t>.</w:t>
      </w:r>
    </w:p>
    <w:p w:rsidR="001D6FB1" w:rsidRPr="00B74EAC" w:rsidRDefault="001D6FB1" w:rsidP="006E4DBA">
      <w:pPr>
        <w:pStyle w:val="Textoindependiente"/>
        <w:tabs>
          <w:tab w:val="left" w:pos="567"/>
        </w:tabs>
        <w:ind w:left="567"/>
        <w:rPr>
          <w:rFonts w:eastAsia="Calibri" w:cs="Arial"/>
          <w:sz w:val="22"/>
          <w:szCs w:val="22"/>
          <w:lang w:eastAsia="en-US"/>
        </w:rPr>
      </w:pPr>
    </w:p>
    <w:p w:rsidR="001D6FB1" w:rsidRPr="00B74EAC" w:rsidRDefault="001D6FB1" w:rsidP="00AC0218">
      <w:pPr>
        <w:pStyle w:val="Textoindependiente"/>
        <w:numPr>
          <w:ilvl w:val="0"/>
          <w:numId w:val="9"/>
        </w:numPr>
        <w:tabs>
          <w:tab w:val="left" w:pos="567"/>
        </w:tabs>
        <w:ind w:left="567" w:hanging="425"/>
        <w:rPr>
          <w:rFonts w:eastAsia="Calibri" w:cs="Arial"/>
          <w:sz w:val="22"/>
          <w:szCs w:val="22"/>
          <w:lang w:eastAsia="en-US"/>
        </w:rPr>
      </w:pPr>
      <w:r w:rsidRPr="00B74EAC">
        <w:rPr>
          <w:rFonts w:eastAsia="Calibri" w:cs="Arial"/>
          <w:sz w:val="22"/>
          <w:szCs w:val="22"/>
          <w:lang w:eastAsia="en-US"/>
        </w:rPr>
        <w:t xml:space="preserve">El Ejecutivo del Estado, a través de </w:t>
      </w:r>
      <w:r w:rsidR="00EF65A0" w:rsidRPr="00B74EAC">
        <w:rPr>
          <w:rFonts w:eastAsia="Calibri" w:cs="Arial"/>
          <w:sz w:val="22"/>
          <w:szCs w:val="22"/>
          <w:lang w:eastAsia="en-US"/>
        </w:rPr>
        <w:t>la Secretaría</w:t>
      </w:r>
      <w:r w:rsidRPr="00B74EAC">
        <w:rPr>
          <w:rFonts w:eastAsia="Calibri" w:cs="Arial"/>
          <w:sz w:val="22"/>
          <w:szCs w:val="22"/>
          <w:lang w:eastAsia="en-US"/>
        </w:rPr>
        <w:t>, podrá ampliar los valores límite superior y el monto del apoyo señalados en este artículo.</w:t>
      </w:r>
    </w:p>
    <w:p w:rsidR="001D6FB1" w:rsidRPr="00B74EAC" w:rsidRDefault="001D6FB1" w:rsidP="006E4DBA">
      <w:pPr>
        <w:pStyle w:val="Textoindependiente"/>
        <w:tabs>
          <w:tab w:val="left" w:pos="567"/>
        </w:tabs>
        <w:ind w:left="567"/>
        <w:rPr>
          <w:rFonts w:eastAsia="Calibri" w:cs="Arial"/>
          <w:sz w:val="22"/>
          <w:szCs w:val="22"/>
          <w:lang w:eastAsia="en-US"/>
        </w:rPr>
      </w:pPr>
    </w:p>
    <w:p w:rsidR="001D6FB1" w:rsidRPr="00B74EAC" w:rsidRDefault="001D6FB1" w:rsidP="00AC0218">
      <w:pPr>
        <w:pStyle w:val="Textoindependiente"/>
        <w:numPr>
          <w:ilvl w:val="0"/>
          <w:numId w:val="9"/>
        </w:numPr>
        <w:tabs>
          <w:tab w:val="left" w:pos="567"/>
        </w:tabs>
        <w:ind w:left="567" w:hanging="425"/>
        <w:rPr>
          <w:rFonts w:eastAsia="Calibri" w:cs="Arial"/>
          <w:sz w:val="22"/>
          <w:szCs w:val="22"/>
          <w:lang w:eastAsia="en-US"/>
        </w:rPr>
      </w:pPr>
      <w:r w:rsidRPr="00B74EAC">
        <w:rPr>
          <w:rFonts w:eastAsia="Calibri" w:cs="Arial"/>
          <w:sz w:val="22"/>
          <w:szCs w:val="22"/>
          <w:lang w:eastAsia="en-US"/>
        </w:rPr>
        <w:t>Por valor fiscal deberá entenderse el que resulte de aplicar la mecánica dispuesta en el artículo 133 de la Ley de Hacienda del Estado, al valor total del vehículo que se define en el artículo 119, fracción II, de la misma Ley</w:t>
      </w:r>
      <w:r w:rsidR="006941EA" w:rsidRPr="00B74EAC">
        <w:rPr>
          <w:rFonts w:eastAsia="Calibri" w:cs="Arial"/>
          <w:sz w:val="22"/>
          <w:szCs w:val="22"/>
          <w:lang w:eastAsia="en-US"/>
        </w:rPr>
        <w:t xml:space="preserve">, </w:t>
      </w:r>
      <w:r w:rsidR="00AC7BAB" w:rsidRPr="00B74EAC">
        <w:rPr>
          <w:rFonts w:eastAsia="Calibri" w:cs="Arial"/>
          <w:sz w:val="22"/>
          <w:szCs w:val="22"/>
          <w:lang w:eastAsia="en-US"/>
        </w:rPr>
        <w:t>de acuerdo a las disposiciones</w:t>
      </w:r>
      <w:r w:rsidR="006941EA" w:rsidRPr="00B74EAC">
        <w:rPr>
          <w:rFonts w:eastAsia="Calibri" w:cs="Arial"/>
          <w:sz w:val="22"/>
          <w:szCs w:val="22"/>
          <w:lang w:eastAsia="en-US"/>
        </w:rPr>
        <w:t xml:space="preserve"> vigentes hasta el 31 de diciembre de 2017</w:t>
      </w:r>
      <w:r w:rsidRPr="00B74EAC">
        <w:rPr>
          <w:rFonts w:eastAsia="Calibri" w:cs="Arial"/>
          <w:sz w:val="22"/>
          <w:szCs w:val="22"/>
          <w:lang w:eastAsia="en-US"/>
        </w:rPr>
        <w:t>.</w:t>
      </w:r>
    </w:p>
    <w:p w:rsidR="001D6FB1" w:rsidRPr="00B74EAC" w:rsidRDefault="001D6FB1" w:rsidP="006E4DBA">
      <w:pPr>
        <w:pStyle w:val="Textoindependiente"/>
        <w:tabs>
          <w:tab w:val="left" w:pos="567"/>
        </w:tabs>
        <w:ind w:left="567"/>
        <w:rPr>
          <w:rFonts w:eastAsia="Calibri" w:cs="Arial"/>
          <w:sz w:val="22"/>
          <w:szCs w:val="22"/>
          <w:lang w:eastAsia="en-US"/>
        </w:rPr>
      </w:pPr>
    </w:p>
    <w:p w:rsidR="001D6FB1" w:rsidRPr="00B74EAC" w:rsidRDefault="001D6FB1" w:rsidP="00AC0218">
      <w:pPr>
        <w:pStyle w:val="Textoindependiente"/>
        <w:numPr>
          <w:ilvl w:val="0"/>
          <w:numId w:val="9"/>
        </w:numPr>
        <w:tabs>
          <w:tab w:val="left" w:pos="567"/>
        </w:tabs>
        <w:ind w:left="567" w:hanging="425"/>
        <w:rPr>
          <w:rFonts w:eastAsia="Calibri" w:cs="Arial"/>
          <w:sz w:val="22"/>
          <w:szCs w:val="22"/>
          <w:lang w:eastAsia="en-US"/>
        </w:rPr>
      </w:pPr>
      <w:r w:rsidRPr="00B74EAC">
        <w:rPr>
          <w:rFonts w:eastAsia="Calibri" w:cs="Arial"/>
          <w:sz w:val="22"/>
          <w:szCs w:val="22"/>
          <w:lang w:eastAsia="en-US"/>
        </w:rPr>
        <w:t>El Ejecutivo del Estado deberá expedir las reglas de operación del programa, que contengan su denominación, las contribuciones respecto de las cuales los beneficiarios deberán estar al corriente para gozar de los apoyos, los requisitos a cumplir por los beneficiarios y los lineamientos a los que se sujetará la implementación del programa.</w:t>
      </w:r>
    </w:p>
    <w:p w:rsidR="001D6FB1" w:rsidRPr="00B74EAC" w:rsidRDefault="001D6FB1" w:rsidP="001D6FB1">
      <w:pPr>
        <w:pStyle w:val="Textoindependiente"/>
        <w:tabs>
          <w:tab w:val="left" w:pos="990"/>
        </w:tabs>
        <w:rPr>
          <w:rFonts w:eastAsia="MS Mincho" w:cs="Arial"/>
          <w:sz w:val="22"/>
          <w:szCs w:val="22"/>
          <w:lang w:val="es-ES"/>
        </w:rPr>
      </w:pPr>
    </w:p>
    <w:p w:rsidR="001D6FB1" w:rsidRPr="00237B3B" w:rsidRDefault="006E4DBA" w:rsidP="001D6FB1">
      <w:pPr>
        <w:pStyle w:val="Textoindependiente"/>
        <w:tabs>
          <w:tab w:val="left" w:pos="990"/>
        </w:tabs>
        <w:rPr>
          <w:rFonts w:eastAsia="Calibri" w:cs="Arial"/>
          <w:sz w:val="22"/>
          <w:szCs w:val="22"/>
          <w:lang w:eastAsia="en-US"/>
        </w:rPr>
      </w:pPr>
      <w:r w:rsidRPr="001D71F2">
        <w:rPr>
          <w:rFonts w:eastAsia="Calibri" w:cs="Arial"/>
          <w:b/>
          <w:sz w:val="22"/>
          <w:szCs w:val="22"/>
          <w:lang w:eastAsia="en-US"/>
        </w:rPr>
        <w:t>Artículo</w:t>
      </w:r>
      <w:r w:rsidR="001D6FB1" w:rsidRPr="001D71F2">
        <w:rPr>
          <w:rFonts w:eastAsia="Calibri" w:cs="Arial"/>
          <w:b/>
          <w:sz w:val="22"/>
          <w:szCs w:val="22"/>
          <w:lang w:eastAsia="en-US"/>
        </w:rPr>
        <w:t xml:space="preserve"> </w:t>
      </w:r>
      <w:r w:rsidR="003E202D" w:rsidRPr="001D71F2">
        <w:rPr>
          <w:rFonts w:eastAsia="Calibri" w:cs="Arial"/>
          <w:b/>
          <w:sz w:val="22"/>
          <w:szCs w:val="22"/>
          <w:lang w:eastAsia="en-US"/>
        </w:rPr>
        <w:t>7</w:t>
      </w:r>
      <w:r w:rsidR="002452B3" w:rsidRPr="001D71F2">
        <w:rPr>
          <w:rFonts w:eastAsia="Calibri" w:cs="Arial"/>
          <w:b/>
          <w:sz w:val="22"/>
          <w:szCs w:val="22"/>
          <w:lang w:eastAsia="en-US"/>
        </w:rPr>
        <w:t>5</w:t>
      </w:r>
      <w:r w:rsidRPr="001D71F2">
        <w:rPr>
          <w:rFonts w:eastAsia="Calibri" w:cs="Arial"/>
          <w:b/>
          <w:sz w:val="22"/>
          <w:szCs w:val="22"/>
          <w:lang w:eastAsia="en-US"/>
        </w:rPr>
        <w:t>.</w:t>
      </w:r>
      <w:r w:rsidR="001D6FB1" w:rsidRPr="001D71F2">
        <w:rPr>
          <w:rFonts w:eastAsia="Calibri" w:cs="Arial"/>
          <w:sz w:val="22"/>
          <w:szCs w:val="22"/>
          <w:lang w:eastAsia="en-US"/>
        </w:rPr>
        <w:t xml:space="preserve"> Se establece un fondo de apoyo por la cantidad de $5</w:t>
      </w:r>
      <w:r w:rsidR="001D71F2" w:rsidRPr="001D71F2">
        <w:rPr>
          <w:rFonts w:eastAsia="Calibri" w:cs="Arial"/>
          <w:sz w:val="22"/>
          <w:szCs w:val="22"/>
          <w:lang w:eastAsia="en-US"/>
        </w:rPr>
        <w:t>2</w:t>
      </w:r>
      <w:proofErr w:type="gramStart"/>
      <w:r w:rsidR="001D6FB1" w:rsidRPr="001D71F2">
        <w:rPr>
          <w:rFonts w:eastAsia="Calibri" w:cs="Arial"/>
          <w:sz w:val="22"/>
          <w:szCs w:val="22"/>
          <w:lang w:eastAsia="en-US"/>
        </w:rPr>
        <w:t>,</w:t>
      </w:r>
      <w:r w:rsidR="001D71F2" w:rsidRPr="001D71F2">
        <w:rPr>
          <w:rFonts w:eastAsia="Calibri" w:cs="Arial"/>
          <w:sz w:val="22"/>
          <w:szCs w:val="22"/>
          <w:lang w:eastAsia="en-US"/>
        </w:rPr>
        <w:t>530</w:t>
      </w:r>
      <w:r w:rsidR="001D6FB1" w:rsidRPr="001D71F2">
        <w:rPr>
          <w:rFonts w:eastAsia="Calibri" w:cs="Arial"/>
          <w:sz w:val="22"/>
          <w:szCs w:val="22"/>
          <w:lang w:eastAsia="en-US"/>
        </w:rPr>
        <w:t>,000</w:t>
      </w:r>
      <w:proofErr w:type="gramEnd"/>
      <w:r w:rsidR="001D6FB1" w:rsidRPr="001D71F2">
        <w:rPr>
          <w:rFonts w:eastAsia="Calibri" w:cs="Arial"/>
          <w:sz w:val="22"/>
          <w:szCs w:val="22"/>
          <w:lang w:eastAsia="en-US"/>
        </w:rPr>
        <w:t>, a ejercer en el 201</w:t>
      </w:r>
      <w:r w:rsidR="00741B0B" w:rsidRPr="001D71F2">
        <w:rPr>
          <w:rFonts w:eastAsia="Calibri" w:cs="Arial"/>
          <w:sz w:val="22"/>
          <w:szCs w:val="22"/>
          <w:lang w:eastAsia="en-US"/>
        </w:rPr>
        <w:t>8</w:t>
      </w:r>
      <w:r w:rsidR="001D6FB1" w:rsidRPr="001D71F2">
        <w:rPr>
          <w:rFonts w:eastAsia="Calibri" w:cs="Arial"/>
          <w:sz w:val="22"/>
          <w:szCs w:val="22"/>
          <w:lang w:eastAsia="en-US"/>
        </w:rPr>
        <w:t>, en favor de Cruz Roja Mexicana, I. A. P. y de los cuerpos</w:t>
      </w:r>
      <w:r w:rsidR="001D6FB1" w:rsidRPr="00B74EAC">
        <w:rPr>
          <w:rFonts w:eastAsia="Calibri" w:cs="Arial"/>
          <w:sz w:val="22"/>
          <w:szCs w:val="22"/>
          <w:lang w:eastAsia="en-US"/>
        </w:rPr>
        <w:t xml:space="preserve"> de bomberos y las instituciones Cruz Verde de la Entidad,</w:t>
      </w:r>
      <w:r w:rsidR="001D6FB1" w:rsidRPr="00237B3B">
        <w:rPr>
          <w:rFonts w:eastAsia="Calibri" w:cs="Arial"/>
          <w:sz w:val="22"/>
          <w:szCs w:val="22"/>
          <w:lang w:eastAsia="en-US"/>
        </w:rPr>
        <w:t xml:space="preserve"> que se aplicará hasta agotar el monto total, otorgando cincuenta centavos por cada peso que dichas instituciones recauden del sector privado, de acuerdo a las Reglas que emita </w:t>
      </w:r>
      <w:r w:rsidR="00EF65A0" w:rsidRPr="00237B3B">
        <w:rPr>
          <w:rFonts w:eastAsia="Calibri" w:cs="Arial"/>
          <w:sz w:val="22"/>
          <w:szCs w:val="22"/>
          <w:lang w:eastAsia="en-US"/>
        </w:rPr>
        <w:t>la Secretaría</w:t>
      </w:r>
      <w:r w:rsidR="001D6FB1" w:rsidRPr="00237B3B">
        <w:rPr>
          <w:rFonts w:eastAsia="Calibri" w:cs="Arial"/>
          <w:sz w:val="22"/>
          <w:szCs w:val="22"/>
          <w:lang w:eastAsia="en-US"/>
        </w:rPr>
        <w:t>.</w:t>
      </w:r>
    </w:p>
    <w:p w:rsidR="001D6FB1" w:rsidRPr="00237B3B" w:rsidRDefault="001D6FB1" w:rsidP="001D6FB1">
      <w:pPr>
        <w:pStyle w:val="Textoindependiente"/>
        <w:tabs>
          <w:tab w:val="left" w:pos="990"/>
        </w:tabs>
        <w:rPr>
          <w:rFonts w:eastAsia="MS Mincho" w:cs="Arial"/>
          <w:sz w:val="22"/>
          <w:szCs w:val="22"/>
          <w:lang w:val="es-ES"/>
        </w:rPr>
      </w:pPr>
    </w:p>
    <w:p w:rsidR="001D6FB1" w:rsidRPr="00237B3B" w:rsidRDefault="006E4DBA" w:rsidP="006E4DBA">
      <w:pPr>
        <w:pStyle w:val="Textoindependiente"/>
        <w:tabs>
          <w:tab w:val="left" w:pos="990"/>
        </w:tabs>
        <w:rPr>
          <w:rFonts w:eastAsia="Calibri" w:cs="Arial"/>
          <w:sz w:val="22"/>
          <w:szCs w:val="22"/>
          <w:lang w:eastAsia="en-US"/>
        </w:rPr>
      </w:pPr>
      <w:r w:rsidRPr="0052771D">
        <w:rPr>
          <w:rFonts w:eastAsia="Calibri" w:cs="Arial"/>
          <w:b/>
          <w:sz w:val="22"/>
          <w:szCs w:val="22"/>
          <w:lang w:eastAsia="en-US"/>
        </w:rPr>
        <w:t>Artículo</w:t>
      </w:r>
      <w:r w:rsidR="003E202D" w:rsidRPr="0052771D">
        <w:rPr>
          <w:rFonts w:eastAsia="Calibri" w:cs="Arial"/>
          <w:b/>
          <w:sz w:val="22"/>
          <w:szCs w:val="22"/>
          <w:lang w:eastAsia="en-US"/>
        </w:rPr>
        <w:t xml:space="preserve"> 7</w:t>
      </w:r>
      <w:r w:rsidR="00902726">
        <w:rPr>
          <w:rFonts w:eastAsia="Calibri" w:cs="Arial"/>
          <w:b/>
          <w:sz w:val="22"/>
          <w:szCs w:val="22"/>
          <w:lang w:eastAsia="en-US"/>
        </w:rPr>
        <w:t>6</w:t>
      </w:r>
      <w:r w:rsidRPr="0052771D">
        <w:rPr>
          <w:rFonts w:eastAsia="Calibri" w:cs="Arial"/>
          <w:b/>
          <w:sz w:val="22"/>
          <w:szCs w:val="22"/>
          <w:lang w:eastAsia="en-US"/>
        </w:rPr>
        <w:t>.</w:t>
      </w:r>
      <w:r w:rsidR="001D6FB1" w:rsidRPr="0052771D">
        <w:rPr>
          <w:rFonts w:eastAsia="Calibri" w:cs="Arial"/>
          <w:b/>
          <w:sz w:val="22"/>
          <w:szCs w:val="22"/>
          <w:lang w:eastAsia="en-US"/>
        </w:rPr>
        <w:t xml:space="preserve"> </w:t>
      </w:r>
      <w:r w:rsidR="00545C3F" w:rsidRPr="0052771D">
        <w:rPr>
          <w:rFonts w:eastAsia="Calibri" w:cs="Arial"/>
          <w:sz w:val="22"/>
          <w:szCs w:val="22"/>
          <w:lang w:eastAsia="en-US"/>
        </w:rPr>
        <w:t>Para el ejercicio 2018 la remuneración mensual de los servidores públicos se sujetará a lo establecido en el tabulador de sueldos de los servidores públicos, el cual se detalla en el apartado C.5.</w:t>
      </w:r>
      <w:r w:rsidR="008F7187">
        <w:rPr>
          <w:rFonts w:eastAsia="Calibri" w:cs="Arial"/>
          <w:sz w:val="22"/>
          <w:szCs w:val="22"/>
          <w:lang w:eastAsia="en-US"/>
        </w:rPr>
        <w:t>4</w:t>
      </w:r>
      <w:r w:rsidR="00545C3F" w:rsidRPr="0052771D">
        <w:rPr>
          <w:rFonts w:eastAsia="Calibri" w:cs="Arial"/>
          <w:sz w:val="22"/>
          <w:szCs w:val="22"/>
          <w:lang w:eastAsia="en-US"/>
        </w:rPr>
        <w:t xml:space="preserve"> del Anexo.</w:t>
      </w:r>
      <w:r w:rsidR="00665D30" w:rsidRPr="00237B3B">
        <w:rPr>
          <w:rFonts w:eastAsia="Calibri" w:cs="Arial"/>
          <w:sz w:val="22"/>
          <w:szCs w:val="22"/>
          <w:lang w:eastAsia="en-US"/>
        </w:rPr>
        <w:t xml:space="preserve"> </w:t>
      </w:r>
    </w:p>
    <w:p w:rsidR="00665D30" w:rsidRPr="00237B3B" w:rsidRDefault="00665D30" w:rsidP="006E4DBA">
      <w:pPr>
        <w:pStyle w:val="Textoindependiente"/>
        <w:tabs>
          <w:tab w:val="left" w:pos="990"/>
        </w:tabs>
        <w:rPr>
          <w:rFonts w:eastAsia="Calibri" w:cs="Arial"/>
          <w:sz w:val="22"/>
          <w:szCs w:val="22"/>
          <w:lang w:eastAsia="en-US"/>
        </w:rPr>
      </w:pPr>
    </w:p>
    <w:p w:rsidR="0041523C" w:rsidRDefault="0041523C" w:rsidP="0041523C">
      <w:pPr>
        <w:pStyle w:val="Textoindependiente"/>
        <w:tabs>
          <w:tab w:val="left" w:pos="990"/>
        </w:tabs>
        <w:rPr>
          <w:rFonts w:eastAsia="Calibri" w:cs="Arial"/>
          <w:sz w:val="22"/>
          <w:szCs w:val="22"/>
        </w:rPr>
      </w:pPr>
      <w:r w:rsidRPr="00444DFC">
        <w:rPr>
          <w:rFonts w:eastAsia="Calibri" w:cs="Arial"/>
          <w:sz w:val="22"/>
          <w:szCs w:val="22"/>
        </w:rPr>
        <w:t>En los supuestos anteriores, y con la finalidad de garantizar la transparencia de las remuneraciones de los servidores públicos, se establece para el ejercicio fiscal 201</w:t>
      </w:r>
      <w:r>
        <w:rPr>
          <w:rFonts w:eastAsia="Calibri" w:cs="Arial"/>
          <w:sz w:val="22"/>
          <w:szCs w:val="22"/>
        </w:rPr>
        <w:t>8</w:t>
      </w:r>
      <w:r w:rsidRPr="00444DFC">
        <w:rPr>
          <w:rFonts w:eastAsia="Calibri" w:cs="Arial"/>
          <w:sz w:val="22"/>
          <w:szCs w:val="22"/>
        </w:rPr>
        <w:t xml:space="preserve"> la no autorización de aumento salarial para el Gobernador del Estado, los Secretarios, Subsecretarios y Directores del Gobierno Central. </w:t>
      </w:r>
    </w:p>
    <w:p w:rsidR="0041523C" w:rsidRPr="00444DFC" w:rsidRDefault="0041523C" w:rsidP="0041523C">
      <w:pPr>
        <w:pStyle w:val="Textoindependiente"/>
        <w:tabs>
          <w:tab w:val="left" w:pos="990"/>
        </w:tabs>
        <w:rPr>
          <w:rFonts w:eastAsia="Calibri" w:cs="Arial"/>
          <w:sz w:val="22"/>
          <w:szCs w:val="22"/>
        </w:rPr>
      </w:pPr>
    </w:p>
    <w:p w:rsidR="001D6FB1" w:rsidRPr="00237B3B" w:rsidRDefault="0041523C" w:rsidP="001D6FB1">
      <w:pPr>
        <w:pStyle w:val="Textoindependiente"/>
        <w:tabs>
          <w:tab w:val="left" w:pos="990"/>
        </w:tabs>
        <w:rPr>
          <w:rFonts w:eastAsia="Calibri" w:cs="Arial"/>
          <w:sz w:val="22"/>
          <w:szCs w:val="22"/>
          <w:lang w:eastAsia="en-US"/>
        </w:rPr>
      </w:pPr>
      <w:r>
        <w:rPr>
          <w:rFonts w:eastAsia="Calibri" w:cs="Arial"/>
          <w:sz w:val="22"/>
          <w:szCs w:val="22"/>
          <w:lang w:eastAsia="en-US"/>
        </w:rPr>
        <w:t>E</w:t>
      </w:r>
      <w:r w:rsidR="001D6FB1" w:rsidRPr="00237B3B">
        <w:rPr>
          <w:rFonts w:eastAsia="Calibri" w:cs="Arial"/>
          <w:sz w:val="22"/>
          <w:szCs w:val="22"/>
          <w:lang w:eastAsia="en-US"/>
        </w:rPr>
        <w:t xml:space="preserve">l monto exacto de las percepciones y sus aumentos salariales </w:t>
      </w:r>
      <w:r w:rsidRPr="00237B3B">
        <w:rPr>
          <w:rFonts w:eastAsia="Calibri" w:cs="Arial"/>
          <w:sz w:val="22"/>
          <w:szCs w:val="22"/>
          <w:lang w:eastAsia="en-US"/>
        </w:rPr>
        <w:t xml:space="preserve">de los servidores públicos </w:t>
      </w:r>
      <w:r w:rsidR="001D6FB1" w:rsidRPr="00237B3B">
        <w:rPr>
          <w:rFonts w:eastAsia="Calibri" w:cs="Arial"/>
          <w:sz w:val="22"/>
          <w:szCs w:val="22"/>
          <w:lang w:eastAsia="en-US"/>
        </w:rPr>
        <w:t xml:space="preserve">serán acordados por el Gobernador en el caso del Poder Ejecutivo y por el Presidente del </w:t>
      </w:r>
      <w:r w:rsidR="001D6FB1" w:rsidRPr="00237B3B">
        <w:rPr>
          <w:rFonts w:eastAsia="Calibri" w:cs="Arial"/>
          <w:sz w:val="22"/>
          <w:szCs w:val="22"/>
          <w:lang w:eastAsia="en-US"/>
        </w:rPr>
        <w:lastRenderedPageBreak/>
        <w:t xml:space="preserve">Tribunal Superior de Justicia, tratándose del Poder Judicial. En el caso del Poder Legislativo, será acordado por el Pleno del Congreso del Estado a propuesta de la Comisión de Coordinación y Régimen Interno del Congreso del Estado. </w:t>
      </w:r>
    </w:p>
    <w:p w:rsidR="001D6FB1" w:rsidRPr="00237B3B" w:rsidRDefault="001D6FB1" w:rsidP="001D6FB1">
      <w:pPr>
        <w:pStyle w:val="Textoindependiente"/>
        <w:tabs>
          <w:tab w:val="left" w:pos="990"/>
        </w:tabs>
        <w:rPr>
          <w:rFonts w:eastAsia="Calibri" w:cs="Arial"/>
          <w:sz w:val="22"/>
          <w:szCs w:val="22"/>
          <w:lang w:eastAsia="en-US"/>
        </w:rPr>
      </w:pPr>
    </w:p>
    <w:p w:rsidR="0041523C" w:rsidRPr="00444DFC" w:rsidRDefault="0041523C" w:rsidP="0041523C">
      <w:pPr>
        <w:pStyle w:val="Textoindependiente"/>
        <w:tabs>
          <w:tab w:val="left" w:pos="990"/>
        </w:tabs>
        <w:rPr>
          <w:rFonts w:eastAsia="Calibri" w:cs="Arial"/>
          <w:sz w:val="22"/>
          <w:szCs w:val="22"/>
        </w:rPr>
      </w:pPr>
      <w:r w:rsidRPr="00444DFC">
        <w:rPr>
          <w:rFonts w:eastAsia="Calibri" w:cs="Arial"/>
          <w:sz w:val="22"/>
          <w:szCs w:val="22"/>
        </w:rPr>
        <w:t>Para la determinación y aumento de los salarios y las percepciones de los funcionarios que integran las diversas Dependencias del Poder Ejecutivo, se atenderá en todo momento a lo establecido en la Ley de Remuneraciones de los Servidores Públicos del Estado de Nuevo León y en la Ley de Disciplina Financiera de las Entidades Federativas y los Municipios y podrá establecerse el procedimiento de consulta o evaluación que al efecto se estime pertinente.</w:t>
      </w:r>
    </w:p>
    <w:p w:rsidR="0041523C" w:rsidRDefault="0041523C"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 xml:space="preserve">Para efectos de la percepción salarial mensual de los servidores públicos de las </w:t>
      </w:r>
      <w:r w:rsidR="00D02856" w:rsidRPr="00237B3B">
        <w:rPr>
          <w:rFonts w:eastAsia="Calibri" w:cs="Arial"/>
          <w:sz w:val="22"/>
          <w:szCs w:val="22"/>
          <w:lang w:eastAsia="en-US"/>
        </w:rPr>
        <w:t>Entidades</w:t>
      </w:r>
      <w:r w:rsidRPr="00237B3B">
        <w:rPr>
          <w:rFonts w:eastAsia="Calibri" w:cs="Arial"/>
          <w:sz w:val="22"/>
          <w:szCs w:val="22"/>
          <w:lang w:eastAsia="en-US"/>
        </w:rPr>
        <w:t xml:space="preserve"> a que hace referencia el artículo 35 de la Ley Orgánica de la Administración Pública para el Estado de Nuevo León, se aplicará lo dispuesto en el tabulador de remuneraciones aprobado para el Poder Ejecutivo del Estado, en cuanto a categorías, remuneraciones y prestaciones.</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En los términos de lo dispuesto en los artículos 127, segundo párrafo, fracción II, de la Constitución Política de los Estados Unidos Mexicanos, y 23, primer párrafo, de la Ley de Remuneraciones de Servidores Públicos del Estado de Nuevo León, ninguna percepción salarial mensual de los servidores públicos del Gobierno del Estado, integrado por los Poderes Legislativo, Judicial y Ejecutivo, por los organismos autónomos y por los sectores central y paraestatal, de la Administración Pública del Estado, podrá exceder de la percepción salarial real del Gobernador del Estado.</w:t>
      </w:r>
    </w:p>
    <w:p w:rsidR="001D6FB1" w:rsidRPr="00237B3B" w:rsidRDefault="001D6FB1" w:rsidP="001D6FB1">
      <w:pPr>
        <w:pStyle w:val="Textoindependiente"/>
        <w:tabs>
          <w:tab w:val="left" w:pos="990"/>
        </w:tabs>
        <w:rPr>
          <w:rFonts w:eastAsia="Calibri" w:cs="Arial"/>
          <w:sz w:val="22"/>
          <w:szCs w:val="22"/>
          <w:lang w:eastAsia="en-US"/>
        </w:rPr>
      </w:pPr>
    </w:p>
    <w:p w:rsidR="001D6FB1" w:rsidRPr="00237B3B" w:rsidRDefault="001D6FB1" w:rsidP="001D6FB1">
      <w:pPr>
        <w:pStyle w:val="Textoindependiente"/>
        <w:tabs>
          <w:tab w:val="left" w:pos="990"/>
        </w:tabs>
        <w:rPr>
          <w:rFonts w:eastAsia="Calibri" w:cs="Arial"/>
          <w:sz w:val="22"/>
          <w:szCs w:val="22"/>
          <w:lang w:eastAsia="en-US"/>
        </w:rPr>
      </w:pPr>
      <w:r w:rsidRPr="00237B3B">
        <w:rPr>
          <w:rFonts w:eastAsia="Calibri" w:cs="Arial"/>
          <w:sz w:val="22"/>
          <w:szCs w:val="22"/>
          <w:lang w:eastAsia="en-US"/>
        </w:rPr>
        <w:t>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1D6FB1" w:rsidRDefault="001D6FB1" w:rsidP="00E37755">
      <w:pPr>
        <w:tabs>
          <w:tab w:val="left" w:pos="990"/>
        </w:tabs>
        <w:jc w:val="both"/>
        <w:rPr>
          <w:rFonts w:ascii="Arial" w:hAnsi="Arial" w:cs="Arial"/>
          <w:lang w:val="es-ES"/>
        </w:rPr>
      </w:pPr>
    </w:p>
    <w:p w:rsidR="004B7B99" w:rsidRPr="00237B3B" w:rsidRDefault="004B7B99" w:rsidP="00E37755">
      <w:pPr>
        <w:tabs>
          <w:tab w:val="left" w:pos="990"/>
        </w:tabs>
        <w:jc w:val="both"/>
        <w:rPr>
          <w:rFonts w:ascii="Arial" w:hAnsi="Arial" w:cs="Arial"/>
          <w:lang w:val="es-ES"/>
        </w:rPr>
      </w:pPr>
    </w:p>
    <w:p w:rsidR="001D6FB1" w:rsidRPr="00237B3B" w:rsidRDefault="001D6FB1" w:rsidP="00E37755">
      <w:pPr>
        <w:tabs>
          <w:tab w:val="left" w:pos="990"/>
        </w:tabs>
        <w:jc w:val="both"/>
        <w:rPr>
          <w:rFonts w:ascii="Arial" w:hAnsi="Arial" w:cs="Arial"/>
        </w:rPr>
      </w:pPr>
    </w:p>
    <w:p w:rsidR="002E38B7" w:rsidRPr="00237B3B" w:rsidRDefault="002E38B7" w:rsidP="002E38B7">
      <w:pPr>
        <w:jc w:val="center"/>
        <w:rPr>
          <w:rFonts w:ascii="Arial" w:hAnsi="Arial" w:cs="Arial"/>
          <w:b/>
          <w:bCs/>
        </w:rPr>
      </w:pPr>
      <w:r w:rsidRPr="00237B3B">
        <w:rPr>
          <w:rFonts w:ascii="Arial" w:hAnsi="Arial" w:cs="Arial"/>
          <w:b/>
          <w:bCs/>
        </w:rPr>
        <w:t>TÍTULO CUARTO</w:t>
      </w:r>
    </w:p>
    <w:p w:rsidR="002E38B7" w:rsidRPr="00237B3B" w:rsidRDefault="002E38B7" w:rsidP="002E38B7">
      <w:pPr>
        <w:jc w:val="center"/>
        <w:rPr>
          <w:rFonts w:ascii="Arial" w:hAnsi="Arial" w:cs="Arial"/>
          <w:b/>
          <w:bCs/>
        </w:rPr>
      </w:pPr>
      <w:r w:rsidRPr="00237B3B">
        <w:rPr>
          <w:rFonts w:ascii="Arial" w:hAnsi="Arial" w:cs="Arial"/>
          <w:b/>
          <w:bCs/>
        </w:rPr>
        <w:t xml:space="preserve">DEL PRESUPUESTO </w:t>
      </w:r>
      <w:r w:rsidR="00DF3941" w:rsidRPr="00237B3B">
        <w:rPr>
          <w:rFonts w:ascii="Arial" w:hAnsi="Arial" w:cs="Arial"/>
          <w:b/>
          <w:bCs/>
        </w:rPr>
        <w:t>POR</w:t>
      </w:r>
      <w:r w:rsidRPr="00237B3B">
        <w:rPr>
          <w:rFonts w:ascii="Arial" w:hAnsi="Arial" w:cs="Arial"/>
          <w:b/>
          <w:bCs/>
        </w:rPr>
        <w:t xml:space="preserve"> RESU</w:t>
      </w:r>
      <w:r w:rsidR="00662CD0" w:rsidRPr="00237B3B">
        <w:rPr>
          <w:rFonts w:ascii="Arial" w:hAnsi="Arial" w:cs="Arial"/>
          <w:b/>
          <w:bCs/>
        </w:rPr>
        <w:t>LTADOS (</w:t>
      </w:r>
      <w:proofErr w:type="spellStart"/>
      <w:r w:rsidR="00662CD0" w:rsidRPr="00237B3B">
        <w:rPr>
          <w:rFonts w:ascii="Arial" w:hAnsi="Arial" w:cs="Arial"/>
          <w:b/>
          <w:bCs/>
        </w:rPr>
        <w:t>P</w:t>
      </w:r>
      <w:r w:rsidR="00DF3941" w:rsidRPr="00237B3B">
        <w:rPr>
          <w:rFonts w:ascii="Arial" w:hAnsi="Arial" w:cs="Arial"/>
          <w:b/>
          <w:bCs/>
        </w:rPr>
        <w:t>p</w:t>
      </w:r>
      <w:r w:rsidRPr="00237B3B">
        <w:rPr>
          <w:rFonts w:ascii="Arial" w:hAnsi="Arial" w:cs="Arial"/>
          <w:b/>
          <w:bCs/>
        </w:rPr>
        <w:t>R</w:t>
      </w:r>
      <w:proofErr w:type="spellEnd"/>
      <w:r w:rsidRPr="00237B3B">
        <w:rPr>
          <w:rFonts w:ascii="Arial" w:hAnsi="Arial" w:cs="Arial"/>
          <w:b/>
          <w:bCs/>
        </w:rPr>
        <w:t>)</w:t>
      </w:r>
    </w:p>
    <w:p w:rsidR="002E38B7" w:rsidRPr="00237B3B" w:rsidRDefault="002E38B7" w:rsidP="002E38B7">
      <w:pPr>
        <w:jc w:val="center"/>
        <w:rPr>
          <w:rFonts w:ascii="Arial" w:hAnsi="Arial" w:cs="Arial"/>
          <w:b/>
          <w:bCs/>
        </w:rPr>
      </w:pPr>
    </w:p>
    <w:p w:rsidR="002E38B7" w:rsidRPr="00237B3B" w:rsidRDefault="002E38B7" w:rsidP="002E38B7">
      <w:pPr>
        <w:jc w:val="center"/>
        <w:rPr>
          <w:rFonts w:ascii="Arial" w:hAnsi="Arial" w:cs="Arial"/>
          <w:b/>
          <w:bCs/>
        </w:rPr>
      </w:pPr>
      <w:r w:rsidRPr="00237B3B">
        <w:rPr>
          <w:rFonts w:ascii="Arial" w:hAnsi="Arial" w:cs="Arial"/>
          <w:b/>
          <w:bCs/>
        </w:rPr>
        <w:t xml:space="preserve">CAPÍTULO </w:t>
      </w:r>
      <w:r w:rsidR="00DF3941" w:rsidRPr="00237B3B">
        <w:rPr>
          <w:rFonts w:ascii="Arial" w:hAnsi="Arial" w:cs="Arial"/>
          <w:b/>
          <w:bCs/>
        </w:rPr>
        <w:t>ÚNICO</w:t>
      </w:r>
    </w:p>
    <w:p w:rsidR="002E38B7" w:rsidRPr="00237B3B" w:rsidRDefault="002E38B7" w:rsidP="002E38B7">
      <w:pPr>
        <w:jc w:val="center"/>
        <w:rPr>
          <w:rFonts w:ascii="Arial" w:hAnsi="Arial" w:cs="Arial"/>
          <w:b/>
          <w:bCs/>
        </w:rPr>
      </w:pPr>
      <w:r w:rsidRPr="00237B3B">
        <w:rPr>
          <w:rFonts w:ascii="Arial" w:hAnsi="Arial" w:cs="Arial"/>
          <w:b/>
          <w:bCs/>
        </w:rPr>
        <w:t>Disposiciones generales</w:t>
      </w:r>
    </w:p>
    <w:p w:rsidR="00C10D56" w:rsidRPr="00237B3B" w:rsidRDefault="00C10D56" w:rsidP="005C7824">
      <w:pPr>
        <w:jc w:val="both"/>
        <w:rPr>
          <w:rFonts w:ascii="Arial" w:hAnsi="Arial" w:cs="Arial"/>
          <w:lang w:eastAsia="es-ES"/>
        </w:rPr>
      </w:pPr>
    </w:p>
    <w:p w:rsidR="0015650A" w:rsidRPr="00237B3B" w:rsidRDefault="00A477CC" w:rsidP="00F632C6">
      <w:pPr>
        <w:jc w:val="both"/>
        <w:rPr>
          <w:rFonts w:ascii="Arial" w:hAnsi="Arial" w:cs="Arial"/>
          <w:lang w:eastAsia="es-ES"/>
        </w:rPr>
      </w:pPr>
      <w:r w:rsidRPr="00237B3B">
        <w:rPr>
          <w:rFonts w:ascii="Arial" w:hAnsi="Arial" w:cs="Arial"/>
          <w:b/>
          <w:lang w:eastAsia="es-ES"/>
        </w:rPr>
        <w:t>Artículo</w:t>
      </w:r>
      <w:r w:rsidR="003E202D" w:rsidRPr="00237B3B">
        <w:rPr>
          <w:rFonts w:ascii="Arial" w:hAnsi="Arial" w:cs="Arial"/>
          <w:b/>
          <w:lang w:eastAsia="es-ES"/>
        </w:rPr>
        <w:t xml:space="preserve"> 7</w:t>
      </w:r>
      <w:r w:rsidR="00902726">
        <w:rPr>
          <w:rFonts w:ascii="Arial" w:hAnsi="Arial" w:cs="Arial"/>
          <w:b/>
          <w:lang w:eastAsia="es-ES"/>
        </w:rPr>
        <w:t>7</w:t>
      </w:r>
      <w:r w:rsidR="00492176" w:rsidRPr="00237B3B">
        <w:rPr>
          <w:rFonts w:ascii="Arial" w:hAnsi="Arial" w:cs="Arial"/>
          <w:b/>
          <w:lang w:eastAsia="es-ES"/>
        </w:rPr>
        <w:t>.</w:t>
      </w:r>
      <w:r w:rsidRPr="00237B3B">
        <w:rPr>
          <w:rFonts w:ascii="Arial" w:hAnsi="Arial" w:cs="Arial"/>
          <w:lang w:eastAsia="es-ES"/>
        </w:rPr>
        <w:t xml:space="preserve"> Los programas presupuestarios</w:t>
      </w:r>
      <w:r w:rsidR="00DF3941" w:rsidRPr="00237B3B">
        <w:rPr>
          <w:rFonts w:ascii="Arial" w:hAnsi="Arial" w:cs="Arial"/>
          <w:lang w:eastAsia="es-ES"/>
        </w:rPr>
        <w:t xml:space="preserve"> que ejecutarán las </w:t>
      </w:r>
      <w:r w:rsidR="00D02856" w:rsidRPr="00237B3B">
        <w:rPr>
          <w:rFonts w:ascii="Arial" w:hAnsi="Arial" w:cs="Arial"/>
          <w:lang w:eastAsia="es-ES"/>
        </w:rPr>
        <w:t>Dependencias</w:t>
      </w:r>
      <w:r w:rsidRPr="00237B3B">
        <w:rPr>
          <w:rFonts w:ascii="Arial" w:hAnsi="Arial" w:cs="Arial"/>
          <w:lang w:eastAsia="es-ES"/>
        </w:rPr>
        <w:t xml:space="preserve"> </w:t>
      </w:r>
      <w:r w:rsidR="00125B81" w:rsidRPr="00237B3B">
        <w:rPr>
          <w:rFonts w:ascii="Arial" w:hAnsi="Arial" w:cs="Arial"/>
          <w:lang w:eastAsia="es-ES"/>
        </w:rPr>
        <w:t xml:space="preserve">y </w:t>
      </w:r>
      <w:r w:rsidRPr="00237B3B">
        <w:rPr>
          <w:rFonts w:ascii="Arial" w:hAnsi="Arial" w:cs="Arial"/>
          <w:lang w:eastAsia="es-ES"/>
        </w:rPr>
        <w:t xml:space="preserve">que </w:t>
      </w:r>
      <w:r w:rsidR="00125B81" w:rsidRPr="00237B3B">
        <w:rPr>
          <w:rFonts w:ascii="Arial" w:hAnsi="Arial" w:cs="Arial"/>
          <w:lang w:eastAsia="es-ES"/>
        </w:rPr>
        <w:t xml:space="preserve">integran </w:t>
      </w:r>
      <w:r w:rsidR="00713B99" w:rsidRPr="0052771D">
        <w:rPr>
          <w:rFonts w:ascii="Arial" w:hAnsi="Arial" w:cs="Arial"/>
          <w:lang w:eastAsia="es-ES"/>
        </w:rPr>
        <w:t>e</w:t>
      </w:r>
      <w:r w:rsidRPr="0052771D">
        <w:rPr>
          <w:rFonts w:ascii="Arial" w:hAnsi="Arial" w:cs="Arial"/>
          <w:lang w:eastAsia="es-ES"/>
        </w:rPr>
        <w:t xml:space="preserve">l </w:t>
      </w:r>
      <w:r w:rsidR="00713B99" w:rsidRPr="0052771D">
        <w:rPr>
          <w:rFonts w:ascii="Arial" w:hAnsi="Arial" w:cs="Arial"/>
          <w:lang w:eastAsia="es-ES"/>
        </w:rPr>
        <w:t>P</w:t>
      </w:r>
      <w:r w:rsidRPr="0052771D">
        <w:rPr>
          <w:rFonts w:ascii="Arial" w:hAnsi="Arial" w:cs="Arial"/>
          <w:lang w:eastAsia="es-ES"/>
        </w:rPr>
        <w:t xml:space="preserve">resupuesto </w:t>
      </w:r>
      <w:r w:rsidR="00125B81" w:rsidRPr="0052771D">
        <w:rPr>
          <w:rFonts w:ascii="Arial" w:hAnsi="Arial" w:cs="Arial"/>
          <w:lang w:eastAsia="es-ES"/>
        </w:rPr>
        <w:t>por</w:t>
      </w:r>
      <w:r w:rsidRPr="0052771D">
        <w:rPr>
          <w:rFonts w:ascii="Arial" w:hAnsi="Arial" w:cs="Arial"/>
          <w:lang w:eastAsia="es-ES"/>
        </w:rPr>
        <w:t xml:space="preserve"> </w:t>
      </w:r>
      <w:r w:rsidR="00713B99" w:rsidRPr="0052771D">
        <w:rPr>
          <w:rFonts w:ascii="Arial" w:hAnsi="Arial" w:cs="Arial"/>
          <w:lang w:eastAsia="es-ES"/>
        </w:rPr>
        <w:t>R</w:t>
      </w:r>
      <w:r w:rsidRPr="0052771D">
        <w:rPr>
          <w:rFonts w:ascii="Arial" w:hAnsi="Arial" w:cs="Arial"/>
          <w:lang w:eastAsia="es-ES"/>
        </w:rPr>
        <w:t xml:space="preserve">esultados </w:t>
      </w:r>
      <w:r w:rsidR="00713B99" w:rsidRPr="0052771D">
        <w:rPr>
          <w:rFonts w:ascii="Arial" w:hAnsi="Arial" w:cs="Arial"/>
          <w:lang w:eastAsia="es-ES"/>
        </w:rPr>
        <w:t>(</w:t>
      </w:r>
      <w:proofErr w:type="spellStart"/>
      <w:r w:rsidRPr="0052771D">
        <w:rPr>
          <w:rFonts w:ascii="Arial" w:hAnsi="Arial" w:cs="Arial"/>
          <w:lang w:eastAsia="es-ES"/>
        </w:rPr>
        <w:t>P</w:t>
      </w:r>
      <w:r w:rsidR="00125B81" w:rsidRPr="0052771D">
        <w:rPr>
          <w:rFonts w:ascii="Arial" w:hAnsi="Arial" w:cs="Arial"/>
          <w:lang w:eastAsia="es-ES"/>
        </w:rPr>
        <w:t>p</w:t>
      </w:r>
      <w:r w:rsidRPr="0052771D">
        <w:rPr>
          <w:rFonts w:ascii="Arial" w:hAnsi="Arial" w:cs="Arial"/>
          <w:lang w:eastAsia="es-ES"/>
        </w:rPr>
        <w:t>R</w:t>
      </w:r>
      <w:proofErr w:type="spellEnd"/>
      <w:r w:rsidRPr="0052771D">
        <w:rPr>
          <w:rFonts w:ascii="Arial" w:hAnsi="Arial" w:cs="Arial"/>
          <w:lang w:eastAsia="es-ES"/>
        </w:rPr>
        <w:t xml:space="preserve">) ascienden a </w:t>
      </w:r>
      <w:r w:rsidR="00741B0B" w:rsidRPr="0052771D">
        <w:rPr>
          <w:rFonts w:ascii="Arial" w:hAnsi="Arial" w:cs="Arial"/>
          <w:lang w:eastAsia="es-ES"/>
        </w:rPr>
        <w:t>125 programas, en los cuales se incorporan el 100% d</w:t>
      </w:r>
      <w:r w:rsidR="000F1A5D" w:rsidRPr="0052771D">
        <w:rPr>
          <w:rFonts w:ascii="Arial" w:hAnsi="Arial" w:cs="Arial"/>
          <w:lang w:eastAsia="es-ES"/>
        </w:rPr>
        <w:t>el total de</w:t>
      </w:r>
      <w:r w:rsidR="00125B81" w:rsidRPr="0052771D">
        <w:rPr>
          <w:rFonts w:ascii="Arial" w:hAnsi="Arial" w:cs="Arial"/>
          <w:lang w:eastAsia="es-ES"/>
        </w:rPr>
        <w:t>l presupuesto aprobado</w:t>
      </w:r>
      <w:r w:rsidR="006A3C7A" w:rsidRPr="0052771D">
        <w:rPr>
          <w:rFonts w:ascii="Arial" w:hAnsi="Arial" w:cs="Arial"/>
          <w:lang w:eastAsia="es-ES"/>
        </w:rPr>
        <w:t xml:space="preserve"> de la presente Ley</w:t>
      </w:r>
      <w:r w:rsidR="00741B0B" w:rsidRPr="0052771D">
        <w:rPr>
          <w:rFonts w:ascii="Arial" w:hAnsi="Arial" w:cs="Arial"/>
          <w:lang w:eastAsia="es-ES"/>
        </w:rPr>
        <w:t>.</w:t>
      </w:r>
      <w:r w:rsidR="00741B0B" w:rsidRPr="00237B3B">
        <w:rPr>
          <w:rFonts w:ascii="Arial" w:hAnsi="Arial" w:cs="Arial"/>
          <w:lang w:eastAsia="es-ES"/>
        </w:rPr>
        <w:t xml:space="preserve"> </w:t>
      </w:r>
    </w:p>
    <w:p w:rsidR="00741B0B" w:rsidRPr="00237B3B" w:rsidRDefault="00741B0B" w:rsidP="006A3C7A">
      <w:pPr>
        <w:jc w:val="both"/>
        <w:rPr>
          <w:rFonts w:ascii="Arial" w:hAnsi="Arial" w:cs="Arial"/>
          <w:b/>
          <w:lang w:eastAsia="es-ES"/>
        </w:rPr>
      </w:pPr>
    </w:p>
    <w:p w:rsidR="00741B0B" w:rsidRPr="00237B3B" w:rsidRDefault="00741B0B" w:rsidP="00741B0B">
      <w:pPr>
        <w:jc w:val="both"/>
        <w:rPr>
          <w:rFonts w:ascii="Arial" w:hAnsi="Arial" w:cs="Arial"/>
          <w:b/>
          <w:lang w:eastAsia="es-ES"/>
        </w:rPr>
      </w:pPr>
      <w:r w:rsidRPr="00237B3B">
        <w:rPr>
          <w:rFonts w:ascii="Arial" w:hAnsi="Arial" w:cs="Arial"/>
          <w:b/>
          <w:lang w:eastAsia="es-ES"/>
        </w:rPr>
        <w:lastRenderedPageBreak/>
        <w:t>Artículo</w:t>
      </w:r>
      <w:r w:rsidR="003E202D" w:rsidRPr="00237B3B">
        <w:rPr>
          <w:rFonts w:ascii="Arial" w:hAnsi="Arial" w:cs="Arial"/>
          <w:b/>
          <w:lang w:eastAsia="es-ES"/>
        </w:rPr>
        <w:t xml:space="preserve"> </w:t>
      </w:r>
      <w:r w:rsidR="00902726">
        <w:rPr>
          <w:rFonts w:ascii="Arial" w:hAnsi="Arial" w:cs="Arial"/>
          <w:b/>
          <w:lang w:eastAsia="es-ES"/>
        </w:rPr>
        <w:t>78</w:t>
      </w:r>
      <w:r w:rsidRPr="00237B3B">
        <w:rPr>
          <w:rFonts w:ascii="Arial" w:hAnsi="Arial" w:cs="Arial"/>
          <w:b/>
          <w:lang w:eastAsia="es-ES"/>
        </w:rPr>
        <w:t xml:space="preserve">. </w:t>
      </w:r>
      <w:r w:rsidRPr="00237B3B">
        <w:rPr>
          <w:rFonts w:ascii="Arial" w:hAnsi="Arial" w:cs="Arial"/>
          <w:lang w:eastAsia="es-ES"/>
        </w:rPr>
        <w:t xml:space="preserve">Los programas presupuestarios de las </w:t>
      </w:r>
      <w:r w:rsidR="00DE4696">
        <w:rPr>
          <w:rFonts w:ascii="Arial" w:hAnsi="Arial" w:cs="Arial"/>
          <w:lang w:eastAsia="es-ES"/>
        </w:rPr>
        <w:t xml:space="preserve">Dependencias y Entidades </w:t>
      </w:r>
      <w:r w:rsidRPr="00237B3B">
        <w:rPr>
          <w:rFonts w:ascii="Arial" w:hAnsi="Arial" w:cs="Arial"/>
          <w:lang w:eastAsia="es-ES"/>
        </w:rPr>
        <w:t xml:space="preserve"> que integrarán el Presupuesto por Resultados (</w:t>
      </w:r>
      <w:proofErr w:type="spellStart"/>
      <w:r w:rsidRPr="00237B3B">
        <w:rPr>
          <w:rFonts w:ascii="Arial" w:hAnsi="Arial" w:cs="Arial"/>
          <w:lang w:eastAsia="es-ES"/>
        </w:rPr>
        <w:t>PpR</w:t>
      </w:r>
      <w:proofErr w:type="spellEnd"/>
      <w:r w:rsidRPr="00237B3B">
        <w:rPr>
          <w:rFonts w:ascii="Arial" w:hAnsi="Arial" w:cs="Arial"/>
          <w:lang w:eastAsia="es-ES"/>
        </w:rPr>
        <w:t>), deberán estar registrados y validados en apego a los artículos 7 y 18 de los Lineamientos.</w:t>
      </w:r>
    </w:p>
    <w:p w:rsidR="00741B0B" w:rsidRPr="00237B3B" w:rsidRDefault="00741B0B" w:rsidP="00741B0B">
      <w:pPr>
        <w:jc w:val="both"/>
        <w:rPr>
          <w:rFonts w:ascii="Arial" w:hAnsi="Arial" w:cs="Arial"/>
          <w:b/>
          <w:lang w:eastAsia="es-ES"/>
        </w:rPr>
      </w:pPr>
    </w:p>
    <w:p w:rsidR="00741B0B" w:rsidRPr="00237B3B" w:rsidRDefault="00741B0B" w:rsidP="006A3C7A">
      <w:pPr>
        <w:jc w:val="both"/>
        <w:rPr>
          <w:rFonts w:ascii="Arial" w:hAnsi="Arial" w:cs="Arial"/>
          <w:b/>
          <w:lang w:eastAsia="es-ES"/>
        </w:rPr>
      </w:pPr>
      <w:r w:rsidRPr="00237B3B">
        <w:rPr>
          <w:rFonts w:ascii="Arial" w:hAnsi="Arial" w:cs="Arial"/>
          <w:b/>
          <w:lang w:eastAsia="es-ES"/>
        </w:rPr>
        <w:t>Artículo</w:t>
      </w:r>
      <w:r w:rsidR="003E202D" w:rsidRPr="00237B3B">
        <w:rPr>
          <w:rFonts w:ascii="Arial" w:hAnsi="Arial" w:cs="Arial"/>
          <w:b/>
          <w:lang w:eastAsia="es-ES"/>
        </w:rPr>
        <w:t xml:space="preserve"> </w:t>
      </w:r>
      <w:r w:rsidR="00902726">
        <w:rPr>
          <w:rFonts w:ascii="Arial" w:hAnsi="Arial" w:cs="Arial"/>
          <w:b/>
          <w:lang w:eastAsia="es-ES"/>
        </w:rPr>
        <w:t>79</w:t>
      </w:r>
      <w:r w:rsidR="003E202D" w:rsidRPr="00237B3B">
        <w:rPr>
          <w:rFonts w:ascii="Arial" w:hAnsi="Arial" w:cs="Arial"/>
          <w:b/>
          <w:lang w:eastAsia="es-ES"/>
        </w:rPr>
        <w:t>.</w:t>
      </w:r>
      <w:r w:rsidRPr="00237B3B">
        <w:rPr>
          <w:rFonts w:ascii="Arial" w:hAnsi="Arial" w:cs="Arial"/>
          <w:b/>
          <w:lang w:eastAsia="es-ES"/>
        </w:rPr>
        <w:t xml:space="preserve"> </w:t>
      </w:r>
      <w:r w:rsidRPr="00237B3B">
        <w:rPr>
          <w:rFonts w:ascii="Arial" w:hAnsi="Arial" w:cs="Arial"/>
          <w:lang w:eastAsia="es-ES"/>
        </w:rPr>
        <w:t xml:space="preserve">La Secretaría será la instancia técnica a que se refiere el artículo 134 de la Constitución Política de los Estados Unidos Mexicanos por lo que desarrollará, administrará y operará el Sistema de Evaluación del Desempeño, conforme a lo establecido en los artículos 20 al 25 de los Lineamientos. Por su parte las </w:t>
      </w:r>
      <w:r w:rsidR="00DE4696">
        <w:rPr>
          <w:rFonts w:ascii="Arial" w:hAnsi="Arial" w:cs="Arial"/>
          <w:lang w:eastAsia="es-ES"/>
        </w:rPr>
        <w:t xml:space="preserve">Dependencias y Entidades </w:t>
      </w:r>
      <w:r w:rsidRPr="00237B3B">
        <w:rPr>
          <w:rFonts w:ascii="Arial" w:hAnsi="Arial" w:cs="Arial"/>
          <w:lang w:eastAsia="es-ES"/>
        </w:rPr>
        <w:t xml:space="preserve"> deberán continuar y concluir con los resultados de las evaluaciones y los Aspectos </w:t>
      </w:r>
      <w:r w:rsidR="00A44E23" w:rsidRPr="00237B3B">
        <w:rPr>
          <w:rFonts w:ascii="Arial" w:hAnsi="Arial" w:cs="Arial"/>
          <w:lang w:eastAsia="es-ES"/>
        </w:rPr>
        <w:t>Susceptibles</w:t>
      </w:r>
      <w:r w:rsidRPr="00237B3B">
        <w:rPr>
          <w:rFonts w:ascii="Arial" w:hAnsi="Arial" w:cs="Arial"/>
          <w:lang w:eastAsia="es-ES"/>
        </w:rPr>
        <w:t xml:space="preserve"> de Mejora de ejercicios fiscales anteriores, así como ejecutar lo relacionado con las evaluaciones para 2018 con base a los artículos 39 al 42 de los Lineamientos.</w:t>
      </w:r>
    </w:p>
    <w:p w:rsidR="00ED005B" w:rsidRPr="00237B3B" w:rsidRDefault="00ED005B" w:rsidP="006A3C7A">
      <w:pPr>
        <w:jc w:val="both"/>
        <w:rPr>
          <w:rFonts w:ascii="Arial" w:hAnsi="Arial" w:cs="Arial"/>
          <w:lang w:eastAsia="es-ES"/>
        </w:rPr>
      </w:pPr>
    </w:p>
    <w:p w:rsidR="00741B0B" w:rsidRPr="00237B3B" w:rsidRDefault="00BE2AC3" w:rsidP="00741B0B">
      <w:pPr>
        <w:autoSpaceDE w:val="0"/>
        <w:autoSpaceDN w:val="0"/>
        <w:adjustRightInd w:val="0"/>
        <w:jc w:val="both"/>
        <w:rPr>
          <w:rFonts w:ascii="Arial" w:hAnsi="Arial" w:cs="Arial"/>
          <w:lang w:val="es-ES_tradnl"/>
        </w:rPr>
      </w:pPr>
      <w:r w:rsidRPr="00237B3B">
        <w:rPr>
          <w:rFonts w:ascii="Arial" w:hAnsi="Arial" w:cs="Arial"/>
          <w:b/>
          <w:lang w:val="es-ES_tradnl"/>
        </w:rPr>
        <w:t>Artículo</w:t>
      </w:r>
      <w:r w:rsidR="003E202D" w:rsidRPr="00237B3B">
        <w:rPr>
          <w:rFonts w:ascii="Arial" w:hAnsi="Arial" w:cs="Arial"/>
          <w:b/>
          <w:lang w:val="es-ES_tradnl"/>
        </w:rPr>
        <w:t xml:space="preserve"> 8</w:t>
      </w:r>
      <w:r w:rsidR="004B7B99">
        <w:rPr>
          <w:rFonts w:ascii="Arial" w:hAnsi="Arial" w:cs="Arial"/>
          <w:b/>
          <w:lang w:val="es-ES_tradnl"/>
        </w:rPr>
        <w:t>0</w:t>
      </w:r>
      <w:r w:rsidRPr="00237B3B">
        <w:rPr>
          <w:rFonts w:ascii="Arial" w:hAnsi="Arial" w:cs="Arial"/>
          <w:b/>
          <w:lang w:val="es-ES_tradnl"/>
        </w:rPr>
        <w:t>.</w:t>
      </w:r>
      <w:r w:rsidRPr="00237B3B">
        <w:rPr>
          <w:rFonts w:ascii="Arial" w:hAnsi="Arial" w:cs="Arial"/>
          <w:lang w:val="es-ES_tradnl"/>
        </w:rPr>
        <w:t xml:space="preserve"> </w:t>
      </w:r>
      <w:r w:rsidR="00741B0B" w:rsidRPr="00237B3B">
        <w:rPr>
          <w:rFonts w:ascii="Arial" w:hAnsi="Arial" w:cs="Arial"/>
          <w:lang w:val="es-ES_tradnl"/>
        </w:rPr>
        <w:t>Para la consolidación del Presupuesto por Resultados y el Sistema de Evaluación del Desempeño (</w:t>
      </w:r>
      <w:proofErr w:type="spellStart"/>
      <w:r w:rsidR="00741B0B" w:rsidRPr="00237B3B">
        <w:rPr>
          <w:rFonts w:ascii="Arial" w:hAnsi="Arial" w:cs="Arial"/>
          <w:lang w:val="es-ES_tradnl"/>
        </w:rPr>
        <w:t>PpR</w:t>
      </w:r>
      <w:proofErr w:type="spellEnd"/>
      <w:r w:rsidR="00741B0B" w:rsidRPr="00237B3B">
        <w:rPr>
          <w:rFonts w:ascii="Arial" w:hAnsi="Arial" w:cs="Arial"/>
          <w:lang w:val="es-ES_tradnl"/>
        </w:rPr>
        <w:t xml:space="preserve">-SED) para el Ejercicio Fiscal 2018 la Secretaría presupuestará una provisión económica por un monto mínimo de 0.4 al millar del presupuesto aprobado, la cual podrá ser incrementada con recursos federales etiquetados para el </w:t>
      </w:r>
      <w:proofErr w:type="spellStart"/>
      <w:r w:rsidR="00741B0B" w:rsidRPr="00237B3B">
        <w:rPr>
          <w:rFonts w:ascii="Arial" w:hAnsi="Arial" w:cs="Arial"/>
          <w:lang w:val="es-ES_tradnl"/>
        </w:rPr>
        <w:t>PpR</w:t>
      </w:r>
      <w:proofErr w:type="spellEnd"/>
      <w:r w:rsidR="00741B0B" w:rsidRPr="00237B3B">
        <w:rPr>
          <w:rFonts w:ascii="Arial" w:hAnsi="Arial" w:cs="Arial"/>
          <w:lang w:val="es-ES_tradnl"/>
        </w:rPr>
        <w:t>-SED, u otro concepto que desde la Federación se establezca para mejorar la calidad del gasto público, la eficiencia recaudatoria, la armonización contable, la disciplina financiera, y la transparencia presupuestaria, con el propósito de:</w:t>
      </w:r>
    </w:p>
    <w:p w:rsidR="00741B0B" w:rsidRPr="00237B3B" w:rsidRDefault="00741B0B" w:rsidP="00741B0B">
      <w:pPr>
        <w:autoSpaceDE w:val="0"/>
        <w:autoSpaceDN w:val="0"/>
        <w:adjustRightInd w:val="0"/>
        <w:jc w:val="both"/>
        <w:rPr>
          <w:rFonts w:ascii="Arial" w:hAnsi="Arial" w:cs="Arial"/>
          <w:lang w:val="es-ES_tradnl"/>
        </w:rPr>
      </w:pPr>
    </w:p>
    <w:p w:rsidR="00741B0B" w:rsidRPr="00237B3B" w:rsidRDefault="00741B0B" w:rsidP="00741B0B">
      <w:pPr>
        <w:autoSpaceDE w:val="0"/>
        <w:autoSpaceDN w:val="0"/>
        <w:adjustRightInd w:val="0"/>
        <w:jc w:val="both"/>
        <w:rPr>
          <w:rFonts w:ascii="Arial" w:hAnsi="Arial" w:cs="Arial"/>
          <w:lang w:val="es-ES_tradnl"/>
        </w:rPr>
      </w:pPr>
      <w:r w:rsidRPr="00237B3B">
        <w:rPr>
          <w:rFonts w:ascii="Arial" w:hAnsi="Arial" w:cs="Arial"/>
          <w:lang w:val="es-ES_tradnl"/>
        </w:rPr>
        <w:t>Ejecutar el Programa Anual de Evaluación 2018 de acuerdo a lo dispuesto en el Artículo 79 de la Ley General de Contabilidad Gubernamental y a los artículos 33 a 35 de los Lineamientos.</w:t>
      </w:r>
    </w:p>
    <w:p w:rsidR="00741B0B" w:rsidRPr="00237B3B" w:rsidRDefault="00741B0B" w:rsidP="00741B0B">
      <w:pPr>
        <w:autoSpaceDE w:val="0"/>
        <w:autoSpaceDN w:val="0"/>
        <w:adjustRightInd w:val="0"/>
        <w:jc w:val="both"/>
        <w:rPr>
          <w:rFonts w:ascii="Arial" w:hAnsi="Arial" w:cs="Arial"/>
          <w:lang w:val="es-ES_tradnl"/>
        </w:rPr>
      </w:pPr>
    </w:p>
    <w:p w:rsidR="00741B0B" w:rsidRPr="00237B3B" w:rsidRDefault="00741B0B" w:rsidP="00741B0B">
      <w:pPr>
        <w:autoSpaceDE w:val="0"/>
        <w:autoSpaceDN w:val="0"/>
        <w:adjustRightInd w:val="0"/>
        <w:jc w:val="both"/>
        <w:rPr>
          <w:rFonts w:ascii="Arial" w:hAnsi="Arial" w:cs="Arial"/>
          <w:lang w:val="es-ES_tradnl"/>
        </w:rPr>
      </w:pPr>
      <w:r w:rsidRPr="00237B3B">
        <w:rPr>
          <w:rFonts w:ascii="Arial" w:hAnsi="Arial" w:cs="Arial"/>
          <w:lang w:val="es-ES_tradnl"/>
        </w:rPr>
        <w:t xml:space="preserve">Fortalecer las capacidades técnicas de los funcionarios públicos de las </w:t>
      </w:r>
      <w:r w:rsidR="00DE4696">
        <w:rPr>
          <w:rFonts w:ascii="Arial" w:hAnsi="Arial" w:cs="Arial"/>
          <w:lang w:val="es-ES_tradnl"/>
        </w:rPr>
        <w:t xml:space="preserve">Dependencias y Entidades </w:t>
      </w:r>
      <w:r w:rsidRPr="00237B3B">
        <w:rPr>
          <w:rFonts w:ascii="Arial" w:hAnsi="Arial" w:cs="Arial"/>
          <w:lang w:val="es-ES_tradnl"/>
        </w:rPr>
        <w:t xml:space="preserve"> en materia de responsabilidad hacendaria, eficiencia recaudatoria, fiscalización, presupuesto, gasto público, evaluación del desempeño, armonización contable y disciplina financiera.</w:t>
      </w:r>
    </w:p>
    <w:p w:rsidR="00741B0B" w:rsidRPr="00237B3B" w:rsidRDefault="00741B0B" w:rsidP="00741B0B">
      <w:pPr>
        <w:autoSpaceDE w:val="0"/>
        <w:autoSpaceDN w:val="0"/>
        <w:adjustRightInd w:val="0"/>
        <w:jc w:val="both"/>
        <w:rPr>
          <w:rFonts w:ascii="Arial" w:hAnsi="Arial" w:cs="Arial"/>
          <w:lang w:val="es-ES_tradnl"/>
        </w:rPr>
      </w:pPr>
    </w:p>
    <w:p w:rsidR="00741B0B" w:rsidRPr="00237B3B" w:rsidRDefault="00741B0B" w:rsidP="00741B0B">
      <w:pPr>
        <w:autoSpaceDE w:val="0"/>
        <w:autoSpaceDN w:val="0"/>
        <w:adjustRightInd w:val="0"/>
        <w:jc w:val="both"/>
        <w:rPr>
          <w:rFonts w:ascii="Arial" w:hAnsi="Arial" w:cs="Arial"/>
          <w:lang w:val="es-ES_tradnl"/>
        </w:rPr>
      </w:pPr>
      <w:r w:rsidRPr="00237B3B">
        <w:rPr>
          <w:rFonts w:ascii="Arial" w:hAnsi="Arial" w:cs="Arial"/>
          <w:lang w:val="es-ES_tradnl"/>
        </w:rPr>
        <w:t>Obtener asistencia técnica, para la Administración Pública del Estado en materia de responsabilidad hacendaria, eficiencia recaudatoria, fiscalización, presupuesto, gasto público, evaluación del desempeño, armonización contable y disciplina financiera.</w:t>
      </w:r>
    </w:p>
    <w:p w:rsidR="00741B0B" w:rsidRPr="00237B3B" w:rsidRDefault="00741B0B" w:rsidP="00741B0B">
      <w:pPr>
        <w:autoSpaceDE w:val="0"/>
        <w:autoSpaceDN w:val="0"/>
        <w:adjustRightInd w:val="0"/>
        <w:jc w:val="both"/>
        <w:rPr>
          <w:rFonts w:ascii="Arial" w:hAnsi="Arial" w:cs="Arial"/>
          <w:lang w:val="es-ES_tradnl"/>
        </w:rPr>
      </w:pPr>
    </w:p>
    <w:p w:rsidR="00741B0B" w:rsidRPr="00237B3B" w:rsidRDefault="00741B0B" w:rsidP="00741B0B">
      <w:pPr>
        <w:autoSpaceDE w:val="0"/>
        <w:autoSpaceDN w:val="0"/>
        <w:adjustRightInd w:val="0"/>
        <w:jc w:val="both"/>
        <w:rPr>
          <w:rFonts w:ascii="Arial" w:hAnsi="Arial" w:cs="Arial"/>
          <w:lang w:val="es-ES_tradnl"/>
        </w:rPr>
      </w:pPr>
      <w:r w:rsidRPr="00237B3B">
        <w:rPr>
          <w:rFonts w:ascii="Arial" w:hAnsi="Arial" w:cs="Arial"/>
          <w:lang w:val="es-ES_tradnl"/>
        </w:rPr>
        <w:t>Los recursos de la provisión económica, cuando se trate de recursos estatales serán ejecutados y ejercidos por la Secretaría en apego a las disposiciones vigentes en materia de adquisiciones, arrendamientos y contratación de servicios del Estado de Nuevo León y para el caso de recursos federales en apego la normatividad federal vigente.</w:t>
      </w:r>
    </w:p>
    <w:p w:rsidR="004D5BBE" w:rsidRPr="00237B3B" w:rsidRDefault="004D5BBE" w:rsidP="003B3424">
      <w:pPr>
        <w:pStyle w:val="Prrafodelista"/>
        <w:ind w:left="0"/>
        <w:jc w:val="both"/>
        <w:rPr>
          <w:rStyle w:val="Refdecomentario"/>
          <w:rFonts w:ascii="Arial" w:hAnsi="Arial" w:cs="Arial"/>
          <w:sz w:val="22"/>
          <w:szCs w:val="22"/>
          <w:lang w:val="es-ES_tradnl"/>
        </w:rPr>
      </w:pPr>
    </w:p>
    <w:p w:rsidR="00263FBC" w:rsidRPr="00237B3B" w:rsidRDefault="00263FBC" w:rsidP="00263FBC">
      <w:pPr>
        <w:jc w:val="center"/>
        <w:rPr>
          <w:rFonts w:ascii="Arial" w:hAnsi="Arial" w:cs="Arial"/>
          <w:b/>
          <w:bCs/>
        </w:rPr>
      </w:pPr>
      <w:r w:rsidRPr="00237B3B">
        <w:rPr>
          <w:rFonts w:ascii="Arial" w:hAnsi="Arial" w:cs="Arial"/>
          <w:b/>
          <w:bCs/>
        </w:rPr>
        <w:t>TÍTULO QUINTO</w:t>
      </w:r>
    </w:p>
    <w:p w:rsidR="00263FBC" w:rsidRPr="00237B3B" w:rsidRDefault="00263FBC" w:rsidP="00263FBC">
      <w:pPr>
        <w:jc w:val="center"/>
        <w:rPr>
          <w:rFonts w:ascii="Arial" w:hAnsi="Arial" w:cs="Arial"/>
          <w:b/>
          <w:bCs/>
        </w:rPr>
      </w:pPr>
      <w:r w:rsidRPr="00237B3B">
        <w:rPr>
          <w:rFonts w:ascii="Arial" w:hAnsi="Arial" w:cs="Arial"/>
          <w:b/>
          <w:bCs/>
        </w:rPr>
        <w:t>SAN</w:t>
      </w:r>
      <w:r w:rsidR="00C55CAD" w:rsidRPr="00237B3B">
        <w:rPr>
          <w:rFonts w:ascii="Arial" w:hAnsi="Arial" w:cs="Arial"/>
          <w:b/>
          <w:bCs/>
        </w:rPr>
        <w:t>C</w:t>
      </w:r>
      <w:r w:rsidRPr="00237B3B">
        <w:rPr>
          <w:rFonts w:ascii="Arial" w:hAnsi="Arial" w:cs="Arial"/>
          <w:b/>
          <w:bCs/>
        </w:rPr>
        <w:t>IONES</w:t>
      </w:r>
    </w:p>
    <w:p w:rsidR="005C7C76" w:rsidRPr="00237B3B" w:rsidRDefault="005C7C76" w:rsidP="005C7C76">
      <w:pPr>
        <w:jc w:val="center"/>
        <w:rPr>
          <w:rFonts w:ascii="Arial" w:hAnsi="Arial" w:cs="Arial"/>
          <w:b/>
          <w:bCs/>
        </w:rPr>
      </w:pPr>
    </w:p>
    <w:p w:rsidR="00263FBC" w:rsidRPr="00237B3B" w:rsidRDefault="00263FBC" w:rsidP="00263FBC">
      <w:pPr>
        <w:jc w:val="center"/>
        <w:rPr>
          <w:rFonts w:ascii="Arial" w:hAnsi="Arial" w:cs="Arial"/>
          <w:b/>
          <w:bCs/>
        </w:rPr>
      </w:pPr>
      <w:r w:rsidRPr="00237B3B">
        <w:rPr>
          <w:rFonts w:ascii="Arial" w:hAnsi="Arial" w:cs="Arial"/>
          <w:b/>
          <w:bCs/>
        </w:rPr>
        <w:t>CAPÍTULO ÚNICO</w:t>
      </w:r>
    </w:p>
    <w:p w:rsidR="00263FBC" w:rsidRPr="00237B3B" w:rsidRDefault="00263FBC" w:rsidP="00263FBC">
      <w:pPr>
        <w:jc w:val="center"/>
        <w:rPr>
          <w:rFonts w:ascii="Arial" w:hAnsi="Arial" w:cs="Arial"/>
          <w:b/>
          <w:bCs/>
        </w:rPr>
      </w:pPr>
      <w:r w:rsidRPr="00237B3B">
        <w:rPr>
          <w:rFonts w:ascii="Arial" w:hAnsi="Arial" w:cs="Arial"/>
          <w:b/>
          <w:bCs/>
        </w:rPr>
        <w:lastRenderedPageBreak/>
        <w:t>Disposiciones generales</w:t>
      </w:r>
    </w:p>
    <w:p w:rsidR="00263FBC" w:rsidRPr="00237B3B" w:rsidRDefault="00263FBC" w:rsidP="005C7C76">
      <w:pPr>
        <w:jc w:val="center"/>
        <w:rPr>
          <w:rFonts w:ascii="Arial" w:hAnsi="Arial" w:cs="Arial"/>
          <w:b/>
          <w:bCs/>
        </w:rPr>
      </w:pPr>
    </w:p>
    <w:p w:rsidR="00263FBC" w:rsidRPr="00237B3B" w:rsidRDefault="00263FBC" w:rsidP="00263FBC">
      <w:pPr>
        <w:pStyle w:val="Prrafodelista"/>
        <w:ind w:left="0"/>
        <w:jc w:val="both"/>
        <w:rPr>
          <w:rFonts w:ascii="Arial" w:hAnsi="Arial" w:cs="Arial"/>
          <w:sz w:val="22"/>
          <w:szCs w:val="22"/>
        </w:rPr>
      </w:pPr>
      <w:r w:rsidRPr="00237B3B">
        <w:rPr>
          <w:rFonts w:ascii="Arial" w:hAnsi="Arial" w:cs="Arial"/>
          <w:b/>
          <w:sz w:val="22"/>
          <w:szCs w:val="22"/>
        </w:rPr>
        <w:t>Artículo</w:t>
      </w:r>
      <w:r w:rsidR="003E202D" w:rsidRPr="00237B3B">
        <w:rPr>
          <w:rFonts w:ascii="Arial" w:hAnsi="Arial" w:cs="Arial"/>
          <w:b/>
          <w:sz w:val="22"/>
          <w:szCs w:val="22"/>
        </w:rPr>
        <w:t xml:space="preserve"> 8</w:t>
      </w:r>
      <w:r w:rsidR="004B7B99">
        <w:rPr>
          <w:rFonts w:ascii="Arial" w:hAnsi="Arial" w:cs="Arial"/>
          <w:b/>
          <w:sz w:val="22"/>
          <w:szCs w:val="22"/>
        </w:rPr>
        <w:t>1</w:t>
      </w:r>
      <w:r w:rsidR="003E202D" w:rsidRPr="00237B3B">
        <w:rPr>
          <w:rFonts w:ascii="Arial" w:hAnsi="Arial" w:cs="Arial"/>
          <w:b/>
          <w:sz w:val="22"/>
          <w:szCs w:val="22"/>
        </w:rPr>
        <w:t>.</w:t>
      </w:r>
      <w:r w:rsidRPr="00237B3B">
        <w:rPr>
          <w:rFonts w:ascii="Arial" w:hAnsi="Arial" w:cs="Arial"/>
          <w:sz w:val="22"/>
          <w:szCs w:val="22"/>
        </w:rPr>
        <w:t xml:space="preserve"> Los titulares de los entes públicos,</w:t>
      </w:r>
      <w:r w:rsidRPr="00237B3B">
        <w:rPr>
          <w:rStyle w:val="Refdecomentario"/>
          <w:rFonts w:ascii="Arial" w:hAnsi="Arial" w:cs="Arial"/>
          <w:sz w:val="22"/>
          <w:szCs w:val="22"/>
          <w:lang w:val="es-ES_tradnl"/>
        </w:rPr>
        <w:t xml:space="preserve"> </w:t>
      </w:r>
      <w:r w:rsidRPr="00237B3B">
        <w:rPr>
          <w:rFonts w:ascii="Arial" w:hAnsi="Arial" w:cs="Arial"/>
          <w:sz w:val="22"/>
          <w:szCs w:val="22"/>
        </w:rPr>
        <w:t>en el ejercicio de sus presupuestos aprobados, sin menoscabo de las responsabilidades y atribuciones que les correspondan, serán directamente responsables de que su aplicación se realice con estricto apego a las leyes correspondientes y a los principios antes mencionados.</w:t>
      </w:r>
    </w:p>
    <w:p w:rsidR="00263FBC" w:rsidRPr="00237B3B" w:rsidRDefault="00263FBC" w:rsidP="00263FBC">
      <w:pPr>
        <w:pStyle w:val="Prrafodelista"/>
        <w:ind w:left="0"/>
        <w:jc w:val="both"/>
        <w:rPr>
          <w:rFonts w:ascii="Arial" w:hAnsi="Arial" w:cs="Arial"/>
          <w:sz w:val="22"/>
          <w:szCs w:val="22"/>
        </w:rPr>
      </w:pPr>
    </w:p>
    <w:p w:rsidR="00263FBC" w:rsidRPr="00237B3B" w:rsidRDefault="00263FBC" w:rsidP="00263FBC">
      <w:pPr>
        <w:pStyle w:val="Prrafodelista"/>
        <w:ind w:left="0"/>
        <w:jc w:val="both"/>
        <w:rPr>
          <w:rStyle w:val="Refdecomentario"/>
          <w:rFonts w:ascii="Arial" w:hAnsi="Arial" w:cs="Arial"/>
          <w:sz w:val="22"/>
          <w:szCs w:val="22"/>
          <w:lang w:val="es-ES_tradnl"/>
        </w:rPr>
      </w:pPr>
      <w:r w:rsidRPr="00237B3B">
        <w:rPr>
          <w:rFonts w:ascii="Arial" w:hAnsi="Arial" w:cs="Arial"/>
          <w:sz w:val="22"/>
          <w:szCs w:val="22"/>
        </w:rPr>
        <w:t>El incumplimiento de dichas disposiciones será sancionado en los términos de lo establecido en la Ley de Responsabilidades de los Servidores Públicos del Estado y Municipios</w:t>
      </w:r>
      <w:r w:rsidR="00CE64A3" w:rsidRPr="00237B3B">
        <w:rPr>
          <w:rFonts w:ascii="Arial" w:hAnsi="Arial" w:cs="Arial"/>
          <w:sz w:val="22"/>
          <w:szCs w:val="22"/>
        </w:rPr>
        <w:t xml:space="preserve"> de Nuevo León</w:t>
      </w:r>
      <w:r w:rsidRPr="00237B3B">
        <w:rPr>
          <w:rFonts w:ascii="Arial" w:hAnsi="Arial" w:cs="Arial"/>
          <w:sz w:val="22"/>
          <w:szCs w:val="22"/>
        </w:rPr>
        <w:t xml:space="preserve"> y demás disposiciones aplicables.</w:t>
      </w:r>
      <w:r w:rsidRPr="00237B3B">
        <w:rPr>
          <w:rStyle w:val="Refdecomentario"/>
          <w:rFonts w:ascii="Arial" w:hAnsi="Arial" w:cs="Arial"/>
          <w:sz w:val="22"/>
          <w:szCs w:val="22"/>
          <w:lang w:val="es-ES_tradnl"/>
        </w:rPr>
        <w:t> </w:t>
      </w:r>
    </w:p>
    <w:p w:rsidR="00B83292" w:rsidRPr="00237B3B" w:rsidRDefault="00B83292" w:rsidP="003B3424">
      <w:pPr>
        <w:pStyle w:val="Prrafodelista"/>
        <w:ind w:left="0"/>
        <w:jc w:val="both"/>
        <w:rPr>
          <w:rStyle w:val="Refdecomentario"/>
          <w:rFonts w:ascii="Arial" w:hAnsi="Arial" w:cs="Arial"/>
          <w:sz w:val="22"/>
          <w:szCs w:val="22"/>
          <w:lang w:val="es-ES_tradnl"/>
        </w:rPr>
      </w:pPr>
    </w:p>
    <w:p w:rsidR="006B4EEC" w:rsidRPr="00237B3B" w:rsidRDefault="006B4EEC" w:rsidP="003B3424">
      <w:pPr>
        <w:pStyle w:val="Prrafodelista"/>
        <w:ind w:left="0"/>
        <w:jc w:val="both"/>
        <w:rPr>
          <w:rStyle w:val="Refdecomentario"/>
          <w:rFonts w:ascii="Arial" w:hAnsi="Arial" w:cs="Arial"/>
          <w:sz w:val="22"/>
          <w:szCs w:val="22"/>
          <w:lang w:val="es-ES_tradnl"/>
        </w:rPr>
      </w:pPr>
    </w:p>
    <w:p w:rsidR="001652CF" w:rsidRDefault="00545C3F" w:rsidP="001652CF">
      <w:pPr>
        <w:jc w:val="center"/>
        <w:rPr>
          <w:rFonts w:ascii="Arial" w:hAnsi="Arial" w:cs="Arial"/>
          <w:b/>
          <w:bCs/>
          <w:lang w:val="pt-BR"/>
        </w:rPr>
      </w:pPr>
      <w:r w:rsidRPr="00237B3B">
        <w:rPr>
          <w:rFonts w:ascii="Arial" w:hAnsi="Arial" w:cs="Arial"/>
          <w:b/>
          <w:bCs/>
          <w:lang w:val="pt-BR"/>
        </w:rPr>
        <w:t>T R A N S I T O R I O S</w:t>
      </w:r>
    </w:p>
    <w:p w:rsidR="002A01BF" w:rsidRPr="00237B3B" w:rsidRDefault="002A01BF" w:rsidP="001652CF">
      <w:pPr>
        <w:jc w:val="center"/>
        <w:rPr>
          <w:rFonts w:ascii="Arial" w:hAnsi="Arial" w:cs="Arial"/>
          <w:b/>
          <w:bCs/>
          <w:lang w:val="pt-BR"/>
        </w:rPr>
      </w:pPr>
    </w:p>
    <w:p w:rsidR="0092320C" w:rsidRDefault="006706AE" w:rsidP="00502D9A">
      <w:pPr>
        <w:jc w:val="both"/>
        <w:rPr>
          <w:rFonts w:ascii="Arial" w:hAnsi="Arial" w:cs="Arial"/>
        </w:rPr>
      </w:pPr>
      <w:r w:rsidRPr="00237B3B">
        <w:rPr>
          <w:rFonts w:ascii="Arial" w:hAnsi="Arial" w:cs="Arial"/>
          <w:b/>
        </w:rPr>
        <w:t>ARTÍCULO PRIMERO.</w:t>
      </w:r>
      <w:r w:rsidR="00502D9A" w:rsidRPr="00237B3B">
        <w:rPr>
          <w:rFonts w:ascii="Arial" w:hAnsi="Arial" w:cs="Arial"/>
        </w:rPr>
        <w:t xml:space="preserve"> </w:t>
      </w:r>
      <w:r w:rsidR="00945969" w:rsidRPr="00237B3B">
        <w:rPr>
          <w:rFonts w:ascii="Arial" w:hAnsi="Arial" w:cs="Arial"/>
        </w:rPr>
        <w:t xml:space="preserve">La </w:t>
      </w:r>
      <w:r w:rsidR="00502D9A" w:rsidRPr="00237B3B">
        <w:rPr>
          <w:rFonts w:ascii="Arial" w:hAnsi="Arial" w:cs="Arial"/>
        </w:rPr>
        <w:t xml:space="preserve">presente </w:t>
      </w:r>
      <w:r w:rsidR="00945969" w:rsidRPr="00237B3B">
        <w:rPr>
          <w:rFonts w:ascii="Arial" w:hAnsi="Arial" w:cs="Arial"/>
        </w:rPr>
        <w:t xml:space="preserve">Ley </w:t>
      </w:r>
      <w:r w:rsidR="00502D9A" w:rsidRPr="00237B3B">
        <w:rPr>
          <w:rFonts w:ascii="Arial" w:hAnsi="Arial" w:cs="Arial"/>
        </w:rPr>
        <w:t>entrará en vigor el día 1º de enero de 201</w:t>
      </w:r>
      <w:r w:rsidR="00CE64A3" w:rsidRPr="00237B3B">
        <w:rPr>
          <w:rFonts w:ascii="Arial" w:hAnsi="Arial" w:cs="Arial"/>
        </w:rPr>
        <w:t>8</w:t>
      </w:r>
      <w:r w:rsidR="00C55CAD" w:rsidRPr="00237B3B">
        <w:rPr>
          <w:rFonts w:ascii="Arial" w:hAnsi="Arial" w:cs="Arial"/>
        </w:rPr>
        <w:t>.</w:t>
      </w:r>
    </w:p>
    <w:p w:rsidR="00083304" w:rsidRPr="00237B3B" w:rsidRDefault="00083304" w:rsidP="00502D9A">
      <w:pPr>
        <w:jc w:val="both"/>
        <w:rPr>
          <w:rFonts w:ascii="Arial" w:hAnsi="Arial" w:cs="Arial"/>
        </w:rPr>
      </w:pPr>
    </w:p>
    <w:p w:rsidR="002A01BF" w:rsidRPr="00237B3B" w:rsidRDefault="002A01BF" w:rsidP="0092320C">
      <w:pPr>
        <w:jc w:val="both"/>
        <w:rPr>
          <w:rFonts w:ascii="Arial" w:hAnsi="Arial" w:cs="Arial"/>
        </w:rPr>
      </w:pPr>
    </w:p>
    <w:p w:rsidR="006706AE" w:rsidRDefault="006706AE" w:rsidP="006706AE">
      <w:pPr>
        <w:jc w:val="both"/>
        <w:rPr>
          <w:rFonts w:ascii="Arial" w:hAnsi="Arial" w:cs="Arial"/>
        </w:rPr>
      </w:pPr>
      <w:r w:rsidRPr="00237B3B">
        <w:rPr>
          <w:rFonts w:ascii="Arial" w:hAnsi="Arial" w:cs="Arial"/>
          <w:b/>
        </w:rPr>
        <w:t>ARTÍCULO SEGUNDO.</w:t>
      </w:r>
      <w:r w:rsidR="00502D9A" w:rsidRPr="00237B3B">
        <w:rPr>
          <w:rFonts w:ascii="Arial" w:hAnsi="Arial" w:cs="Arial"/>
          <w:b/>
        </w:rPr>
        <w:t xml:space="preserve"> </w:t>
      </w:r>
      <w:r w:rsidRPr="00237B3B">
        <w:rPr>
          <w:rFonts w:ascii="Arial" w:hAnsi="Arial" w:cs="Arial"/>
        </w:rPr>
        <w:t>En cumplimiento a lo dispuesto por la Ley General de Contabilidad Gubernamental</w:t>
      </w:r>
      <w:r w:rsidR="00263FBC" w:rsidRPr="00237B3B">
        <w:rPr>
          <w:rFonts w:ascii="Arial" w:hAnsi="Arial" w:cs="Arial"/>
        </w:rPr>
        <w:t xml:space="preserve"> y la Ley de Disciplina Financiera de las </w:t>
      </w:r>
      <w:r w:rsidR="00D02856" w:rsidRPr="00237B3B">
        <w:rPr>
          <w:rFonts w:ascii="Arial" w:hAnsi="Arial" w:cs="Arial"/>
        </w:rPr>
        <w:t>Entidades</w:t>
      </w:r>
      <w:r w:rsidR="00263FBC" w:rsidRPr="00237B3B">
        <w:rPr>
          <w:rFonts w:ascii="Arial" w:hAnsi="Arial" w:cs="Arial"/>
        </w:rPr>
        <w:t xml:space="preserve"> Federativas y Municipios</w:t>
      </w:r>
      <w:r w:rsidRPr="00237B3B">
        <w:rPr>
          <w:rFonts w:ascii="Arial" w:hAnsi="Arial" w:cs="Arial"/>
        </w:rPr>
        <w:t>, el Gobierno del Estado instrumentará los documentos técnico-normativos que emita el Consejo Nacional de Armonización Contable (CONAC), conforme a los criterios y términos establecidos para ese fin.</w:t>
      </w:r>
    </w:p>
    <w:p w:rsidR="00083304" w:rsidRPr="00237B3B" w:rsidRDefault="00083304" w:rsidP="006706AE">
      <w:pPr>
        <w:jc w:val="both"/>
        <w:rPr>
          <w:rFonts w:ascii="Arial" w:hAnsi="Arial" w:cs="Arial"/>
        </w:rPr>
      </w:pPr>
    </w:p>
    <w:p w:rsidR="002A01BF" w:rsidRPr="00237B3B" w:rsidRDefault="002A01BF" w:rsidP="006706AE">
      <w:pPr>
        <w:jc w:val="both"/>
        <w:rPr>
          <w:rFonts w:ascii="Arial" w:hAnsi="Arial" w:cs="Arial"/>
          <w:b/>
        </w:rPr>
      </w:pPr>
    </w:p>
    <w:p w:rsidR="006706AE" w:rsidRDefault="006706AE" w:rsidP="006706AE">
      <w:pPr>
        <w:jc w:val="both"/>
        <w:rPr>
          <w:rFonts w:ascii="Arial" w:hAnsi="Arial" w:cs="Arial"/>
        </w:rPr>
      </w:pPr>
      <w:r w:rsidRPr="00237B3B">
        <w:rPr>
          <w:rFonts w:ascii="Arial" w:hAnsi="Arial" w:cs="Arial"/>
          <w:b/>
        </w:rPr>
        <w:t xml:space="preserve">ARTÍCULO </w:t>
      </w:r>
      <w:r w:rsidR="002C1E89" w:rsidRPr="00237B3B">
        <w:rPr>
          <w:rFonts w:ascii="Arial" w:hAnsi="Arial" w:cs="Arial"/>
          <w:b/>
        </w:rPr>
        <w:t>TERCER</w:t>
      </w:r>
      <w:r w:rsidR="00DF2423">
        <w:rPr>
          <w:rFonts w:ascii="Arial" w:hAnsi="Arial" w:cs="Arial"/>
          <w:b/>
        </w:rPr>
        <w:t>O</w:t>
      </w:r>
      <w:r w:rsidR="004D4764" w:rsidRPr="00237B3B">
        <w:rPr>
          <w:rFonts w:ascii="Arial" w:hAnsi="Arial" w:cs="Arial"/>
          <w:b/>
        </w:rPr>
        <w:t>.</w:t>
      </w:r>
      <w:r w:rsidRPr="00237B3B">
        <w:rPr>
          <w:rFonts w:ascii="Arial" w:hAnsi="Arial" w:cs="Arial"/>
        </w:rPr>
        <w:t xml:space="preserve"> La información financiera y presupuestal adicional a la contenida e</w:t>
      </w:r>
      <w:r w:rsidR="008D14BB" w:rsidRPr="00237B3B">
        <w:rPr>
          <w:rFonts w:ascii="Arial" w:hAnsi="Arial" w:cs="Arial"/>
        </w:rPr>
        <w:t xml:space="preserve">n </w:t>
      </w:r>
      <w:r w:rsidR="00945969" w:rsidRPr="00237B3B">
        <w:rPr>
          <w:rFonts w:ascii="Arial" w:hAnsi="Arial" w:cs="Arial"/>
        </w:rPr>
        <w:t xml:space="preserve">la </w:t>
      </w:r>
      <w:r w:rsidR="008D14BB" w:rsidRPr="00237B3B">
        <w:rPr>
          <w:rFonts w:ascii="Arial" w:hAnsi="Arial" w:cs="Arial"/>
        </w:rPr>
        <w:t xml:space="preserve">presente </w:t>
      </w:r>
      <w:r w:rsidR="00945969" w:rsidRPr="00237B3B">
        <w:rPr>
          <w:rFonts w:ascii="Arial" w:hAnsi="Arial" w:cs="Arial"/>
        </w:rPr>
        <w:t>Ley</w:t>
      </w:r>
      <w:r w:rsidR="004D4764" w:rsidRPr="00237B3B">
        <w:rPr>
          <w:rFonts w:ascii="Arial" w:hAnsi="Arial" w:cs="Arial"/>
        </w:rPr>
        <w:t xml:space="preserve">, </w:t>
      </w:r>
      <w:r w:rsidRPr="00237B3B">
        <w:rPr>
          <w:rFonts w:ascii="Arial" w:hAnsi="Arial" w:cs="Arial"/>
        </w:rPr>
        <w:t>así como la demás que se genere durante el ejercicio fiscal, podrá ser consultada en lo</w:t>
      </w:r>
      <w:r w:rsidR="004D4764" w:rsidRPr="00237B3B">
        <w:rPr>
          <w:rFonts w:ascii="Arial" w:hAnsi="Arial" w:cs="Arial"/>
        </w:rPr>
        <w:t xml:space="preserve">s reportes específicos que para </w:t>
      </w:r>
      <w:r w:rsidRPr="00237B3B">
        <w:rPr>
          <w:rFonts w:ascii="Arial" w:hAnsi="Arial" w:cs="Arial"/>
        </w:rPr>
        <w:t xml:space="preserve">tal efecto difunda la Secretaría </w:t>
      </w:r>
      <w:r w:rsidR="00945969" w:rsidRPr="00237B3B">
        <w:rPr>
          <w:rFonts w:ascii="Arial" w:hAnsi="Arial" w:cs="Arial"/>
        </w:rPr>
        <w:t>de Finanzas y la Tesorería General del Estado</w:t>
      </w:r>
      <w:r w:rsidR="004D4764" w:rsidRPr="00237B3B">
        <w:rPr>
          <w:rFonts w:ascii="Arial" w:hAnsi="Arial" w:cs="Arial"/>
        </w:rPr>
        <w:t xml:space="preserve"> </w:t>
      </w:r>
      <w:r w:rsidR="00932179" w:rsidRPr="00237B3B">
        <w:rPr>
          <w:rFonts w:ascii="Arial" w:hAnsi="Arial" w:cs="Arial"/>
        </w:rPr>
        <w:t xml:space="preserve">en los medios </w:t>
      </w:r>
      <w:r w:rsidR="008D14BB" w:rsidRPr="00237B3B">
        <w:rPr>
          <w:rFonts w:ascii="Arial" w:hAnsi="Arial" w:cs="Arial"/>
        </w:rPr>
        <w:t>oficiales, incluyendo los medios electrónicos.</w:t>
      </w:r>
    </w:p>
    <w:p w:rsidR="00083304" w:rsidRDefault="00083304" w:rsidP="006706AE">
      <w:pPr>
        <w:jc w:val="both"/>
        <w:rPr>
          <w:rFonts w:ascii="Arial" w:hAnsi="Arial" w:cs="Arial"/>
        </w:rPr>
      </w:pPr>
    </w:p>
    <w:p w:rsidR="00083304" w:rsidRDefault="00083304" w:rsidP="006706AE">
      <w:pPr>
        <w:jc w:val="both"/>
        <w:rPr>
          <w:rFonts w:ascii="Arial" w:hAnsi="Arial" w:cs="Arial"/>
        </w:rPr>
      </w:pPr>
    </w:p>
    <w:p w:rsidR="00083304" w:rsidRDefault="00083304" w:rsidP="006706AE">
      <w:pPr>
        <w:jc w:val="both"/>
        <w:rPr>
          <w:rFonts w:ascii="Arial" w:hAnsi="Arial" w:cs="Arial"/>
        </w:rPr>
      </w:pPr>
    </w:p>
    <w:p w:rsidR="00564DED" w:rsidRDefault="00564DED" w:rsidP="006706AE">
      <w:pPr>
        <w:jc w:val="both"/>
        <w:rPr>
          <w:rFonts w:ascii="Arial" w:hAnsi="Arial" w:cs="Arial"/>
        </w:rPr>
      </w:pPr>
    </w:p>
    <w:p w:rsidR="00564DED" w:rsidRDefault="00564DED" w:rsidP="006706AE">
      <w:pPr>
        <w:jc w:val="both"/>
        <w:rPr>
          <w:rFonts w:ascii="Arial" w:hAnsi="Arial" w:cs="Arial"/>
        </w:rPr>
      </w:pPr>
    </w:p>
    <w:p w:rsidR="00564DED" w:rsidRDefault="00564DED" w:rsidP="006706AE">
      <w:pPr>
        <w:jc w:val="both"/>
        <w:rPr>
          <w:rFonts w:ascii="Arial" w:hAnsi="Arial" w:cs="Arial"/>
        </w:rPr>
      </w:pPr>
    </w:p>
    <w:p w:rsidR="00564DED" w:rsidRDefault="00564DED" w:rsidP="006706AE">
      <w:pPr>
        <w:jc w:val="both"/>
        <w:rPr>
          <w:rFonts w:ascii="Arial" w:hAnsi="Arial" w:cs="Arial"/>
        </w:rPr>
      </w:pPr>
    </w:p>
    <w:p w:rsidR="00564DED" w:rsidRDefault="00564DED" w:rsidP="006706AE">
      <w:pPr>
        <w:jc w:val="both"/>
        <w:rPr>
          <w:rFonts w:ascii="Arial" w:hAnsi="Arial" w:cs="Arial"/>
        </w:rPr>
      </w:pPr>
    </w:p>
    <w:p w:rsidR="00564DED" w:rsidRDefault="00564DED" w:rsidP="006706AE">
      <w:pPr>
        <w:jc w:val="both"/>
        <w:rPr>
          <w:rFonts w:ascii="Arial" w:hAnsi="Arial" w:cs="Arial"/>
        </w:rPr>
      </w:pPr>
    </w:p>
    <w:p w:rsidR="00564DED" w:rsidRDefault="00564DED" w:rsidP="006706AE">
      <w:pPr>
        <w:jc w:val="both"/>
        <w:rPr>
          <w:rFonts w:ascii="Arial" w:hAnsi="Arial" w:cs="Arial"/>
        </w:rPr>
      </w:pPr>
    </w:p>
    <w:p w:rsidR="00564DED" w:rsidRDefault="00564DED" w:rsidP="006706AE">
      <w:pPr>
        <w:jc w:val="both"/>
        <w:rPr>
          <w:rFonts w:ascii="Arial" w:hAnsi="Arial" w:cs="Arial"/>
        </w:rPr>
      </w:pPr>
      <w:bookmarkStart w:id="4" w:name="_GoBack"/>
      <w:bookmarkEnd w:id="4"/>
    </w:p>
    <w:sectPr w:rsidR="00564DED" w:rsidSect="002A01BF">
      <w:footerReference w:type="default" r:id="rId10"/>
      <w:pgSz w:w="12240" w:h="15840"/>
      <w:pgMar w:top="3403"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1F" w:rsidRDefault="002D2F1F" w:rsidP="002806E3">
      <w:r>
        <w:separator/>
      </w:r>
    </w:p>
  </w:endnote>
  <w:endnote w:type="continuationSeparator" w:id="0">
    <w:p w:rsidR="002D2F1F" w:rsidRDefault="002D2F1F" w:rsidP="0028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NNNA E+ Eureka Sans">
    <w:altName w:val="Eureka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70893"/>
      <w:docPartObj>
        <w:docPartGallery w:val="Page Numbers (Bottom of Page)"/>
        <w:docPartUnique/>
      </w:docPartObj>
    </w:sdtPr>
    <w:sdtEndPr/>
    <w:sdtContent>
      <w:p w:rsidR="00E4264E" w:rsidRDefault="00E4264E">
        <w:pPr>
          <w:pStyle w:val="Piedepgina"/>
          <w:jc w:val="center"/>
        </w:pPr>
        <w:r>
          <w:fldChar w:fldCharType="begin"/>
        </w:r>
        <w:r>
          <w:instrText xml:space="preserve"> PAGE   \* MERGEFORMAT </w:instrText>
        </w:r>
        <w:r>
          <w:fldChar w:fldCharType="separate"/>
        </w:r>
        <w:r w:rsidR="007755C6">
          <w:rPr>
            <w:noProof/>
          </w:rPr>
          <w:t>26</w:t>
        </w:r>
        <w:r>
          <w:rPr>
            <w:noProof/>
          </w:rPr>
          <w:fldChar w:fldCharType="end"/>
        </w:r>
      </w:p>
    </w:sdtContent>
  </w:sdt>
  <w:p w:rsidR="00E4264E" w:rsidRDefault="00E426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1F" w:rsidRDefault="002D2F1F" w:rsidP="002806E3">
      <w:r>
        <w:separator/>
      </w:r>
    </w:p>
  </w:footnote>
  <w:footnote w:type="continuationSeparator" w:id="0">
    <w:p w:rsidR="002D2F1F" w:rsidRDefault="002D2F1F" w:rsidP="00280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20C"/>
    <w:multiLevelType w:val="hybridMultilevel"/>
    <w:tmpl w:val="2556D44A"/>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32617E"/>
    <w:multiLevelType w:val="hybridMultilevel"/>
    <w:tmpl w:val="17D6AB68"/>
    <w:lvl w:ilvl="0" w:tplc="3FCE1598">
      <w:start w:val="1"/>
      <w:numFmt w:val="upperRoman"/>
      <w:lvlText w:val="%1."/>
      <w:lvlJc w:val="left"/>
      <w:pPr>
        <w:ind w:left="360" w:hanging="360"/>
      </w:pPr>
      <w:rPr>
        <w:rFonts w:ascii="Calibri" w:eastAsia="Calibri" w:hAnsi="Calibri" w:cs="Calibri"/>
        <w:lang w:val="es-ES_tradnl"/>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nsid w:val="167C42CF"/>
    <w:multiLevelType w:val="hybridMultilevel"/>
    <w:tmpl w:val="29F868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547427"/>
    <w:multiLevelType w:val="hybridMultilevel"/>
    <w:tmpl w:val="973453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137DAE"/>
    <w:multiLevelType w:val="hybridMultilevel"/>
    <w:tmpl w:val="83585F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770A98"/>
    <w:multiLevelType w:val="hybridMultilevel"/>
    <w:tmpl w:val="1812E5D8"/>
    <w:lvl w:ilvl="0" w:tplc="080A0017">
      <w:start w:val="1"/>
      <w:numFmt w:val="lowerLetter"/>
      <w:lvlText w:val="%1)"/>
      <w:lvlJc w:val="left"/>
      <w:pPr>
        <w:ind w:left="1855" w:hanging="360"/>
      </w:pPr>
    </w:lvl>
    <w:lvl w:ilvl="1" w:tplc="080A0019" w:tentative="1">
      <w:start w:val="1"/>
      <w:numFmt w:val="lowerLetter"/>
      <w:lvlText w:val="%2."/>
      <w:lvlJc w:val="left"/>
      <w:pPr>
        <w:ind w:left="2575" w:hanging="360"/>
      </w:pPr>
    </w:lvl>
    <w:lvl w:ilvl="2" w:tplc="080A001B" w:tentative="1">
      <w:start w:val="1"/>
      <w:numFmt w:val="lowerRoman"/>
      <w:lvlText w:val="%3."/>
      <w:lvlJc w:val="right"/>
      <w:pPr>
        <w:ind w:left="3295" w:hanging="180"/>
      </w:pPr>
    </w:lvl>
    <w:lvl w:ilvl="3" w:tplc="080A000F" w:tentative="1">
      <w:start w:val="1"/>
      <w:numFmt w:val="decimal"/>
      <w:lvlText w:val="%4."/>
      <w:lvlJc w:val="left"/>
      <w:pPr>
        <w:ind w:left="4015" w:hanging="360"/>
      </w:pPr>
    </w:lvl>
    <w:lvl w:ilvl="4" w:tplc="080A0019" w:tentative="1">
      <w:start w:val="1"/>
      <w:numFmt w:val="lowerLetter"/>
      <w:lvlText w:val="%5."/>
      <w:lvlJc w:val="left"/>
      <w:pPr>
        <w:ind w:left="4735" w:hanging="360"/>
      </w:pPr>
    </w:lvl>
    <w:lvl w:ilvl="5" w:tplc="080A001B" w:tentative="1">
      <w:start w:val="1"/>
      <w:numFmt w:val="lowerRoman"/>
      <w:lvlText w:val="%6."/>
      <w:lvlJc w:val="right"/>
      <w:pPr>
        <w:ind w:left="5455" w:hanging="180"/>
      </w:pPr>
    </w:lvl>
    <w:lvl w:ilvl="6" w:tplc="080A000F" w:tentative="1">
      <w:start w:val="1"/>
      <w:numFmt w:val="decimal"/>
      <w:lvlText w:val="%7."/>
      <w:lvlJc w:val="left"/>
      <w:pPr>
        <w:ind w:left="6175" w:hanging="360"/>
      </w:pPr>
    </w:lvl>
    <w:lvl w:ilvl="7" w:tplc="080A0019" w:tentative="1">
      <w:start w:val="1"/>
      <w:numFmt w:val="lowerLetter"/>
      <w:lvlText w:val="%8."/>
      <w:lvlJc w:val="left"/>
      <w:pPr>
        <w:ind w:left="6895" w:hanging="360"/>
      </w:pPr>
    </w:lvl>
    <w:lvl w:ilvl="8" w:tplc="080A001B" w:tentative="1">
      <w:start w:val="1"/>
      <w:numFmt w:val="lowerRoman"/>
      <w:lvlText w:val="%9."/>
      <w:lvlJc w:val="right"/>
      <w:pPr>
        <w:ind w:left="7615" w:hanging="180"/>
      </w:pPr>
    </w:lvl>
  </w:abstractNum>
  <w:abstractNum w:abstractNumId="6">
    <w:nsid w:val="20575854"/>
    <w:multiLevelType w:val="hybridMultilevel"/>
    <w:tmpl w:val="E33E75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920C51"/>
    <w:multiLevelType w:val="hybridMultilevel"/>
    <w:tmpl w:val="53EC1F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FD398D"/>
    <w:multiLevelType w:val="hybridMultilevel"/>
    <w:tmpl w:val="17D6AB68"/>
    <w:lvl w:ilvl="0" w:tplc="3FCE1598">
      <w:start w:val="1"/>
      <w:numFmt w:val="upperRoman"/>
      <w:lvlText w:val="%1."/>
      <w:lvlJc w:val="left"/>
      <w:pPr>
        <w:ind w:left="720" w:hanging="360"/>
      </w:pPr>
      <w:rPr>
        <w:rFonts w:ascii="Calibri" w:eastAsia="Calibri" w:hAnsi="Calibri" w:cs="Calibri"/>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2CD639E8"/>
    <w:multiLevelType w:val="hybridMultilevel"/>
    <w:tmpl w:val="84AE9C82"/>
    <w:lvl w:ilvl="0" w:tplc="774615E0">
      <w:start w:val="1"/>
      <w:numFmt w:val="lowerLetter"/>
      <w:lvlText w:val="%1)"/>
      <w:lvlJc w:val="left"/>
      <w:pPr>
        <w:ind w:left="1113" w:hanging="4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35194D37"/>
    <w:multiLevelType w:val="hybridMultilevel"/>
    <w:tmpl w:val="CCAC9E4C"/>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A9B28FB"/>
    <w:multiLevelType w:val="hybridMultilevel"/>
    <w:tmpl w:val="C44AE648"/>
    <w:lvl w:ilvl="0" w:tplc="D1042AF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2A81DD7"/>
    <w:multiLevelType w:val="hybridMultilevel"/>
    <w:tmpl w:val="17D6AB68"/>
    <w:lvl w:ilvl="0" w:tplc="3FCE1598">
      <w:start w:val="1"/>
      <w:numFmt w:val="upperRoman"/>
      <w:lvlText w:val="%1."/>
      <w:lvlJc w:val="left"/>
      <w:pPr>
        <w:ind w:left="720" w:hanging="360"/>
      </w:pPr>
      <w:rPr>
        <w:rFonts w:ascii="Calibri" w:eastAsia="Calibri" w:hAnsi="Calibri" w:cs="Calibri"/>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6B0158AF"/>
    <w:multiLevelType w:val="hybridMultilevel"/>
    <w:tmpl w:val="F3849DD0"/>
    <w:lvl w:ilvl="0" w:tplc="58D8BFBA">
      <w:start w:val="2"/>
      <w:numFmt w:val="bullet"/>
      <w:lvlText w:val="-"/>
      <w:lvlJc w:val="left"/>
      <w:pPr>
        <w:ind w:left="1776" w:hanging="360"/>
      </w:pPr>
      <w:rPr>
        <w:rFonts w:ascii="Arial" w:eastAsia="Calibri" w:hAnsi="Arial" w:cs="Aria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6">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0"/>
  </w:num>
  <w:num w:numId="2">
    <w:abstractNumId w:val="1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13"/>
  </w:num>
  <w:num w:numId="9">
    <w:abstractNumId w:val="5"/>
  </w:num>
  <w:num w:numId="10">
    <w:abstractNumId w:val="4"/>
  </w:num>
  <w:num w:numId="11">
    <w:abstractNumId w:val="6"/>
  </w:num>
  <w:num w:numId="12">
    <w:abstractNumId w:val="3"/>
  </w:num>
  <w:num w:numId="13">
    <w:abstractNumId w:val="0"/>
  </w:num>
  <w:num w:numId="14">
    <w:abstractNumId w:val="7"/>
  </w:num>
  <w:num w:numId="15">
    <w:abstractNumId w:val="9"/>
  </w:num>
  <w:num w:numId="16">
    <w:abstractNumId w:val="2"/>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0C"/>
    <w:rsid w:val="0000122F"/>
    <w:rsid w:val="00002798"/>
    <w:rsid w:val="00004197"/>
    <w:rsid w:val="00005CC6"/>
    <w:rsid w:val="00006829"/>
    <w:rsid w:val="00011A58"/>
    <w:rsid w:val="00012101"/>
    <w:rsid w:val="00013A00"/>
    <w:rsid w:val="00013EE4"/>
    <w:rsid w:val="00015DFD"/>
    <w:rsid w:val="000208D9"/>
    <w:rsid w:val="0002352A"/>
    <w:rsid w:val="00024525"/>
    <w:rsid w:val="00024B2F"/>
    <w:rsid w:val="00025615"/>
    <w:rsid w:val="000338C0"/>
    <w:rsid w:val="00033D13"/>
    <w:rsid w:val="00033DA5"/>
    <w:rsid w:val="00035B08"/>
    <w:rsid w:val="0003630B"/>
    <w:rsid w:val="00036E3F"/>
    <w:rsid w:val="0004089C"/>
    <w:rsid w:val="00042436"/>
    <w:rsid w:val="00042F85"/>
    <w:rsid w:val="0004443F"/>
    <w:rsid w:val="000452CC"/>
    <w:rsid w:val="00045C23"/>
    <w:rsid w:val="00051F1F"/>
    <w:rsid w:val="000528C0"/>
    <w:rsid w:val="00052960"/>
    <w:rsid w:val="00057771"/>
    <w:rsid w:val="000603B4"/>
    <w:rsid w:val="000611D7"/>
    <w:rsid w:val="00061540"/>
    <w:rsid w:val="000625A2"/>
    <w:rsid w:val="00062DC0"/>
    <w:rsid w:val="00064168"/>
    <w:rsid w:val="00066B78"/>
    <w:rsid w:val="00066D39"/>
    <w:rsid w:val="000704BA"/>
    <w:rsid w:val="0007234A"/>
    <w:rsid w:val="00073FA1"/>
    <w:rsid w:val="000745AA"/>
    <w:rsid w:val="00075F17"/>
    <w:rsid w:val="000802B9"/>
    <w:rsid w:val="00081500"/>
    <w:rsid w:val="00081CE4"/>
    <w:rsid w:val="00081DD4"/>
    <w:rsid w:val="00081EB7"/>
    <w:rsid w:val="00081F12"/>
    <w:rsid w:val="00083304"/>
    <w:rsid w:val="0008390C"/>
    <w:rsid w:val="00084FB3"/>
    <w:rsid w:val="0008543B"/>
    <w:rsid w:val="00086B4B"/>
    <w:rsid w:val="00087D35"/>
    <w:rsid w:val="0009307B"/>
    <w:rsid w:val="0009505D"/>
    <w:rsid w:val="00097145"/>
    <w:rsid w:val="000A0494"/>
    <w:rsid w:val="000A04F3"/>
    <w:rsid w:val="000A2EF7"/>
    <w:rsid w:val="000A39F6"/>
    <w:rsid w:val="000A7323"/>
    <w:rsid w:val="000A79E7"/>
    <w:rsid w:val="000A7C52"/>
    <w:rsid w:val="000A7CCF"/>
    <w:rsid w:val="000B302A"/>
    <w:rsid w:val="000B3584"/>
    <w:rsid w:val="000B3A5E"/>
    <w:rsid w:val="000B3A7C"/>
    <w:rsid w:val="000B56FF"/>
    <w:rsid w:val="000B660E"/>
    <w:rsid w:val="000C3B36"/>
    <w:rsid w:val="000C3DA5"/>
    <w:rsid w:val="000C3F41"/>
    <w:rsid w:val="000C512A"/>
    <w:rsid w:val="000C7809"/>
    <w:rsid w:val="000D1739"/>
    <w:rsid w:val="000D1882"/>
    <w:rsid w:val="000D2944"/>
    <w:rsid w:val="000D3D0B"/>
    <w:rsid w:val="000D410F"/>
    <w:rsid w:val="000D42CA"/>
    <w:rsid w:val="000D51A2"/>
    <w:rsid w:val="000D59FE"/>
    <w:rsid w:val="000D5DC7"/>
    <w:rsid w:val="000D6EA8"/>
    <w:rsid w:val="000E0681"/>
    <w:rsid w:val="000E081E"/>
    <w:rsid w:val="000E127D"/>
    <w:rsid w:val="000E1D84"/>
    <w:rsid w:val="000E325C"/>
    <w:rsid w:val="000E39E1"/>
    <w:rsid w:val="000E3D4C"/>
    <w:rsid w:val="000E54B5"/>
    <w:rsid w:val="000E7D0E"/>
    <w:rsid w:val="000F16A1"/>
    <w:rsid w:val="000F1A5D"/>
    <w:rsid w:val="000F2954"/>
    <w:rsid w:val="000F2B7B"/>
    <w:rsid w:val="000F34C4"/>
    <w:rsid w:val="000F3EC3"/>
    <w:rsid w:val="000F46BE"/>
    <w:rsid w:val="001002ED"/>
    <w:rsid w:val="001003E4"/>
    <w:rsid w:val="00101C51"/>
    <w:rsid w:val="0010389C"/>
    <w:rsid w:val="00103CB1"/>
    <w:rsid w:val="00103FA0"/>
    <w:rsid w:val="00104583"/>
    <w:rsid w:val="00105C83"/>
    <w:rsid w:val="00106043"/>
    <w:rsid w:val="00112C47"/>
    <w:rsid w:val="00113909"/>
    <w:rsid w:val="001144BC"/>
    <w:rsid w:val="00117BAE"/>
    <w:rsid w:val="0012152E"/>
    <w:rsid w:val="00121A6D"/>
    <w:rsid w:val="00122776"/>
    <w:rsid w:val="00123D69"/>
    <w:rsid w:val="001244D0"/>
    <w:rsid w:val="00124804"/>
    <w:rsid w:val="00125B81"/>
    <w:rsid w:val="00127080"/>
    <w:rsid w:val="00131128"/>
    <w:rsid w:val="001312A0"/>
    <w:rsid w:val="00132302"/>
    <w:rsid w:val="00133CD0"/>
    <w:rsid w:val="001404F5"/>
    <w:rsid w:val="001440C0"/>
    <w:rsid w:val="00144EA6"/>
    <w:rsid w:val="00145172"/>
    <w:rsid w:val="00145EDF"/>
    <w:rsid w:val="001467CD"/>
    <w:rsid w:val="00146D19"/>
    <w:rsid w:val="00150441"/>
    <w:rsid w:val="001526B8"/>
    <w:rsid w:val="00153B1E"/>
    <w:rsid w:val="001557D8"/>
    <w:rsid w:val="0015650A"/>
    <w:rsid w:val="00156711"/>
    <w:rsid w:val="00160FBD"/>
    <w:rsid w:val="00161102"/>
    <w:rsid w:val="0016187C"/>
    <w:rsid w:val="00162E9B"/>
    <w:rsid w:val="001652CF"/>
    <w:rsid w:val="00166CDA"/>
    <w:rsid w:val="00170381"/>
    <w:rsid w:val="00171308"/>
    <w:rsid w:val="001713AA"/>
    <w:rsid w:val="001724E1"/>
    <w:rsid w:val="00173754"/>
    <w:rsid w:val="0017723A"/>
    <w:rsid w:val="001805A8"/>
    <w:rsid w:val="00180A01"/>
    <w:rsid w:val="00183F7E"/>
    <w:rsid w:val="001863A9"/>
    <w:rsid w:val="0018668E"/>
    <w:rsid w:val="001900B4"/>
    <w:rsid w:val="0019057D"/>
    <w:rsid w:val="00191954"/>
    <w:rsid w:val="00192796"/>
    <w:rsid w:val="00192DDB"/>
    <w:rsid w:val="00195E10"/>
    <w:rsid w:val="001977AA"/>
    <w:rsid w:val="00197A0B"/>
    <w:rsid w:val="001A0FAA"/>
    <w:rsid w:val="001A3114"/>
    <w:rsid w:val="001B0A10"/>
    <w:rsid w:val="001B0E17"/>
    <w:rsid w:val="001B12D6"/>
    <w:rsid w:val="001B3F61"/>
    <w:rsid w:val="001B46A3"/>
    <w:rsid w:val="001B524D"/>
    <w:rsid w:val="001B6315"/>
    <w:rsid w:val="001B6D7A"/>
    <w:rsid w:val="001C0D68"/>
    <w:rsid w:val="001C1878"/>
    <w:rsid w:val="001C229A"/>
    <w:rsid w:val="001C2C37"/>
    <w:rsid w:val="001C4976"/>
    <w:rsid w:val="001C4C53"/>
    <w:rsid w:val="001C6075"/>
    <w:rsid w:val="001C6242"/>
    <w:rsid w:val="001C6BC4"/>
    <w:rsid w:val="001C7ACA"/>
    <w:rsid w:val="001D0C30"/>
    <w:rsid w:val="001D1E96"/>
    <w:rsid w:val="001D2190"/>
    <w:rsid w:val="001D4719"/>
    <w:rsid w:val="001D4E93"/>
    <w:rsid w:val="001D68A3"/>
    <w:rsid w:val="001D6FB1"/>
    <w:rsid w:val="001D71F2"/>
    <w:rsid w:val="001E026A"/>
    <w:rsid w:val="001E1045"/>
    <w:rsid w:val="001E2155"/>
    <w:rsid w:val="001E3007"/>
    <w:rsid w:val="001E705C"/>
    <w:rsid w:val="001E7202"/>
    <w:rsid w:val="001E7A15"/>
    <w:rsid w:val="001F45D2"/>
    <w:rsid w:val="001F792A"/>
    <w:rsid w:val="002001B8"/>
    <w:rsid w:val="00202264"/>
    <w:rsid w:val="0020584C"/>
    <w:rsid w:val="00205F3E"/>
    <w:rsid w:val="0020644C"/>
    <w:rsid w:val="00207309"/>
    <w:rsid w:val="00211BB5"/>
    <w:rsid w:val="00212E28"/>
    <w:rsid w:val="0021345F"/>
    <w:rsid w:val="00215F46"/>
    <w:rsid w:val="00216CE6"/>
    <w:rsid w:val="00217855"/>
    <w:rsid w:val="002210DC"/>
    <w:rsid w:val="002222E2"/>
    <w:rsid w:val="002261CF"/>
    <w:rsid w:val="00226646"/>
    <w:rsid w:val="00227087"/>
    <w:rsid w:val="00233556"/>
    <w:rsid w:val="00234208"/>
    <w:rsid w:val="002347FA"/>
    <w:rsid w:val="00234F1C"/>
    <w:rsid w:val="00237B3B"/>
    <w:rsid w:val="00237FC8"/>
    <w:rsid w:val="00241A98"/>
    <w:rsid w:val="00242EF9"/>
    <w:rsid w:val="002452B3"/>
    <w:rsid w:val="00246362"/>
    <w:rsid w:val="00246377"/>
    <w:rsid w:val="00250663"/>
    <w:rsid w:val="002513AC"/>
    <w:rsid w:val="00252A33"/>
    <w:rsid w:val="00252B89"/>
    <w:rsid w:val="002533AE"/>
    <w:rsid w:val="002539EB"/>
    <w:rsid w:val="00254A43"/>
    <w:rsid w:val="00255CAE"/>
    <w:rsid w:val="00260D1C"/>
    <w:rsid w:val="00261E44"/>
    <w:rsid w:val="00263583"/>
    <w:rsid w:val="00263FBC"/>
    <w:rsid w:val="00264686"/>
    <w:rsid w:val="00265820"/>
    <w:rsid w:val="00266930"/>
    <w:rsid w:val="00266C0B"/>
    <w:rsid w:val="00266F0E"/>
    <w:rsid w:val="00267C94"/>
    <w:rsid w:val="002725B2"/>
    <w:rsid w:val="002740E8"/>
    <w:rsid w:val="00274C9F"/>
    <w:rsid w:val="002806E3"/>
    <w:rsid w:val="002811FB"/>
    <w:rsid w:val="00284C32"/>
    <w:rsid w:val="0029068F"/>
    <w:rsid w:val="002910B7"/>
    <w:rsid w:val="00292647"/>
    <w:rsid w:val="00292B37"/>
    <w:rsid w:val="00292C6E"/>
    <w:rsid w:val="00293DBF"/>
    <w:rsid w:val="0029433B"/>
    <w:rsid w:val="002955B1"/>
    <w:rsid w:val="00295B04"/>
    <w:rsid w:val="00295EA2"/>
    <w:rsid w:val="00297704"/>
    <w:rsid w:val="002A01BF"/>
    <w:rsid w:val="002A0230"/>
    <w:rsid w:val="002A0DC3"/>
    <w:rsid w:val="002A21DF"/>
    <w:rsid w:val="002A24EF"/>
    <w:rsid w:val="002A2BDA"/>
    <w:rsid w:val="002A6815"/>
    <w:rsid w:val="002A7FF5"/>
    <w:rsid w:val="002B1343"/>
    <w:rsid w:val="002B1B46"/>
    <w:rsid w:val="002B2D60"/>
    <w:rsid w:val="002B411B"/>
    <w:rsid w:val="002B453E"/>
    <w:rsid w:val="002B48F7"/>
    <w:rsid w:val="002B5DDC"/>
    <w:rsid w:val="002B6A00"/>
    <w:rsid w:val="002B7405"/>
    <w:rsid w:val="002C0B48"/>
    <w:rsid w:val="002C0F20"/>
    <w:rsid w:val="002C1E89"/>
    <w:rsid w:val="002C3AC2"/>
    <w:rsid w:val="002C5D75"/>
    <w:rsid w:val="002C6B1F"/>
    <w:rsid w:val="002C6ECA"/>
    <w:rsid w:val="002D1029"/>
    <w:rsid w:val="002D2283"/>
    <w:rsid w:val="002D2F1F"/>
    <w:rsid w:val="002D40A3"/>
    <w:rsid w:val="002D4BDC"/>
    <w:rsid w:val="002D5405"/>
    <w:rsid w:val="002D5DBC"/>
    <w:rsid w:val="002D615C"/>
    <w:rsid w:val="002D7FB9"/>
    <w:rsid w:val="002E1DC2"/>
    <w:rsid w:val="002E38B7"/>
    <w:rsid w:val="002E54D7"/>
    <w:rsid w:val="002E5E4A"/>
    <w:rsid w:val="002E6641"/>
    <w:rsid w:val="002E7756"/>
    <w:rsid w:val="002F0FDD"/>
    <w:rsid w:val="002F1968"/>
    <w:rsid w:val="002F340A"/>
    <w:rsid w:val="002F34DE"/>
    <w:rsid w:val="002F3838"/>
    <w:rsid w:val="002F3BD2"/>
    <w:rsid w:val="002F5A94"/>
    <w:rsid w:val="002F5F66"/>
    <w:rsid w:val="0030289A"/>
    <w:rsid w:val="00304E32"/>
    <w:rsid w:val="00305299"/>
    <w:rsid w:val="00305E35"/>
    <w:rsid w:val="00310324"/>
    <w:rsid w:val="0031107A"/>
    <w:rsid w:val="00313633"/>
    <w:rsid w:val="00315BB5"/>
    <w:rsid w:val="00316D26"/>
    <w:rsid w:val="003208FD"/>
    <w:rsid w:val="0032135D"/>
    <w:rsid w:val="003219DF"/>
    <w:rsid w:val="00323AAD"/>
    <w:rsid w:val="00323CF1"/>
    <w:rsid w:val="0032473E"/>
    <w:rsid w:val="00325638"/>
    <w:rsid w:val="00325BB7"/>
    <w:rsid w:val="00326180"/>
    <w:rsid w:val="00326191"/>
    <w:rsid w:val="003267EA"/>
    <w:rsid w:val="00330782"/>
    <w:rsid w:val="00332132"/>
    <w:rsid w:val="00333193"/>
    <w:rsid w:val="00333E34"/>
    <w:rsid w:val="00334D5D"/>
    <w:rsid w:val="0033521F"/>
    <w:rsid w:val="00336C73"/>
    <w:rsid w:val="00337D89"/>
    <w:rsid w:val="00341C50"/>
    <w:rsid w:val="00342F99"/>
    <w:rsid w:val="00343398"/>
    <w:rsid w:val="00343B46"/>
    <w:rsid w:val="00343E25"/>
    <w:rsid w:val="00346ADD"/>
    <w:rsid w:val="003471A9"/>
    <w:rsid w:val="00351828"/>
    <w:rsid w:val="00353838"/>
    <w:rsid w:val="00362C81"/>
    <w:rsid w:val="00364196"/>
    <w:rsid w:val="00366DB1"/>
    <w:rsid w:val="003706E8"/>
    <w:rsid w:val="003715A9"/>
    <w:rsid w:val="00372CC8"/>
    <w:rsid w:val="00373877"/>
    <w:rsid w:val="00374ADC"/>
    <w:rsid w:val="00375892"/>
    <w:rsid w:val="00376F55"/>
    <w:rsid w:val="00377445"/>
    <w:rsid w:val="00381462"/>
    <w:rsid w:val="00382823"/>
    <w:rsid w:val="003844BA"/>
    <w:rsid w:val="0038645E"/>
    <w:rsid w:val="00387148"/>
    <w:rsid w:val="003902A6"/>
    <w:rsid w:val="00390954"/>
    <w:rsid w:val="00390DC5"/>
    <w:rsid w:val="00392419"/>
    <w:rsid w:val="0039247A"/>
    <w:rsid w:val="00392894"/>
    <w:rsid w:val="00392ABB"/>
    <w:rsid w:val="00393136"/>
    <w:rsid w:val="003954EB"/>
    <w:rsid w:val="003959BE"/>
    <w:rsid w:val="003973C0"/>
    <w:rsid w:val="003A2939"/>
    <w:rsid w:val="003A3773"/>
    <w:rsid w:val="003A3D84"/>
    <w:rsid w:val="003A49E6"/>
    <w:rsid w:val="003A51E0"/>
    <w:rsid w:val="003A6B39"/>
    <w:rsid w:val="003A77F4"/>
    <w:rsid w:val="003A7C42"/>
    <w:rsid w:val="003B1120"/>
    <w:rsid w:val="003B2EA4"/>
    <w:rsid w:val="003B2EE7"/>
    <w:rsid w:val="003B3244"/>
    <w:rsid w:val="003B3424"/>
    <w:rsid w:val="003B4F81"/>
    <w:rsid w:val="003B56EA"/>
    <w:rsid w:val="003B5C72"/>
    <w:rsid w:val="003B759B"/>
    <w:rsid w:val="003B7E3F"/>
    <w:rsid w:val="003C2A7E"/>
    <w:rsid w:val="003C34F4"/>
    <w:rsid w:val="003C4E40"/>
    <w:rsid w:val="003C7E2A"/>
    <w:rsid w:val="003D0CC0"/>
    <w:rsid w:val="003D18D1"/>
    <w:rsid w:val="003D326A"/>
    <w:rsid w:val="003D4950"/>
    <w:rsid w:val="003D559E"/>
    <w:rsid w:val="003D5917"/>
    <w:rsid w:val="003D5A9C"/>
    <w:rsid w:val="003D5B0E"/>
    <w:rsid w:val="003D73D2"/>
    <w:rsid w:val="003D7ED9"/>
    <w:rsid w:val="003E1AC0"/>
    <w:rsid w:val="003E202D"/>
    <w:rsid w:val="003E23F4"/>
    <w:rsid w:val="003E2408"/>
    <w:rsid w:val="003E2C6A"/>
    <w:rsid w:val="003E3ED3"/>
    <w:rsid w:val="003E5098"/>
    <w:rsid w:val="003E5805"/>
    <w:rsid w:val="003E5BD4"/>
    <w:rsid w:val="003E6993"/>
    <w:rsid w:val="003F107E"/>
    <w:rsid w:val="003F410A"/>
    <w:rsid w:val="00400208"/>
    <w:rsid w:val="00400AF1"/>
    <w:rsid w:val="00400B9B"/>
    <w:rsid w:val="0040113A"/>
    <w:rsid w:val="00401FD2"/>
    <w:rsid w:val="0040240F"/>
    <w:rsid w:val="00403087"/>
    <w:rsid w:val="00403271"/>
    <w:rsid w:val="00404DD7"/>
    <w:rsid w:val="00407226"/>
    <w:rsid w:val="0040774A"/>
    <w:rsid w:val="00412274"/>
    <w:rsid w:val="004123DE"/>
    <w:rsid w:val="0041523C"/>
    <w:rsid w:val="0041551E"/>
    <w:rsid w:val="00415968"/>
    <w:rsid w:val="00416FEB"/>
    <w:rsid w:val="00417373"/>
    <w:rsid w:val="00417B7D"/>
    <w:rsid w:val="00420350"/>
    <w:rsid w:val="00420B32"/>
    <w:rsid w:val="00420BFA"/>
    <w:rsid w:val="00422237"/>
    <w:rsid w:val="004228A6"/>
    <w:rsid w:val="0042399B"/>
    <w:rsid w:val="00423E13"/>
    <w:rsid w:val="00425DC9"/>
    <w:rsid w:val="00426D49"/>
    <w:rsid w:val="00427E69"/>
    <w:rsid w:val="00427E99"/>
    <w:rsid w:val="00430217"/>
    <w:rsid w:val="004318D3"/>
    <w:rsid w:val="00435559"/>
    <w:rsid w:val="00435FD0"/>
    <w:rsid w:val="00436A00"/>
    <w:rsid w:val="0043721B"/>
    <w:rsid w:val="00442325"/>
    <w:rsid w:val="004423DF"/>
    <w:rsid w:val="004427DF"/>
    <w:rsid w:val="00445026"/>
    <w:rsid w:val="004459BD"/>
    <w:rsid w:val="00445D18"/>
    <w:rsid w:val="004500A1"/>
    <w:rsid w:val="00450C7E"/>
    <w:rsid w:val="004513D5"/>
    <w:rsid w:val="0045184B"/>
    <w:rsid w:val="00454EA5"/>
    <w:rsid w:val="004555D3"/>
    <w:rsid w:val="00457F2C"/>
    <w:rsid w:val="00461B45"/>
    <w:rsid w:val="004620CF"/>
    <w:rsid w:val="00462D1D"/>
    <w:rsid w:val="00465D8C"/>
    <w:rsid w:val="00465F5C"/>
    <w:rsid w:val="00466091"/>
    <w:rsid w:val="00467166"/>
    <w:rsid w:val="004728CB"/>
    <w:rsid w:val="00474BB4"/>
    <w:rsid w:val="00476170"/>
    <w:rsid w:val="00476753"/>
    <w:rsid w:val="0047732F"/>
    <w:rsid w:val="00482BEE"/>
    <w:rsid w:val="00482E0E"/>
    <w:rsid w:val="00486055"/>
    <w:rsid w:val="00492176"/>
    <w:rsid w:val="0049303B"/>
    <w:rsid w:val="00494CC4"/>
    <w:rsid w:val="004951A7"/>
    <w:rsid w:val="00496C8F"/>
    <w:rsid w:val="004974E5"/>
    <w:rsid w:val="004A1346"/>
    <w:rsid w:val="004A33ED"/>
    <w:rsid w:val="004A37F0"/>
    <w:rsid w:val="004A3AC9"/>
    <w:rsid w:val="004A455F"/>
    <w:rsid w:val="004A5999"/>
    <w:rsid w:val="004A6BC3"/>
    <w:rsid w:val="004A6EE5"/>
    <w:rsid w:val="004B1C36"/>
    <w:rsid w:val="004B311C"/>
    <w:rsid w:val="004B4DC2"/>
    <w:rsid w:val="004B507B"/>
    <w:rsid w:val="004B55FA"/>
    <w:rsid w:val="004B646B"/>
    <w:rsid w:val="004B6F08"/>
    <w:rsid w:val="004B72C7"/>
    <w:rsid w:val="004B7AFB"/>
    <w:rsid w:val="004B7B99"/>
    <w:rsid w:val="004C0ADE"/>
    <w:rsid w:val="004C0EA2"/>
    <w:rsid w:val="004C175B"/>
    <w:rsid w:val="004C3276"/>
    <w:rsid w:val="004C4176"/>
    <w:rsid w:val="004C5293"/>
    <w:rsid w:val="004D0816"/>
    <w:rsid w:val="004D128A"/>
    <w:rsid w:val="004D13B4"/>
    <w:rsid w:val="004D41FC"/>
    <w:rsid w:val="004D43C2"/>
    <w:rsid w:val="004D4764"/>
    <w:rsid w:val="004D5BBE"/>
    <w:rsid w:val="004D62CC"/>
    <w:rsid w:val="004D63C3"/>
    <w:rsid w:val="004D6F39"/>
    <w:rsid w:val="004E000D"/>
    <w:rsid w:val="004E142C"/>
    <w:rsid w:val="004E1D80"/>
    <w:rsid w:val="004E2A5E"/>
    <w:rsid w:val="004E41EE"/>
    <w:rsid w:val="004E44D1"/>
    <w:rsid w:val="004E4C24"/>
    <w:rsid w:val="004E4EC4"/>
    <w:rsid w:val="004E557B"/>
    <w:rsid w:val="004F0FC2"/>
    <w:rsid w:val="004F28EC"/>
    <w:rsid w:val="004F3A2A"/>
    <w:rsid w:val="004F555A"/>
    <w:rsid w:val="004F5866"/>
    <w:rsid w:val="004F7651"/>
    <w:rsid w:val="004F7C3D"/>
    <w:rsid w:val="00502D9A"/>
    <w:rsid w:val="00503675"/>
    <w:rsid w:val="00503931"/>
    <w:rsid w:val="005047F0"/>
    <w:rsid w:val="00505337"/>
    <w:rsid w:val="005053C8"/>
    <w:rsid w:val="0050650B"/>
    <w:rsid w:val="0050705E"/>
    <w:rsid w:val="005121C6"/>
    <w:rsid w:val="00513355"/>
    <w:rsid w:val="005178EF"/>
    <w:rsid w:val="0052126F"/>
    <w:rsid w:val="00521E12"/>
    <w:rsid w:val="005220E2"/>
    <w:rsid w:val="00522278"/>
    <w:rsid w:val="00522985"/>
    <w:rsid w:val="00524BD0"/>
    <w:rsid w:val="005267A0"/>
    <w:rsid w:val="00526910"/>
    <w:rsid w:val="0052771D"/>
    <w:rsid w:val="00530837"/>
    <w:rsid w:val="005311FA"/>
    <w:rsid w:val="00531303"/>
    <w:rsid w:val="00533F12"/>
    <w:rsid w:val="00534FEB"/>
    <w:rsid w:val="00535DFC"/>
    <w:rsid w:val="00535E99"/>
    <w:rsid w:val="00542F02"/>
    <w:rsid w:val="00545408"/>
    <w:rsid w:val="0054542C"/>
    <w:rsid w:val="00545C3F"/>
    <w:rsid w:val="005517BF"/>
    <w:rsid w:val="005537F7"/>
    <w:rsid w:val="005574DE"/>
    <w:rsid w:val="005576EF"/>
    <w:rsid w:val="005601E9"/>
    <w:rsid w:val="00560598"/>
    <w:rsid w:val="005613B4"/>
    <w:rsid w:val="00561D0B"/>
    <w:rsid w:val="00561E9A"/>
    <w:rsid w:val="00562507"/>
    <w:rsid w:val="0056261F"/>
    <w:rsid w:val="00564DED"/>
    <w:rsid w:val="00565535"/>
    <w:rsid w:val="00566C03"/>
    <w:rsid w:val="00567232"/>
    <w:rsid w:val="00570DB9"/>
    <w:rsid w:val="00573350"/>
    <w:rsid w:val="00577BA4"/>
    <w:rsid w:val="00577DEF"/>
    <w:rsid w:val="00581E00"/>
    <w:rsid w:val="005826D7"/>
    <w:rsid w:val="00584586"/>
    <w:rsid w:val="00584E4A"/>
    <w:rsid w:val="00586E4F"/>
    <w:rsid w:val="00590C8A"/>
    <w:rsid w:val="00591011"/>
    <w:rsid w:val="00592AAC"/>
    <w:rsid w:val="005936C5"/>
    <w:rsid w:val="00595DC8"/>
    <w:rsid w:val="005A3AAA"/>
    <w:rsid w:val="005A5A8F"/>
    <w:rsid w:val="005A6271"/>
    <w:rsid w:val="005A6729"/>
    <w:rsid w:val="005B2F97"/>
    <w:rsid w:val="005B3F11"/>
    <w:rsid w:val="005B42CB"/>
    <w:rsid w:val="005B47F5"/>
    <w:rsid w:val="005B5456"/>
    <w:rsid w:val="005B62B8"/>
    <w:rsid w:val="005B688B"/>
    <w:rsid w:val="005B6937"/>
    <w:rsid w:val="005B72E1"/>
    <w:rsid w:val="005B76BC"/>
    <w:rsid w:val="005C0395"/>
    <w:rsid w:val="005C1ECF"/>
    <w:rsid w:val="005C288C"/>
    <w:rsid w:val="005C384B"/>
    <w:rsid w:val="005C52BE"/>
    <w:rsid w:val="005C65D7"/>
    <w:rsid w:val="005C7824"/>
    <w:rsid w:val="005C7C76"/>
    <w:rsid w:val="005D0774"/>
    <w:rsid w:val="005D236A"/>
    <w:rsid w:val="005D55F6"/>
    <w:rsid w:val="005D65BD"/>
    <w:rsid w:val="005D68B1"/>
    <w:rsid w:val="005D7232"/>
    <w:rsid w:val="005D76DA"/>
    <w:rsid w:val="005E1C32"/>
    <w:rsid w:val="005E470E"/>
    <w:rsid w:val="005E5133"/>
    <w:rsid w:val="005E6099"/>
    <w:rsid w:val="005E6372"/>
    <w:rsid w:val="005E6D3F"/>
    <w:rsid w:val="005E6DFF"/>
    <w:rsid w:val="005E74AF"/>
    <w:rsid w:val="005E758C"/>
    <w:rsid w:val="005F33F0"/>
    <w:rsid w:val="005F4042"/>
    <w:rsid w:val="005F4728"/>
    <w:rsid w:val="005F472A"/>
    <w:rsid w:val="005F519A"/>
    <w:rsid w:val="005F5D4A"/>
    <w:rsid w:val="005F686D"/>
    <w:rsid w:val="00600144"/>
    <w:rsid w:val="0060073F"/>
    <w:rsid w:val="00600ACF"/>
    <w:rsid w:val="00601197"/>
    <w:rsid w:val="00604FC5"/>
    <w:rsid w:val="0060521B"/>
    <w:rsid w:val="006059C1"/>
    <w:rsid w:val="00606ADF"/>
    <w:rsid w:val="0060796E"/>
    <w:rsid w:val="00612415"/>
    <w:rsid w:val="00614013"/>
    <w:rsid w:val="006202B1"/>
    <w:rsid w:val="00620BDC"/>
    <w:rsid w:val="006213A2"/>
    <w:rsid w:val="006224E7"/>
    <w:rsid w:val="006232BC"/>
    <w:rsid w:val="00624AE8"/>
    <w:rsid w:val="00624E18"/>
    <w:rsid w:val="00624FEB"/>
    <w:rsid w:val="00625957"/>
    <w:rsid w:val="00627614"/>
    <w:rsid w:val="00630B47"/>
    <w:rsid w:val="00631182"/>
    <w:rsid w:val="0063206E"/>
    <w:rsid w:val="00633125"/>
    <w:rsid w:val="00633151"/>
    <w:rsid w:val="0063570F"/>
    <w:rsid w:val="00636A1D"/>
    <w:rsid w:val="00636CAA"/>
    <w:rsid w:val="00636D75"/>
    <w:rsid w:val="0064130D"/>
    <w:rsid w:val="00644190"/>
    <w:rsid w:val="00645464"/>
    <w:rsid w:val="00645914"/>
    <w:rsid w:val="00646917"/>
    <w:rsid w:val="00646A6E"/>
    <w:rsid w:val="00650790"/>
    <w:rsid w:val="006518D3"/>
    <w:rsid w:val="00651A44"/>
    <w:rsid w:val="006529B9"/>
    <w:rsid w:val="00652E14"/>
    <w:rsid w:val="00654602"/>
    <w:rsid w:val="00655670"/>
    <w:rsid w:val="00655C75"/>
    <w:rsid w:val="006560E9"/>
    <w:rsid w:val="00657033"/>
    <w:rsid w:val="00662CD0"/>
    <w:rsid w:val="00663315"/>
    <w:rsid w:val="00663AF4"/>
    <w:rsid w:val="00663ED5"/>
    <w:rsid w:val="006640D1"/>
    <w:rsid w:val="00665D30"/>
    <w:rsid w:val="00667B12"/>
    <w:rsid w:val="006706AE"/>
    <w:rsid w:val="00671868"/>
    <w:rsid w:val="00674CD9"/>
    <w:rsid w:val="00676641"/>
    <w:rsid w:val="00676751"/>
    <w:rsid w:val="00676DBB"/>
    <w:rsid w:val="00677136"/>
    <w:rsid w:val="00680825"/>
    <w:rsid w:val="00683EF4"/>
    <w:rsid w:val="006876AD"/>
    <w:rsid w:val="00690312"/>
    <w:rsid w:val="00691566"/>
    <w:rsid w:val="006941EA"/>
    <w:rsid w:val="006954AB"/>
    <w:rsid w:val="0069625B"/>
    <w:rsid w:val="006963B6"/>
    <w:rsid w:val="006A1B93"/>
    <w:rsid w:val="006A1DAD"/>
    <w:rsid w:val="006A32C5"/>
    <w:rsid w:val="006A3C7A"/>
    <w:rsid w:val="006B0438"/>
    <w:rsid w:val="006B14E2"/>
    <w:rsid w:val="006B2E03"/>
    <w:rsid w:val="006B3734"/>
    <w:rsid w:val="006B409F"/>
    <w:rsid w:val="006B4EEC"/>
    <w:rsid w:val="006B5E14"/>
    <w:rsid w:val="006B5FDF"/>
    <w:rsid w:val="006B6922"/>
    <w:rsid w:val="006B6EC6"/>
    <w:rsid w:val="006C2E5B"/>
    <w:rsid w:val="006C522C"/>
    <w:rsid w:val="006C5777"/>
    <w:rsid w:val="006C5F7D"/>
    <w:rsid w:val="006D19EF"/>
    <w:rsid w:val="006D1CAE"/>
    <w:rsid w:val="006D1E3A"/>
    <w:rsid w:val="006D4A69"/>
    <w:rsid w:val="006D7E2B"/>
    <w:rsid w:val="006E15C9"/>
    <w:rsid w:val="006E2C35"/>
    <w:rsid w:val="006E31E2"/>
    <w:rsid w:val="006E46E9"/>
    <w:rsid w:val="006E48A8"/>
    <w:rsid w:val="006E4DBA"/>
    <w:rsid w:val="006E4DD0"/>
    <w:rsid w:val="006E6E18"/>
    <w:rsid w:val="006F2052"/>
    <w:rsid w:val="006F2EB9"/>
    <w:rsid w:val="006F3183"/>
    <w:rsid w:val="006F346C"/>
    <w:rsid w:val="006F38E4"/>
    <w:rsid w:val="006F4A0C"/>
    <w:rsid w:val="006F7C02"/>
    <w:rsid w:val="006F7EA2"/>
    <w:rsid w:val="007006BC"/>
    <w:rsid w:val="0070163E"/>
    <w:rsid w:val="00703CDC"/>
    <w:rsid w:val="00705E86"/>
    <w:rsid w:val="0070670E"/>
    <w:rsid w:val="007075E3"/>
    <w:rsid w:val="00710A53"/>
    <w:rsid w:val="00710CE8"/>
    <w:rsid w:val="007123F4"/>
    <w:rsid w:val="0071349F"/>
    <w:rsid w:val="00713727"/>
    <w:rsid w:val="007137F2"/>
    <w:rsid w:val="00713B99"/>
    <w:rsid w:val="00714998"/>
    <w:rsid w:val="00714B79"/>
    <w:rsid w:val="00714F2A"/>
    <w:rsid w:val="00717765"/>
    <w:rsid w:val="0072069A"/>
    <w:rsid w:val="00720F84"/>
    <w:rsid w:val="00723CA7"/>
    <w:rsid w:val="007247F4"/>
    <w:rsid w:val="00725B00"/>
    <w:rsid w:val="00726107"/>
    <w:rsid w:val="00726941"/>
    <w:rsid w:val="00726952"/>
    <w:rsid w:val="00727006"/>
    <w:rsid w:val="007274F3"/>
    <w:rsid w:val="00727875"/>
    <w:rsid w:val="00731CEE"/>
    <w:rsid w:val="00733179"/>
    <w:rsid w:val="007338CA"/>
    <w:rsid w:val="00735064"/>
    <w:rsid w:val="00735ED4"/>
    <w:rsid w:val="00736212"/>
    <w:rsid w:val="00736AB9"/>
    <w:rsid w:val="00736F0A"/>
    <w:rsid w:val="00740777"/>
    <w:rsid w:val="00741B0B"/>
    <w:rsid w:val="00746007"/>
    <w:rsid w:val="00746449"/>
    <w:rsid w:val="0074733A"/>
    <w:rsid w:val="0075240C"/>
    <w:rsid w:val="00752DEF"/>
    <w:rsid w:val="00752EDB"/>
    <w:rsid w:val="0075369E"/>
    <w:rsid w:val="00754191"/>
    <w:rsid w:val="0075426F"/>
    <w:rsid w:val="0075574B"/>
    <w:rsid w:val="00755E80"/>
    <w:rsid w:val="00755FA7"/>
    <w:rsid w:val="00756F6A"/>
    <w:rsid w:val="00763AC5"/>
    <w:rsid w:val="007659C7"/>
    <w:rsid w:val="00766814"/>
    <w:rsid w:val="00767E07"/>
    <w:rsid w:val="00770569"/>
    <w:rsid w:val="00773313"/>
    <w:rsid w:val="00773DF2"/>
    <w:rsid w:val="00774067"/>
    <w:rsid w:val="00774B55"/>
    <w:rsid w:val="0077507D"/>
    <w:rsid w:val="007755C6"/>
    <w:rsid w:val="00776D03"/>
    <w:rsid w:val="00782ACF"/>
    <w:rsid w:val="007851F2"/>
    <w:rsid w:val="007853FB"/>
    <w:rsid w:val="007904A8"/>
    <w:rsid w:val="007916CA"/>
    <w:rsid w:val="00793669"/>
    <w:rsid w:val="007956A6"/>
    <w:rsid w:val="00796361"/>
    <w:rsid w:val="007A2B8D"/>
    <w:rsid w:val="007A4D15"/>
    <w:rsid w:val="007A523F"/>
    <w:rsid w:val="007B3260"/>
    <w:rsid w:val="007B5424"/>
    <w:rsid w:val="007B7199"/>
    <w:rsid w:val="007B724B"/>
    <w:rsid w:val="007C095D"/>
    <w:rsid w:val="007C26DF"/>
    <w:rsid w:val="007C424B"/>
    <w:rsid w:val="007C785C"/>
    <w:rsid w:val="007D0D6C"/>
    <w:rsid w:val="007D18FC"/>
    <w:rsid w:val="007D39D3"/>
    <w:rsid w:val="007D5374"/>
    <w:rsid w:val="007D56F5"/>
    <w:rsid w:val="007D67B1"/>
    <w:rsid w:val="007D6D47"/>
    <w:rsid w:val="007D773F"/>
    <w:rsid w:val="007D7F5C"/>
    <w:rsid w:val="007E3189"/>
    <w:rsid w:val="007E5E19"/>
    <w:rsid w:val="007E7317"/>
    <w:rsid w:val="007F0035"/>
    <w:rsid w:val="007F0283"/>
    <w:rsid w:val="007F139A"/>
    <w:rsid w:val="007F1F0B"/>
    <w:rsid w:val="007F1FB5"/>
    <w:rsid w:val="007F268B"/>
    <w:rsid w:val="007F28F5"/>
    <w:rsid w:val="007F3542"/>
    <w:rsid w:val="007F42F6"/>
    <w:rsid w:val="007F4A10"/>
    <w:rsid w:val="007F4BAF"/>
    <w:rsid w:val="007F4E51"/>
    <w:rsid w:val="007F4F60"/>
    <w:rsid w:val="007F6A73"/>
    <w:rsid w:val="007F7E1E"/>
    <w:rsid w:val="00800FF3"/>
    <w:rsid w:val="0080143D"/>
    <w:rsid w:val="00803104"/>
    <w:rsid w:val="008037FA"/>
    <w:rsid w:val="00805E45"/>
    <w:rsid w:val="00807453"/>
    <w:rsid w:val="00810B10"/>
    <w:rsid w:val="00810D99"/>
    <w:rsid w:val="008121DE"/>
    <w:rsid w:val="00812CFC"/>
    <w:rsid w:val="008174FD"/>
    <w:rsid w:val="00820301"/>
    <w:rsid w:val="008211E8"/>
    <w:rsid w:val="008213F2"/>
    <w:rsid w:val="0082184C"/>
    <w:rsid w:val="008225A5"/>
    <w:rsid w:val="00822A4D"/>
    <w:rsid w:val="008234FD"/>
    <w:rsid w:val="008240B3"/>
    <w:rsid w:val="008302D8"/>
    <w:rsid w:val="00830D57"/>
    <w:rsid w:val="00830E28"/>
    <w:rsid w:val="00831421"/>
    <w:rsid w:val="00832D08"/>
    <w:rsid w:val="00833E8A"/>
    <w:rsid w:val="00836090"/>
    <w:rsid w:val="008412CB"/>
    <w:rsid w:val="008419CB"/>
    <w:rsid w:val="008419DB"/>
    <w:rsid w:val="00842BCD"/>
    <w:rsid w:val="00843230"/>
    <w:rsid w:val="00844854"/>
    <w:rsid w:val="00845092"/>
    <w:rsid w:val="0084672E"/>
    <w:rsid w:val="00847093"/>
    <w:rsid w:val="0085203C"/>
    <w:rsid w:val="008530D8"/>
    <w:rsid w:val="0085450C"/>
    <w:rsid w:val="008550F4"/>
    <w:rsid w:val="00857413"/>
    <w:rsid w:val="00857854"/>
    <w:rsid w:val="00864123"/>
    <w:rsid w:val="00864CF3"/>
    <w:rsid w:val="00865750"/>
    <w:rsid w:val="00874200"/>
    <w:rsid w:val="00875876"/>
    <w:rsid w:val="00876090"/>
    <w:rsid w:val="00877242"/>
    <w:rsid w:val="00877910"/>
    <w:rsid w:val="008829D6"/>
    <w:rsid w:val="0088477A"/>
    <w:rsid w:val="00885006"/>
    <w:rsid w:val="00885A38"/>
    <w:rsid w:val="00885F3C"/>
    <w:rsid w:val="0088794B"/>
    <w:rsid w:val="00887FFB"/>
    <w:rsid w:val="00894C18"/>
    <w:rsid w:val="008954F7"/>
    <w:rsid w:val="008A0544"/>
    <w:rsid w:val="008A0BBC"/>
    <w:rsid w:val="008A2316"/>
    <w:rsid w:val="008A255F"/>
    <w:rsid w:val="008A2B38"/>
    <w:rsid w:val="008A3BA1"/>
    <w:rsid w:val="008A4B5A"/>
    <w:rsid w:val="008A4DDC"/>
    <w:rsid w:val="008B094B"/>
    <w:rsid w:val="008B1697"/>
    <w:rsid w:val="008B1917"/>
    <w:rsid w:val="008B3406"/>
    <w:rsid w:val="008B3D2C"/>
    <w:rsid w:val="008B4BDB"/>
    <w:rsid w:val="008B7164"/>
    <w:rsid w:val="008C0BEE"/>
    <w:rsid w:val="008C0E23"/>
    <w:rsid w:val="008C1568"/>
    <w:rsid w:val="008C4EBD"/>
    <w:rsid w:val="008C7D44"/>
    <w:rsid w:val="008D06A1"/>
    <w:rsid w:val="008D0FC4"/>
    <w:rsid w:val="008D14BB"/>
    <w:rsid w:val="008D16B5"/>
    <w:rsid w:val="008D2572"/>
    <w:rsid w:val="008D3927"/>
    <w:rsid w:val="008D3A48"/>
    <w:rsid w:val="008D63F6"/>
    <w:rsid w:val="008E08C0"/>
    <w:rsid w:val="008E0BAB"/>
    <w:rsid w:val="008E1CD2"/>
    <w:rsid w:val="008E26C8"/>
    <w:rsid w:val="008E35AD"/>
    <w:rsid w:val="008E6489"/>
    <w:rsid w:val="008F0379"/>
    <w:rsid w:val="008F071A"/>
    <w:rsid w:val="008F1C23"/>
    <w:rsid w:val="008F3DE8"/>
    <w:rsid w:val="008F3FD4"/>
    <w:rsid w:val="008F7187"/>
    <w:rsid w:val="008F76A6"/>
    <w:rsid w:val="00902726"/>
    <w:rsid w:val="00902C05"/>
    <w:rsid w:val="00905515"/>
    <w:rsid w:val="009100CD"/>
    <w:rsid w:val="00910BBC"/>
    <w:rsid w:val="00911F07"/>
    <w:rsid w:val="00913672"/>
    <w:rsid w:val="00913909"/>
    <w:rsid w:val="00913CE4"/>
    <w:rsid w:val="00913D39"/>
    <w:rsid w:val="00914561"/>
    <w:rsid w:val="009150B5"/>
    <w:rsid w:val="0091629C"/>
    <w:rsid w:val="00920703"/>
    <w:rsid w:val="0092320C"/>
    <w:rsid w:val="00924286"/>
    <w:rsid w:val="00925192"/>
    <w:rsid w:val="00930D01"/>
    <w:rsid w:val="00932179"/>
    <w:rsid w:val="009330C0"/>
    <w:rsid w:val="009338F8"/>
    <w:rsid w:val="00936B51"/>
    <w:rsid w:val="009411DF"/>
    <w:rsid w:val="00941E79"/>
    <w:rsid w:val="00945876"/>
    <w:rsid w:val="00945969"/>
    <w:rsid w:val="00951AF8"/>
    <w:rsid w:val="009531A2"/>
    <w:rsid w:val="00953B8A"/>
    <w:rsid w:val="00955943"/>
    <w:rsid w:val="00961D4E"/>
    <w:rsid w:val="009624AB"/>
    <w:rsid w:val="00964D5B"/>
    <w:rsid w:val="009661A9"/>
    <w:rsid w:val="00966531"/>
    <w:rsid w:val="00966A03"/>
    <w:rsid w:val="00966CBF"/>
    <w:rsid w:val="00966D8B"/>
    <w:rsid w:val="00971658"/>
    <w:rsid w:val="00973055"/>
    <w:rsid w:val="009762FF"/>
    <w:rsid w:val="00976DF8"/>
    <w:rsid w:val="00977601"/>
    <w:rsid w:val="00977F9B"/>
    <w:rsid w:val="00980D0D"/>
    <w:rsid w:val="00981DCF"/>
    <w:rsid w:val="00982339"/>
    <w:rsid w:val="00985EEB"/>
    <w:rsid w:val="00986A65"/>
    <w:rsid w:val="0098770A"/>
    <w:rsid w:val="00987C87"/>
    <w:rsid w:val="00990A53"/>
    <w:rsid w:val="00991B8E"/>
    <w:rsid w:val="009922EC"/>
    <w:rsid w:val="00992890"/>
    <w:rsid w:val="0099322D"/>
    <w:rsid w:val="00994488"/>
    <w:rsid w:val="00994912"/>
    <w:rsid w:val="00995936"/>
    <w:rsid w:val="00997399"/>
    <w:rsid w:val="00997E9D"/>
    <w:rsid w:val="009A1923"/>
    <w:rsid w:val="009A24CE"/>
    <w:rsid w:val="009A2B06"/>
    <w:rsid w:val="009A3E3F"/>
    <w:rsid w:val="009A6C05"/>
    <w:rsid w:val="009A7DD5"/>
    <w:rsid w:val="009B18A4"/>
    <w:rsid w:val="009B247E"/>
    <w:rsid w:val="009B3A5E"/>
    <w:rsid w:val="009B48EC"/>
    <w:rsid w:val="009B537C"/>
    <w:rsid w:val="009B5850"/>
    <w:rsid w:val="009B5E93"/>
    <w:rsid w:val="009B6485"/>
    <w:rsid w:val="009B673A"/>
    <w:rsid w:val="009C047B"/>
    <w:rsid w:val="009C1533"/>
    <w:rsid w:val="009C3187"/>
    <w:rsid w:val="009C7DD3"/>
    <w:rsid w:val="009D02FA"/>
    <w:rsid w:val="009D03DD"/>
    <w:rsid w:val="009D1278"/>
    <w:rsid w:val="009D4A81"/>
    <w:rsid w:val="009D5D02"/>
    <w:rsid w:val="009D659D"/>
    <w:rsid w:val="009D6D2B"/>
    <w:rsid w:val="009D7D70"/>
    <w:rsid w:val="009E152F"/>
    <w:rsid w:val="009E17F6"/>
    <w:rsid w:val="009E1A57"/>
    <w:rsid w:val="009E1E93"/>
    <w:rsid w:val="009E6408"/>
    <w:rsid w:val="009E6776"/>
    <w:rsid w:val="009E6BC9"/>
    <w:rsid w:val="009E71B8"/>
    <w:rsid w:val="009E7EDD"/>
    <w:rsid w:val="009F22DE"/>
    <w:rsid w:val="009F2662"/>
    <w:rsid w:val="009F2FAE"/>
    <w:rsid w:val="009F40A6"/>
    <w:rsid w:val="009F5E61"/>
    <w:rsid w:val="009F6974"/>
    <w:rsid w:val="009F77D2"/>
    <w:rsid w:val="009F794C"/>
    <w:rsid w:val="00A0101E"/>
    <w:rsid w:val="00A01AB1"/>
    <w:rsid w:val="00A021F2"/>
    <w:rsid w:val="00A02571"/>
    <w:rsid w:val="00A028D5"/>
    <w:rsid w:val="00A0387C"/>
    <w:rsid w:val="00A049F6"/>
    <w:rsid w:val="00A04AEB"/>
    <w:rsid w:val="00A06BA2"/>
    <w:rsid w:val="00A1252D"/>
    <w:rsid w:val="00A1314D"/>
    <w:rsid w:val="00A13D8B"/>
    <w:rsid w:val="00A1489D"/>
    <w:rsid w:val="00A159C6"/>
    <w:rsid w:val="00A16BD4"/>
    <w:rsid w:val="00A20B71"/>
    <w:rsid w:val="00A2172C"/>
    <w:rsid w:val="00A21CEE"/>
    <w:rsid w:val="00A30B3B"/>
    <w:rsid w:val="00A30E59"/>
    <w:rsid w:val="00A312DE"/>
    <w:rsid w:val="00A326C0"/>
    <w:rsid w:val="00A34EAB"/>
    <w:rsid w:val="00A34F4B"/>
    <w:rsid w:val="00A355A3"/>
    <w:rsid w:val="00A361D7"/>
    <w:rsid w:val="00A36908"/>
    <w:rsid w:val="00A36E26"/>
    <w:rsid w:val="00A37689"/>
    <w:rsid w:val="00A37D74"/>
    <w:rsid w:val="00A4465E"/>
    <w:rsid w:val="00A44E23"/>
    <w:rsid w:val="00A477CC"/>
    <w:rsid w:val="00A50ADA"/>
    <w:rsid w:val="00A526A4"/>
    <w:rsid w:val="00A55A28"/>
    <w:rsid w:val="00A567BA"/>
    <w:rsid w:val="00A5698A"/>
    <w:rsid w:val="00A5708D"/>
    <w:rsid w:val="00A621CC"/>
    <w:rsid w:val="00A62897"/>
    <w:rsid w:val="00A6636C"/>
    <w:rsid w:val="00A66EB7"/>
    <w:rsid w:val="00A71095"/>
    <w:rsid w:val="00A73111"/>
    <w:rsid w:val="00A73A73"/>
    <w:rsid w:val="00A73EAD"/>
    <w:rsid w:val="00A74AFD"/>
    <w:rsid w:val="00A753CC"/>
    <w:rsid w:val="00A7559E"/>
    <w:rsid w:val="00A75D06"/>
    <w:rsid w:val="00A80EA8"/>
    <w:rsid w:val="00A80FEF"/>
    <w:rsid w:val="00A816ED"/>
    <w:rsid w:val="00A81C9B"/>
    <w:rsid w:val="00A839D5"/>
    <w:rsid w:val="00A83F77"/>
    <w:rsid w:val="00A8530C"/>
    <w:rsid w:val="00A8683E"/>
    <w:rsid w:val="00A90270"/>
    <w:rsid w:val="00A902A3"/>
    <w:rsid w:val="00A912C6"/>
    <w:rsid w:val="00A91F6E"/>
    <w:rsid w:val="00A9312C"/>
    <w:rsid w:val="00A94A39"/>
    <w:rsid w:val="00A967DE"/>
    <w:rsid w:val="00A9754D"/>
    <w:rsid w:val="00AA0400"/>
    <w:rsid w:val="00AA1260"/>
    <w:rsid w:val="00AA2684"/>
    <w:rsid w:val="00AA3725"/>
    <w:rsid w:val="00AA4BA4"/>
    <w:rsid w:val="00AA527A"/>
    <w:rsid w:val="00AA5F89"/>
    <w:rsid w:val="00AA7960"/>
    <w:rsid w:val="00AB2101"/>
    <w:rsid w:val="00AB2295"/>
    <w:rsid w:val="00AB3731"/>
    <w:rsid w:val="00AB43D8"/>
    <w:rsid w:val="00AB6678"/>
    <w:rsid w:val="00AB6858"/>
    <w:rsid w:val="00AC0218"/>
    <w:rsid w:val="00AC0500"/>
    <w:rsid w:val="00AC1075"/>
    <w:rsid w:val="00AC11AD"/>
    <w:rsid w:val="00AC41C0"/>
    <w:rsid w:val="00AC51F0"/>
    <w:rsid w:val="00AC7681"/>
    <w:rsid w:val="00AC7BAB"/>
    <w:rsid w:val="00AD1AA3"/>
    <w:rsid w:val="00AD1B1D"/>
    <w:rsid w:val="00AD1B87"/>
    <w:rsid w:val="00AD37CC"/>
    <w:rsid w:val="00AD5B40"/>
    <w:rsid w:val="00AD6DDF"/>
    <w:rsid w:val="00AD6E9E"/>
    <w:rsid w:val="00AD71B4"/>
    <w:rsid w:val="00AE0921"/>
    <w:rsid w:val="00AE0D71"/>
    <w:rsid w:val="00AE0D75"/>
    <w:rsid w:val="00AE0F8C"/>
    <w:rsid w:val="00AE1839"/>
    <w:rsid w:val="00AE239E"/>
    <w:rsid w:val="00AE395A"/>
    <w:rsid w:val="00AE753A"/>
    <w:rsid w:val="00AF0146"/>
    <w:rsid w:val="00AF2240"/>
    <w:rsid w:val="00AF6D5B"/>
    <w:rsid w:val="00B0002C"/>
    <w:rsid w:val="00B01650"/>
    <w:rsid w:val="00B02474"/>
    <w:rsid w:val="00B04896"/>
    <w:rsid w:val="00B07D1D"/>
    <w:rsid w:val="00B110D4"/>
    <w:rsid w:val="00B118F6"/>
    <w:rsid w:val="00B12C27"/>
    <w:rsid w:val="00B137D9"/>
    <w:rsid w:val="00B14242"/>
    <w:rsid w:val="00B159AF"/>
    <w:rsid w:val="00B2054D"/>
    <w:rsid w:val="00B23FA6"/>
    <w:rsid w:val="00B24C5F"/>
    <w:rsid w:val="00B26909"/>
    <w:rsid w:val="00B27D6F"/>
    <w:rsid w:val="00B31EBB"/>
    <w:rsid w:val="00B32DD8"/>
    <w:rsid w:val="00B330DA"/>
    <w:rsid w:val="00B338B6"/>
    <w:rsid w:val="00B34B57"/>
    <w:rsid w:val="00B40169"/>
    <w:rsid w:val="00B40CFF"/>
    <w:rsid w:val="00B41C8B"/>
    <w:rsid w:val="00B42782"/>
    <w:rsid w:val="00B43175"/>
    <w:rsid w:val="00B44C80"/>
    <w:rsid w:val="00B44E08"/>
    <w:rsid w:val="00B53C87"/>
    <w:rsid w:val="00B53F04"/>
    <w:rsid w:val="00B55410"/>
    <w:rsid w:val="00B5588F"/>
    <w:rsid w:val="00B558FB"/>
    <w:rsid w:val="00B573C9"/>
    <w:rsid w:val="00B6056F"/>
    <w:rsid w:val="00B6197D"/>
    <w:rsid w:val="00B6353A"/>
    <w:rsid w:val="00B6372D"/>
    <w:rsid w:val="00B644DA"/>
    <w:rsid w:val="00B65748"/>
    <w:rsid w:val="00B70FD6"/>
    <w:rsid w:val="00B71F0A"/>
    <w:rsid w:val="00B72480"/>
    <w:rsid w:val="00B7254A"/>
    <w:rsid w:val="00B72BC2"/>
    <w:rsid w:val="00B72F4A"/>
    <w:rsid w:val="00B7375F"/>
    <w:rsid w:val="00B746F3"/>
    <w:rsid w:val="00B74EAC"/>
    <w:rsid w:val="00B805D5"/>
    <w:rsid w:val="00B816F1"/>
    <w:rsid w:val="00B81791"/>
    <w:rsid w:val="00B82597"/>
    <w:rsid w:val="00B83292"/>
    <w:rsid w:val="00B84799"/>
    <w:rsid w:val="00B8511C"/>
    <w:rsid w:val="00B85BF3"/>
    <w:rsid w:val="00B86166"/>
    <w:rsid w:val="00B87367"/>
    <w:rsid w:val="00B87800"/>
    <w:rsid w:val="00B94B37"/>
    <w:rsid w:val="00B956FF"/>
    <w:rsid w:val="00B9644E"/>
    <w:rsid w:val="00B9676A"/>
    <w:rsid w:val="00BA1857"/>
    <w:rsid w:val="00BA26E2"/>
    <w:rsid w:val="00BA464A"/>
    <w:rsid w:val="00BA4C3A"/>
    <w:rsid w:val="00BA5339"/>
    <w:rsid w:val="00BA60AB"/>
    <w:rsid w:val="00BA7136"/>
    <w:rsid w:val="00BA7575"/>
    <w:rsid w:val="00BB0BCA"/>
    <w:rsid w:val="00BB3668"/>
    <w:rsid w:val="00BB5FD1"/>
    <w:rsid w:val="00BB6008"/>
    <w:rsid w:val="00BB7D8D"/>
    <w:rsid w:val="00BC10FD"/>
    <w:rsid w:val="00BC6BCE"/>
    <w:rsid w:val="00BC7A50"/>
    <w:rsid w:val="00BD2149"/>
    <w:rsid w:val="00BD3165"/>
    <w:rsid w:val="00BD3F4A"/>
    <w:rsid w:val="00BD414F"/>
    <w:rsid w:val="00BD54C2"/>
    <w:rsid w:val="00BD76A8"/>
    <w:rsid w:val="00BE0F25"/>
    <w:rsid w:val="00BE2AC3"/>
    <w:rsid w:val="00BE2FF8"/>
    <w:rsid w:val="00BE73DE"/>
    <w:rsid w:val="00BF29D7"/>
    <w:rsid w:val="00BF527F"/>
    <w:rsid w:val="00BF6104"/>
    <w:rsid w:val="00C01982"/>
    <w:rsid w:val="00C019E1"/>
    <w:rsid w:val="00C1044C"/>
    <w:rsid w:val="00C1064F"/>
    <w:rsid w:val="00C10D56"/>
    <w:rsid w:val="00C11227"/>
    <w:rsid w:val="00C1198E"/>
    <w:rsid w:val="00C11FCC"/>
    <w:rsid w:val="00C12BDE"/>
    <w:rsid w:val="00C14BDA"/>
    <w:rsid w:val="00C14BDF"/>
    <w:rsid w:val="00C157B2"/>
    <w:rsid w:val="00C15D0B"/>
    <w:rsid w:val="00C161F2"/>
    <w:rsid w:val="00C16E11"/>
    <w:rsid w:val="00C200EF"/>
    <w:rsid w:val="00C244EB"/>
    <w:rsid w:val="00C27DA9"/>
    <w:rsid w:val="00C30784"/>
    <w:rsid w:val="00C30A9A"/>
    <w:rsid w:val="00C33172"/>
    <w:rsid w:val="00C33F8C"/>
    <w:rsid w:val="00C35667"/>
    <w:rsid w:val="00C35BFA"/>
    <w:rsid w:val="00C376BF"/>
    <w:rsid w:val="00C37A93"/>
    <w:rsid w:val="00C424CA"/>
    <w:rsid w:val="00C42D4B"/>
    <w:rsid w:val="00C433CF"/>
    <w:rsid w:val="00C43D97"/>
    <w:rsid w:val="00C44875"/>
    <w:rsid w:val="00C44CCF"/>
    <w:rsid w:val="00C4559D"/>
    <w:rsid w:val="00C455ED"/>
    <w:rsid w:val="00C46BEB"/>
    <w:rsid w:val="00C50914"/>
    <w:rsid w:val="00C52006"/>
    <w:rsid w:val="00C52306"/>
    <w:rsid w:val="00C525E2"/>
    <w:rsid w:val="00C52EF7"/>
    <w:rsid w:val="00C555F2"/>
    <w:rsid w:val="00C55CAD"/>
    <w:rsid w:val="00C563AD"/>
    <w:rsid w:val="00C573DD"/>
    <w:rsid w:val="00C577B9"/>
    <w:rsid w:val="00C64BF5"/>
    <w:rsid w:val="00C6689E"/>
    <w:rsid w:val="00C67123"/>
    <w:rsid w:val="00C70DD6"/>
    <w:rsid w:val="00C7756B"/>
    <w:rsid w:val="00C77D0D"/>
    <w:rsid w:val="00C8060C"/>
    <w:rsid w:val="00C81A10"/>
    <w:rsid w:val="00C86576"/>
    <w:rsid w:val="00C86DEA"/>
    <w:rsid w:val="00C91047"/>
    <w:rsid w:val="00C91480"/>
    <w:rsid w:val="00C91C0D"/>
    <w:rsid w:val="00C93975"/>
    <w:rsid w:val="00C97607"/>
    <w:rsid w:val="00CA1588"/>
    <w:rsid w:val="00CA1CAD"/>
    <w:rsid w:val="00CA2448"/>
    <w:rsid w:val="00CA2969"/>
    <w:rsid w:val="00CA2E9E"/>
    <w:rsid w:val="00CA5941"/>
    <w:rsid w:val="00CA6D1D"/>
    <w:rsid w:val="00CC0809"/>
    <w:rsid w:val="00CC2054"/>
    <w:rsid w:val="00CC3075"/>
    <w:rsid w:val="00CC412D"/>
    <w:rsid w:val="00CC7750"/>
    <w:rsid w:val="00CC7E29"/>
    <w:rsid w:val="00CD0E5C"/>
    <w:rsid w:val="00CD0EFD"/>
    <w:rsid w:val="00CD3EA6"/>
    <w:rsid w:val="00CD4A63"/>
    <w:rsid w:val="00CD580F"/>
    <w:rsid w:val="00CD6F94"/>
    <w:rsid w:val="00CD71FF"/>
    <w:rsid w:val="00CE098F"/>
    <w:rsid w:val="00CE0A26"/>
    <w:rsid w:val="00CE2E0A"/>
    <w:rsid w:val="00CE33DB"/>
    <w:rsid w:val="00CE3D6E"/>
    <w:rsid w:val="00CE64A3"/>
    <w:rsid w:val="00CE7031"/>
    <w:rsid w:val="00CF1BAF"/>
    <w:rsid w:val="00CF2B65"/>
    <w:rsid w:val="00CF5409"/>
    <w:rsid w:val="00CF5C45"/>
    <w:rsid w:val="00D02856"/>
    <w:rsid w:val="00D02BA7"/>
    <w:rsid w:val="00D04951"/>
    <w:rsid w:val="00D101DE"/>
    <w:rsid w:val="00D11601"/>
    <w:rsid w:val="00D12A7C"/>
    <w:rsid w:val="00D12D3E"/>
    <w:rsid w:val="00D143B6"/>
    <w:rsid w:val="00D1759E"/>
    <w:rsid w:val="00D17D4A"/>
    <w:rsid w:val="00D17F93"/>
    <w:rsid w:val="00D20641"/>
    <w:rsid w:val="00D20DB8"/>
    <w:rsid w:val="00D21AFF"/>
    <w:rsid w:val="00D22430"/>
    <w:rsid w:val="00D23334"/>
    <w:rsid w:val="00D236A9"/>
    <w:rsid w:val="00D23C45"/>
    <w:rsid w:val="00D23E25"/>
    <w:rsid w:val="00D23FAF"/>
    <w:rsid w:val="00D25BEB"/>
    <w:rsid w:val="00D26A92"/>
    <w:rsid w:val="00D31D65"/>
    <w:rsid w:val="00D3322C"/>
    <w:rsid w:val="00D332D3"/>
    <w:rsid w:val="00D339CB"/>
    <w:rsid w:val="00D34208"/>
    <w:rsid w:val="00D34E7C"/>
    <w:rsid w:val="00D34FA1"/>
    <w:rsid w:val="00D37646"/>
    <w:rsid w:val="00D402DA"/>
    <w:rsid w:val="00D420F4"/>
    <w:rsid w:val="00D4338E"/>
    <w:rsid w:val="00D44870"/>
    <w:rsid w:val="00D44ECC"/>
    <w:rsid w:val="00D4508D"/>
    <w:rsid w:val="00D47BCF"/>
    <w:rsid w:val="00D51B82"/>
    <w:rsid w:val="00D52E3D"/>
    <w:rsid w:val="00D54F8B"/>
    <w:rsid w:val="00D55BA3"/>
    <w:rsid w:val="00D61D2D"/>
    <w:rsid w:val="00D6261B"/>
    <w:rsid w:val="00D664BE"/>
    <w:rsid w:val="00D701CE"/>
    <w:rsid w:val="00D7028E"/>
    <w:rsid w:val="00D70EF5"/>
    <w:rsid w:val="00D7384A"/>
    <w:rsid w:val="00D76D50"/>
    <w:rsid w:val="00D77515"/>
    <w:rsid w:val="00D778C1"/>
    <w:rsid w:val="00D807DB"/>
    <w:rsid w:val="00D821F0"/>
    <w:rsid w:val="00D850FC"/>
    <w:rsid w:val="00D858FC"/>
    <w:rsid w:val="00D86429"/>
    <w:rsid w:val="00D90E3C"/>
    <w:rsid w:val="00D918B9"/>
    <w:rsid w:val="00D92177"/>
    <w:rsid w:val="00D92480"/>
    <w:rsid w:val="00D92AF3"/>
    <w:rsid w:val="00D94B87"/>
    <w:rsid w:val="00D9502C"/>
    <w:rsid w:val="00D95BA2"/>
    <w:rsid w:val="00D97772"/>
    <w:rsid w:val="00D97D67"/>
    <w:rsid w:val="00DA231F"/>
    <w:rsid w:val="00DA2345"/>
    <w:rsid w:val="00DA27A7"/>
    <w:rsid w:val="00DA2E3E"/>
    <w:rsid w:val="00DA3301"/>
    <w:rsid w:val="00DA439F"/>
    <w:rsid w:val="00DA4B03"/>
    <w:rsid w:val="00DA5D21"/>
    <w:rsid w:val="00DA62B0"/>
    <w:rsid w:val="00DA6A0B"/>
    <w:rsid w:val="00DA7621"/>
    <w:rsid w:val="00DB16D6"/>
    <w:rsid w:val="00DB25FE"/>
    <w:rsid w:val="00DC0908"/>
    <w:rsid w:val="00DC10C3"/>
    <w:rsid w:val="00DC1BC7"/>
    <w:rsid w:val="00DC234E"/>
    <w:rsid w:val="00DC6264"/>
    <w:rsid w:val="00DC6CBA"/>
    <w:rsid w:val="00DC6EF7"/>
    <w:rsid w:val="00DD5683"/>
    <w:rsid w:val="00DD592C"/>
    <w:rsid w:val="00DD6ED0"/>
    <w:rsid w:val="00DE17AC"/>
    <w:rsid w:val="00DE1C77"/>
    <w:rsid w:val="00DE4696"/>
    <w:rsid w:val="00DE46D9"/>
    <w:rsid w:val="00DE6C85"/>
    <w:rsid w:val="00DF2423"/>
    <w:rsid w:val="00DF2F4F"/>
    <w:rsid w:val="00DF3941"/>
    <w:rsid w:val="00DF7954"/>
    <w:rsid w:val="00E01AD4"/>
    <w:rsid w:val="00E02A33"/>
    <w:rsid w:val="00E02E5D"/>
    <w:rsid w:val="00E03FC2"/>
    <w:rsid w:val="00E07BB4"/>
    <w:rsid w:val="00E1158A"/>
    <w:rsid w:val="00E148F1"/>
    <w:rsid w:val="00E15BA9"/>
    <w:rsid w:val="00E1610F"/>
    <w:rsid w:val="00E201FC"/>
    <w:rsid w:val="00E2053C"/>
    <w:rsid w:val="00E21FD2"/>
    <w:rsid w:val="00E22768"/>
    <w:rsid w:val="00E232A4"/>
    <w:rsid w:val="00E24B81"/>
    <w:rsid w:val="00E25DF9"/>
    <w:rsid w:val="00E2665A"/>
    <w:rsid w:val="00E2694D"/>
    <w:rsid w:val="00E26D19"/>
    <w:rsid w:val="00E30604"/>
    <w:rsid w:val="00E31579"/>
    <w:rsid w:val="00E34267"/>
    <w:rsid w:val="00E34FF4"/>
    <w:rsid w:val="00E3617C"/>
    <w:rsid w:val="00E36733"/>
    <w:rsid w:val="00E37755"/>
    <w:rsid w:val="00E37825"/>
    <w:rsid w:val="00E422FD"/>
    <w:rsid w:val="00E4264E"/>
    <w:rsid w:val="00E45C23"/>
    <w:rsid w:val="00E473F4"/>
    <w:rsid w:val="00E4782C"/>
    <w:rsid w:val="00E5068B"/>
    <w:rsid w:val="00E50890"/>
    <w:rsid w:val="00E52A1F"/>
    <w:rsid w:val="00E5331F"/>
    <w:rsid w:val="00E53880"/>
    <w:rsid w:val="00E550F1"/>
    <w:rsid w:val="00E57034"/>
    <w:rsid w:val="00E5703D"/>
    <w:rsid w:val="00E574AD"/>
    <w:rsid w:val="00E607B7"/>
    <w:rsid w:val="00E60E75"/>
    <w:rsid w:val="00E615AE"/>
    <w:rsid w:val="00E62424"/>
    <w:rsid w:val="00E63519"/>
    <w:rsid w:val="00E67C60"/>
    <w:rsid w:val="00E72CAC"/>
    <w:rsid w:val="00E73AED"/>
    <w:rsid w:val="00E74FAD"/>
    <w:rsid w:val="00E76C80"/>
    <w:rsid w:val="00E85573"/>
    <w:rsid w:val="00E857AF"/>
    <w:rsid w:val="00E863C1"/>
    <w:rsid w:val="00E91F30"/>
    <w:rsid w:val="00E932D7"/>
    <w:rsid w:val="00E93B53"/>
    <w:rsid w:val="00E94755"/>
    <w:rsid w:val="00E96812"/>
    <w:rsid w:val="00E96CD4"/>
    <w:rsid w:val="00EA0823"/>
    <w:rsid w:val="00EA1477"/>
    <w:rsid w:val="00EA2D97"/>
    <w:rsid w:val="00EA33C7"/>
    <w:rsid w:val="00EA3F6A"/>
    <w:rsid w:val="00EA4404"/>
    <w:rsid w:val="00EA4A1B"/>
    <w:rsid w:val="00EA4C75"/>
    <w:rsid w:val="00EA6B94"/>
    <w:rsid w:val="00EB0B7F"/>
    <w:rsid w:val="00EB329A"/>
    <w:rsid w:val="00EB3747"/>
    <w:rsid w:val="00EB5671"/>
    <w:rsid w:val="00EB668B"/>
    <w:rsid w:val="00EB6841"/>
    <w:rsid w:val="00EC3B25"/>
    <w:rsid w:val="00EC6262"/>
    <w:rsid w:val="00EC6449"/>
    <w:rsid w:val="00ED005B"/>
    <w:rsid w:val="00ED12E1"/>
    <w:rsid w:val="00ED35D5"/>
    <w:rsid w:val="00ED5A9E"/>
    <w:rsid w:val="00ED5B7F"/>
    <w:rsid w:val="00ED6D3B"/>
    <w:rsid w:val="00ED7D92"/>
    <w:rsid w:val="00EE117A"/>
    <w:rsid w:val="00EE2562"/>
    <w:rsid w:val="00EE2C66"/>
    <w:rsid w:val="00EE3D34"/>
    <w:rsid w:val="00EE661D"/>
    <w:rsid w:val="00EE7E5B"/>
    <w:rsid w:val="00EF1DBD"/>
    <w:rsid w:val="00EF1F49"/>
    <w:rsid w:val="00EF432F"/>
    <w:rsid w:val="00EF4547"/>
    <w:rsid w:val="00EF52F5"/>
    <w:rsid w:val="00EF58F0"/>
    <w:rsid w:val="00EF6120"/>
    <w:rsid w:val="00EF61C3"/>
    <w:rsid w:val="00EF6531"/>
    <w:rsid w:val="00EF65A0"/>
    <w:rsid w:val="00EF7727"/>
    <w:rsid w:val="00EF7972"/>
    <w:rsid w:val="00F01BB9"/>
    <w:rsid w:val="00F024EF"/>
    <w:rsid w:val="00F04718"/>
    <w:rsid w:val="00F0528C"/>
    <w:rsid w:val="00F05BD4"/>
    <w:rsid w:val="00F05E98"/>
    <w:rsid w:val="00F10E84"/>
    <w:rsid w:val="00F151EF"/>
    <w:rsid w:val="00F1591D"/>
    <w:rsid w:val="00F15BB7"/>
    <w:rsid w:val="00F16228"/>
    <w:rsid w:val="00F16716"/>
    <w:rsid w:val="00F22238"/>
    <w:rsid w:val="00F26C8C"/>
    <w:rsid w:val="00F27872"/>
    <w:rsid w:val="00F279B3"/>
    <w:rsid w:val="00F30078"/>
    <w:rsid w:val="00F30233"/>
    <w:rsid w:val="00F315E1"/>
    <w:rsid w:val="00F31854"/>
    <w:rsid w:val="00F32DCE"/>
    <w:rsid w:val="00F34B94"/>
    <w:rsid w:val="00F34F7B"/>
    <w:rsid w:val="00F35671"/>
    <w:rsid w:val="00F358F0"/>
    <w:rsid w:val="00F37A61"/>
    <w:rsid w:val="00F37B03"/>
    <w:rsid w:val="00F425B9"/>
    <w:rsid w:val="00F4620E"/>
    <w:rsid w:val="00F46C49"/>
    <w:rsid w:val="00F5084C"/>
    <w:rsid w:val="00F53C66"/>
    <w:rsid w:val="00F56C17"/>
    <w:rsid w:val="00F57151"/>
    <w:rsid w:val="00F604C2"/>
    <w:rsid w:val="00F609FE"/>
    <w:rsid w:val="00F6142C"/>
    <w:rsid w:val="00F63194"/>
    <w:rsid w:val="00F632C6"/>
    <w:rsid w:val="00F66398"/>
    <w:rsid w:val="00F67769"/>
    <w:rsid w:val="00F81A20"/>
    <w:rsid w:val="00F82E35"/>
    <w:rsid w:val="00F83B1C"/>
    <w:rsid w:val="00F9028A"/>
    <w:rsid w:val="00F92B24"/>
    <w:rsid w:val="00F93AAA"/>
    <w:rsid w:val="00F93E72"/>
    <w:rsid w:val="00F9410E"/>
    <w:rsid w:val="00F965AC"/>
    <w:rsid w:val="00FA0A1B"/>
    <w:rsid w:val="00FA2879"/>
    <w:rsid w:val="00FA3EC5"/>
    <w:rsid w:val="00FA469B"/>
    <w:rsid w:val="00FA5E20"/>
    <w:rsid w:val="00FA658C"/>
    <w:rsid w:val="00FB09BA"/>
    <w:rsid w:val="00FB1FD1"/>
    <w:rsid w:val="00FB377F"/>
    <w:rsid w:val="00FB3ACE"/>
    <w:rsid w:val="00FB4244"/>
    <w:rsid w:val="00FB7800"/>
    <w:rsid w:val="00FB7F74"/>
    <w:rsid w:val="00FC3493"/>
    <w:rsid w:val="00FC4879"/>
    <w:rsid w:val="00FC54FB"/>
    <w:rsid w:val="00FC712F"/>
    <w:rsid w:val="00FD1507"/>
    <w:rsid w:val="00FD2089"/>
    <w:rsid w:val="00FD2CF3"/>
    <w:rsid w:val="00FD3306"/>
    <w:rsid w:val="00FD429C"/>
    <w:rsid w:val="00FD5251"/>
    <w:rsid w:val="00FD59BA"/>
    <w:rsid w:val="00FD5D47"/>
    <w:rsid w:val="00FD656E"/>
    <w:rsid w:val="00FD7D14"/>
    <w:rsid w:val="00FE02A9"/>
    <w:rsid w:val="00FE05B5"/>
    <w:rsid w:val="00FE10A1"/>
    <w:rsid w:val="00FE16C9"/>
    <w:rsid w:val="00FE230D"/>
    <w:rsid w:val="00FE2701"/>
    <w:rsid w:val="00FE66C4"/>
    <w:rsid w:val="00FE69EE"/>
    <w:rsid w:val="00FE7A3F"/>
    <w:rsid w:val="00FF028B"/>
    <w:rsid w:val="00FF1D3D"/>
    <w:rsid w:val="00FF2084"/>
    <w:rsid w:val="00FF430C"/>
    <w:rsid w:val="00FF4C66"/>
    <w:rsid w:val="00FF610C"/>
    <w:rsid w:val="00FF684B"/>
    <w:rsid w:val="00FF71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20C"/>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2320C"/>
    <w:rPr>
      <w:color w:val="0000FF"/>
      <w:u w:val="single"/>
    </w:rPr>
  </w:style>
  <w:style w:type="character" w:styleId="Hipervnculovisitado">
    <w:name w:val="FollowedHyperlink"/>
    <w:uiPriority w:val="99"/>
    <w:semiHidden/>
    <w:unhideWhenUsed/>
    <w:rsid w:val="0092320C"/>
    <w:rPr>
      <w:color w:val="800080"/>
      <w:u w:val="single"/>
    </w:rPr>
  </w:style>
  <w:style w:type="paragraph" w:styleId="Textocomentario">
    <w:name w:val="annotation text"/>
    <w:basedOn w:val="Normal"/>
    <w:link w:val="TextocomentarioCar"/>
    <w:uiPriority w:val="99"/>
    <w:unhideWhenUsed/>
    <w:rsid w:val="0092320C"/>
    <w:rPr>
      <w:sz w:val="24"/>
      <w:szCs w:val="24"/>
      <w:lang w:eastAsia="es-ES"/>
    </w:rPr>
  </w:style>
  <w:style w:type="character" w:customStyle="1" w:styleId="TextocomentarioCar">
    <w:name w:val="Texto comentario Car"/>
    <w:link w:val="Textocomentario"/>
    <w:uiPriority w:val="99"/>
    <w:rsid w:val="0092320C"/>
    <w:rPr>
      <w:rFonts w:ascii="Calibri" w:hAnsi="Calibri" w:cs="Calibri"/>
      <w:sz w:val="24"/>
      <w:szCs w:val="24"/>
      <w:lang w:eastAsia="es-ES"/>
    </w:rPr>
  </w:style>
  <w:style w:type="paragraph" w:styleId="Encabezado">
    <w:name w:val="header"/>
    <w:basedOn w:val="Normal"/>
    <w:link w:val="EncabezadoCar"/>
    <w:uiPriority w:val="99"/>
    <w:unhideWhenUsed/>
    <w:rsid w:val="0092320C"/>
    <w:rPr>
      <w:sz w:val="24"/>
      <w:szCs w:val="24"/>
      <w:lang w:eastAsia="es-ES"/>
    </w:rPr>
  </w:style>
  <w:style w:type="character" w:customStyle="1" w:styleId="EncabezadoCar">
    <w:name w:val="Encabezado Car"/>
    <w:link w:val="Encabezado"/>
    <w:uiPriority w:val="99"/>
    <w:rsid w:val="0092320C"/>
    <w:rPr>
      <w:rFonts w:ascii="Calibri" w:hAnsi="Calibri" w:cs="Calibri"/>
      <w:sz w:val="24"/>
      <w:szCs w:val="24"/>
      <w:lang w:eastAsia="es-ES"/>
    </w:rPr>
  </w:style>
  <w:style w:type="paragraph" w:styleId="Piedepgina">
    <w:name w:val="footer"/>
    <w:basedOn w:val="Normal"/>
    <w:link w:val="PiedepginaCar"/>
    <w:uiPriority w:val="99"/>
    <w:unhideWhenUsed/>
    <w:rsid w:val="0092320C"/>
    <w:rPr>
      <w:sz w:val="24"/>
      <w:szCs w:val="24"/>
      <w:lang w:eastAsia="es-ES"/>
    </w:rPr>
  </w:style>
  <w:style w:type="character" w:customStyle="1" w:styleId="PiedepginaCar">
    <w:name w:val="Pie de página Car"/>
    <w:link w:val="Piedepgina"/>
    <w:uiPriority w:val="99"/>
    <w:rsid w:val="0092320C"/>
    <w:rPr>
      <w:rFonts w:ascii="Calibri" w:hAnsi="Calibri" w:cs="Calibri"/>
      <w:sz w:val="24"/>
      <w:szCs w:val="24"/>
      <w:lang w:eastAsia="es-ES"/>
    </w:rPr>
  </w:style>
  <w:style w:type="paragraph" w:styleId="Asuntodelcomentario">
    <w:name w:val="annotation subject"/>
    <w:basedOn w:val="Normal"/>
    <w:link w:val="AsuntodelcomentarioCar"/>
    <w:uiPriority w:val="99"/>
    <w:semiHidden/>
    <w:unhideWhenUsed/>
    <w:rsid w:val="0092320C"/>
    <w:rPr>
      <w:b/>
      <w:bCs/>
      <w:sz w:val="24"/>
      <w:szCs w:val="24"/>
      <w:lang w:eastAsia="es-ES"/>
    </w:rPr>
  </w:style>
  <w:style w:type="character" w:customStyle="1" w:styleId="AsuntodelcomentarioCar">
    <w:name w:val="Asunto del comentario Car"/>
    <w:link w:val="Asuntodelcomentario"/>
    <w:uiPriority w:val="99"/>
    <w:semiHidden/>
    <w:rsid w:val="0092320C"/>
    <w:rPr>
      <w:rFonts w:ascii="Calibri" w:hAnsi="Calibri" w:cs="Calibri"/>
      <w:b/>
      <w:bCs/>
      <w:sz w:val="24"/>
      <w:szCs w:val="24"/>
      <w:lang w:eastAsia="es-ES"/>
    </w:rPr>
  </w:style>
  <w:style w:type="paragraph" w:styleId="Textodeglobo">
    <w:name w:val="Balloon Text"/>
    <w:basedOn w:val="Normal"/>
    <w:link w:val="TextodegloboCar"/>
    <w:uiPriority w:val="99"/>
    <w:semiHidden/>
    <w:unhideWhenUsed/>
    <w:rsid w:val="0092320C"/>
    <w:rPr>
      <w:rFonts w:ascii="Lucida Grande" w:hAnsi="Lucida Grande" w:cs="Lucida Grande"/>
      <w:sz w:val="18"/>
      <w:szCs w:val="18"/>
      <w:lang w:eastAsia="es-ES"/>
    </w:rPr>
  </w:style>
  <w:style w:type="character" w:customStyle="1" w:styleId="TextodegloboCar">
    <w:name w:val="Texto de globo Car"/>
    <w:link w:val="Textodeglobo"/>
    <w:uiPriority w:val="99"/>
    <w:semiHidden/>
    <w:rsid w:val="0092320C"/>
    <w:rPr>
      <w:rFonts w:ascii="Lucida Grande" w:hAnsi="Lucida Grande" w:cs="Lucida Grande"/>
      <w:sz w:val="18"/>
      <w:szCs w:val="18"/>
      <w:lang w:eastAsia="es-ES"/>
    </w:rPr>
  </w:style>
  <w:style w:type="paragraph" w:styleId="Revisin">
    <w:name w:val="Revision"/>
    <w:basedOn w:val="Normal"/>
    <w:uiPriority w:val="99"/>
    <w:semiHidden/>
    <w:rsid w:val="0092320C"/>
    <w:rPr>
      <w:sz w:val="24"/>
      <w:szCs w:val="24"/>
      <w:lang w:eastAsia="es-ES"/>
    </w:rPr>
  </w:style>
  <w:style w:type="paragraph" w:styleId="Prrafodelista">
    <w:name w:val="List Paragraph"/>
    <w:basedOn w:val="Normal"/>
    <w:link w:val="PrrafodelistaCar"/>
    <w:uiPriority w:val="34"/>
    <w:qFormat/>
    <w:rsid w:val="0092320C"/>
    <w:pPr>
      <w:ind w:left="720"/>
      <w:contextualSpacing/>
    </w:pPr>
    <w:rPr>
      <w:sz w:val="24"/>
      <w:szCs w:val="24"/>
      <w:lang w:eastAsia="es-ES"/>
    </w:rPr>
  </w:style>
  <w:style w:type="character" w:customStyle="1" w:styleId="TextoCar">
    <w:name w:val="Texto Car"/>
    <w:link w:val="Texto"/>
    <w:locked/>
    <w:rsid w:val="0092320C"/>
    <w:rPr>
      <w:rFonts w:ascii="Arial" w:hAnsi="Arial" w:cs="Arial"/>
      <w:lang w:eastAsia="es-ES"/>
    </w:rPr>
  </w:style>
  <w:style w:type="paragraph" w:customStyle="1" w:styleId="Texto">
    <w:name w:val="Texto"/>
    <w:basedOn w:val="Normal"/>
    <w:link w:val="TextoCar"/>
    <w:qFormat/>
    <w:rsid w:val="0092320C"/>
    <w:pPr>
      <w:spacing w:after="101" w:line="216" w:lineRule="exact"/>
      <w:ind w:firstLine="288"/>
      <w:jc w:val="both"/>
    </w:pPr>
    <w:rPr>
      <w:rFonts w:ascii="Arial" w:hAnsi="Arial" w:cs="Arial"/>
      <w:lang w:eastAsia="es-ES"/>
    </w:rPr>
  </w:style>
  <w:style w:type="character" w:customStyle="1" w:styleId="ANOTACIONCar">
    <w:name w:val="ANOTACION Car"/>
    <w:link w:val="ANOTACION"/>
    <w:locked/>
    <w:rsid w:val="0092320C"/>
    <w:rPr>
      <w:b/>
      <w:bCs/>
      <w:lang w:eastAsia="es-ES"/>
    </w:rPr>
  </w:style>
  <w:style w:type="paragraph" w:customStyle="1" w:styleId="ANOTACION">
    <w:name w:val="ANOTACION"/>
    <w:basedOn w:val="Normal"/>
    <w:link w:val="ANOTACIONCar"/>
    <w:rsid w:val="0092320C"/>
    <w:pPr>
      <w:spacing w:before="101" w:after="101" w:line="216" w:lineRule="atLeast"/>
      <w:jc w:val="center"/>
    </w:pPr>
    <w:rPr>
      <w:rFonts w:cs="Times New Roman"/>
      <w:b/>
      <w:bCs/>
      <w:lang w:eastAsia="es-ES"/>
    </w:rPr>
  </w:style>
  <w:style w:type="character" w:customStyle="1" w:styleId="estilocorreo34">
    <w:name w:val="estilocorreo34"/>
    <w:semiHidden/>
    <w:rsid w:val="0092320C"/>
    <w:rPr>
      <w:rFonts w:ascii="Calibri" w:hAnsi="Calibri" w:cs="Calibri" w:hint="default"/>
      <w:color w:val="auto"/>
    </w:rPr>
  </w:style>
  <w:style w:type="character" w:customStyle="1" w:styleId="AsuntodelcomentarioCar1">
    <w:name w:val="Asunto del comentario Car1"/>
    <w:uiPriority w:val="99"/>
    <w:rsid w:val="0092320C"/>
    <w:rPr>
      <w:rFonts w:ascii="Times New Roman" w:hAnsi="Times New Roman" w:cs="Times New Roman" w:hint="default"/>
      <w:b/>
      <w:bCs/>
      <w:lang w:eastAsia="es-ES"/>
    </w:rPr>
  </w:style>
  <w:style w:type="character" w:styleId="Refdecomentario">
    <w:name w:val="annotation reference"/>
    <w:basedOn w:val="Fuentedeprrafopredeter"/>
    <w:uiPriority w:val="99"/>
    <w:semiHidden/>
    <w:unhideWhenUsed/>
    <w:rsid w:val="0092320C"/>
  </w:style>
  <w:style w:type="table" w:styleId="Tablaconcuadrcula">
    <w:name w:val="Table Grid"/>
    <w:basedOn w:val="Tablanormal"/>
    <w:uiPriority w:val="39"/>
    <w:rsid w:val="00FA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3A48"/>
    <w:pPr>
      <w:autoSpaceDE w:val="0"/>
      <w:autoSpaceDN w:val="0"/>
      <w:adjustRightInd w:val="0"/>
    </w:pPr>
    <w:rPr>
      <w:rFonts w:ascii="GNNNA E+ Eureka Sans" w:hAnsi="GNNNA E+ Eureka Sans" w:cs="GNNNA E+ Eureka Sans"/>
      <w:color w:val="000000"/>
      <w:sz w:val="24"/>
      <w:szCs w:val="24"/>
      <w:lang w:eastAsia="en-US"/>
    </w:rPr>
  </w:style>
  <w:style w:type="paragraph" w:styleId="Textonotapie">
    <w:name w:val="footnote text"/>
    <w:basedOn w:val="Normal"/>
    <w:link w:val="TextonotapieCar"/>
    <w:uiPriority w:val="99"/>
    <w:semiHidden/>
    <w:unhideWhenUsed/>
    <w:rsid w:val="002806E3"/>
    <w:rPr>
      <w:sz w:val="20"/>
      <w:szCs w:val="20"/>
    </w:rPr>
  </w:style>
  <w:style w:type="character" w:customStyle="1" w:styleId="TextonotapieCar">
    <w:name w:val="Texto nota pie Car"/>
    <w:link w:val="Textonotapie"/>
    <w:uiPriority w:val="99"/>
    <w:semiHidden/>
    <w:rsid w:val="002806E3"/>
    <w:rPr>
      <w:rFonts w:ascii="Calibri" w:hAnsi="Calibri" w:cs="Calibri"/>
      <w:sz w:val="20"/>
      <w:szCs w:val="20"/>
    </w:rPr>
  </w:style>
  <w:style w:type="character" w:styleId="Refdenotaalpie">
    <w:name w:val="footnote reference"/>
    <w:uiPriority w:val="99"/>
    <w:semiHidden/>
    <w:unhideWhenUsed/>
    <w:rsid w:val="002806E3"/>
    <w:rPr>
      <w:vertAlign w:val="superscript"/>
    </w:rPr>
  </w:style>
  <w:style w:type="paragraph" w:styleId="Sinespaciado">
    <w:name w:val="No Spacing"/>
    <w:link w:val="SinespaciadoCar"/>
    <w:uiPriority w:val="1"/>
    <w:qFormat/>
    <w:rsid w:val="00C52006"/>
    <w:rPr>
      <w:rFonts w:eastAsia="Times New Roman"/>
      <w:sz w:val="22"/>
      <w:szCs w:val="22"/>
      <w:lang w:val="es-ES" w:eastAsia="es-ES"/>
    </w:rPr>
  </w:style>
  <w:style w:type="character" w:customStyle="1" w:styleId="SinespaciadoCar">
    <w:name w:val="Sin espaciado Car"/>
    <w:link w:val="Sinespaciado"/>
    <w:uiPriority w:val="1"/>
    <w:rsid w:val="00C52006"/>
    <w:rPr>
      <w:rFonts w:eastAsia="Times New Roman"/>
      <w:lang w:val="es-ES" w:eastAsia="es-ES"/>
    </w:rPr>
  </w:style>
  <w:style w:type="paragraph" w:styleId="Ttulo">
    <w:name w:val="Title"/>
    <w:basedOn w:val="Normal"/>
    <w:next w:val="Normal"/>
    <w:link w:val="TtuloCar"/>
    <w:uiPriority w:val="10"/>
    <w:qFormat/>
    <w:rsid w:val="00C52006"/>
    <w:pPr>
      <w:spacing w:line="216" w:lineRule="auto"/>
      <w:contextualSpacing/>
    </w:pPr>
    <w:rPr>
      <w:rFonts w:ascii="Cambria" w:eastAsia="Times New Roman" w:hAnsi="Cambria" w:cs="Times New Roman"/>
      <w:color w:val="404040"/>
      <w:spacing w:val="-10"/>
      <w:kern w:val="28"/>
      <w:sz w:val="56"/>
      <w:szCs w:val="56"/>
      <w:lang w:val="es-ES" w:eastAsia="es-ES"/>
    </w:rPr>
  </w:style>
  <w:style w:type="character" w:customStyle="1" w:styleId="TtuloCar">
    <w:name w:val="Título Car"/>
    <w:link w:val="Ttulo"/>
    <w:uiPriority w:val="10"/>
    <w:rsid w:val="00C52006"/>
    <w:rPr>
      <w:rFonts w:ascii="Cambria" w:eastAsia="Times New Roman" w:hAnsi="Cambria" w:cs="Times New Roman"/>
      <w:color w:val="404040"/>
      <w:spacing w:val="-10"/>
      <w:kern w:val="28"/>
      <w:sz w:val="56"/>
      <w:szCs w:val="56"/>
      <w:lang w:val="es-ES" w:eastAsia="es-ES"/>
    </w:rPr>
  </w:style>
  <w:style w:type="paragraph" w:styleId="Subttulo">
    <w:name w:val="Subtitle"/>
    <w:basedOn w:val="Normal"/>
    <w:next w:val="Normal"/>
    <w:link w:val="SubttuloCar"/>
    <w:uiPriority w:val="11"/>
    <w:qFormat/>
    <w:rsid w:val="00C52006"/>
    <w:pPr>
      <w:numPr>
        <w:ilvl w:val="1"/>
      </w:numPr>
      <w:spacing w:after="160" w:line="259" w:lineRule="auto"/>
    </w:pPr>
    <w:rPr>
      <w:rFonts w:eastAsia="Times New Roman" w:cs="Times New Roman"/>
      <w:color w:val="5A5A5A"/>
      <w:spacing w:val="15"/>
      <w:lang w:val="es-ES" w:eastAsia="es-ES"/>
    </w:rPr>
  </w:style>
  <w:style w:type="character" w:customStyle="1" w:styleId="SubttuloCar">
    <w:name w:val="Subtítulo Car"/>
    <w:link w:val="Subttulo"/>
    <w:uiPriority w:val="11"/>
    <w:rsid w:val="00C52006"/>
    <w:rPr>
      <w:rFonts w:eastAsia="Times New Roman" w:cs="Times New Roman"/>
      <w:color w:val="5A5A5A"/>
      <w:spacing w:val="15"/>
      <w:lang w:val="es-ES" w:eastAsia="es-ES"/>
    </w:rPr>
  </w:style>
  <w:style w:type="paragraph" w:styleId="Textonotaalfinal">
    <w:name w:val="endnote text"/>
    <w:basedOn w:val="Normal"/>
    <w:link w:val="TextonotaalfinalCar"/>
    <w:uiPriority w:val="99"/>
    <w:semiHidden/>
    <w:unhideWhenUsed/>
    <w:rsid w:val="00847093"/>
    <w:rPr>
      <w:sz w:val="20"/>
      <w:szCs w:val="20"/>
    </w:rPr>
  </w:style>
  <w:style w:type="character" w:customStyle="1" w:styleId="TextonotaalfinalCar">
    <w:name w:val="Texto nota al final Car"/>
    <w:link w:val="Textonotaalfinal"/>
    <w:uiPriority w:val="99"/>
    <w:semiHidden/>
    <w:rsid w:val="00847093"/>
    <w:rPr>
      <w:rFonts w:ascii="Calibri" w:hAnsi="Calibri" w:cs="Calibri"/>
      <w:sz w:val="20"/>
      <w:szCs w:val="20"/>
    </w:rPr>
  </w:style>
  <w:style w:type="character" w:styleId="Refdenotaalfinal">
    <w:name w:val="endnote reference"/>
    <w:uiPriority w:val="99"/>
    <w:semiHidden/>
    <w:unhideWhenUsed/>
    <w:rsid w:val="00847093"/>
    <w:rPr>
      <w:vertAlign w:val="superscript"/>
    </w:rPr>
  </w:style>
  <w:style w:type="paragraph" w:styleId="Textoindependiente">
    <w:name w:val="Body Text"/>
    <w:basedOn w:val="Normal"/>
    <w:link w:val="TextoindependienteCar"/>
    <w:rsid w:val="001D6FB1"/>
    <w:pPr>
      <w:jc w:val="both"/>
    </w:pPr>
    <w:rPr>
      <w:rFonts w:ascii="Arial" w:eastAsia="Times New Roman" w:hAnsi="Arial" w:cs="Times New Roman"/>
      <w:sz w:val="24"/>
      <w:szCs w:val="24"/>
      <w:lang w:eastAsia="es-ES"/>
    </w:rPr>
  </w:style>
  <w:style w:type="character" w:customStyle="1" w:styleId="TextoindependienteCar">
    <w:name w:val="Texto independiente Car"/>
    <w:link w:val="Textoindependiente"/>
    <w:rsid w:val="001D6FB1"/>
    <w:rPr>
      <w:rFonts w:ascii="Arial" w:eastAsia="Times New Roman" w:hAnsi="Arial"/>
      <w:sz w:val="24"/>
      <w:szCs w:val="24"/>
      <w:lang w:eastAsia="es-ES"/>
    </w:rPr>
  </w:style>
  <w:style w:type="character" w:customStyle="1" w:styleId="PrrafodelistaCar">
    <w:name w:val="Párrafo de lista Car"/>
    <w:basedOn w:val="Fuentedeprrafopredeter"/>
    <w:link w:val="Prrafodelista"/>
    <w:uiPriority w:val="34"/>
    <w:rsid w:val="006E6E18"/>
    <w:rPr>
      <w:rFonts w:cs="Calibri"/>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20C"/>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2320C"/>
    <w:rPr>
      <w:color w:val="0000FF"/>
      <w:u w:val="single"/>
    </w:rPr>
  </w:style>
  <w:style w:type="character" w:styleId="Hipervnculovisitado">
    <w:name w:val="FollowedHyperlink"/>
    <w:uiPriority w:val="99"/>
    <w:semiHidden/>
    <w:unhideWhenUsed/>
    <w:rsid w:val="0092320C"/>
    <w:rPr>
      <w:color w:val="800080"/>
      <w:u w:val="single"/>
    </w:rPr>
  </w:style>
  <w:style w:type="paragraph" w:styleId="Textocomentario">
    <w:name w:val="annotation text"/>
    <w:basedOn w:val="Normal"/>
    <w:link w:val="TextocomentarioCar"/>
    <w:uiPriority w:val="99"/>
    <w:unhideWhenUsed/>
    <w:rsid w:val="0092320C"/>
    <w:rPr>
      <w:sz w:val="24"/>
      <w:szCs w:val="24"/>
      <w:lang w:eastAsia="es-ES"/>
    </w:rPr>
  </w:style>
  <w:style w:type="character" w:customStyle="1" w:styleId="TextocomentarioCar">
    <w:name w:val="Texto comentario Car"/>
    <w:link w:val="Textocomentario"/>
    <w:uiPriority w:val="99"/>
    <w:rsid w:val="0092320C"/>
    <w:rPr>
      <w:rFonts w:ascii="Calibri" w:hAnsi="Calibri" w:cs="Calibri"/>
      <w:sz w:val="24"/>
      <w:szCs w:val="24"/>
      <w:lang w:eastAsia="es-ES"/>
    </w:rPr>
  </w:style>
  <w:style w:type="paragraph" w:styleId="Encabezado">
    <w:name w:val="header"/>
    <w:basedOn w:val="Normal"/>
    <w:link w:val="EncabezadoCar"/>
    <w:uiPriority w:val="99"/>
    <w:unhideWhenUsed/>
    <w:rsid w:val="0092320C"/>
    <w:rPr>
      <w:sz w:val="24"/>
      <w:szCs w:val="24"/>
      <w:lang w:eastAsia="es-ES"/>
    </w:rPr>
  </w:style>
  <w:style w:type="character" w:customStyle="1" w:styleId="EncabezadoCar">
    <w:name w:val="Encabezado Car"/>
    <w:link w:val="Encabezado"/>
    <w:uiPriority w:val="99"/>
    <w:rsid w:val="0092320C"/>
    <w:rPr>
      <w:rFonts w:ascii="Calibri" w:hAnsi="Calibri" w:cs="Calibri"/>
      <w:sz w:val="24"/>
      <w:szCs w:val="24"/>
      <w:lang w:eastAsia="es-ES"/>
    </w:rPr>
  </w:style>
  <w:style w:type="paragraph" w:styleId="Piedepgina">
    <w:name w:val="footer"/>
    <w:basedOn w:val="Normal"/>
    <w:link w:val="PiedepginaCar"/>
    <w:uiPriority w:val="99"/>
    <w:unhideWhenUsed/>
    <w:rsid w:val="0092320C"/>
    <w:rPr>
      <w:sz w:val="24"/>
      <w:szCs w:val="24"/>
      <w:lang w:eastAsia="es-ES"/>
    </w:rPr>
  </w:style>
  <w:style w:type="character" w:customStyle="1" w:styleId="PiedepginaCar">
    <w:name w:val="Pie de página Car"/>
    <w:link w:val="Piedepgina"/>
    <w:uiPriority w:val="99"/>
    <w:rsid w:val="0092320C"/>
    <w:rPr>
      <w:rFonts w:ascii="Calibri" w:hAnsi="Calibri" w:cs="Calibri"/>
      <w:sz w:val="24"/>
      <w:szCs w:val="24"/>
      <w:lang w:eastAsia="es-ES"/>
    </w:rPr>
  </w:style>
  <w:style w:type="paragraph" w:styleId="Asuntodelcomentario">
    <w:name w:val="annotation subject"/>
    <w:basedOn w:val="Normal"/>
    <w:link w:val="AsuntodelcomentarioCar"/>
    <w:uiPriority w:val="99"/>
    <w:semiHidden/>
    <w:unhideWhenUsed/>
    <w:rsid w:val="0092320C"/>
    <w:rPr>
      <w:b/>
      <w:bCs/>
      <w:sz w:val="24"/>
      <w:szCs w:val="24"/>
      <w:lang w:eastAsia="es-ES"/>
    </w:rPr>
  </w:style>
  <w:style w:type="character" w:customStyle="1" w:styleId="AsuntodelcomentarioCar">
    <w:name w:val="Asunto del comentario Car"/>
    <w:link w:val="Asuntodelcomentario"/>
    <w:uiPriority w:val="99"/>
    <w:semiHidden/>
    <w:rsid w:val="0092320C"/>
    <w:rPr>
      <w:rFonts w:ascii="Calibri" w:hAnsi="Calibri" w:cs="Calibri"/>
      <w:b/>
      <w:bCs/>
      <w:sz w:val="24"/>
      <w:szCs w:val="24"/>
      <w:lang w:eastAsia="es-ES"/>
    </w:rPr>
  </w:style>
  <w:style w:type="paragraph" w:styleId="Textodeglobo">
    <w:name w:val="Balloon Text"/>
    <w:basedOn w:val="Normal"/>
    <w:link w:val="TextodegloboCar"/>
    <w:uiPriority w:val="99"/>
    <w:semiHidden/>
    <w:unhideWhenUsed/>
    <w:rsid w:val="0092320C"/>
    <w:rPr>
      <w:rFonts w:ascii="Lucida Grande" w:hAnsi="Lucida Grande" w:cs="Lucida Grande"/>
      <w:sz w:val="18"/>
      <w:szCs w:val="18"/>
      <w:lang w:eastAsia="es-ES"/>
    </w:rPr>
  </w:style>
  <w:style w:type="character" w:customStyle="1" w:styleId="TextodegloboCar">
    <w:name w:val="Texto de globo Car"/>
    <w:link w:val="Textodeglobo"/>
    <w:uiPriority w:val="99"/>
    <w:semiHidden/>
    <w:rsid w:val="0092320C"/>
    <w:rPr>
      <w:rFonts w:ascii="Lucida Grande" w:hAnsi="Lucida Grande" w:cs="Lucida Grande"/>
      <w:sz w:val="18"/>
      <w:szCs w:val="18"/>
      <w:lang w:eastAsia="es-ES"/>
    </w:rPr>
  </w:style>
  <w:style w:type="paragraph" w:styleId="Revisin">
    <w:name w:val="Revision"/>
    <w:basedOn w:val="Normal"/>
    <w:uiPriority w:val="99"/>
    <w:semiHidden/>
    <w:rsid w:val="0092320C"/>
    <w:rPr>
      <w:sz w:val="24"/>
      <w:szCs w:val="24"/>
      <w:lang w:eastAsia="es-ES"/>
    </w:rPr>
  </w:style>
  <w:style w:type="paragraph" w:styleId="Prrafodelista">
    <w:name w:val="List Paragraph"/>
    <w:basedOn w:val="Normal"/>
    <w:link w:val="PrrafodelistaCar"/>
    <w:uiPriority w:val="34"/>
    <w:qFormat/>
    <w:rsid w:val="0092320C"/>
    <w:pPr>
      <w:ind w:left="720"/>
      <w:contextualSpacing/>
    </w:pPr>
    <w:rPr>
      <w:sz w:val="24"/>
      <w:szCs w:val="24"/>
      <w:lang w:eastAsia="es-ES"/>
    </w:rPr>
  </w:style>
  <w:style w:type="character" w:customStyle="1" w:styleId="TextoCar">
    <w:name w:val="Texto Car"/>
    <w:link w:val="Texto"/>
    <w:locked/>
    <w:rsid w:val="0092320C"/>
    <w:rPr>
      <w:rFonts w:ascii="Arial" w:hAnsi="Arial" w:cs="Arial"/>
      <w:lang w:eastAsia="es-ES"/>
    </w:rPr>
  </w:style>
  <w:style w:type="paragraph" w:customStyle="1" w:styleId="Texto">
    <w:name w:val="Texto"/>
    <w:basedOn w:val="Normal"/>
    <w:link w:val="TextoCar"/>
    <w:qFormat/>
    <w:rsid w:val="0092320C"/>
    <w:pPr>
      <w:spacing w:after="101" w:line="216" w:lineRule="exact"/>
      <w:ind w:firstLine="288"/>
      <w:jc w:val="both"/>
    </w:pPr>
    <w:rPr>
      <w:rFonts w:ascii="Arial" w:hAnsi="Arial" w:cs="Arial"/>
      <w:lang w:eastAsia="es-ES"/>
    </w:rPr>
  </w:style>
  <w:style w:type="character" w:customStyle="1" w:styleId="ANOTACIONCar">
    <w:name w:val="ANOTACION Car"/>
    <w:link w:val="ANOTACION"/>
    <w:locked/>
    <w:rsid w:val="0092320C"/>
    <w:rPr>
      <w:b/>
      <w:bCs/>
      <w:lang w:eastAsia="es-ES"/>
    </w:rPr>
  </w:style>
  <w:style w:type="paragraph" w:customStyle="1" w:styleId="ANOTACION">
    <w:name w:val="ANOTACION"/>
    <w:basedOn w:val="Normal"/>
    <w:link w:val="ANOTACIONCar"/>
    <w:rsid w:val="0092320C"/>
    <w:pPr>
      <w:spacing w:before="101" w:after="101" w:line="216" w:lineRule="atLeast"/>
      <w:jc w:val="center"/>
    </w:pPr>
    <w:rPr>
      <w:rFonts w:cs="Times New Roman"/>
      <w:b/>
      <w:bCs/>
      <w:lang w:eastAsia="es-ES"/>
    </w:rPr>
  </w:style>
  <w:style w:type="character" w:customStyle="1" w:styleId="estilocorreo34">
    <w:name w:val="estilocorreo34"/>
    <w:semiHidden/>
    <w:rsid w:val="0092320C"/>
    <w:rPr>
      <w:rFonts w:ascii="Calibri" w:hAnsi="Calibri" w:cs="Calibri" w:hint="default"/>
      <w:color w:val="auto"/>
    </w:rPr>
  </w:style>
  <w:style w:type="character" w:customStyle="1" w:styleId="AsuntodelcomentarioCar1">
    <w:name w:val="Asunto del comentario Car1"/>
    <w:uiPriority w:val="99"/>
    <w:rsid w:val="0092320C"/>
    <w:rPr>
      <w:rFonts w:ascii="Times New Roman" w:hAnsi="Times New Roman" w:cs="Times New Roman" w:hint="default"/>
      <w:b/>
      <w:bCs/>
      <w:lang w:eastAsia="es-ES"/>
    </w:rPr>
  </w:style>
  <w:style w:type="character" w:styleId="Refdecomentario">
    <w:name w:val="annotation reference"/>
    <w:basedOn w:val="Fuentedeprrafopredeter"/>
    <w:uiPriority w:val="99"/>
    <w:semiHidden/>
    <w:unhideWhenUsed/>
    <w:rsid w:val="0092320C"/>
  </w:style>
  <w:style w:type="table" w:styleId="Tablaconcuadrcula">
    <w:name w:val="Table Grid"/>
    <w:basedOn w:val="Tablanormal"/>
    <w:uiPriority w:val="39"/>
    <w:rsid w:val="00FA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3A48"/>
    <w:pPr>
      <w:autoSpaceDE w:val="0"/>
      <w:autoSpaceDN w:val="0"/>
      <w:adjustRightInd w:val="0"/>
    </w:pPr>
    <w:rPr>
      <w:rFonts w:ascii="GNNNA E+ Eureka Sans" w:hAnsi="GNNNA E+ Eureka Sans" w:cs="GNNNA E+ Eureka Sans"/>
      <w:color w:val="000000"/>
      <w:sz w:val="24"/>
      <w:szCs w:val="24"/>
      <w:lang w:eastAsia="en-US"/>
    </w:rPr>
  </w:style>
  <w:style w:type="paragraph" w:styleId="Textonotapie">
    <w:name w:val="footnote text"/>
    <w:basedOn w:val="Normal"/>
    <w:link w:val="TextonotapieCar"/>
    <w:uiPriority w:val="99"/>
    <w:semiHidden/>
    <w:unhideWhenUsed/>
    <w:rsid w:val="002806E3"/>
    <w:rPr>
      <w:sz w:val="20"/>
      <w:szCs w:val="20"/>
    </w:rPr>
  </w:style>
  <w:style w:type="character" w:customStyle="1" w:styleId="TextonotapieCar">
    <w:name w:val="Texto nota pie Car"/>
    <w:link w:val="Textonotapie"/>
    <w:uiPriority w:val="99"/>
    <w:semiHidden/>
    <w:rsid w:val="002806E3"/>
    <w:rPr>
      <w:rFonts w:ascii="Calibri" w:hAnsi="Calibri" w:cs="Calibri"/>
      <w:sz w:val="20"/>
      <w:szCs w:val="20"/>
    </w:rPr>
  </w:style>
  <w:style w:type="character" w:styleId="Refdenotaalpie">
    <w:name w:val="footnote reference"/>
    <w:uiPriority w:val="99"/>
    <w:semiHidden/>
    <w:unhideWhenUsed/>
    <w:rsid w:val="002806E3"/>
    <w:rPr>
      <w:vertAlign w:val="superscript"/>
    </w:rPr>
  </w:style>
  <w:style w:type="paragraph" w:styleId="Sinespaciado">
    <w:name w:val="No Spacing"/>
    <w:link w:val="SinespaciadoCar"/>
    <w:uiPriority w:val="1"/>
    <w:qFormat/>
    <w:rsid w:val="00C52006"/>
    <w:rPr>
      <w:rFonts w:eastAsia="Times New Roman"/>
      <w:sz w:val="22"/>
      <w:szCs w:val="22"/>
      <w:lang w:val="es-ES" w:eastAsia="es-ES"/>
    </w:rPr>
  </w:style>
  <w:style w:type="character" w:customStyle="1" w:styleId="SinespaciadoCar">
    <w:name w:val="Sin espaciado Car"/>
    <w:link w:val="Sinespaciado"/>
    <w:uiPriority w:val="1"/>
    <w:rsid w:val="00C52006"/>
    <w:rPr>
      <w:rFonts w:eastAsia="Times New Roman"/>
      <w:lang w:val="es-ES" w:eastAsia="es-ES"/>
    </w:rPr>
  </w:style>
  <w:style w:type="paragraph" w:styleId="Ttulo">
    <w:name w:val="Title"/>
    <w:basedOn w:val="Normal"/>
    <w:next w:val="Normal"/>
    <w:link w:val="TtuloCar"/>
    <w:uiPriority w:val="10"/>
    <w:qFormat/>
    <w:rsid w:val="00C52006"/>
    <w:pPr>
      <w:spacing w:line="216" w:lineRule="auto"/>
      <w:contextualSpacing/>
    </w:pPr>
    <w:rPr>
      <w:rFonts w:ascii="Cambria" w:eastAsia="Times New Roman" w:hAnsi="Cambria" w:cs="Times New Roman"/>
      <w:color w:val="404040"/>
      <w:spacing w:val="-10"/>
      <w:kern w:val="28"/>
      <w:sz w:val="56"/>
      <w:szCs w:val="56"/>
      <w:lang w:val="es-ES" w:eastAsia="es-ES"/>
    </w:rPr>
  </w:style>
  <w:style w:type="character" w:customStyle="1" w:styleId="TtuloCar">
    <w:name w:val="Título Car"/>
    <w:link w:val="Ttulo"/>
    <w:uiPriority w:val="10"/>
    <w:rsid w:val="00C52006"/>
    <w:rPr>
      <w:rFonts w:ascii="Cambria" w:eastAsia="Times New Roman" w:hAnsi="Cambria" w:cs="Times New Roman"/>
      <w:color w:val="404040"/>
      <w:spacing w:val="-10"/>
      <w:kern w:val="28"/>
      <w:sz w:val="56"/>
      <w:szCs w:val="56"/>
      <w:lang w:val="es-ES" w:eastAsia="es-ES"/>
    </w:rPr>
  </w:style>
  <w:style w:type="paragraph" w:styleId="Subttulo">
    <w:name w:val="Subtitle"/>
    <w:basedOn w:val="Normal"/>
    <w:next w:val="Normal"/>
    <w:link w:val="SubttuloCar"/>
    <w:uiPriority w:val="11"/>
    <w:qFormat/>
    <w:rsid w:val="00C52006"/>
    <w:pPr>
      <w:numPr>
        <w:ilvl w:val="1"/>
      </w:numPr>
      <w:spacing w:after="160" w:line="259" w:lineRule="auto"/>
    </w:pPr>
    <w:rPr>
      <w:rFonts w:eastAsia="Times New Roman" w:cs="Times New Roman"/>
      <w:color w:val="5A5A5A"/>
      <w:spacing w:val="15"/>
      <w:lang w:val="es-ES" w:eastAsia="es-ES"/>
    </w:rPr>
  </w:style>
  <w:style w:type="character" w:customStyle="1" w:styleId="SubttuloCar">
    <w:name w:val="Subtítulo Car"/>
    <w:link w:val="Subttulo"/>
    <w:uiPriority w:val="11"/>
    <w:rsid w:val="00C52006"/>
    <w:rPr>
      <w:rFonts w:eastAsia="Times New Roman" w:cs="Times New Roman"/>
      <w:color w:val="5A5A5A"/>
      <w:spacing w:val="15"/>
      <w:lang w:val="es-ES" w:eastAsia="es-ES"/>
    </w:rPr>
  </w:style>
  <w:style w:type="paragraph" w:styleId="Textonotaalfinal">
    <w:name w:val="endnote text"/>
    <w:basedOn w:val="Normal"/>
    <w:link w:val="TextonotaalfinalCar"/>
    <w:uiPriority w:val="99"/>
    <w:semiHidden/>
    <w:unhideWhenUsed/>
    <w:rsid w:val="00847093"/>
    <w:rPr>
      <w:sz w:val="20"/>
      <w:szCs w:val="20"/>
    </w:rPr>
  </w:style>
  <w:style w:type="character" w:customStyle="1" w:styleId="TextonotaalfinalCar">
    <w:name w:val="Texto nota al final Car"/>
    <w:link w:val="Textonotaalfinal"/>
    <w:uiPriority w:val="99"/>
    <w:semiHidden/>
    <w:rsid w:val="00847093"/>
    <w:rPr>
      <w:rFonts w:ascii="Calibri" w:hAnsi="Calibri" w:cs="Calibri"/>
      <w:sz w:val="20"/>
      <w:szCs w:val="20"/>
    </w:rPr>
  </w:style>
  <w:style w:type="character" w:styleId="Refdenotaalfinal">
    <w:name w:val="endnote reference"/>
    <w:uiPriority w:val="99"/>
    <w:semiHidden/>
    <w:unhideWhenUsed/>
    <w:rsid w:val="00847093"/>
    <w:rPr>
      <w:vertAlign w:val="superscript"/>
    </w:rPr>
  </w:style>
  <w:style w:type="paragraph" w:styleId="Textoindependiente">
    <w:name w:val="Body Text"/>
    <w:basedOn w:val="Normal"/>
    <w:link w:val="TextoindependienteCar"/>
    <w:rsid w:val="001D6FB1"/>
    <w:pPr>
      <w:jc w:val="both"/>
    </w:pPr>
    <w:rPr>
      <w:rFonts w:ascii="Arial" w:eastAsia="Times New Roman" w:hAnsi="Arial" w:cs="Times New Roman"/>
      <w:sz w:val="24"/>
      <w:szCs w:val="24"/>
      <w:lang w:eastAsia="es-ES"/>
    </w:rPr>
  </w:style>
  <w:style w:type="character" w:customStyle="1" w:styleId="TextoindependienteCar">
    <w:name w:val="Texto independiente Car"/>
    <w:link w:val="Textoindependiente"/>
    <w:rsid w:val="001D6FB1"/>
    <w:rPr>
      <w:rFonts w:ascii="Arial" w:eastAsia="Times New Roman" w:hAnsi="Arial"/>
      <w:sz w:val="24"/>
      <w:szCs w:val="24"/>
      <w:lang w:eastAsia="es-ES"/>
    </w:rPr>
  </w:style>
  <w:style w:type="character" w:customStyle="1" w:styleId="PrrafodelistaCar">
    <w:name w:val="Párrafo de lista Car"/>
    <w:basedOn w:val="Fuentedeprrafopredeter"/>
    <w:link w:val="Prrafodelista"/>
    <w:uiPriority w:val="34"/>
    <w:rsid w:val="006E6E18"/>
    <w:rPr>
      <w:rFonts w:cs="Calibri"/>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82782">
      <w:bodyDiv w:val="1"/>
      <w:marLeft w:val="0"/>
      <w:marRight w:val="0"/>
      <w:marTop w:val="0"/>
      <w:marBottom w:val="0"/>
      <w:divBdr>
        <w:top w:val="none" w:sz="0" w:space="0" w:color="auto"/>
        <w:left w:val="none" w:sz="0" w:space="0" w:color="auto"/>
        <w:bottom w:val="none" w:sz="0" w:space="0" w:color="auto"/>
        <w:right w:val="none" w:sz="0" w:space="0" w:color="auto"/>
      </w:divBdr>
    </w:div>
    <w:div w:id="370348036">
      <w:bodyDiv w:val="1"/>
      <w:marLeft w:val="0"/>
      <w:marRight w:val="0"/>
      <w:marTop w:val="0"/>
      <w:marBottom w:val="0"/>
      <w:divBdr>
        <w:top w:val="none" w:sz="0" w:space="0" w:color="auto"/>
        <w:left w:val="none" w:sz="0" w:space="0" w:color="auto"/>
        <w:bottom w:val="none" w:sz="0" w:space="0" w:color="auto"/>
        <w:right w:val="none" w:sz="0" w:space="0" w:color="auto"/>
      </w:divBdr>
    </w:div>
    <w:div w:id="213336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Documento de apoyo a las entidades federativas en la elaboración de sus presupuestos de egresos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AE794F-D780-4CD6-A746-1E4A0876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9729</Words>
  <Characters>53510</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Presupuesto de Egresos Modelo</vt:lpstr>
    </vt:vector>
  </TitlesOfParts>
  <Company>Toshiba</Company>
  <LinksUpToDate>false</LinksUpToDate>
  <CharactersWithSpaces>63113</CharactersWithSpaces>
  <SharedDoc>false</SharedDoc>
  <HLinks>
    <vt:vector size="42" baseType="variant">
      <vt:variant>
        <vt:i4>3932243</vt:i4>
      </vt:variant>
      <vt:variant>
        <vt:i4>18</vt:i4>
      </vt:variant>
      <vt:variant>
        <vt:i4>0</vt:i4>
      </vt:variant>
      <vt:variant>
        <vt:i4>5</vt:i4>
      </vt:variant>
      <vt:variant>
        <vt:lpwstr>http://www.conac.gob.mx/work/models/CONAC/normatividad/NOR_01_14_010.pdf</vt:lpwstr>
      </vt:variant>
      <vt:variant>
        <vt:lpwstr/>
      </vt:variant>
      <vt:variant>
        <vt:i4>3670099</vt:i4>
      </vt:variant>
      <vt:variant>
        <vt:i4>15</vt:i4>
      </vt:variant>
      <vt:variant>
        <vt:i4>0</vt:i4>
      </vt:variant>
      <vt:variant>
        <vt:i4>5</vt:i4>
      </vt:variant>
      <vt:variant>
        <vt:lpwstr>http://www.conac.gob.mx/work/models/CONAC/normatividad/NOR_01_02_002.pdf</vt:lpwstr>
      </vt:variant>
      <vt:variant>
        <vt:lpwstr/>
      </vt:variant>
      <vt:variant>
        <vt:i4>3932243</vt:i4>
      </vt:variant>
      <vt:variant>
        <vt:i4>12</vt:i4>
      </vt:variant>
      <vt:variant>
        <vt:i4>0</vt:i4>
      </vt:variant>
      <vt:variant>
        <vt:i4>5</vt:i4>
      </vt:variant>
      <vt:variant>
        <vt:lpwstr>http://www.conac.gob.mx/work/models/CONAC/normatividad/NOR_01_02_006.pdf</vt:lpwstr>
      </vt:variant>
      <vt:variant>
        <vt:lpwstr/>
      </vt:variant>
      <vt:variant>
        <vt:i4>3473490</vt:i4>
      </vt:variant>
      <vt:variant>
        <vt:i4>9</vt:i4>
      </vt:variant>
      <vt:variant>
        <vt:i4>0</vt:i4>
      </vt:variant>
      <vt:variant>
        <vt:i4>5</vt:i4>
      </vt:variant>
      <vt:variant>
        <vt:lpwstr>http://www.conac.gob.mx/work/models/CONAC/normatividad/NOR_01_14_009.pdf</vt:lpwstr>
      </vt:variant>
      <vt:variant>
        <vt:lpwstr/>
      </vt:variant>
      <vt:variant>
        <vt:i4>4063315</vt:i4>
      </vt:variant>
      <vt:variant>
        <vt:i4>6</vt:i4>
      </vt:variant>
      <vt:variant>
        <vt:i4>0</vt:i4>
      </vt:variant>
      <vt:variant>
        <vt:i4>5</vt:i4>
      </vt:variant>
      <vt:variant>
        <vt:lpwstr>http://www.conac.gob.mx/work/models/CONAC/normatividad/NOR_01_02_004.pdf</vt:lpwstr>
      </vt:variant>
      <vt:variant>
        <vt:lpwstr/>
      </vt:variant>
      <vt:variant>
        <vt:i4>3735635</vt:i4>
      </vt:variant>
      <vt:variant>
        <vt:i4>3</vt:i4>
      </vt:variant>
      <vt:variant>
        <vt:i4>0</vt:i4>
      </vt:variant>
      <vt:variant>
        <vt:i4>5</vt:i4>
      </vt:variant>
      <vt:variant>
        <vt:lpwstr>http://www.conac.gob.mx/work/models/CONAC/normatividad/NOR_01_02_003.pdf</vt:lpwstr>
      </vt:variant>
      <vt:variant>
        <vt:lpwstr/>
      </vt:variant>
      <vt:variant>
        <vt:i4>3866706</vt:i4>
      </vt:variant>
      <vt:variant>
        <vt:i4>0</vt:i4>
      </vt:variant>
      <vt:variant>
        <vt:i4>0</vt:i4>
      </vt:variant>
      <vt:variant>
        <vt:i4>5</vt:i4>
      </vt:variant>
      <vt:variant>
        <vt:lpwstr>http://www.conac.gob.mx/work/models/CONAC/normatividad/NOR_01_12_001.pdf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de Egresos Modelo</dc:title>
  <dc:subject>Entidades federativas</dc:subject>
  <dc:creator>PC-IMCO_6</dc:creator>
  <cp:lastModifiedBy>Angel Genaro Carreon Diaz</cp:lastModifiedBy>
  <cp:revision>6</cp:revision>
  <cp:lastPrinted>2017-11-17T01:27:00Z</cp:lastPrinted>
  <dcterms:created xsi:type="dcterms:W3CDTF">2017-11-17T07:01:00Z</dcterms:created>
  <dcterms:modified xsi:type="dcterms:W3CDTF">2017-11-17T17:52:00Z</dcterms:modified>
</cp:coreProperties>
</file>