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3A9" w:rsidRPr="004A1F55" w:rsidRDefault="00F043A9" w:rsidP="00F043A9">
      <w:pPr>
        <w:jc w:val="both"/>
        <w:rPr>
          <w:rFonts w:ascii="Arial" w:hAnsi="Arial" w:cs="Arial"/>
          <w:b/>
          <w:color w:val="000000"/>
          <w:lang w:eastAsia="es-MX"/>
        </w:rPr>
      </w:pPr>
      <w:r w:rsidRPr="004A1F55">
        <w:rPr>
          <w:rFonts w:ascii="Arial" w:hAnsi="Arial" w:cs="Arial"/>
          <w:b/>
          <w:color w:val="000000"/>
          <w:lang w:eastAsia="es-MX"/>
        </w:rPr>
        <w:t>LEY DE INGRESOS DEL ESTADO DE NUEVO LEÓN, PARA EL AÑO 201</w:t>
      </w:r>
      <w:r>
        <w:rPr>
          <w:rFonts w:ascii="Arial" w:hAnsi="Arial" w:cs="Arial"/>
          <w:b/>
          <w:color w:val="000000"/>
          <w:lang w:eastAsia="es-MX"/>
        </w:rPr>
        <w:t>7</w:t>
      </w:r>
    </w:p>
    <w:p w:rsidR="00F043A9" w:rsidRPr="004A1F55" w:rsidRDefault="00F043A9" w:rsidP="00F043A9">
      <w:pPr>
        <w:ind w:right="-1"/>
        <w:jc w:val="both"/>
        <w:rPr>
          <w:rFonts w:ascii="Arial" w:hAnsi="Arial" w:cs="Arial"/>
          <w:b/>
        </w:rPr>
      </w:pPr>
      <w:r w:rsidRPr="004A1F55">
        <w:rPr>
          <w:rFonts w:ascii="Arial" w:hAnsi="Arial" w:cs="Arial"/>
          <w:b/>
        </w:rPr>
        <w:t>TEXTO ORIGINAL</w:t>
      </w:r>
    </w:p>
    <w:p w:rsidR="00F043A9" w:rsidRPr="004A1F55" w:rsidRDefault="00F043A9" w:rsidP="00F043A9">
      <w:pPr>
        <w:tabs>
          <w:tab w:val="left" w:pos="7513"/>
        </w:tabs>
        <w:ind w:right="-1"/>
        <w:jc w:val="both"/>
        <w:rPr>
          <w:rFonts w:ascii="Arial" w:hAnsi="Arial" w:cs="Arial"/>
          <w:b/>
        </w:rPr>
      </w:pPr>
    </w:p>
    <w:p w:rsidR="00F043A9" w:rsidRPr="004A1F55" w:rsidRDefault="00F043A9" w:rsidP="00F043A9">
      <w:pPr>
        <w:tabs>
          <w:tab w:val="left" w:pos="7513"/>
        </w:tabs>
        <w:ind w:right="-1"/>
        <w:jc w:val="both"/>
        <w:rPr>
          <w:rFonts w:ascii="Arial" w:hAnsi="Arial" w:cs="Arial"/>
        </w:rPr>
      </w:pPr>
      <w:r w:rsidRPr="004A1F55">
        <w:rPr>
          <w:rFonts w:ascii="Arial" w:hAnsi="Arial" w:cs="Arial"/>
        </w:rPr>
        <w:t>LEY PUBLICADA EN P.O. # 16</w:t>
      </w:r>
      <w:r>
        <w:rPr>
          <w:rFonts w:ascii="Arial" w:hAnsi="Arial" w:cs="Arial"/>
        </w:rPr>
        <w:t>7</w:t>
      </w:r>
      <w:r w:rsidRPr="004A1F55">
        <w:rPr>
          <w:rFonts w:ascii="Arial" w:hAnsi="Arial" w:cs="Arial"/>
        </w:rPr>
        <w:t>-I</w:t>
      </w:r>
      <w:r>
        <w:rPr>
          <w:rFonts w:ascii="Arial" w:hAnsi="Arial" w:cs="Arial"/>
        </w:rPr>
        <w:t>I</w:t>
      </w:r>
      <w:r w:rsidRPr="004A1F55">
        <w:rPr>
          <w:rFonts w:ascii="Arial" w:hAnsi="Arial" w:cs="Arial"/>
        </w:rPr>
        <w:t>I DEL DÍA 30 DE DICIEMBRE DE 201</w:t>
      </w:r>
      <w:r>
        <w:rPr>
          <w:rFonts w:ascii="Arial" w:hAnsi="Arial" w:cs="Arial"/>
        </w:rPr>
        <w:t>6</w:t>
      </w:r>
      <w:r w:rsidRPr="004A1F55">
        <w:rPr>
          <w:rFonts w:ascii="Arial" w:hAnsi="Arial" w:cs="Arial"/>
        </w:rPr>
        <w:t>.</w:t>
      </w:r>
    </w:p>
    <w:p w:rsidR="00F043A9" w:rsidRPr="004A1F55" w:rsidRDefault="00F043A9" w:rsidP="00F043A9">
      <w:pPr>
        <w:pStyle w:val="Estilo"/>
        <w:ind w:right="-1"/>
        <w:rPr>
          <w:sz w:val="22"/>
        </w:rPr>
      </w:pPr>
    </w:p>
    <w:p w:rsidR="00F043A9" w:rsidRPr="004A1F55" w:rsidRDefault="00F043A9" w:rsidP="00F043A9">
      <w:pPr>
        <w:tabs>
          <w:tab w:val="left" w:pos="7513"/>
        </w:tabs>
        <w:ind w:right="-1"/>
        <w:jc w:val="both"/>
        <w:rPr>
          <w:rFonts w:ascii="Arial" w:hAnsi="Arial" w:cs="Arial"/>
        </w:rPr>
      </w:pPr>
    </w:p>
    <w:p w:rsidR="00F043A9" w:rsidRPr="004A1F55" w:rsidRDefault="00F043A9" w:rsidP="00F043A9">
      <w:pPr>
        <w:tabs>
          <w:tab w:val="left" w:pos="7513"/>
        </w:tabs>
        <w:ind w:right="-1"/>
        <w:jc w:val="both"/>
        <w:rPr>
          <w:rFonts w:ascii="Arial" w:hAnsi="Arial" w:cs="Arial"/>
        </w:rPr>
      </w:pPr>
      <w:r w:rsidRPr="004A1F55">
        <w:rPr>
          <w:rFonts w:ascii="Arial" w:hAnsi="Arial" w:cs="Arial"/>
        </w:rPr>
        <w:t>JAIME HELIODORO RODRÍGUEZ CALDERÓN, GOBERNADOR CONSTITUCIONAL DEL ESTADO LIBRE Y SOBERANO DE NUEVO LEÓN, A TODOS SUS HABITANTES HAGO SABER: Que el H. Congreso del Estado ha tenido a bien decretar lo que sigue:</w:t>
      </w:r>
    </w:p>
    <w:p w:rsidR="00B64E23" w:rsidRPr="00A105D1" w:rsidRDefault="00B64E23" w:rsidP="00F043A9">
      <w:pPr>
        <w:pStyle w:val="Textoindependiente"/>
        <w:spacing w:line="240" w:lineRule="auto"/>
        <w:rPr>
          <w:rFonts w:ascii="Arial" w:hAnsi="Arial" w:cs="Arial"/>
          <w:b/>
          <w:sz w:val="22"/>
          <w:szCs w:val="22"/>
        </w:rPr>
      </w:pPr>
    </w:p>
    <w:p w:rsidR="003B03C2" w:rsidRPr="00A105D1" w:rsidRDefault="005A5C61" w:rsidP="00F043A9">
      <w:pPr>
        <w:pStyle w:val="Textoindependiente"/>
        <w:spacing w:line="240" w:lineRule="auto"/>
        <w:jc w:val="center"/>
        <w:rPr>
          <w:rFonts w:ascii="Arial" w:hAnsi="Arial" w:cs="Arial"/>
          <w:b/>
          <w:sz w:val="22"/>
          <w:szCs w:val="22"/>
        </w:rPr>
      </w:pPr>
      <w:r>
        <w:rPr>
          <w:rFonts w:ascii="Arial" w:hAnsi="Arial" w:cs="Arial"/>
          <w:b/>
          <w:sz w:val="22"/>
          <w:szCs w:val="22"/>
        </w:rPr>
        <w:t>DECRETO</w:t>
      </w:r>
    </w:p>
    <w:p w:rsidR="003B03C2" w:rsidRPr="00A105D1" w:rsidRDefault="003B03C2" w:rsidP="00F043A9">
      <w:pPr>
        <w:pStyle w:val="Textoindependiente"/>
        <w:spacing w:line="240" w:lineRule="auto"/>
        <w:jc w:val="center"/>
        <w:rPr>
          <w:rFonts w:ascii="Arial" w:hAnsi="Arial" w:cs="Arial"/>
          <w:b/>
          <w:sz w:val="22"/>
          <w:szCs w:val="22"/>
        </w:rPr>
      </w:pPr>
    </w:p>
    <w:p w:rsidR="003343B3" w:rsidRDefault="003343B3" w:rsidP="00F043A9">
      <w:pPr>
        <w:pStyle w:val="Textoindependiente"/>
        <w:spacing w:line="240" w:lineRule="auto"/>
        <w:jc w:val="center"/>
        <w:rPr>
          <w:rFonts w:ascii="Arial" w:hAnsi="Arial" w:cs="Arial"/>
          <w:b/>
          <w:sz w:val="22"/>
          <w:szCs w:val="22"/>
        </w:rPr>
      </w:pPr>
    </w:p>
    <w:p w:rsidR="003B03C2" w:rsidRDefault="003B03C2" w:rsidP="00F043A9">
      <w:pPr>
        <w:pStyle w:val="Textoindependiente"/>
        <w:spacing w:line="240" w:lineRule="auto"/>
        <w:jc w:val="center"/>
        <w:rPr>
          <w:rFonts w:ascii="Arial" w:hAnsi="Arial" w:cs="Arial"/>
          <w:b/>
          <w:sz w:val="22"/>
          <w:szCs w:val="22"/>
        </w:rPr>
      </w:pPr>
      <w:r w:rsidRPr="00A105D1">
        <w:rPr>
          <w:rFonts w:ascii="Arial" w:hAnsi="Arial" w:cs="Arial"/>
          <w:b/>
          <w:sz w:val="22"/>
          <w:szCs w:val="22"/>
        </w:rPr>
        <w:t xml:space="preserve">NÚM…… </w:t>
      </w:r>
      <w:r w:rsidR="00314CA5">
        <w:rPr>
          <w:rFonts w:ascii="Arial" w:hAnsi="Arial" w:cs="Arial"/>
          <w:b/>
          <w:sz w:val="22"/>
          <w:szCs w:val="22"/>
        </w:rPr>
        <w:t>221</w:t>
      </w:r>
    </w:p>
    <w:p w:rsidR="002249C7" w:rsidRPr="003B4BC6" w:rsidRDefault="002249C7" w:rsidP="00F043A9">
      <w:pPr>
        <w:rPr>
          <w:rFonts w:ascii="Arial" w:hAnsi="Arial" w:cs="Arial"/>
          <w:b/>
          <w:color w:val="000000"/>
          <w:sz w:val="22"/>
          <w:szCs w:val="22"/>
        </w:rPr>
      </w:pPr>
    </w:p>
    <w:p w:rsidR="007869AE" w:rsidRDefault="007869AE" w:rsidP="00F043A9">
      <w:pPr>
        <w:pStyle w:val="Default"/>
        <w:jc w:val="both"/>
        <w:rPr>
          <w:rFonts w:ascii="Arial" w:hAnsi="Arial" w:cs="Arial"/>
          <w:color w:val="auto"/>
          <w:sz w:val="22"/>
          <w:szCs w:val="22"/>
        </w:rPr>
      </w:pPr>
      <w:r>
        <w:rPr>
          <w:rFonts w:ascii="Arial" w:hAnsi="Arial" w:cs="Arial"/>
          <w:b/>
          <w:color w:val="auto"/>
          <w:sz w:val="22"/>
          <w:szCs w:val="22"/>
        </w:rPr>
        <w:t>Artículo Único</w:t>
      </w:r>
      <w:r w:rsidRPr="007869AE">
        <w:rPr>
          <w:rFonts w:ascii="Arial" w:hAnsi="Arial" w:cs="Arial"/>
          <w:b/>
          <w:color w:val="auto"/>
          <w:sz w:val="22"/>
          <w:szCs w:val="22"/>
        </w:rPr>
        <w:t xml:space="preserve">.- </w:t>
      </w:r>
      <w:r w:rsidRPr="007869AE">
        <w:rPr>
          <w:rFonts w:ascii="Arial" w:hAnsi="Arial" w:cs="Arial"/>
          <w:color w:val="auto"/>
          <w:sz w:val="22"/>
          <w:szCs w:val="22"/>
        </w:rPr>
        <w:t xml:space="preserve">Se expide la Ley de Ingresos del Estado de Nuevo León para el </w:t>
      </w:r>
      <w:r w:rsidR="001B3AE2">
        <w:rPr>
          <w:rFonts w:ascii="Arial" w:hAnsi="Arial" w:cs="Arial"/>
          <w:color w:val="auto"/>
          <w:sz w:val="22"/>
          <w:szCs w:val="22"/>
        </w:rPr>
        <w:t>año</w:t>
      </w:r>
      <w:r w:rsidR="00F043A9">
        <w:rPr>
          <w:rFonts w:ascii="Arial" w:hAnsi="Arial" w:cs="Arial"/>
          <w:color w:val="auto"/>
          <w:sz w:val="22"/>
          <w:szCs w:val="22"/>
        </w:rPr>
        <w:t xml:space="preserve"> 2017, para quedar como sigue:</w:t>
      </w:r>
    </w:p>
    <w:p w:rsidR="00F043A9" w:rsidRPr="007869AE" w:rsidRDefault="00F043A9" w:rsidP="00F043A9">
      <w:pPr>
        <w:pStyle w:val="Default"/>
        <w:jc w:val="both"/>
        <w:rPr>
          <w:rFonts w:ascii="Arial" w:hAnsi="Arial" w:cs="Arial"/>
          <w:color w:val="auto"/>
          <w:sz w:val="22"/>
          <w:szCs w:val="22"/>
        </w:rPr>
      </w:pPr>
    </w:p>
    <w:p w:rsidR="007932E5" w:rsidRPr="007869AE" w:rsidRDefault="007932E5" w:rsidP="00F043A9">
      <w:pPr>
        <w:pStyle w:val="Default"/>
        <w:rPr>
          <w:rFonts w:ascii="Arial" w:hAnsi="Arial" w:cs="Arial"/>
          <w:color w:val="auto"/>
          <w:sz w:val="22"/>
          <w:szCs w:val="22"/>
        </w:rPr>
      </w:pPr>
    </w:p>
    <w:p w:rsidR="007869AE" w:rsidRPr="007869AE" w:rsidRDefault="007869AE" w:rsidP="00F043A9">
      <w:pPr>
        <w:jc w:val="center"/>
        <w:rPr>
          <w:rFonts w:ascii="Arial" w:hAnsi="Arial" w:cs="Arial"/>
          <w:b/>
          <w:sz w:val="22"/>
          <w:szCs w:val="22"/>
        </w:rPr>
      </w:pPr>
      <w:r w:rsidRPr="007869AE">
        <w:rPr>
          <w:rFonts w:ascii="Arial" w:hAnsi="Arial" w:cs="Arial"/>
          <w:b/>
          <w:sz w:val="22"/>
          <w:szCs w:val="22"/>
        </w:rPr>
        <w:t>LEY DE INGRESOS DEL ESTADO DE NUEVO LEÓN, PARA EL AÑO 2017</w:t>
      </w:r>
    </w:p>
    <w:p w:rsidR="007932E5" w:rsidRDefault="007932E5" w:rsidP="00F043A9">
      <w:pPr>
        <w:rPr>
          <w:rFonts w:ascii="Arial" w:hAnsi="Arial" w:cs="Arial"/>
          <w:sz w:val="22"/>
          <w:szCs w:val="22"/>
        </w:rPr>
      </w:pPr>
    </w:p>
    <w:p w:rsidR="00F043A9" w:rsidRPr="007869AE" w:rsidRDefault="00F043A9" w:rsidP="00F043A9">
      <w:pPr>
        <w:rPr>
          <w:rFonts w:ascii="Arial" w:hAnsi="Arial" w:cs="Arial"/>
          <w:sz w:val="22"/>
          <w:szCs w:val="22"/>
        </w:rPr>
      </w:pPr>
    </w:p>
    <w:p w:rsidR="007869AE" w:rsidRDefault="007869AE" w:rsidP="00F043A9">
      <w:pPr>
        <w:jc w:val="both"/>
        <w:rPr>
          <w:rFonts w:ascii="Arial" w:hAnsi="Arial" w:cs="Arial"/>
          <w:sz w:val="22"/>
          <w:szCs w:val="22"/>
        </w:rPr>
      </w:pPr>
      <w:r w:rsidRPr="007869AE">
        <w:rPr>
          <w:rFonts w:ascii="Arial" w:hAnsi="Arial" w:cs="Arial"/>
          <w:b/>
          <w:sz w:val="22"/>
          <w:szCs w:val="22"/>
        </w:rPr>
        <w:t>Artículo Primero.-</w:t>
      </w:r>
      <w:r w:rsidRPr="007869AE">
        <w:rPr>
          <w:rFonts w:ascii="Arial" w:hAnsi="Arial" w:cs="Arial"/>
          <w:sz w:val="22"/>
          <w:szCs w:val="22"/>
        </w:rPr>
        <w:t xml:space="preserve"> En el ejercicio fiscal del año 2017 la Hacienda Pública del Estado de Nuevo León, percibirá los ingresos estimados en pesos que a continuación se enumeran:</w:t>
      </w:r>
    </w:p>
    <w:p w:rsidR="007932E5" w:rsidRPr="007869AE" w:rsidRDefault="007932E5" w:rsidP="00F043A9">
      <w:pPr>
        <w:jc w:val="both"/>
        <w:rPr>
          <w:rFonts w:ascii="Arial" w:hAnsi="Arial" w:cs="Arial"/>
          <w:sz w:val="22"/>
          <w:szCs w:val="22"/>
        </w:rPr>
      </w:pPr>
    </w:p>
    <w:p w:rsidR="007869AE" w:rsidRDefault="007869AE" w:rsidP="00F043A9">
      <w:pPr>
        <w:jc w:val="both"/>
        <w:rPr>
          <w:rFonts w:ascii="Arial" w:hAnsi="Arial" w:cs="Arial"/>
          <w:sz w:val="24"/>
          <w:szCs w:val="24"/>
        </w:rPr>
      </w:pPr>
    </w:p>
    <w:tbl>
      <w:tblPr>
        <w:tblW w:w="8577" w:type="dxa"/>
        <w:tblInd w:w="70" w:type="dxa"/>
        <w:tblCellMar>
          <w:left w:w="70" w:type="dxa"/>
          <w:right w:w="70" w:type="dxa"/>
        </w:tblCellMar>
        <w:tblLook w:val="04A0" w:firstRow="1" w:lastRow="0" w:firstColumn="1" w:lastColumn="0" w:noHBand="0" w:noVBand="1"/>
      </w:tblPr>
      <w:tblGrid>
        <w:gridCol w:w="433"/>
        <w:gridCol w:w="146"/>
        <w:gridCol w:w="316"/>
        <w:gridCol w:w="360"/>
        <w:gridCol w:w="5061"/>
        <w:gridCol w:w="258"/>
        <w:gridCol w:w="2005"/>
      </w:tblGrid>
      <w:tr w:rsidR="007869AE" w:rsidRPr="00C70DF3" w:rsidTr="007869AE">
        <w:trPr>
          <w:trHeight w:val="270"/>
        </w:trPr>
        <w:tc>
          <w:tcPr>
            <w:tcW w:w="432" w:type="dxa"/>
            <w:tcBorders>
              <w:top w:val="nil"/>
              <w:left w:val="nil"/>
              <w:bottom w:val="nil"/>
              <w:right w:val="nil"/>
            </w:tcBorders>
            <w:shd w:val="clear" w:color="auto" w:fill="auto"/>
            <w:noWrap/>
            <w:vAlign w:val="bottom"/>
            <w:hideMark/>
          </w:tcPr>
          <w:p w:rsidR="007869AE" w:rsidRPr="00C70DF3" w:rsidRDefault="007869AE" w:rsidP="00F043A9">
            <w:pPr>
              <w:rPr>
                <w:rFonts w:ascii="Arial" w:hAnsi="Arial" w:cs="Arial"/>
                <w:b/>
                <w:bCs/>
                <w:sz w:val="21"/>
                <w:szCs w:val="21"/>
              </w:rPr>
            </w:pPr>
            <w:r w:rsidRPr="00C70DF3">
              <w:rPr>
                <w:rFonts w:ascii="Arial" w:hAnsi="Arial" w:cs="Arial"/>
                <w:b/>
                <w:bCs/>
                <w:sz w:val="21"/>
                <w:szCs w:val="21"/>
              </w:rPr>
              <w:t>A.</w:t>
            </w:r>
          </w:p>
        </w:tc>
        <w:tc>
          <w:tcPr>
            <w:tcW w:w="5883" w:type="dxa"/>
            <w:gridSpan w:val="4"/>
            <w:tcBorders>
              <w:top w:val="nil"/>
              <w:left w:val="nil"/>
              <w:bottom w:val="nil"/>
              <w:right w:val="nil"/>
            </w:tcBorders>
            <w:shd w:val="clear" w:color="auto" w:fill="auto"/>
            <w:noWrap/>
            <w:vAlign w:val="bottom"/>
            <w:hideMark/>
          </w:tcPr>
          <w:p w:rsidR="007869AE" w:rsidRPr="00C70DF3" w:rsidRDefault="007869AE" w:rsidP="00F043A9">
            <w:pPr>
              <w:rPr>
                <w:rFonts w:ascii="Arial" w:hAnsi="Arial" w:cs="Arial"/>
                <w:b/>
                <w:bCs/>
                <w:sz w:val="21"/>
                <w:szCs w:val="21"/>
              </w:rPr>
            </w:pPr>
            <w:r w:rsidRPr="00C70DF3">
              <w:rPr>
                <w:rFonts w:ascii="Arial" w:hAnsi="Arial" w:cs="Arial"/>
                <w:b/>
                <w:bCs/>
                <w:sz w:val="21"/>
                <w:szCs w:val="21"/>
              </w:rPr>
              <w:t>INGRESOS</w:t>
            </w:r>
          </w:p>
        </w:tc>
        <w:tc>
          <w:tcPr>
            <w:tcW w:w="257" w:type="dxa"/>
            <w:tcBorders>
              <w:top w:val="nil"/>
              <w:left w:val="nil"/>
              <w:bottom w:val="nil"/>
              <w:right w:val="nil"/>
            </w:tcBorders>
            <w:shd w:val="clear" w:color="auto" w:fill="auto"/>
            <w:vAlign w:val="bottom"/>
            <w:hideMark/>
          </w:tcPr>
          <w:p w:rsidR="007869AE" w:rsidRPr="00C70DF3" w:rsidRDefault="007869AE" w:rsidP="00F043A9">
            <w:pPr>
              <w:jc w:val="center"/>
              <w:rPr>
                <w:rFonts w:ascii="Arial" w:hAnsi="Arial" w:cs="Arial"/>
                <w:b/>
                <w:bCs/>
                <w:sz w:val="21"/>
                <w:szCs w:val="21"/>
              </w:rPr>
            </w:pPr>
          </w:p>
        </w:tc>
        <w:tc>
          <w:tcPr>
            <w:tcW w:w="2005" w:type="dxa"/>
            <w:tcBorders>
              <w:top w:val="nil"/>
              <w:left w:val="nil"/>
              <w:bottom w:val="nil"/>
              <w:right w:val="nil"/>
            </w:tcBorders>
            <w:shd w:val="clear" w:color="auto" w:fill="auto"/>
            <w:vAlign w:val="bottom"/>
            <w:hideMark/>
          </w:tcPr>
          <w:p w:rsidR="007869AE" w:rsidRPr="00C70DF3" w:rsidRDefault="007869AE" w:rsidP="00F043A9">
            <w:pPr>
              <w:jc w:val="right"/>
              <w:rPr>
                <w:rFonts w:ascii="Arial" w:hAnsi="Arial" w:cs="Arial"/>
                <w:b/>
                <w:bCs/>
                <w:sz w:val="21"/>
                <w:szCs w:val="21"/>
              </w:rPr>
            </w:pPr>
          </w:p>
        </w:tc>
      </w:tr>
      <w:tr w:rsidR="007869AE" w:rsidRPr="00C70DF3" w:rsidTr="007869AE">
        <w:trPr>
          <w:trHeight w:val="270"/>
        </w:trPr>
        <w:tc>
          <w:tcPr>
            <w:tcW w:w="432" w:type="dxa"/>
            <w:tcBorders>
              <w:top w:val="nil"/>
              <w:left w:val="nil"/>
              <w:bottom w:val="nil"/>
              <w:right w:val="nil"/>
            </w:tcBorders>
            <w:shd w:val="clear" w:color="auto" w:fill="auto"/>
            <w:noWrap/>
            <w:vAlign w:val="bottom"/>
            <w:hideMark/>
          </w:tcPr>
          <w:p w:rsidR="007869AE" w:rsidRPr="00C70DF3" w:rsidRDefault="007869AE" w:rsidP="00F043A9">
            <w:pPr>
              <w:rPr>
                <w:rFonts w:ascii="Arial" w:hAnsi="Arial" w:cs="Arial"/>
                <w:b/>
                <w:bCs/>
                <w:sz w:val="21"/>
                <w:szCs w:val="21"/>
              </w:rPr>
            </w:pPr>
          </w:p>
        </w:tc>
        <w:tc>
          <w:tcPr>
            <w:tcW w:w="146" w:type="dxa"/>
            <w:tcBorders>
              <w:top w:val="nil"/>
              <w:left w:val="nil"/>
              <w:bottom w:val="nil"/>
              <w:right w:val="nil"/>
            </w:tcBorders>
            <w:shd w:val="clear" w:color="auto" w:fill="auto"/>
            <w:noWrap/>
            <w:vAlign w:val="bottom"/>
            <w:hideMark/>
          </w:tcPr>
          <w:p w:rsidR="007869AE" w:rsidRPr="00C70DF3" w:rsidRDefault="007869AE" w:rsidP="00F043A9">
            <w:pPr>
              <w:rPr>
                <w:rFonts w:ascii="Arial" w:hAnsi="Arial" w:cs="Arial"/>
                <w:b/>
                <w:bCs/>
                <w:sz w:val="21"/>
                <w:szCs w:val="21"/>
              </w:rPr>
            </w:pPr>
          </w:p>
        </w:tc>
        <w:tc>
          <w:tcPr>
            <w:tcW w:w="316" w:type="dxa"/>
            <w:tcBorders>
              <w:top w:val="nil"/>
              <w:left w:val="nil"/>
              <w:bottom w:val="nil"/>
              <w:right w:val="nil"/>
            </w:tcBorders>
            <w:shd w:val="clear" w:color="auto" w:fill="auto"/>
            <w:noWrap/>
            <w:vAlign w:val="bottom"/>
            <w:hideMark/>
          </w:tcPr>
          <w:p w:rsidR="007869AE" w:rsidRPr="00C70DF3" w:rsidRDefault="007869AE" w:rsidP="00F043A9">
            <w:pPr>
              <w:rPr>
                <w:rFonts w:ascii="Arial" w:hAnsi="Arial" w:cs="Arial"/>
                <w:b/>
                <w:bCs/>
                <w:sz w:val="21"/>
                <w:szCs w:val="21"/>
              </w:rPr>
            </w:pPr>
          </w:p>
        </w:tc>
        <w:tc>
          <w:tcPr>
            <w:tcW w:w="360" w:type="dxa"/>
            <w:tcBorders>
              <w:top w:val="nil"/>
              <w:left w:val="nil"/>
              <w:bottom w:val="nil"/>
              <w:right w:val="nil"/>
            </w:tcBorders>
            <w:shd w:val="clear" w:color="auto" w:fill="auto"/>
            <w:noWrap/>
            <w:vAlign w:val="bottom"/>
            <w:hideMark/>
          </w:tcPr>
          <w:p w:rsidR="007869AE" w:rsidRPr="00C70DF3" w:rsidRDefault="007869AE" w:rsidP="00F043A9">
            <w:pPr>
              <w:rPr>
                <w:rFonts w:ascii="Arial" w:hAnsi="Arial" w:cs="Arial"/>
                <w:b/>
                <w:bCs/>
                <w:sz w:val="21"/>
                <w:szCs w:val="21"/>
              </w:rPr>
            </w:pPr>
          </w:p>
        </w:tc>
        <w:tc>
          <w:tcPr>
            <w:tcW w:w="5061" w:type="dxa"/>
            <w:tcBorders>
              <w:top w:val="nil"/>
              <w:left w:val="nil"/>
              <w:bottom w:val="nil"/>
              <w:right w:val="nil"/>
            </w:tcBorders>
            <w:shd w:val="clear" w:color="auto" w:fill="auto"/>
            <w:noWrap/>
            <w:vAlign w:val="bottom"/>
            <w:hideMark/>
          </w:tcPr>
          <w:p w:rsidR="007869AE" w:rsidRPr="00C70DF3" w:rsidRDefault="007869AE" w:rsidP="00F043A9">
            <w:pPr>
              <w:rPr>
                <w:rFonts w:ascii="Arial" w:hAnsi="Arial" w:cs="Arial"/>
                <w:b/>
                <w:bCs/>
                <w:sz w:val="21"/>
                <w:szCs w:val="21"/>
              </w:rPr>
            </w:pPr>
          </w:p>
        </w:tc>
        <w:tc>
          <w:tcPr>
            <w:tcW w:w="257" w:type="dxa"/>
            <w:tcBorders>
              <w:top w:val="nil"/>
              <w:left w:val="nil"/>
              <w:bottom w:val="nil"/>
              <w:right w:val="nil"/>
            </w:tcBorders>
            <w:shd w:val="clear" w:color="auto" w:fill="auto"/>
            <w:vAlign w:val="bottom"/>
            <w:hideMark/>
          </w:tcPr>
          <w:p w:rsidR="007869AE" w:rsidRPr="00C70DF3" w:rsidRDefault="007869AE" w:rsidP="00F043A9">
            <w:pPr>
              <w:jc w:val="center"/>
              <w:rPr>
                <w:rFonts w:ascii="Arial" w:hAnsi="Arial" w:cs="Arial"/>
                <w:b/>
                <w:bCs/>
                <w:sz w:val="21"/>
                <w:szCs w:val="21"/>
              </w:rPr>
            </w:pPr>
          </w:p>
        </w:tc>
        <w:tc>
          <w:tcPr>
            <w:tcW w:w="2005" w:type="dxa"/>
            <w:tcBorders>
              <w:top w:val="nil"/>
              <w:left w:val="nil"/>
              <w:bottom w:val="nil"/>
              <w:right w:val="nil"/>
            </w:tcBorders>
            <w:shd w:val="clear" w:color="auto" w:fill="auto"/>
            <w:vAlign w:val="bottom"/>
            <w:hideMark/>
          </w:tcPr>
          <w:p w:rsidR="007869AE" w:rsidRPr="00C70DF3" w:rsidRDefault="007869AE" w:rsidP="00F043A9">
            <w:pPr>
              <w:jc w:val="right"/>
              <w:rPr>
                <w:rFonts w:ascii="Arial" w:hAnsi="Arial" w:cs="Arial"/>
                <w:b/>
                <w:bCs/>
                <w:sz w:val="21"/>
                <w:szCs w:val="21"/>
              </w:rPr>
            </w:pPr>
          </w:p>
        </w:tc>
      </w:tr>
      <w:tr w:rsidR="007869AE" w:rsidRPr="00C70DF3" w:rsidTr="007869AE">
        <w:trPr>
          <w:trHeight w:val="270"/>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r w:rsidRPr="00C70DF3">
              <w:rPr>
                <w:rFonts w:ascii="Arial" w:hAnsi="Arial" w:cs="Arial"/>
                <w:b/>
                <w:bCs/>
                <w:sz w:val="21"/>
                <w:szCs w:val="21"/>
              </w:rPr>
              <w:t>I.</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r w:rsidRPr="00C70DF3">
              <w:rPr>
                <w:rFonts w:ascii="Arial" w:hAnsi="Arial" w:cs="Arial"/>
                <w:b/>
                <w:bCs/>
                <w:sz w:val="21"/>
                <w:szCs w:val="21"/>
              </w:rPr>
              <w:t>Impuestos: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b/>
                <w:bCs/>
                <w:sz w:val="21"/>
                <w:szCs w:val="21"/>
              </w:rPr>
            </w:pPr>
            <w:r w:rsidRPr="00C70DF3">
              <w:rPr>
                <w:rFonts w:ascii="Arial" w:hAnsi="Arial" w:cs="Arial"/>
                <w:b/>
                <w:bCs/>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b/>
                <w:bCs/>
                <w:sz w:val="21"/>
                <w:szCs w:val="21"/>
              </w:rPr>
            </w:pPr>
            <w:r w:rsidRPr="00C70DF3">
              <w:rPr>
                <w:rFonts w:ascii="Arial" w:hAnsi="Arial" w:cs="Arial"/>
                <w:b/>
                <w:bCs/>
                <w:sz w:val="21"/>
                <w:szCs w:val="21"/>
              </w:rPr>
              <w:t>10,436,178,707</w:t>
            </w:r>
          </w:p>
        </w:tc>
      </w:tr>
      <w:tr w:rsidR="007869AE" w:rsidRPr="00C70DF3" w:rsidTr="007869AE">
        <w:trPr>
          <w:trHeight w:val="270"/>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1.</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Impuestos sobre los ingresos.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a.</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Impuesto por obtención de premios.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218,049,560</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b.</w:t>
            </w:r>
          </w:p>
        </w:tc>
        <w:tc>
          <w:tcPr>
            <w:tcW w:w="5678" w:type="dxa"/>
            <w:gridSpan w:val="3"/>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Impuesto por la realización de juegos con apuestas</w:t>
            </w:r>
          </w:p>
        </w:tc>
        <w:tc>
          <w:tcPr>
            <w:tcW w:w="2005" w:type="dxa"/>
            <w:tcBorders>
              <w:top w:val="nil"/>
              <w:left w:val="nil"/>
              <w:bottom w:val="nil"/>
              <w:right w:val="nil"/>
            </w:tcBorders>
            <w:shd w:val="clear" w:color="auto" w:fill="auto"/>
            <w:noWrap/>
            <w:vAlign w:val="bottom"/>
            <w:hideMark/>
          </w:tcPr>
          <w:p w:rsidR="007869AE" w:rsidRPr="00C70DF3" w:rsidRDefault="007869AE" w:rsidP="00F043A9">
            <w:pPr>
              <w:rPr>
                <w:rFonts w:ascii="Arial" w:hAnsi="Arial" w:cs="Arial"/>
              </w:rPr>
            </w:pPr>
            <w:r w:rsidRPr="00C70DF3">
              <w:rPr>
                <w:rFonts w:ascii="Arial" w:hAnsi="Arial" w:cs="Arial"/>
              </w:rPr>
              <w:t> </w:t>
            </w:r>
          </w:p>
        </w:tc>
      </w:tr>
      <w:tr w:rsidR="007869AE" w:rsidRPr="00C70DF3" w:rsidTr="007869AE">
        <w:trPr>
          <w:trHeight w:val="270"/>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 </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y sorteos.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120,320,510</w:t>
            </w:r>
          </w:p>
        </w:tc>
      </w:tr>
      <w:tr w:rsidR="007869AE" w:rsidRPr="00C70DF3" w:rsidTr="007869AE">
        <w:trPr>
          <w:trHeight w:val="270"/>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2.</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Impuestos sobre el patrimonio.</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a.</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Impuesto sobre tenencia o uso de vehículos.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 xml:space="preserve">$ </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1,596,015,802</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3.</w:t>
            </w:r>
          </w:p>
        </w:tc>
        <w:tc>
          <w:tcPr>
            <w:tcW w:w="8145" w:type="dxa"/>
            <w:gridSpan w:val="6"/>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Impuesto sobre la producción, el consumo y las transacciones.</w:t>
            </w:r>
          </w:p>
        </w:tc>
      </w:tr>
      <w:tr w:rsidR="007869AE" w:rsidRPr="00C70DF3" w:rsidTr="007869AE">
        <w:trPr>
          <w:trHeight w:val="270"/>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a.</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Impuesto sobre hospedaje.</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108,849,549</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b.</w:t>
            </w:r>
          </w:p>
        </w:tc>
        <w:tc>
          <w:tcPr>
            <w:tcW w:w="76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Impuesto sobre transmisión de propiedad de vehículos</w:t>
            </w:r>
          </w:p>
        </w:tc>
      </w:tr>
      <w:tr w:rsidR="007869AE" w:rsidRPr="00C70DF3" w:rsidTr="007869AE">
        <w:trPr>
          <w:trHeight w:val="270"/>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automotores usados.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209,036,234</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c.</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Impuesto a las erogaciones en juegos con apuestas.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943,320,510</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4.</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Impuestos sobre nóminas y asimilables.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a.</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Impuesto sobre nóminas.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7,143,165,671</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5.</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Impuestos ecológicos.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0</w:t>
            </w:r>
          </w:p>
        </w:tc>
      </w:tr>
      <w:tr w:rsidR="007869AE" w:rsidRPr="00C70DF3" w:rsidTr="007869AE">
        <w:trPr>
          <w:trHeight w:val="270"/>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6.</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Accesorios de impuestos.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97,420,871</w:t>
            </w:r>
          </w:p>
        </w:tc>
      </w:tr>
      <w:tr w:rsidR="007869AE" w:rsidRPr="00C70DF3" w:rsidTr="007869AE">
        <w:trPr>
          <w:trHeight w:val="270"/>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7.</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Otros impuestos.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0</w:t>
            </w:r>
          </w:p>
        </w:tc>
      </w:tr>
      <w:tr w:rsidR="007869AE" w:rsidRPr="00C70DF3" w:rsidTr="007869AE">
        <w:trPr>
          <w:trHeight w:val="285"/>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8.</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Rezagos.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rPr>
            </w:pPr>
            <w:r w:rsidRPr="00C70DF3">
              <w:rPr>
                <w:rFonts w:ascii="Arial" w:hAnsi="Arial" w:cs="Arial"/>
              </w:rPr>
              <w:t>0</w:t>
            </w:r>
          </w:p>
        </w:tc>
      </w:tr>
      <w:tr w:rsidR="007869AE" w:rsidRPr="00C70DF3" w:rsidTr="007869AE">
        <w:trPr>
          <w:trHeight w:val="270"/>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60"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061"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b/>
                <w:bCs/>
                <w:sz w:val="21"/>
                <w:szCs w:val="21"/>
              </w:rPr>
            </w:pP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b/>
                <w:bCs/>
                <w:sz w:val="21"/>
                <w:szCs w:val="21"/>
              </w:rPr>
            </w:pPr>
          </w:p>
        </w:tc>
      </w:tr>
      <w:tr w:rsidR="007869AE" w:rsidRPr="00C70DF3" w:rsidTr="007869AE">
        <w:trPr>
          <w:trHeight w:val="270"/>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r w:rsidRPr="00C70DF3">
              <w:rPr>
                <w:rFonts w:ascii="Arial" w:hAnsi="Arial" w:cs="Arial"/>
                <w:b/>
                <w:bCs/>
                <w:sz w:val="21"/>
                <w:szCs w:val="21"/>
              </w:rPr>
              <w:lastRenderedPageBreak/>
              <w:t>II.</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r w:rsidRPr="00C70DF3">
              <w:rPr>
                <w:rFonts w:ascii="Arial" w:hAnsi="Arial" w:cs="Arial"/>
                <w:b/>
                <w:bCs/>
                <w:sz w:val="21"/>
                <w:szCs w:val="21"/>
              </w:rPr>
              <w:t>Derechos: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b/>
                <w:bCs/>
                <w:sz w:val="21"/>
                <w:szCs w:val="21"/>
              </w:rPr>
            </w:pPr>
            <w:r w:rsidRPr="00C70DF3">
              <w:rPr>
                <w:rFonts w:ascii="Arial" w:hAnsi="Arial" w:cs="Arial"/>
                <w:b/>
                <w:bCs/>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b/>
                <w:bCs/>
                <w:sz w:val="21"/>
                <w:szCs w:val="21"/>
              </w:rPr>
            </w:pPr>
            <w:r w:rsidRPr="00C70DF3">
              <w:rPr>
                <w:rFonts w:ascii="Arial" w:hAnsi="Arial" w:cs="Arial"/>
                <w:b/>
                <w:bCs/>
                <w:sz w:val="21"/>
                <w:szCs w:val="21"/>
              </w:rPr>
              <w:t>1,388,115,732</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1.</w:t>
            </w:r>
          </w:p>
        </w:tc>
        <w:tc>
          <w:tcPr>
            <w:tcW w:w="8145" w:type="dxa"/>
            <w:gridSpan w:val="6"/>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Derechos por el uso, goce, aprovechamiento o explotación</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de bienes de dominio público.</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35,927,254</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2.</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Derechos por prestación de servicios.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a.</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Por servicios prestados por la Secretaría del Trabajo.</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0</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b.</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Por servicios prestados por la Secretaría General</w:t>
            </w:r>
          </w:p>
        </w:tc>
        <w:tc>
          <w:tcPr>
            <w:tcW w:w="257" w:type="dxa"/>
            <w:tcBorders>
              <w:top w:val="nil"/>
              <w:left w:val="nil"/>
              <w:bottom w:val="nil"/>
              <w:right w:val="nil"/>
            </w:tcBorders>
            <w:shd w:val="clear" w:color="auto" w:fill="auto"/>
            <w:noWrap/>
            <w:vAlign w:val="bottom"/>
            <w:hideMark/>
          </w:tcPr>
          <w:p w:rsidR="007869AE" w:rsidRPr="00C70DF3" w:rsidRDefault="007869AE" w:rsidP="00F043A9">
            <w:pPr>
              <w:rPr>
                <w:rFonts w:ascii="Arial" w:hAnsi="Arial" w:cs="Arial"/>
              </w:rPr>
            </w:pPr>
          </w:p>
        </w:tc>
        <w:tc>
          <w:tcPr>
            <w:tcW w:w="2005" w:type="dxa"/>
            <w:tcBorders>
              <w:top w:val="nil"/>
              <w:left w:val="nil"/>
              <w:bottom w:val="nil"/>
              <w:right w:val="nil"/>
            </w:tcBorders>
            <w:shd w:val="clear" w:color="auto" w:fill="auto"/>
            <w:noWrap/>
            <w:vAlign w:val="bottom"/>
            <w:hideMark/>
          </w:tcPr>
          <w:p w:rsidR="007869AE" w:rsidRPr="00C70DF3" w:rsidRDefault="007869AE" w:rsidP="00F043A9">
            <w:pPr>
              <w:rPr>
                <w:rFonts w:ascii="Arial" w:hAnsi="Arial" w:cs="Arial"/>
              </w:rPr>
            </w:pPr>
          </w:p>
        </w:tc>
      </w:tr>
      <w:tr w:rsidR="007869AE" w:rsidRPr="00C70DF3" w:rsidTr="007869AE">
        <w:trPr>
          <w:trHeight w:val="270"/>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de Gobierno.</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219,448,480</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c.</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Por servicios prestados por la Secretaría de Educación.</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21,930,896</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d.</w:t>
            </w:r>
          </w:p>
        </w:tc>
        <w:tc>
          <w:tcPr>
            <w:tcW w:w="76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Por servicios prestados por la Secretaría de Finanzas</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y Tesorería General del Estado.</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909,144,640</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e.</w:t>
            </w:r>
          </w:p>
        </w:tc>
        <w:tc>
          <w:tcPr>
            <w:tcW w:w="76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Por servicios prestados por la Secretaría de Desarrollo</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Sustentable.</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63,619,952</w:t>
            </w:r>
          </w:p>
        </w:tc>
      </w:tr>
      <w:tr w:rsidR="007869AE" w:rsidRPr="00C70DF3" w:rsidTr="007869AE">
        <w:trPr>
          <w:trHeight w:val="270"/>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Por servicios prestados por diversas dependencias.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52,523,961</w:t>
            </w:r>
          </w:p>
        </w:tc>
      </w:tr>
      <w:tr w:rsidR="007869AE" w:rsidRPr="00C70DF3" w:rsidTr="007869AE">
        <w:trPr>
          <w:trHeight w:val="270"/>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3.</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Accesorios de derechos.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85,520,549</w:t>
            </w:r>
          </w:p>
        </w:tc>
      </w:tr>
      <w:tr w:rsidR="007869AE" w:rsidRPr="00C70DF3" w:rsidTr="007869AE">
        <w:trPr>
          <w:trHeight w:val="270"/>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4.</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Otros derechos.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0</w:t>
            </w:r>
          </w:p>
        </w:tc>
      </w:tr>
      <w:tr w:rsidR="007869AE" w:rsidRPr="00C70DF3" w:rsidTr="007869AE">
        <w:trPr>
          <w:trHeight w:val="285"/>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5.</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Rezagos.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rPr>
            </w:pPr>
            <w:r w:rsidRPr="00C70DF3">
              <w:rPr>
                <w:rFonts w:ascii="Arial" w:hAnsi="Arial" w:cs="Arial"/>
              </w:rPr>
              <w:t>0</w:t>
            </w:r>
          </w:p>
        </w:tc>
      </w:tr>
      <w:tr w:rsidR="007869AE" w:rsidRPr="00C70DF3" w:rsidTr="007869AE">
        <w:trPr>
          <w:trHeight w:val="270"/>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60"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061"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b/>
                <w:bCs/>
                <w:sz w:val="21"/>
                <w:szCs w:val="21"/>
              </w:rPr>
            </w:pP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b/>
                <w:bCs/>
                <w:sz w:val="21"/>
                <w:szCs w:val="21"/>
              </w:rPr>
            </w:pPr>
          </w:p>
        </w:tc>
      </w:tr>
      <w:tr w:rsidR="007869AE" w:rsidRPr="00C70DF3" w:rsidTr="007869AE">
        <w:trPr>
          <w:trHeight w:val="270"/>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r w:rsidRPr="00C70DF3">
              <w:rPr>
                <w:rFonts w:ascii="Arial" w:hAnsi="Arial" w:cs="Arial"/>
                <w:b/>
                <w:bCs/>
                <w:sz w:val="21"/>
                <w:szCs w:val="21"/>
              </w:rPr>
              <w:t>III.</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r w:rsidRPr="00C70DF3">
              <w:rPr>
                <w:rFonts w:ascii="Arial" w:hAnsi="Arial" w:cs="Arial"/>
                <w:b/>
                <w:bCs/>
                <w:sz w:val="21"/>
                <w:szCs w:val="21"/>
              </w:rPr>
              <w:t>Productos de tipo corriente:</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b/>
                <w:bCs/>
                <w:sz w:val="21"/>
                <w:szCs w:val="21"/>
              </w:rPr>
            </w:pPr>
            <w:r w:rsidRPr="00C70DF3">
              <w:rPr>
                <w:rFonts w:ascii="Arial" w:hAnsi="Arial" w:cs="Arial"/>
                <w:b/>
                <w:bCs/>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b/>
                <w:bCs/>
                <w:sz w:val="21"/>
                <w:szCs w:val="21"/>
              </w:rPr>
            </w:pPr>
            <w:r w:rsidRPr="00C70DF3">
              <w:rPr>
                <w:rFonts w:ascii="Arial" w:hAnsi="Arial" w:cs="Arial"/>
                <w:b/>
                <w:bCs/>
                <w:sz w:val="21"/>
                <w:szCs w:val="21"/>
              </w:rPr>
              <w:t>350,601,187</w:t>
            </w:r>
          </w:p>
        </w:tc>
      </w:tr>
      <w:tr w:rsidR="007869AE" w:rsidRPr="00C70DF3" w:rsidTr="007869AE">
        <w:trPr>
          <w:trHeight w:val="270"/>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1.</w:t>
            </w:r>
          </w:p>
        </w:tc>
        <w:tc>
          <w:tcPr>
            <w:tcW w:w="8145" w:type="dxa"/>
            <w:gridSpan w:val="6"/>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Productos derivados del uso y aprovechamiento de bienes</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no sujetos a régimen de dominio público.</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a.</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Enajenación de bienes muebles o inmuebles.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155,281,025</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b.</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Arrendamiento o explotación de bienes muebles</w:t>
            </w:r>
          </w:p>
        </w:tc>
        <w:tc>
          <w:tcPr>
            <w:tcW w:w="257" w:type="dxa"/>
            <w:tcBorders>
              <w:top w:val="nil"/>
              <w:left w:val="nil"/>
              <w:bottom w:val="nil"/>
              <w:right w:val="nil"/>
            </w:tcBorders>
            <w:shd w:val="clear" w:color="auto" w:fill="auto"/>
            <w:noWrap/>
            <w:hideMark/>
          </w:tcPr>
          <w:p w:rsidR="007869AE" w:rsidRPr="00C70DF3" w:rsidRDefault="007869AE" w:rsidP="00F043A9">
            <w:pPr>
              <w:rPr>
                <w:rFonts w:ascii="Arial" w:hAnsi="Arial" w:cs="Arial"/>
              </w:rPr>
            </w:pPr>
          </w:p>
        </w:tc>
        <w:tc>
          <w:tcPr>
            <w:tcW w:w="2005" w:type="dxa"/>
            <w:tcBorders>
              <w:top w:val="nil"/>
              <w:left w:val="nil"/>
              <w:bottom w:val="nil"/>
              <w:right w:val="nil"/>
            </w:tcBorders>
            <w:shd w:val="clear" w:color="auto" w:fill="auto"/>
            <w:noWrap/>
            <w:hideMark/>
          </w:tcPr>
          <w:p w:rsidR="007869AE" w:rsidRPr="00C70DF3" w:rsidRDefault="007869AE" w:rsidP="00F043A9">
            <w:pPr>
              <w:rPr>
                <w:rFonts w:ascii="Arial" w:hAnsi="Arial" w:cs="Arial"/>
              </w:rPr>
            </w:pPr>
          </w:p>
        </w:tc>
      </w:tr>
      <w:tr w:rsidR="007869AE" w:rsidRPr="00C70DF3" w:rsidTr="007869AE">
        <w:trPr>
          <w:trHeight w:val="270"/>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o inmuebles del dominio privado.</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11,323,149</w:t>
            </w:r>
          </w:p>
        </w:tc>
      </w:tr>
      <w:tr w:rsidR="007869AE" w:rsidRPr="00C70DF3" w:rsidTr="007869AE">
        <w:trPr>
          <w:trHeight w:val="270"/>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c.</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Intereses.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182,129,421</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2.</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Enajenación de bienes muebles no sujetos a ser inventariados.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0</w:t>
            </w:r>
          </w:p>
        </w:tc>
      </w:tr>
      <w:tr w:rsidR="007869AE" w:rsidRPr="00C70DF3" w:rsidTr="007869AE">
        <w:trPr>
          <w:trHeight w:val="270"/>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3.</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Accesorios de productos.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0</w:t>
            </w:r>
          </w:p>
        </w:tc>
      </w:tr>
      <w:tr w:rsidR="007869AE" w:rsidRPr="00C70DF3" w:rsidTr="007869AE">
        <w:trPr>
          <w:trHeight w:val="270"/>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4.</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Otros productos que generan ingresos corrientes.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a.</w:t>
            </w:r>
          </w:p>
        </w:tc>
        <w:tc>
          <w:tcPr>
            <w:tcW w:w="76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Los procedentes de los medios de comunicación social</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del Estado.</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0</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b.</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Venta de impresos y papel especial.</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22,833</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c.</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Ingresos de organismos desconcentrados</w:t>
            </w:r>
          </w:p>
        </w:tc>
        <w:tc>
          <w:tcPr>
            <w:tcW w:w="257" w:type="dxa"/>
            <w:tcBorders>
              <w:top w:val="nil"/>
              <w:left w:val="nil"/>
              <w:bottom w:val="nil"/>
              <w:right w:val="nil"/>
            </w:tcBorders>
            <w:shd w:val="clear" w:color="auto" w:fill="auto"/>
            <w:noWrap/>
            <w:vAlign w:val="bottom"/>
            <w:hideMark/>
          </w:tcPr>
          <w:p w:rsidR="007869AE" w:rsidRPr="00C70DF3" w:rsidRDefault="007869AE" w:rsidP="00F043A9">
            <w:pPr>
              <w:rPr>
                <w:rFonts w:ascii="Arial" w:hAnsi="Arial" w:cs="Arial"/>
              </w:rPr>
            </w:pPr>
          </w:p>
        </w:tc>
        <w:tc>
          <w:tcPr>
            <w:tcW w:w="2005" w:type="dxa"/>
            <w:tcBorders>
              <w:top w:val="nil"/>
              <w:left w:val="nil"/>
              <w:bottom w:val="nil"/>
              <w:right w:val="nil"/>
            </w:tcBorders>
            <w:shd w:val="clear" w:color="auto" w:fill="auto"/>
            <w:noWrap/>
            <w:vAlign w:val="bottom"/>
            <w:hideMark/>
          </w:tcPr>
          <w:p w:rsidR="007869AE" w:rsidRPr="00C70DF3" w:rsidRDefault="007869AE" w:rsidP="00F043A9">
            <w:pPr>
              <w:rPr>
                <w:rFonts w:ascii="Arial" w:hAnsi="Arial" w:cs="Arial"/>
              </w:rPr>
            </w:pP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y diversas entidades.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1,097,401</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d.</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No especificados.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747,358</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60"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061" w:type="dxa"/>
            <w:tcBorders>
              <w:top w:val="nil"/>
              <w:left w:val="nil"/>
              <w:bottom w:val="nil"/>
              <w:right w:val="nil"/>
            </w:tcBorders>
            <w:shd w:val="clear" w:color="auto" w:fill="auto"/>
            <w:noWrap/>
            <w:hideMark/>
          </w:tcPr>
          <w:p w:rsidR="007932E5" w:rsidRPr="00C70DF3" w:rsidRDefault="007932E5" w:rsidP="00F043A9">
            <w:pPr>
              <w:rPr>
                <w:rFonts w:ascii="Arial" w:hAnsi="Arial" w:cs="Arial"/>
                <w:sz w:val="21"/>
                <w:szCs w:val="21"/>
              </w:rPr>
            </w:pP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b/>
                <w:bCs/>
                <w:sz w:val="21"/>
                <w:szCs w:val="21"/>
              </w:rPr>
            </w:pP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b/>
                <w:bCs/>
                <w:sz w:val="21"/>
                <w:szCs w:val="21"/>
              </w:rPr>
            </w:pP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r w:rsidRPr="00C70DF3">
              <w:rPr>
                <w:rFonts w:ascii="Arial" w:hAnsi="Arial" w:cs="Arial"/>
                <w:b/>
                <w:bCs/>
                <w:sz w:val="21"/>
                <w:szCs w:val="21"/>
              </w:rPr>
              <w:t>IV.</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r w:rsidRPr="00C70DF3">
              <w:rPr>
                <w:rFonts w:ascii="Arial" w:hAnsi="Arial" w:cs="Arial"/>
                <w:b/>
                <w:bCs/>
                <w:sz w:val="21"/>
                <w:szCs w:val="21"/>
              </w:rPr>
              <w:t>Aprovechamientos de tipo corriente:</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b/>
                <w:bCs/>
                <w:sz w:val="21"/>
                <w:szCs w:val="21"/>
              </w:rPr>
            </w:pPr>
            <w:r w:rsidRPr="00C70DF3">
              <w:rPr>
                <w:rFonts w:ascii="Arial" w:hAnsi="Arial" w:cs="Arial"/>
                <w:b/>
                <w:bCs/>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b/>
                <w:bCs/>
                <w:sz w:val="21"/>
                <w:szCs w:val="21"/>
              </w:rPr>
            </w:pPr>
            <w:r w:rsidRPr="00C70DF3">
              <w:rPr>
                <w:rFonts w:ascii="Arial" w:hAnsi="Arial" w:cs="Arial"/>
                <w:b/>
                <w:bCs/>
                <w:sz w:val="21"/>
                <w:szCs w:val="21"/>
              </w:rPr>
              <w:t>3,037,537,648</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1.</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Incentivos derivados de la colaboración fiscal.</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a.</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Incentivos en contribuciones federales.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1,233,317,008</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b.</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Incentivos en contribuciones municipales.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0</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2.</w:t>
            </w:r>
          </w:p>
        </w:tc>
        <w:tc>
          <w:tcPr>
            <w:tcW w:w="822" w:type="dxa"/>
            <w:gridSpan w:val="3"/>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Multas.</w:t>
            </w:r>
          </w:p>
        </w:tc>
        <w:tc>
          <w:tcPr>
            <w:tcW w:w="5061"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53,262,745</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3.</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Indemnizaciones.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0</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4.</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Reintegros.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0</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5.</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Aprovechamientos provenientes de obras públicas.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0</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6.</w:t>
            </w:r>
          </w:p>
        </w:tc>
        <w:tc>
          <w:tcPr>
            <w:tcW w:w="8145" w:type="dxa"/>
            <w:gridSpan w:val="6"/>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Aprovechamientos por participaciones derivadas de la aplicación</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de leyes.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0</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7.</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Aprovechamientos por aportaciones y cooperaciones.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0</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lastRenderedPageBreak/>
              <w:t>8.</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Accesorios de aprovechamientos.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735,391</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9.</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Otros aprovechamientos.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a.</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Aportaciones de entidades paraestatales.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0</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b.</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Estímulos fiscales federales.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0</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c.</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Cauciones cuya pérdida se declare a favor del Estado.</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0</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d.</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Donativos.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0</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e.</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Bienes vacantes, herencias, legados y tesoros ocultos.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0</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Recuperación de bienes derivado de actos de corrupción.</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100,000,000</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g.</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Diversos.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1,650,222,504</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10.</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Recuperación de créditos fiscales federales.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rPr>
            </w:pPr>
            <w:r w:rsidRPr="00C70DF3">
              <w:rPr>
                <w:rFonts w:ascii="Arial" w:hAnsi="Arial" w:cs="Arial"/>
              </w:rPr>
              <w:t>0</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11.</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Rezagos.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rPr>
            </w:pPr>
            <w:r w:rsidRPr="00C70DF3">
              <w:rPr>
                <w:rFonts w:ascii="Arial" w:hAnsi="Arial" w:cs="Arial"/>
              </w:rPr>
              <w:t>0</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60"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061"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257" w:type="dxa"/>
            <w:tcBorders>
              <w:top w:val="nil"/>
              <w:left w:val="nil"/>
              <w:bottom w:val="nil"/>
              <w:right w:val="nil"/>
            </w:tcBorders>
            <w:shd w:val="clear" w:color="auto" w:fill="auto"/>
            <w:noWrap/>
            <w:hideMark/>
          </w:tcPr>
          <w:p w:rsidR="007869AE" w:rsidRPr="00C70DF3" w:rsidRDefault="007869AE" w:rsidP="00F043A9">
            <w:pPr>
              <w:rPr>
                <w:rFonts w:ascii="Arial" w:hAnsi="Arial" w:cs="Arial"/>
              </w:rPr>
            </w:pPr>
          </w:p>
        </w:tc>
        <w:tc>
          <w:tcPr>
            <w:tcW w:w="2005" w:type="dxa"/>
            <w:tcBorders>
              <w:top w:val="nil"/>
              <w:left w:val="nil"/>
              <w:bottom w:val="nil"/>
              <w:right w:val="nil"/>
            </w:tcBorders>
            <w:shd w:val="clear" w:color="auto" w:fill="auto"/>
            <w:noWrap/>
            <w:hideMark/>
          </w:tcPr>
          <w:p w:rsidR="007869AE" w:rsidRPr="00C70DF3" w:rsidRDefault="007869AE" w:rsidP="00F043A9">
            <w:pPr>
              <w:rPr>
                <w:rFonts w:ascii="Arial" w:hAnsi="Arial" w:cs="Arial"/>
              </w:rPr>
            </w:pP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r w:rsidRPr="00C70DF3">
              <w:rPr>
                <w:rFonts w:ascii="Arial" w:hAnsi="Arial" w:cs="Arial"/>
                <w:b/>
                <w:bCs/>
                <w:sz w:val="21"/>
                <w:szCs w:val="21"/>
              </w:rPr>
              <w:t>B.</w:t>
            </w:r>
          </w:p>
        </w:tc>
        <w:tc>
          <w:tcPr>
            <w:tcW w:w="8145" w:type="dxa"/>
            <w:gridSpan w:val="6"/>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r w:rsidRPr="00C70DF3">
              <w:rPr>
                <w:rFonts w:ascii="Arial" w:hAnsi="Arial" w:cs="Arial"/>
                <w:b/>
                <w:bCs/>
                <w:sz w:val="21"/>
                <w:szCs w:val="21"/>
              </w:rPr>
              <w:t>PARTICIPACIONES, APORTACIONES, TRANSFERENCIAS,</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r w:rsidRPr="00C70DF3">
              <w:rPr>
                <w:rFonts w:ascii="Arial" w:hAnsi="Arial" w:cs="Arial"/>
                <w:b/>
                <w:bCs/>
                <w:sz w:val="21"/>
                <w:szCs w:val="21"/>
              </w:rPr>
              <w:t>ASIGNACIONES, SUBSIDIOS Y OTRAS AYUDAS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b/>
                <w:bCs/>
                <w:sz w:val="21"/>
                <w:szCs w:val="21"/>
              </w:rPr>
            </w:pPr>
          </w:p>
        </w:tc>
        <w:tc>
          <w:tcPr>
            <w:tcW w:w="2005" w:type="dxa"/>
            <w:tcBorders>
              <w:top w:val="nil"/>
              <w:left w:val="nil"/>
              <w:bottom w:val="nil"/>
              <w:right w:val="nil"/>
            </w:tcBorders>
            <w:shd w:val="clear" w:color="auto" w:fill="auto"/>
            <w:hideMark/>
          </w:tcPr>
          <w:p w:rsidR="007869AE" w:rsidRPr="00C70DF3" w:rsidRDefault="007869AE" w:rsidP="00F043A9">
            <w:pPr>
              <w:rPr>
                <w:rFonts w:ascii="Arial" w:hAnsi="Arial" w:cs="Arial"/>
                <w:b/>
                <w:bCs/>
                <w:sz w:val="21"/>
                <w:szCs w:val="21"/>
              </w:rPr>
            </w:pP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60"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061"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257" w:type="dxa"/>
            <w:tcBorders>
              <w:top w:val="nil"/>
              <w:left w:val="nil"/>
              <w:bottom w:val="nil"/>
              <w:right w:val="nil"/>
            </w:tcBorders>
            <w:shd w:val="clear" w:color="auto" w:fill="auto"/>
            <w:noWrap/>
            <w:hideMark/>
          </w:tcPr>
          <w:p w:rsidR="007869AE" w:rsidRPr="00C70DF3" w:rsidRDefault="007869AE" w:rsidP="00F043A9">
            <w:pPr>
              <w:jc w:val="center"/>
              <w:rPr>
                <w:rFonts w:ascii="Arial" w:hAnsi="Arial" w:cs="Arial"/>
              </w:rPr>
            </w:pPr>
          </w:p>
        </w:tc>
        <w:tc>
          <w:tcPr>
            <w:tcW w:w="2005" w:type="dxa"/>
            <w:tcBorders>
              <w:top w:val="nil"/>
              <w:left w:val="nil"/>
              <w:bottom w:val="nil"/>
              <w:right w:val="nil"/>
            </w:tcBorders>
            <w:shd w:val="clear" w:color="auto" w:fill="auto"/>
            <w:noWrap/>
            <w:hideMark/>
          </w:tcPr>
          <w:p w:rsidR="007869AE" w:rsidRPr="00C70DF3" w:rsidRDefault="007869AE" w:rsidP="00F043A9">
            <w:pPr>
              <w:rPr>
                <w:rFonts w:ascii="Arial" w:hAnsi="Arial" w:cs="Arial"/>
              </w:rPr>
            </w:pP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r w:rsidRPr="00C70DF3">
              <w:rPr>
                <w:rFonts w:ascii="Arial" w:hAnsi="Arial" w:cs="Arial"/>
                <w:b/>
                <w:bCs/>
                <w:sz w:val="21"/>
                <w:szCs w:val="21"/>
              </w:rPr>
              <w:t>I.</w:t>
            </w:r>
          </w:p>
        </w:tc>
        <w:tc>
          <w:tcPr>
            <w:tcW w:w="8145" w:type="dxa"/>
            <w:gridSpan w:val="6"/>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r w:rsidRPr="00C70DF3">
              <w:rPr>
                <w:rFonts w:ascii="Arial" w:hAnsi="Arial" w:cs="Arial"/>
                <w:b/>
                <w:bCs/>
                <w:sz w:val="21"/>
                <w:szCs w:val="21"/>
              </w:rPr>
              <w:t>Participaciones, Aportaciones y Convenios Federales:</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p>
        </w:tc>
        <w:tc>
          <w:tcPr>
            <w:tcW w:w="360" w:type="dxa"/>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p>
        </w:tc>
        <w:tc>
          <w:tcPr>
            <w:tcW w:w="5061" w:type="dxa"/>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b/>
                <w:bCs/>
                <w:sz w:val="21"/>
                <w:szCs w:val="21"/>
              </w:rPr>
            </w:pPr>
          </w:p>
        </w:tc>
        <w:tc>
          <w:tcPr>
            <w:tcW w:w="2005" w:type="dxa"/>
            <w:tcBorders>
              <w:top w:val="nil"/>
              <w:left w:val="nil"/>
              <w:bottom w:val="nil"/>
              <w:right w:val="nil"/>
            </w:tcBorders>
            <w:shd w:val="clear" w:color="auto" w:fill="auto"/>
            <w:hideMark/>
          </w:tcPr>
          <w:p w:rsidR="007869AE" w:rsidRPr="00C70DF3" w:rsidRDefault="007869AE" w:rsidP="00F043A9">
            <w:pPr>
              <w:rPr>
                <w:rFonts w:ascii="Arial" w:hAnsi="Arial" w:cs="Arial"/>
                <w:b/>
                <w:bCs/>
                <w:sz w:val="21"/>
                <w:szCs w:val="21"/>
              </w:rPr>
            </w:pP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r w:rsidRPr="00C70DF3">
              <w:rPr>
                <w:rFonts w:ascii="Arial" w:hAnsi="Arial" w:cs="Arial"/>
                <w:b/>
                <w:bCs/>
                <w:sz w:val="21"/>
                <w:szCs w:val="21"/>
              </w:rPr>
              <w:t>1.</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r w:rsidRPr="00C70DF3">
              <w:rPr>
                <w:rFonts w:ascii="Arial" w:hAnsi="Arial" w:cs="Arial"/>
                <w:b/>
                <w:bCs/>
                <w:sz w:val="21"/>
                <w:szCs w:val="21"/>
              </w:rPr>
              <w:t>Participaciones.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b/>
                <w:bCs/>
                <w:sz w:val="21"/>
                <w:szCs w:val="21"/>
              </w:rPr>
            </w:pPr>
            <w:r w:rsidRPr="00C70DF3">
              <w:rPr>
                <w:rFonts w:ascii="Arial" w:hAnsi="Arial" w:cs="Arial"/>
                <w:b/>
                <w:bCs/>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b/>
                <w:bCs/>
                <w:sz w:val="21"/>
                <w:szCs w:val="21"/>
              </w:rPr>
            </w:pPr>
            <w:r w:rsidRPr="00C70DF3">
              <w:rPr>
                <w:rFonts w:ascii="Arial" w:hAnsi="Arial" w:cs="Arial"/>
                <w:b/>
                <w:bCs/>
                <w:sz w:val="21"/>
                <w:szCs w:val="21"/>
              </w:rPr>
              <w:t>32,505,019,128</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a.</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Fondo General de Participaciones.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24,698,663,957</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b.</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Fondo de Fomento Municipal.</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645,831,096</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c.</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Fondo de Fiscalización y Recaudación.</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1,168,067,052</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d.</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Impuesto Especial Sobre Producción y Servicios.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983,545,476</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e.</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Impuesto Sobre Automóviles Nuevos.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820,985,736</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Venta Final de Gasolinas y Diésel.</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1,169,434,463</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g.</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Fondo ISR.</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2,843,228,761</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h.</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Fondo de Compensación de REPECOS-Intermedios.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65,850,443</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Fondo de Extracción de Hidrocarburos.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109,412,144</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60"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061" w:type="dxa"/>
            <w:tcBorders>
              <w:top w:val="nil"/>
              <w:left w:val="nil"/>
              <w:bottom w:val="nil"/>
              <w:right w:val="nil"/>
            </w:tcBorders>
            <w:shd w:val="clear" w:color="auto" w:fill="auto"/>
            <w:noWrap/>
            <w:hideMark/>
          </w:tcPr>
          <w:p w:rsidR="007932E5" w:rsidRPr="00C70DF3" w:rsidRDefault="007932E5" w:rsidP="00F043A9">
            <w:pPr>
              <w:rPr>
                <w:rFonts w:ascii="Arial" w:hAnsi="Arial" w:cs="Arial"/>
                <w:sz w:val="21"/>
                <w:szCs w:val="21"/>
              </w:rPr>
            </w:pP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r w:rsidRPr="00C70DF3">
              <w:rPr>
                <w:rFonts w:ascii="Arial" w:hAnsi="Arial" w:cs="Arial"/>
                <w:b/>
                <w:bCs/>
                <w:sz w:val="21"/>
                <w:szCs w:val="21"/>
              </w:rPr>
              <w:t>2.</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r w:rsidRPr="00C70DF3">
              <w:rPr>
                <w:rFonts w:ascii="Arial" w:hAnsi="Arial" w:cs="Arial"/>
                <w:b/>
                <w:bCs/>
                <w:sz w:val="21"/>
                <w:szCs w:val="21"/>
              </w:rPr>
              <w:t>Aportaciones.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b/>
                <w:bCs/>
                <w:sz w:val="21"/>
                <w:szCs w:val="21"/>
              </w:rPr>
            </w:pPr>
            <w:r w:rsidRPr="00C70DF3">
              <w:rPr>
                <w:rFonts w:ascii="Arial" w:hAnsi="Arial" w:cs="Arial"/>
                <w:b/>
                <w:bCs/>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b/>
                <w:bCs/>
                <w:sz w:val="21"/>
                <w:szCs w:val="21"/>
              </w:rPr>
            </w:pPr>
            <w:r w:rsidRPr="00C70DF3">
              <w:rPr>
                <w:rFonts w:ascii="Arial" w:hAnsi="Arial" w:cs="Arial"/>
                <w:b/>
                <w:bCs/>
                <w:sz w:val="21"/>
                <w:szCs w:val="21"/>
              </w:rPr>
              <w:t>21,949,441,584</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a.</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Fondo de Aportaciones para la Nómina Educativa</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y Gasto Operativo (FONE).</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60"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w:t>
            </w:r>
          </w:p>
        </w:tc>
        <w:tc>
          <w:tcPr>
            <w:tcW w:w="5061"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FONE Servicios Personales.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12,506,376,487</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60"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ii.</w:t>
            </w:r>
          </w:p>
        </w:tc>
        <w:tc>
          <w:tcPr>
            <w:tcW w:w="5061"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FONE Gastos de Operación.</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988,919,635</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b.</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Fondo de Aportaciones para los Servicios de Salud (FASSA).</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2,476,504,416</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c.</w:t>
            </w:r>
          </w:p>
        </w:tc>
        <w:tc>
          <w:tcPr>
            <w:tcW w:w="76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Fondo de Aportaciones para la Infraestructura Social (FAIS).</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60"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w:t>
            </w:r>
          </w:p>
        </w:tc>
        <w:tc>
          <w:tcPr>
            <w:tcW w:w="5061"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Fondo de Aportaciones para la Infraestructura</w:t>
            </w:r>
          </w:p>
        </w:tc>
        <w:tc>
          <w:tcPr>
            <w:tcW w:w="257" w:type="dxa"/>
            <w:tcBorders>
              <w:top w:val="nil"/>
              <w:left w:val="nil"/>
              <w:bottom w:val="nil"/>
              <w:right w:val="nil"/>
            </w:tcBorders>
            <w:shd w:val="clear" w:color="auto" w:fill="auto"/>
            <w:noWrap/>
            <w:hideMark/>
          </w:tcPr>
          <w:p w:rsidR="007869AE" w:rsidRPr="00C70DF3" w:rsidRDefault="007869AE" w:rsidP="00F043A9">
            <w:pPr>
              <w:rPr>
                <w:rFonts w:ascii="Arial" w:hAnsi="Arial" w:cs="Arial"/>
              </w:rPr>
            </w:pPr>
          </w:p>
        </w:tc>
        <w:tc>
          <w:tcPr>
            <w:tcW w:w="2005" w:type="dxa"/>
            <w:tcBorders>
              <w:top w:val="nil"/>
              <w:left w:val="nil"/>
              <w:bottom w:val="nil"/>
              <w:right w:val="nil"/>
            </w:tcBorders>
            <w:shd w:val="clear" w:color="auto" w:fill="auto"/>
            <w:noWrap/>
            <w:hideMark/>
          </w:tcPr>
          <w:p w:rsidR="007869AE" w:rsidRPr="00C70DF3" w:rsidRDefault="007869AE" w:rsidP="00F043A9">
            <w:pPr>
              <w:rPr>
                <w:rFonts w:ascii="Arial" w:hAnsi="Arial" w:cs="Arial"/>
              </w:rPr>
            </w:pP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60"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061"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Social Estatal (FISE).</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97,152,352</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60"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ii.</w:t>
            </w:r>
          </w:p>
        </w:tc>
        <w:tc>
          <w:tcPr>
            <w:tcW w:w="5061"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Fondo de Aportaciones para la Infraestructura</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60"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061"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Social Municipal (FISM).</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704,338,705</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d.</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Fondo de Aportaciones para el Fortalecimiento</w:t>
            </w:r>
          </w:p>
        </w:tc>
        <w:tc>
          <w:tcPr>
            <w:tcW w:w="257" w:type="dxa"/>
            <w:tcBorders>
              <w:top w:val="nil"/>
              <w:left w:val="nil"/>
              <w:bottom w:val="nil"/>
              <w:right w:val="nil"/>
            </w:tcBorders>
            <w:shd w:val="clear" w:color="auto" w:fill="auto"/>
            <w:noWrap/>
            <w:hideMark/>
          </w:tcPr>
          <w:p w:rsidR="007869AE" w:rsidRPr="00C70DF3" w:rsidRDefault="007869AE" w:rsidP="00F043A9">
            <w:pPr>
              <w:rPr>
                <w:rFonts w:ascii="Arial" w:hAnsi="Arial" w:cs="Arial"/>
              </w:rPr>
            </w:pPr>
          </w:p>
        </w:tc>
        <w:tc>
          <w:tcPr>
            <w:tcW w:w="2005" w:type="dxa"/>
            <w:tcBorders>
              <w:top w:val="nil"/>
              <w:left w:val="nil"/>
              <w:bottom w:val="nil"/>
              <w:right w:val="nil"/>
            </w:tcBorders>
            <w:shd w:val="clear" w:color="auto" w:fill="auto"/>
            <w:noWrap/>
            <w:hideMark/>
          </w:tcPr>
          <w:p w:rsidR="007869AE" w:rsidRPr="00C70DF3" w:rsidRDefault="007869AE" w:rsidP="00F043A9">
            <w:pPr>
              <w:rPr>
                <w:rFonts w:ascii="Arial" w:hAnsi="Arial" w:cs="Arial"/>
              </w:rPr>
            </w:pP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de los Municipios (FORTAMUN).</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2,828,198,530</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e.</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Fondo de Aportaciones Múltiples (FAM).</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60"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w:t>
            </w:r>
          </w:p>
        </w:tc>
        <w:tc>
          <w:tcPr>
            <w:tcW w:w="5061"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FAM Asistencia Social.</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249,468,517</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60"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ii.</w:t>
            </w:r>
          </w:p>
        </w:tc>
        <w:tc>
          <w:tcPr>
            <w:tcW w:w="5061"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FAM Infraestructura Educativa Básica.</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230,728,620</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60"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iii.</w:t>
            </w:r>
          </w:p>
        </w:tc>
        <w:tc>
          <w:tcPr>
            <w:tcW w:w="5061"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FAM Infraestructura Educativa Media Superior.</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158,380,992</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60"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iv.</w:t>
            </w:r>
          </w:p>
        </w:tc>
        <w:tc>
          <w:tcPr>
            <w:tcW w:w="5061"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FAM Infraestructura Educativa Superior.</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21,699,106</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w:t>
            </w:r>
          </w:p>
        </w:tc>
        <w:tc>
          <w:tcPr>
            <w:tcW w:w="76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Fondo de Aportaciones para la Educación Tecnológica</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y de Adultos (FAETA).</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207,959,887</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g.</w:t>
            </w:r>
          </w:p>
        </w:tc>
        <w:tc>
          <w:tcPr>
            <w:tcW w:w="76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Fondo de Aportaciones para la Seguridad Pública de los</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Estados (FASP).</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284,394,041</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h.</w:t>
            </w: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Fondo de Aportaciones para el Fortalecimiento</w:t>
            </w:r>
          </w:p>
        </w:tc>
        <w:tc>
          <w:tcPr>
            <w:tcW w:w="257" w:type="dxa"/>
            <w:tcBorders>
              <w:top w:val="nil"/>
              <w:left w:val="nil"/>
              <w:bottom w:val="nil"/>
              <w:right w:val="nil"/>
            </w:tcBorders>
            <w:shd w:val="clear" w:color="auto" w:fill="auto"/>
            <w:noWrap/>
            <w:hideMark/>
          </w:tcPr>
          <w:p w:rsidR="007869AE" w:rsidRPr="00C70DF3" w:rsidRDefault="007869AE" w:rsidP="00F043A9">
            <w:pPr>
              <w:rPr>
                <w:rFonts w:ascii="Arial" w:hAnsi="Arial" w:cs="Arial"/>
              </w:rPr>
            </w:pPr>
          </w:p>
        </w:tc>
        <w:tc>
          <w:tcPr>
            <w:tcW w:w="2005" w:type="dxa"/>
            <w:tcBorders>
              <w:top w:val="nil"/>
              <w:left w:val="nil"/>
              <w:bottom w:val="nil"/>
              <w:right w:val="nil"/>
            </w:tcBorders>
            <w:shd w:val="clear" w:color="auto" w:fill="auto"/>
            <w:noWrap/>
            <w:hideMark/>
          </w:tcPr>
          <w:p w:rsidR="007869AE" w:rsidRPr="00C70DF3" w:rsidRDefault="007869AE" w:rsidP="00F043A9">
            <w:pPr>
              <w:rPr>
                <w:rFonts w:ascii="Arial" w:hAnsi="Arial" w:cs="Arial"/>
              </w:rPr>
            </w:pP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421" w:type="dxa"/>
            <w:gridSpan w:val="2"/>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r w:rsidRPr="00C70DF3">
              <w:rPr>
                <w:rFonts w:ascii="Arial" w:hAnsi="Arial" w:cs="Arial"/>
                <w:sz w:val="21"/>
                <w:szCs w:val="21"/>
              </w:rPr>
              <w:t>de las Entidades Federativas (FAFEF).</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r w:rsidRPr="00C70DF3">
              <w:rPr>
                <w:rFonts w:ascii="Arial" w:hAnsi="Arial" w:cs="Arial"/>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r w:rsidRPr="00C70DF3">
              <w:rPr>
                <w:rFonts w:ascii="Arial" w:hAnsi="Arial" w:cs="Arial"/>
                <w:sz w:val="21"/>
                <w:szCs w:val="21"/>
              </w:rPr>
              <w:t>1,195,320,296</w:t>
            </w: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60"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061"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p>
        </w:tc>
      </w:tr>
      <w:tr w:rsidR="007869AE" w:rsidRPr="00C70DF3" w:rsidTr="007869AE">
        <w:trPr>
          <w:trHeight w:val="288"/>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r w:rsidRPr="00C70DF3">
              <w:rPr>
                <w:rFonts w:ascii="Arial" w:hAnsi="Arial" w:cs="Arial"/>
                <w:b/>
                <w:bCs/>
                <w:sz w:val="21"/>
                <w:szCs w:val="21"/>
              </w:rPr>
              <w:t>3.</w:t>
            </w:r>
          </w:p>
        </w:tc>
        <w:tc>
          <w:tcPr>
            <w:tcW w:w="5883" w:type="dxa"/>
            <w:gridSpan w:val="4"/>
            <w:tcBorders>
              <w:top w:val="nil"/>
              <w:left w:val="nil"/>
              <w:bottom w:val="nil"/>
              <w:right w:val="nil"/>
            </w:tcBorders>
            <w:shd w:val="clear" w:color="auto" w:fill="auto"/>
            <w:noWrap/>
            <w:hideMark/>
          </w:tcPr>
          <w:p w:rsidR="007869AE" w:rsidRPr="00C70DF3" w:rsidRDefault="007869AE" w:rsidP="00F043A9">
            <w:pPr>
              <w:rPr>
                <w:rFonts w:ascii="Arial" w:hAnsi="Arial" w:cs="Arial"/>
                <w:b/>
                <w:bCs/>
                <w:sz w:val="21"/>
                <w:szCs w:val="21"/>
              </w:rPr>
            </w:pPr>
            <w:r w:rsidRPr="00C70DF3">
              <w:rPr>
                <w:rFonts w:ascii="Arial" w:hAnsi="Arial" w:cs="Arial"/>
                <w:b/>
                <w:bCs/>
                <w:sz w:val="21"/>
                <w:szCs w:val="21"/>
              </w:rPr>
              <w:t>Convenios.</w:t>
            </w: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b/>
                <w:bCs/>
                <w:sz w:val="21"/>
                <w:szCs w:val="21"/>
              </w:rPr>
            </w:pPr>
            <w:r w:rsidRPr="00C70DF3">
              <w:rPr>
                <w:rFonts w:ascii="Arial" w:hAnsi="Arial" w:cs="Arial"/>
                <w:b/>
                <w:bCs/>
                <w:sz w:val="21"/>
                <w:szCs w:val="21"/>
              </w:rPr>
              <w:t>$</w:t>
            </w: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b/>
                <w:bCs/>
                <w:sz w:val="21"/>
                <w:szCs w:val="21"/>
              </w:rPr>
            </w:pPr>
            <w:r w:rsidRPr="00C70DF3">
              <w:rPr>
                <w:rFonts w:ascii="Arial" w:hAnsi="Arial" w:cs="Arial"/>
                <w:b/>
                <w:bCs/>
                <w:sz w:val="21"/>
                <w:szCs w:val="21"/>
              </w:rPr>
              <w:t>7,178,262,680</w:t>
            </w:r>
          </w:p>
        </w:tc>
      </w:tr>
      <w:tr w:rsidR="007869AE" w:rsidRPr="00C70DF3" w:rsidTr="007869AE">
        <w:trPr>
          <w:trHeight w:val="276"/>
        </w:trPr>
        <w:tc>
          <w:tcPr>
            <w:tcW w:w="432"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14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16"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360"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5061" w:type="dxa"/>
            <w:tcBorders>
              <w:top w:val="nil"/>
              <w:left w:val="nil"/>
              <w:bottom w:val="nil"/>
              <w:right w:val="nil"/>
            </w:tcBorders>
            <w:shd w:val="clear" w:color="auto" w:fill="auto"/>
            <w:noWrap/>
            <w:hideMark/>
          </w:tcPr>
          <w:p w:rsidR="007869AE" w:rsidRPr="00C70DF3" w:rsidRDefault="007869AE" w:rsidP="00F043A9">
            <w:pPr>
              <w:rPr>
                <w:rFonts w:ascii="Arial" w:hAnsi="Arial" w:cs="Arial"/>
                <w:sz w:val="21"/>
                <w:szCs w:val="21"/>
              </w:rPr>
            </w:pPr>
          </w:p>
        </w:tc>
        <w:tc>
          <w:tcPr>
            <w:tcW w:w="257" w:type="dxa"/>
            <w:tcBorders>
              <w:top w:val="nil"/>
              <w:left w:val="nil"/>
              <w:bottom w:val="nil"/>
              <w:right w:val="nil"/>
            </w:tcBorders>
            <w:shd w:val="clear" w:color="auto" w:fill="auto"/>
            <w:hideMark/>
          </w:tcPr>
          <w:p w:rsidR="007869AE" w:rsidRPr="00C70DF3" w:rsidRDefault="007869AE" w:rsidP="00F043A9">
            <w:pPr>
              <w:jc w:val="center"/>
              <w:rPr>
                <w:rFonts w:ascii="Arial" w:hAnsi="Arial" w:cs="Arial"/>
                <w:sz w:val="21"/>
                <w:szCs w:val="21"/>
              </w:rPr>
            </w:pPr>
          </w:p>
        </w:tc>
        <w:tc>
          <w:tcPr>
            <w:tcW w:w="2005" w:type="dxa"/>
            <w:tcBorders>
              <w:top w:val="nil"/>
              <w:left w:val="nil"/>
              <w:bottom w:val="nil"/>
              <w:right w:val="nil"/>
            </w:tcBorders>
            <w:shd w:val="clear" w:color="auto" w:fill="auto"/>
            <w:hideMark/>
          </w:tcPr>
          <w:p w:rsidR="007869AE" w:rsidRPr="00C70DF3" w:rsidRDefault="007869AE" w:rsidP="00F043A9">
            <w:pPr>
              <w:jc w:val="right"/>
              <w:rPr>
                <w:rFonts w:ascii="Arial" w:hAnsi="Arial" w:cs="Arial"/>
                <w:sz w:val="21"/>
                <w:szCs w:val="21"/>
              </w:rPr>
            </w:pPr>
          </w:p>
        </w:tc>
      </w:tr>
      <w:tr w:rsidR="007869AE" w:rsidRPr="007869AE" w:rsidTr="007869AE">
        <w:trPr>
          <w:trHeight w:val="276"/>
        </w:trPr>
        <w:tc>
          <w:tcPr>
            <w:tcW w:w="432"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r w:rsidRPr="007869AE">
              <w:rPr>
                <w:rFonts w:ascii="Arial" w:hAnsi="Arial" w:cs="Arial"/>
                <w:bCs/>
                <w:sz w:val="21"/>
                <w:szCs w:val="21"/>
              </w:rPr>
              <w:t>II.</w:t>
            </w:r>
          </w:p>
        </w:tc>
        <w:tc>
          <w:tcPr>
            <w:tcW w:w="5883" w:type="dxa"/>
            <w:gridSpan w:val="4"/>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r w:rsidRPr="007869AE">
              <w:rPr>
                <w:rFonts w:ascii="Arial" w:hAnsi="Arial" w:cs="Arial"/>
                <w:bCs/>
                <w:sz w:val="21"/>
                <w:szCs w:val="21"/>
              </w:rPr>
              <w:t>Transferencias, asignaciones, subsidios y otras ayudas.</w:t>
            </w:r>
          </w:p>
        </w:tc>
        <w:tc>
          <w:tcPr>
            <w:tcW w:w="257" w:type="dxa"/>
            <w:tcBorders>
              <w:top w:val="nil"/>
              <w:left w:val="nil"/>
              <w:bottom w:val="nil"/>
              <w:right w:val="nil"/>
            </w:tcBorders>
            <w:shd w:val="clear" w:color="auto" w:fill="auto"/>
            <w:hideMark/>
          </w:tcPr>
          <w:p w:rsidR="007869AE" w:rsidRPr="007869AE" w:rsidRDefault="007869AE" w:rsidP="00F043A9">
            <w:pPr>
              <w:jc w:val="center"/>
              <w:rPr>
                <w:rFonts w:ascii="Arial" w:hAnsi="Arial" w:cs="Arial"/>
                <w:bCs/>
                <w:sz w:val="21"/>
                <w:szCs w:val="21"/>
              </w:rPr>
            </w:pPr>
            <w:r w:rsidRPr="007869AE">
              <w:rPr>
                <w:rFonts w:ascii="Arial" w:hAnsi="Arial" w:cs="Arial"/>
                <w:bCs/>
                <w:sz w:val="21"/>
                <w:szCs w:val="21"/>
              </w:rPr>
              <w:t>$</w:t>
            </w:r>
          </w:p>
        </w:tc>
        <w:tc>
          <w:tcPr>
            <w:tcW w:w="2005" w:type="dxa"/>
            <w:tcBorders>
              <w:top w:val="nil"/>
              <w:left w:val="nil"/>
              <w:bottom w:val="nil"/>
              <w:right w:val="nil"/>
            </w:tcBorders>
            <w:shd w:val="clear" w:color="auto" w:fill="auto"/>
            <w:hideMark/>
          </w:tcPr>
          <w:p w:rsidR="007869AE" w:rsidRPr="007869AE" w:rsidRDefault="007869AE" w:rsidP="00F043A9">
            <w:pPr>
              <w:jc w:val="right"/>
              <w:rPr>
                <w:rFonts w:ascii="Arial" w:hAnsi="Arial" w:cs="Arial"/>
                <w:bCs/>
                <w:sz w:val="21"/>
                <w:szCs w:val="21"/>
              </w:rPr>
            </w:pPr>
            <w:r w:rsidRPr="007869AE">
              <w:rPr>
                <w:rFonts w:ascii="Arial" w:hAnsi="Arial" w:cs="Arial"/>
                <w:bCs/>
                <w:sz w:val="21"/>
                <w:szCs w:val="21"/>
              </w:rPr>
              <w:t>0</w:t>
            </w:r>
          </w:p>
        </w:tc>
      </w:tr>
      <w:tr w:rsidR="007869AE" w:rsidRPr="007869AE" w:rsidTr="007869AE">
        <w:trPr>
          <w:trHeight w:val="276"/>
        </w:trPr>
        <w:tc>
          <w:tcPr>
            <w:tcW w:w="432"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146"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316"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360"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5061"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257" w:type="dxa"/>
            <w:tcBorders>
              <w:top w:val="nil"/>
              <w:left w:val="nil"/>
              <w:bottom w:val="nil"/>
              <w:right w:val="nil"/>
            </w:tcBorders>
            <w:shd w:val="clear" w:color="auto" w:fill="auto"/>
            <w:hideMark/>
          </w:tcPr>
          <w:p w:rsidR="007869AE" w:rsidRPr="007869AE" w:rsidRDefault="007869AE" w:rsidP="00F043A9">
            <w:pPr>
              <w:jc w:val="center"/>
              <w:rPr>
                <w:rFonts w:ascii="Arial" w:hAnsi="Arial" w:cs="Arial"/>
                <w:bCs/>
                <w:sz w:val="21"/>
                <w:szCs w:val="21"/>
              </w:rPr>
            </w:pPr>
          </w:p>
        </w:tc>
        <w:tc>
          <w:tcPr>
            <w:tcW w:w="2005" w:type="dxa"/>
            <w:tcBorders>
              <w:top w:val="nil"/>
              <w:left w:val="nil"/>
              <w:bottom w:val="nil"/>
              <w:right w:val="nil"/>
            </w:tcBorders>
            <w:shd w:val="clear" w:color="auto" w:fill="auto"/>
            <w:hideMark/>
          </w:tcPr>
          <w:p w:rsidR="007869AE" w:rsidRPr="007869AE" w:rsidRDefault="007869AE" w:rsidP="00F043A9">
            <w:pPr>
              <w:jc w:val="right"/>
              <w:rPr>
                <w:rFonts w:ascii="Arial" w:hAnsi="Arial" w:cs="Arial"/>
                <w:bCs/>
                <w:sz w:val="21"/>
                <w:szCs w:val="21"/>
              </w:rPr>
            </w:pPr>
          </w:p>
        </w:tc>
      </w:tr>
      <w:tr w:rsidR="007869AE" w:rsidRPr="007869AE" w:rsidTr="007869AE">
        <w:trPr>
          <w:trHeight w:val="276"/>
        </w:trPr>
        <w:tc>
          <w:tcPr>
            <w:tcW w:w="432"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r w:rsidRPr="007869AE">
              <w:rPr>
                <w:rFonts w:ascii="Arial" w:hAnsi="Arial" w:cs="Arial"/>
                <w:bCs/>
                <w:sz w:val="21"/>
                <w:szCs w:val="21"/>
              </w:rPr>
              <w:t>C.</w:t>
            </w:r>
          </w:p>
        </w:tc>
        <w:tc>
          <w:tcPr>
            <w:tcW w:w="5883" w:type="dxa"/>
            <w:gridSpan w:val="4"/>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r w:rsidRPr="007869AE">
              <w:rPr>
                <w:rFonts w:ascii="Arial" w:hAnsi="Arial" w:cs="Arial"/>
                <w:bCs/>
                <w:sz w:val="21"/>
                <w:szCs w:val="21"/>
              </w:rPr>
              <w:t>OTROS INGRESOS Y BENEFICIOS.</w:t>
            </w:r>
          </w:p>
        </w:tc>
        <w:tc>
          <w:tcPr>
            <w:tcW w:w="257" w:type="dxa"/>
            <w:tcBorders>
              <w:top w:val="nil"/>
              <w:left w:val="nil"/>
              <w:bottom w:val="nil"/>
              <w:right w:val="nil"/>
            </w:tcBorders>
            <w:shd w:val="clear" w:color="auto" w:fill="auto"/>
            <w:hideMark/>
          </w:tcPr>
          <w:p w:rsidR="007869AE" w:rsidRPr="007869AE" w:rsidRDefault="007869AE" w:rsidP="00F043A9">
            <w:pPr>
              <w:jc w:val="center"/>
              <w:rPr>
                <w:rFonts w:ascii="Arial" w:hAnsi="Arial" w:cs="Arial"/>
                <w:bCs/>
                <w:sz w:val="21"/>
                <w:szCs w:val="21"/>
              </w:rPr>
            </w:pPr>
            <w:r w:rsidRPr="007869AE">
              <w:rPr>
                <w:rFonts w:ascii="Arial" w:hAnsi="Arial" w:cs="Arial"/>
                <w:bCs/>
                <w:sz w:val="21"/>
                <w:szCs w:val="21"/>
              </w:rPr>
              <w:t>$</w:t>
            </w:r>
          </w:p>
        </w:tc>
        <w:tc>
          <w:tcPr>
            <w:tcW w:w="2005" w:type="dxa"/>
            <w:tcBorders>
              <w:top w:val="nil"/>
              <w:left w:val="nil"/>
              <w:bottom w:val="nil"/>
              <w:right w:val="nil"/>
            </w:tcBorders>
            <w:shd w:val="clear" w:color="auto" w:fill="auto"/>
            <w:hideMark/>
          </w:tcPr>
          <w:p w:rsidR="007869AE" w:rsidRPr="007869AE" w:rsidRDefault="007869AE" w:rsidP="00F043A9">
            <w:pPr>
              <w:jc w:val="right"/>
              <w:rPr>
                <w:rFonts w:ascii="Arial" w:hAnsi="Arial" w:cs="Arial"/>
                <w:bCs/>
                <w:sz w:val="21"/>
                <w:szCs w:val="21"/>
              </w:rPr>
            </w:pPr>
            <w:r w:rsidRPr="007869AE">
              <w:rPr>
                <w:rFonts w:ascii="Arial" w:hAnsi="Arial" w:cs="Arial"/>
                <w:bCs/>
                <w:sz w:val="21"/>
                <w:szCs w:val="21"/>
              </w:rPr>
              <w:t>0</w:t>
            </w:r>
          </w:p>
        </w:tc>
      </w:tr>
      <w:tr w:rsidR="007869AE" w:rsidRPr="007869AE" w:rsidTr="007869AE">
        <w:trPr>
          <w:trHeight w:val="276"/>
        </w:trPr>
        <w:tc>
          <w:tcPr>
            <w:tcW w:w="432"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146"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316"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360"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5061"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257" w:type="dxa"/>
            <w:tcBorders>
              <w:top w:val="nil"/>
              <w:left w:val="nil"/>
              <w:bottom w:val="nil"/>
              <w:right w:val="nil"/>
            </w:tcBorders>
            <w:shd w:val="clear" w:color="auto" w:fill="auto"/>
            <w:hideMark/>
          </w:tcPr>
          <w:p w:rsidR="007869AE" w:rsidRPr="007869AE" w:rsidRDefault="007869AE" w:rsidP="00F043A9">
            <w:pPr>
              <w:jc w:val="center"/>
              <w:rPr>
                <w:rFonts w:ascii="Arial" w:hAnsi="Arial" w:cs="Arial"/>
                <w:bCs/>
                <w:sz w:val="21"/>
                <w:szCs w:val="21"/>
              </w:rPr>
            </w:pPr>
          </w:p>
        </w:tc>
        <w:tc>
          <w:tcPr>
            <w:tcW w:w="2005" w:type="dxa"/>
            <w:tcBorders>
              <w:top w:val="nil"/>
              <w:left w:val="nil"/>
              <w:bottom w:val="nil"/>
              <w:right w:val="nil"/>
            </w:tcBorders>
            <w:shd w:val="clear" w:color="auto" w:fill="auto"/>
            <w:hideMark/>
          </w:tcPr>
          <w:p w:rsidR="007869AE" w:rsidRPr="007869AE" w:rsidRDefault="007869AE" w:rsidP="00F043A9">
            <w:pPr>
              <w:jc w:val="right"/>
              <w:rPr>
                <w:rFonts w:ascii="Arial" w:hAnsi="Arial" w:cs="Arial"/>
                <w:bCs/>
                <w:color w:val="000000"/>
                <w:sz w:val="21"/>
                <w:szCs w:val="21"/>
              </w:rPr>
            </w:pPr>
          </w:p>
        </w:tc>
      </w:tr>
      <w:tr w:rsidR="007869AE" w:rsidRPr="007869AE" w:rsidTr="007869AE">
        <w:trPr>
          <w:trHeight w:val="276"/>
        </w:trPr>
        <w:tc>
          <w:tcPr>
            <w:tcW w:w="432"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8145" w:type="dxa"/>
            <w:gridSpan w:val="6"/>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r w:rsidRPr="007869AE">
              <w:rPr>
                <w:rFonts w:ascii="Arial" w:hAnsi="Arial" w:cs="Arial"/>
                <w:bCs/>
                <w:sz w:val="21"/>
                <w:szCs w:val="21"/>
              </w:rPr>
              <w:t>Total de Ingresos autorizados en Ley antes de Excedentes de</w:t>
            </w:r>
          </w:p>
        </w:tc>
      </w:tr>
      <w:tr w:rsidR="007869AE" w:rsidRPr="007869AE" w:rsidTr="007869AE">
        <w:trPr>
          <w:trHeight w:val="276"/>
        </w:trPr>
        <w:tc>
          <w:tcPr>
            <w:tcW w:w="432"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8145" w:type="dxa"/>
            <w:gridSpan w:val="6"/>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r w:rsidRPr="007869AE">
              <w:rPr>
                <w:rFonts w:ascii="Arial" w:hAnsi="Arial" w:cs="Arial"/>
                <w:bCs/>
                <w:sz w:val="21"/>
                <w:szCs w:val="21"/>
              </w:rPr>
              <w:t>Ejercicios Fiscales Anteriores (EDEFAS) e Ingresos Derivados</w:t>
            </w:r>
          </w:p>
        </w:tc>
      </w:tr>
      <w:tr w:rsidR="007869AE" w:rsidRPr="007869AE" w:rsidTr="007869AE">
        <w:trPr>
          <w:trHeight w:val="276"/>
        </w:trPr>
        <w:tc>
          <w:tcPr>
            <w:tcW w:w="432"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5883" w:type="dxa"/>
            <w:gridSpan w:val="4"/>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r w:rsidRPr="007869AE">
              <w:rPr>
                <w:rFonts w:ascii="Arial" w:hAnsi="Arial" w:cs="Arial"/>
                <w:bCs/>
                <w:sz w:val="21"/>
                <w:szCs w:val="21"/>
              </w:rPr>
              <w:t>de Financiamientos.</w:t>
            </w:r>
          </w:p>
        </w:tc>
        <w:tc>
          <w:tcPr>
            <w:tcW w:w="257" w:type="dxa"/>
            <w:tcBorders>
              <w:top w:val="nil"/>
              <w:left w:val="nil"/>
              <w:bottom w:val="nil"/>
              <w:right w:val="nil"/>
            </w:tcBorders>
            <w:shd w:val="clear" w:color="auto" w:fill="auto"/>
            <w:hideMark/>
          </w:tcPr>
          <w:p w:rsidR="007869AE" w:rsidRPr="007869AE" w:rsidRDefault="007869AE" w:rsidP="00F043A9">
            <w:pPr>
              <w:jc w:val="center"/>
              <w:rPr>
                <w:rFonts w:ascii="Arial" w:hAnsi="Arial" w:cs="Arial"/>
                <w:bCs/>
                <w:sz w:val="21"/>
                <w:szCs w:val="21"/>
              </w:rPr>
            </w:pPr>
            <w:r w:rsidRPr="007869AE">
              <w:rPr>
                <w:rFonts w:ascii="Arial" w:hAnsi="Arial" w:cs="Arial"/>
                <w:bCs/>
                <w:sz w:val="21"/>
                <w:szCs w:val="21"/>
              </w:rPr>
              <w:t>$</w:t>
            </w:r>
          </w:p>
        </w:tc>
        <w:tc>
          <w:tcPr>
            <w:tcW w:w="2005" w:type="dxa"/>
            <w:tcBorders>
              <w:top w:val="nil"/>
              <w:left w:val="nil"/>
              <w:bottom w:val="nil"/>
              <w:right w:val="nil"/>
            </w:tcBorders>
            <w:shd w:val="clear" w:color="auto" w:fill="auto"/>
            <w:hideMark/>
          </w:tcPr>
          <w:p w:rsidR="007869AE" w:rsidRPr="007869AE" w:rsidRDefault="007869AE" w:rsidP="00F043A9">
            <w:pPr>
              <w:jc w:val="right"/>
              <w:rPr>
                <w:rFonts w:ascii="Arial" w:hAnsi="Arial" w:cs="Arial"/>
                <w:bCs/>
                <w:sz w:val="21"/>
                <w:szCs w:val="21"/>
              </w:rPr>
            </w:pPr>
            <w:r w:rsidRPr="007869AE">
              <w:rPr>
                <w:rFonts w:ascii="Arial" w:hAnsi="Arial" w:cs="Arial"/>
                <w:bCs/>
                <w:sz w:val="21"/>
                <w:szCs w:val="21"/>
              </w:rPr>
              <w:t>76,845,156,667</w:t>
            </w:r>
          </w:p>
        </w:tc>
      </w:tr>
      <w:tr w:rsidR="007869AE" w:rsidRPr="007869AE" w:rsidTr="007869AE">
        <w:trPr>
          <w:trHeight w:val="276"/>
        </w:trPr>
        <w:tc>
          <w:tcPr>
            <w:tcW w:w="432"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146"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316"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360"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5061"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257" w:type="dxa"/>
            <w:tcBorders>
              <w:top w:val="nil"/>
              <w:left w:val="nil"/>
              <w:bottom w:val="nil"/>
              <w:right w:val="nil"/>
            </w:tcBorders>
            <w:shd w:val="clear" w:color="auto" w:fill="auto"/>
            <w:hideMark/>
          </w:tcPr>
          <w:p w:rsidR="007869AE" w:rsidRPr="007869AE" w:rsidRDefault="007869AE" w:rsidP="00F043A9">
            <w:pPr>
              <w:jc w:val="center"/>
              <w:rPr>
                <w:rFonts w:ascii="Arial" w:hAnsi="Arial" w:cs="Arial"/>
                <w:bCs/>
                <w:sz w:val="21"/>
                <w:szCs w:val="21"/>
              </w:rPr>
            </w:pPr>
          </w:p>
        </w:tc>
        <w:tc>
          <w:tcPr>
            <w:tcW w:w="2005" w:type="dxa"/>
            <w:tcBorders>
              <w:top w:val="nil"/>
              <w:left w:val="nil"/>
              <w:bottom w:val="nil"/>
              <w:right w:val="nil"/>
            </w:tcBorders>
            <w:shd w:val="clear" w:color="auto" w:fill="auto"/>
            <w:hideMark/>
          </w:tcPr>
          <w:p w:rsidR="007869AE" w:rsidRPr="007869AE" w:rsidRDefault="007869AE" w:rsidP="00F043A9">
            <w:pPr>
              <w:jc w:val="right"/>
              <w:rPr>
                <w:rFonts w:ascii="Arial" w:hAnsi="Arial" w:cs="Arial"/>
                <w:bCs/>
                <w:color w:val="000000"/>
                <w:sz w:val="21"/>
                <w:szCs w:val="21"/>
              </w:rPr>
            </w:pPr>
          </w:p>
        </w:tc>
      </w:tr>
      <w:tr w:rsidR="007869AE" w:rsidRPr="007869AE" w:rsidTr="007869AE">
        <w:trPr>
          <w:trHeight w:val="276"/>
        </w:trPr>
        <w:tc>
          <w:tcPr>
            <w:tcW w:w="432"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r w:rsidRPr="007869AE">
              <w:rPr>
                <w:rFonts w:ascii="Arial" w:hAnsi="Arial" w:cs="Arial"/>
                <w:bCs/>
                <w:sz w:val="21"/>
                <w:szCs w:val="21"/>
              </w:rPr>
              <w:t>D.</w:t>
            </w:r>
          </w:p>
        </w:tc>
        <w:tc>
          <w:tcPr>
            <w:tcW w:w="5883" w:type="dxa"/>
            <w:gridSpan w:val="4"/>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r w:rsidRPr="007869AE">
              <w:rPr>
                <w:rFonts w:ascii="Arial" w:hAnsi="Arial" w:cs="Arial"/>
                <w:bCs/>
                <w:sz w:val="21"/>
                <w:szCs w:val="21"/>
              </w:rPr>
              <w:t>EDEFAS</w:t>
            </w:r>
          </w:p>
        </w:tc>
        <w:tc>
          <w:tcPr>
            <w:tcW w:w="257" w:type="dxa"/>
            <w:tcBorders>
              <w:top w:val="nil"/>
              <w:left w:val="nil"/>
              <w:bottom w:val="nil"/>
              <w:right w:val="nil"/>
            </w:tcBorders>
            <w:shd w:val="clear" w:color="auto" w:fill="auto"/>
            <w:hideMark/>
          </w:tcPr>
          <w:p w:rsidR="007869AE" w:rsidRPr="007869AE" w:rsidRDefault="007869AE" w:rsidP="00F043A9">
            <w:pPr>
              <w:jc w:val="center"/>
              <w:rPr>
                <w:rFonts w:ascii="Arial" w:hAnsi="Arial" w:cs="Arial"/>
                <w:bCs/>
                <w:sz w:val="21"/>
                <w:szCs w:val="21"/>
              </w:rPr>
            </w:pPr>
            <w:r w:rsidRPr="007869AE">
              <w:rPr>
                <w:rFonts w:ascii="Arial" w:hAnsi="Arial" w:cs="Arial"/>
                <w:bCs/>
                <w:sz w:val="21"/>
                <w:szCs w:val="21"/>
              </w:rPr>
              <w:t>$</w:t>
            </w:r>
          </w:p>
        </w:tc>
        <w:tc>
          <w:tcPr>
            <w:tcW w:w="2005" w:type="dxa"/>
            <w:tcBorders>
              <w:top w:val="nil"/>
              <w:left w:val="nil"/>
              <w:bottom w:val="nil"/>
              <w:right w:val="nil"/>
            </w:tcBorders>
            <w:shd w:val="clear" w:color="auto" w:fill="auto"/>
            <w:hideMark/>
          </w:tcPr>
          <w:p w:rsidR="007869AE" w:rsidRPr="007869AE" w:rsidRDefault="007869AE" w:rsidP="00F043A9">
            <w:pPr>
              <w:jc w:val="right"/>
              <w:rPr>
                <w:rFonts w:ascii="Arial" w:hAnsi="Arial" w:cs="Arial"/>
                <w:bCs/>
                <w:sz w:val="21"/>
                <w:szCs w:val="21"/>
              </w:rPr>
            </w:pPr>
            <w:r w:rsidRPr="007869AE">
              <w:rPr>
                <w:rFonts w:ascii="Arial" w:hAnsi="Arial" w:cs="Arial"/>
                <w:bCs/>
                <w:sz w:val="21"/>
                <w:szCs w:val="21"/>
              </w:rPr>
              <w:t>2,802,465,421</w:t>
            </w:r>
          </w:p>
        </w:tc>
      </w:tr>
      <w:tr w:rsidR="007869AE" w:rsidRPr="007869AE" w:rsidTr="007869AE">
        <w:trPr>
          <w:trHeight w:val="276"/>
        </w:trPr>
        <w:tc>
          <w:tcPr>
            <w:tcW w:w="432"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146"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316"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360"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5061" w:type="dxa"/>
            <w:tcBorders>
              <w:top w:val="nil"/>
              <w:left w:val="nil"/>
              <w:bottom w:val="nil"/>
              <w:right w:val="nil"/>
            </w:tcBorders>
            <w:shd w:val="clear" w:color="auto" w:fill="auto"/>
            <w:noWrap/>
            <w:hideMark/>
          </w:tcPr>
          <w:p w:rsidR="007932E5" w:rsidRPr="007869AE" w:rsidRDefault="007932E5" w:rsidP="00F043A9">
            <w:pPr>
              <w:rPr>
                <w:rFonts w:ascii="Arial" w:hAnsi="Arial" w:cs="Arial"/>
                <w:bCs/>
                <w:sz w:val="21"/>
                <w:szCs w:val="21"/>
              </w:rPr>
            </w:pPr>
          </w:p>
        </w:tc>
        <w:tc>
          <w:tcPr>
            <w:tcW w:w="257" w:type="dxa"/>
            <w:tcBorders>
              <w:top w:val="nil"/>
              <w:left w:val="nil"/>
              <w:bottom w:val="nil"/>
              <w:right w:val="nil"/>
            </w:tcBorders>
            <w:shd w:val="clear" w:color="auto" w:fill="auto"/>
            <w:hideMark/>
          </w:tcPr>
          <w:p w:rsidR="007869AE" w:rsidRPr="007869AE" w:rsidRDefault="007869AE" w:rsidP="00F043A9">
            <w:pPr>
              <w:jc w:val="center"/>
              <w:rPr>
                <w:rFonts w:ascii="Arial" w:hAnsi="Arial" w:cs="Arial"/>
                <w:bCs/>
              </w:rPr>
            </w:pPr>
          </w:p>
        </w:tc>
        <w:tc>
          <w:tcPr>
            <w:tcW w:w="2005" w:type="dxa"/>
            <w:tcBorders>
              <w:top w:val="nil"/>
              <w:left w:val="nil"/>
              <w:bottom w:val="nil"/>
              <w:right w:val="nil"/>
            </w:tcBorders>
            <w:shd w:val="clear" w:color="auto" w:fill="auto"/>
            <w:hideMark/>
          </w:tcPr>
          <w:p w:rsidR="007869AE" w:rsidRPr="007869AE" w:rsidRDefault="007869AE" w:rsidP="00F043A9">
            <w:pPr>
              <w:jc w:val="right"/>
              <w:rPr>
                <w:rFonts w:ascii="Arial" w:hAnsi="Arial" w:cs="Arial"/>
                <w:bCs/>
                <w:sz w:val="21"/>
                <w:szCs w:val="21"/>
              </w:rPr>
            </w:pPr>
          </w:p>
        </w:tc>
      </w:tr>
      <w:tr w:rsidR="007869AE" w:rsidRPr="007869AE" w:rsidTr="007869AE">
        <w:trPr>
          <w:trHeight w:val="276"/>
        </w:trPr>
        <w:tc>
          <w:tcPr>
            <w:tcW w:w="432"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r w:rsidRPr="007869AE">
              <w:rPr>
                <w:rFonts w:ascii="Arial" w:hAnsi="Arial" w:cs="Arial"/>
                <w:bCs/>
                <w:sz w:val="21"/>
                <w:szCs w:val="21"/>
              </w:rPr>
              <w:t>E.</w:t>
            </w:r>
          </w:p>
        </w:tc>
        <w:tc>
          <w:tcPr>
            <w:tcW w:w="5883" w:type="dxa"/>
            <w:gridSpan w:val="4"/>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r w:rsidRPr="007869AE">
              <w:rPr>
                <w:rFonts w:ascii="Arial" w:hAnsi="Arial" w:cs="Arial"/>
                <w:bCs/>
                <w:sz w:val="21"/>
                <w:szCs w:val="21"/>
              </w:rPr>
              <w:t>INGRESOS DERIVADOS DE FINANCIAMIENTOS</w:t>
            </w:r>
          </w:p>
        </w:tc>
        <w:tc>
          <w:tcPr>
            <w:tcW w:w="257" w:type="dxa"/>
            <w:tcBorders>
              <w:top w:val="nil"/>
              <w:left w:val="nil"/>
              <w:bottom w:val="nil"/>
              <w:right w:val="nil"/>
            </w:tcBorders>
            <w:shd w:val="clear" w:color="auto" w:fill="auto"/>
            <w:hideMark/>
          </w:tcPr>
          <w:p w:rsidR="007869AE" w:rsidRPr="007869AE" w:rsidRDefault="007869AE" w:rsidP="00F043A9">
            <w:pPr>
              <w:jc w:val="center"/>
              <w:rPr>
                <w:rFonts w:ascii="Arial" w:hAnsi="Arial" w:cs="Arial"/>
                <w:bCs/>
                <w:sz w:val="21"/>
                <w:szCs w:val="21"/>
              </w:rPr>
            </w:pPr>
            <w:r w:rsidRPr="007869AE">
              <w:rPr>
                <w:rFonts w:ascii="Arial" w:hAnsi="Arial" w:cs="Arial"/>
                <w:bCs/>
                <w:sz w:val="21"/>
                <w:szCs w:val="21"/>
              </w:rPr>
              <w:t>$</w:t>
            </w:r>
          </w:p>
        </w:tc>
        <w:tc>
          <w:tcPr>
            <w:tcW w:w="2005" w:type="dxa"/>
            <w:tcBorders>
              <w:top w:val="nil"/>
              <w:left w:val="nil"/>
              <w:bottom w:val="nil"/>
              <w:right w:val="nil"/>
            </w:tcBorders>
            <w:shd w:val="clear" w:color="auto" w:fill="auto"/>
            <w:hideMark/>
          </w:tcPr>
          <w:p w:rsidR="007869AE" w:rsidRPr="007869AE" w:rsidRDefault="007869AE" w:rsidP="00F043A9">
            <w:pPr>
              <w:jc w:val="right"/>
              <w:rPr>
                <w:rFonts w:ascii="Arial" w:hAnsi="Arial" w:cs="Arial"/>
                <w:bCs/>
                <w:sz w:val="21"/>
                <w:szCs w:val="21"/>
              </w:rPr>
            </w:pPr>
            <w:r w:rsidRPr="007869AE">
              <w:rPr>
                <w:rFonts w:ascii="Arial" w:hAnsi="Arial" w:cs="Arial"/>
                <w:bCs/>
                <w:sz w:val="21"/>
                <w:szCs w:val="21"/>
              </w:rPr>
              <w:t>4,434,585,684</w:t>
            </w:r>
          </w:p>
        </w:tc>
      </w:tr>
      <w:tr w:rsidR="007869AE" w:rsidRPr="007869AE" w:rsidTr="007869AE">
        <w:trPr>
          <w:trHeight w:val="276"/>
        </w:trPr>
        <w:tc>
          <w:tcPr>
            <w:tcW w:w="432"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146"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316"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360"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5061"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257" w:type="dxa"/>
            <w:tcBorders>
              <w:top w:val="nil"/>
              <w:left w:val="nil"/>
              <w:bottom w:val="nil"/>
              <w:right w:val="nil"/>
            </w:tcBorders>
            <w:shd w:val="clear" w:color="auto" w:fill="auto"/>
            <w:hideMark/>
          </w:tcPr>
          <w:p w:rsidR="007869AE" w:rsidRPr="007869AE" w:rsidRDefault="007869AE" w:rsidP="00F043A9">
            <w:pPr>
              <w:jc w:val="center"/>
              <w:rPr>
                <w:rFonts w:ascii="Arial" w:hAnsi="Arial" w:cs="Arial"/>
                <w:bCs/>
                <w:sz w:val="21"/>
                <w:szCs w:val="21"/>
              </w:rPr>
            </w:pPr>
          </w:p>
        </w:tc>
        <w:tc>
          <w:tcPr>
            <w:tcW w:w="2005" w:type="dxa"/>
            <w:tcBorders>
              <w:top w:val="nil"/>
              <w:left w:val="nil"/>
              <w:bottom w:val="nil"/>
              <w:right w:val="nil"/>
            </w:tcBorders>
            <w:shd w:val="clear" w:color="auto" w:fill="auto"/>
            <w:hideMark/>
          </w:tcPr>
          <w:p w:rsidR="007869AE" w:rsidRPr="007869AE" w:rsidRDefault="007869AE" w:rsidP="00F043A9">
            <w:pPr>
              <w:jc w:val="right"/>
              <w:rPr>
                <w:rFonts w:ascii="Arial" w:hAnsi="Arial" w:cs="Arial"/>
                <w:bCs/>
                <w:sz w:val="21"/>
                <w:szCs w:val="21"/>
              </w:rPr>
            </w:pPr>
          </w:p>
        </w:tc>
      </w:tr>
      <w:tr w:rsidR="007869AE" w:rsidRPr="007869AE" w:rsidTr="007869AE">
        <w:trPr>
          <w:trHeight w:val="276"/>
        </w:trPr>
        <w:tc>
          <w:tcPr>
            <w:tcW w:w="432"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r w:rsidRPr="007869AE">
              <w:rPr>
                <w:rFonts w:ascii="Arial" w:hAnsi="Arial" w:cs="Arial"/>
                <w:bCs/>
                <w:sz w:val="21"/>
                <w:szCs w:val="21"/>
              </w:rPr>
              <w:t>F.</w:t>
            </w:r>
          </w:p>
        </w:tc>
        <w:tc>
          <w:tcPr>
            <w:tcW w:w="5883" w:type="dxa"/>
            <w:gridSpan w:val="4"/>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r w:rsidRPr="007869AE">
              <w:rPr>
                <w:rFonts w:ascii="Arial" w:hAnsi="Arial" w:cs="Arial"/>
                <w:bCs/>
                <w:sz w:val="21"/>
                <w:szCs w:val="21"/>
              </w:rPr>
              <w:t>INGRESOS POR REVOLVENCIA DE CORTO PLAZO</w:t>
            </w:r>
          </w:p>
        </w:tc>
        <w:tc>
          <w:tcPr>
            <w:tcW w:w="257" w:type="dxa"/>
            <w:tcBorders>
              <w:top w:val="nil"/>
              <w:left w:val="nil"/>
              <w:bottom w:val="nil"/>
              <w:right w:val="nil"/>
            </w:tcBorders>
            <w:shd w:val="clear" w:color="auto" w:fill="auto"/>
            <w:hideMark/>
          </w:tcPr>
          <w:p w:rsidR="007869AE" w:rsidRPr="007869AE" w:rsidRDefault="007869AE" w:rsidP="00F043A9">
            <w:pPr>
              <w:jc w:val="center"/>
              <w:rPr>
                <w:rFonts w:ascii="Arial" w:hAnsi="Arial" w:cs="Arial"/>
                <w:bCs/>
                <w:sz w:val="21"/>
                <w:szCs w:val="21"/>
              </w:rPr>
            </w:pPr>
            <w:r w:rsidRPr="007869AE">
              <w:rPr>
                <w:rFonts w:ascii="Arial" w:hAnsi="Arial" w:cs="Arial"/>
                <w:bCs/>
                <w:sz w:val="21"/>
                <w:szCs w:val="21"/>
              </w:rPr>
              <w:t>$</w:t>
            </w:r>
          </w:p>
        </w:tc>
        <w:tc>
          <w:tcPr>
            <w:tcW w:w="2005" w:type="dxa"/>
            <w:tcBorders>
              <w:top w:val="nil"/>
              <w:left w:val="nil"/>
              <w:bottom w:val="nil"/>
              <w:right w:val="nil"/>
            </w:tcBorders>
            <w:shd w:val="clear" w:color="auto" w:fill="auto"/>
            <w:hideMark/>
          </w:tcPr>
          <w:p w:rsidR="007869AE" w:rsidRPr="007869AE" w:rsidRDefault="007869AE" w:rsidP="00F043A9">
            <w:pPr>
              <w:jc w:val="right"/>
              <w:rPr>
                <w:rFonts w:ascii="Arial" w:hAnsi="Arial" w:cs="Arial"/>
                <w:bCs/>
                <w:sz w:val="21"/>
                <w:szCs w:val="21"/>
              </w:rPr>
            </w:pPr>
            <w:r w:rsidRPr="007869AE">
              <w:rPr>
                <w:rFonts w:ascii="Arial" w:hAnsi="Arial" w:cs="Arial"/>
                <w:bCs/>
                <w:sz w:val="21"/>
                <w:szCs w:val="21"/>
              </w:rPr>
              <w:t>3,074,811,114</w:t>
            </w:r>
          </w:p>
        </w:tc>
      </w:tr>
      <w:tr w:rsidR="007869AE" w:rsidRPr="007869AE" w:rsidTr="007869AE">
        <w:trPr>
          <w:trHeight w:val="276"/>
        </w:trPr>
        <w:tc>
          <w:tcPr>
            <w:tcW w:w="432"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146"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316"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360"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5061" w:type="dxa"/>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p>
        </w:tc>
        <w:tc>
          <w:tcPr>
            <w:tcW w:w="257" w:type="dxa"/>
            <w:tcBorders>
              <w:top w:val="nil"/>
              <w:left w:val="nil"/>
              <w:bottom w:val="nil"/>
              <w:right w:val="nil"/>
            </w:tcBorders>
            <w:shd w:val="clear" w:color="auto" w:fill="auto"/>
            <w:hideMark/>
          </w:tcPr>
          <w:p w:rsidR="007869AE" w:rsidRPr="007869AE" w:rsidRDefault="007869AE" w:rsidP="00F043A9">
            <w:pPr>
              <w:jc w:val="center"/>
              <w:rPr>
                <w:rFonts w:ascii="Arial" w:hAnsi="Arial" w:cs="Arial"/>
                <w:bCs/>
                <w:sz w:val="21"/>
                <w:szCs w:val="21"/>
              </w:rPr>
            </w:pPr>
          </w:p>
        </w:tc>
        <w:tc>
          <w:tcPr>
            <w:tcW w:w="2005" w:type="dxa"/>
            <w:tcBorders>
              <w:top w:val="nil"/>
              <w:left w:val="nil"/>
              <w:bottom w:val="nil"/>
              <w:right w:val="nil"/>
            </w:tcBorders>
            <w:shd w:val="clear" w:color="auto" w:fill="auto"/>
            <w:hideMark/>
          </w:tcPr>
          <w:p w:rsidR="007869AE" w:rsidRPr="007869AE" w:rsidRDefault="007869AE" w:rsidP="00F043A9">
            <w:pPr>
              <w:jc w:val="right"/>
              <w:rPr>
                <w:rFonts w:ascii="Arial" w:hAnsi="Arial" w:cs="Arial"/>
                <w:bCs/>
                <w:color w:val="000000"/>
                <w:sz w:val="21"/>
                <w:szCs w:val="21"/>
              </w:rPr>
            </w:pPr>
          </w:p>
        </w:tc>
      </w:tr>
      <w:tr w:rsidR="007869AE" w:rsidRPr="007869AE" w:rsidTr="007869AE">
        <w:trPr>
          <w:trHeight w:val="276"/>
        </w:trPr>
        <w:tc>
          <w:tcPr>
            <w:tcW w:w="6315" w:type="dxa"/>
            <w:gridSpan w:val="5"/>
            <w:tcBorders>
              <w:top w:val="nil"/>
              <w:left w:val="nil"/>
              <w:bottom w:val="nil"/>
              <w:right w:val="nil"/>
            </w:tcBorders>
            <w:shd w:val="clear" w:color="auto" w:fill="auto"/>
            <w:noWrap/>
            <w:hideMark/>
          </w:tcPr>
          <w:p w:rsidR="007869AE" w:rsidRPr="007869AE" w:rsidRDefault="007869AE" w:rsidP="00F043A9">
            <w:pPr>
              <w:rPr>
                <w:rFonts w:ascii="Arial" w:hAnsi="Arial" w:cs="Arial"/>
                <w:bCs/>
                <w:sz w:val="21"/>
                <w:szCs w:val="21"/>
              </w:rPr>
            </w:pPr>
            <w:r w:rsidRPr="007869AE">
              <w:rPr>
                <w:rFonts w:ascii="Arial" w:hAnsi="Arial" w:cs="Arial"/>
                <w:bCs/>
                <w:sz w:val="21"/>
                <w:szCs w:val="21"/>
              </w:rPr>
              <w:t>TOTAL GENERAL</w:t>
            </w:r>
          </w:p>
        </w:tc>
        <w:tc>
          <w:tcPr>
            <w:tcW w:w="257" w:type="dxa"/>
            <w:tcBorders>
              <w:top w:val="nil"/>
              <w:left w:val="nil"/>
              <w:bottom w:val="nil"/>
              <w:right w:val="nil"/>
            </w:tcBorders>
            <w:shd w:val="clear" w:color="auto" w:fill="auto"/>
            <w:hideMark/>
          </w:tcPr>
          <w:p w:rsidR="007869AE" w:rsidRPr="007869AE" w:rsidRDefault="007869AE" w:rsidP="00F043A9">
            <w:pPr>
              <w:jc w:val="center"/>
              <w:rPr>
                <w:rFonts w:ascii="Arial" w:hAnsi="Arial" w:cs="Arial"/>
                <w:bCs/>
                <w:sz w:val="21"/>
                <w:szCs w:val="21"/>
              </w:rPr>
            </w:pPr>
            <w:r w:rsidRPr="007869AE">
              <w:rPr>
                <w:rFonts w:ascii="Arial" w:hAnsi="Arial" w:cs="Arial"/>
                <w:bCs/>
                <w:sz w:val="21"/>
                <w:szCs w:val="21"/>
              </w:rPr>
              <w:t>$</w:t>
            </w:r>
          </w:p>
        </w:tc>
        <w:tc>
          <w:tcPr>
            <w:tcW w:w="2005" w:type="dxa"/>
            <w:tcBorders>
              <w:top w:val="nil"/>
              <w:left w:val="nil"/>
              <w:bottom w:val="nil"/>
              <w:right w:val="nil"/>
            </w:tcBorders>
            <w:shd w:val="clear" w:color="auto" w:fill="auto"/>
            <w:hideMark/>
          </w:tcPr>
          <w:p w:rsidR="007869AE" w:rsidRPr="007869AE" w:rsidRDefault="007869AE" w:rsidP="00F043A9">
            <w:pPr>
              <w:jc w:val="right"/>
              <w:rPr>
                <w:rFonts w:ascii="Arial" w:hAnsi="Arial" w:cs="Arial"/>
                <w:bCs/>
                <w:sz w:val="21"/>
                <w:szCs w:val="21"/>
              </w:rPr>
            </w:pPr>
            <w:r w:rsidRPr="007869AE">
              <w:rPr>
                <w:rFonts w:ascii="Arial" w:hAnsi="Arial" w:cs="Arial"/>
                <w:bCs/>
                <w:sz w:val="21"/>
                <w:szCs w:val="21"/>
              </w:rPr>
              <w:t>87,157,018,886</w:t>
            </w:r>
          </w:p>
        </w:tc>
      </w:tr>
    </w:tbl>
    <w:p w:rsidR="007869AE" w:rsidRPr="007869AE" w:rsidRDefault="007869AE" w:rsidP="00F043A9">
      <w:pPr>
        <w:spacing w:line="360" w:lineRule="auto"/>
        <w:jc w:val="both"/>
        <w:rPr>
          <w:rFonts w:ascii="Arial" w:hAnsi="Arial" w:cs="Arial"/>
          <w:sz w:val="24"/>
          <w:szCs w:val="24"/>
        </w:rPr>
      </w:pPr>
    </w:p>
    <w:p w:rsidR="007869AE" w:rsidRPr="00C70DF3" w:rsidRDefault="007869AE" w:rsidP="00F043A9">
      <w:pPr>
        <w:spacing w:line="360" w:lineRule="auto"/>
        <w:jc w:val="both"/>
        <w:rPr>
          <w:rFonts w:ascii="Arial" w:hAnsi="Arial" w:cs="Arial"/>
          <w:sz w:val="24"/>
          <w:szCs w:val="24"/>
        </w:rPr>
      </w:pPr>
    </w:p>
    <w:p w:rsidR="007869AE" w:rsidRDefault="007869AE" w:rsidP="00F043A9">
      <w:pPr>
        <w:jc w:val="both"/>
        <w:rPr>
          <w:rFonts w:ascii="Arial" w:hAnsi="Arial" w:cs="Arial"/>
          <w:lang w:val="es-ES"/>
        </w:rPr>
      </w:pPr>
      <w:r w:rsidRPr="00C70DF3">
        <w:rPr>
          <w:rFonts w:ascii="Arial" w:hAnsi="Arial" w:cs="Arial"/>
          <w:b/>
          <w:lang w:val="es-ES"/>
        </w:rPr>
        <w:t>ARTÍCULO SEGUNDO.-</w:t>
      </w:r>
      <w:r w:rsidRPr="00C70DF3">
        <w:rPr>
          <w:rFonts w:ascii="Arial" w:hAnsi="Arial" w:cs="Arial"/>
          <w:lang w:val="es-ES"/>
        </w:rPr>
        <w:t xml:space="preserve"> Una vez realizado el análisis de la capacidad de pago del Estado y del destino de los recursos a obtenerse, se autoriza al Ejecutivo del Estado para que por conducto de la Secretaría de Finanzas y Tesorería General obtenga mediante una o más operaciones de financiamiento un monto de hasta $4,434,585,684.00</w:t>
      </w:r>
      <w:r w:rsidRPr="00C70DF3">
        <w:rPr>
          <w:rStyle w:val="Refdenotaalpie"/>
          <w:rFonts w:ascii="Arial" w:hAnsi="Arial" w:cs="Arial"/>
          <w:lang w:val="es-ES"/>
        </w:rPr>
        <w:footnoteReference w:id="1"/>
      </w:r>
      <w:r w:rsidRPr="00C70DF3">
        <w:rPr>
          <w:rFonts w:ascii="Arial" w:hAnsi="Arial" w:cs="Arial"/>
          <w:lang w:val="es-ES"/>
        </w:rPr>
        <w:t xml:space="preserve"> (Cuatro mil cuatrocientos treinta y cuatro millones quinientos ochenta y cinco mil seiscientos ochenta y cuatro pesos 00/100 M.N.), más los gastos o accesorios financieros correspondientes a comisiones, primas por contratación de operaciones de cobertura o derivados, constitución de reservas, gastos, accesorios financieros y demás relativos a la  celebración, obtención y disposición de los financiamientos, destinado a  las obras y acciones de inversión pública productiva que en seguida se señalan, y previstos en Presupuesto de Egresos del</w:t>
      </w:r>
      <w:r w:rsidRPr="00EE18F1">
        <w:rPr>
          <w:rFonts w:ascii="Arial" w:hAnsi="Arial" w:cs="Arial"/>
          <w:lang w:val="es-ES"/>
        </w:rPr>
        <w:t xml:space="preserve"> Estado de Nuevo León para el Ejercicio Fiscal 2017. </w:t>
      </w:r>
    </w:p>
    <w:p w:rsidR="007932E5" w:rsidRDefault="007932E5" w:rsidP="00F043A9">
      <w:pPr>
        <w:spacing w:line="360" w:lineRule="auto"/>
        <w:jc w:val="both"/>
        <w:rPr>
          <w:rFonts w:ascii="Arial" w:hAnsi="Arial" w:cs="Arial"/>
          <w:lang w:val="es-ES"/>
        </w:rPr>
      </w:pPr>
    </w:p>
    <w:p w:rsidR="00F043A9" w:rsidRDefault="00F043A9" w:rsidP="00F043A9">
      <w:pPr>
        <w:spacing w:line="360" w:lineRule="auto"/>
        <w:jc w:val="both"/>
        <w:rPr>
          <w:rFonts w:ascii="Arial" w:hAnsi="Arial" w:cs="Arial"/>
          <w:lang w:val="es-ES"/>
        </w:rPr>
      </w:pPr>
    </w:p>
    <w:p w:rsidR="00F043A9" w:rsidRDefault="00F043A9" w:rsidP="00F043A9">
      <w:pPr>
        <w:spacing w:line="360" w:lineRule="auto"/>
        <w:jc w:val="both"/>
        <w:rPr>
          <w:rFonts w:ascii="Arial" w:hAnsi="Arial" w:cs="Arial"/>
          <w:lang w:val="es-ES"/>
        </w:rPr>
      </w:pPr>
    </w:p>
    <w:p w:rsidR="007932E5" w:rsidRDefault="007932E5" w:rsidP="00F043A9">
      <w:pPr>
        <w:spacing w:line="360" w:lineRule="auto"/>
        <w:jc w:val="both"/>
        <w:rPr>
          <w:rFonts w:ascii="Arial" w:hAnsi="Arial" w:cs="Arial"/>
          <w:sz w:val="24"/>
          <w:szCs w:val="24"/>
        </w:rPr>
      </w:pPr>
    </w:p>
    <w:tbl>
      <w:tblPr>
        <w:tblW w:w="8597" w:type="dxa"/>
        <w:tblCellMar>
          <w:left w:w="70" w:type="dxa"/>
          <w:right w:w="70" w:type="dxa"/>
        </w:tblCellMar>
        <w:tblLook w:val="04A0" w:firstRow="1" w:lastRow="0" w:firstColumn="1" w:lastColumn="0" w:noHBand="0" w:noVBand="1"/>
      </w:tblPr>
      <w:tblGrid>
        <w:gridCol w:w="851"/>
        <w:gridCol w:w="6004"/>
        <w:gridCol w:w="1861"/>
      </w:tblGrid>
      <w:tr w:rsidR="007869AE" w:rsidRPr="005076E6" w:rsidTr="007869AE">
        <w:trPr>
          <w:trHeight w:val="315"/>
        </w:trPr>
        <w:tc>
          <w:tcPr>
            <w:tcW w:w="851" w:type="dxa"/>
            <w:tcBorders>
              <w:top w:val="single" w:sz="8" w:space="0" w:color="auto"/>
              <w:left w:val="nil"/>
              <w:bottom w:val="single" w:sz="8" w:space="0" w:color="auto"/>
              <w:right w:val="nil"/>
            </w:tcBorders>
            <w:shd w:val="clear" w:color="000000" w:fill="821A87"/>
            <w:noWrap/>
            <w:vAlign w:val="bottom"/>
            <w:hideMark/>
          </w:tcPr>
          <w:p w:rsidR="007869AE" w:rsidRPr="005076E6" w:rsidRDefault="007869AE" w:rsidP="00F043A9">
            <w:pPr>
              <w:jc w:val="center"/>
              <w:rPr>
                <w:rFonts w:ascii="Calibri" w:hAnsi="Calibri"/>
                <w:b/>
                <w:bCs/>
                <w:color w:val="FFFFFF"/>
                <w:lang w:eastAsia="es-MX"/>
              </w:rPr>
            </w:pPr>
            <w:r w:rsidRPr="005076E6">
              <w:rPr>
                <w:rFonts w:ascii="Calibri" w:hAnsi="Calibri"/>
                <w:b/>
                <w:bCs/>
                <w:color w:val="FFFFFF"/>
                <w:lang w:eastAsia="es-MX"/>
              </w:rPr>
              <w:lastRenderedPageBreak/>
              <w:t>Partida</w:t>
            </w:r>
          </w:p>
        </w:tc>
        <w:tc>
          <w:tcPr>
            <w:tcW w:w="6004" w:type="dxa"/>
            <w:tcBorders>
              <w:top w:val="single" w:sz="8" w:space="0" w:color="auto"/>
              <w:left w:val="nil"/>
              <w:bottom w:val="single" w:sz="8" w:space="0" w:color="auto"/>
              <w:right w:val="nil"/>
            </w:tcBorders>
            <w:shd w:val="clear" w:color="000000" w:fill="821A87"/>
            <w:noWrap/>
            <w:vAlign w:val="bottom"/>
            <w:hideMark/>
          </w:tcPr>
          <w:p w:rsidR="007869AE" w:rsidRPr="005076E6" w:rsidRDefault="007869AE" w:rsidP="00F043A9">
            <w:pPr>
              <w:jc w:val="center"/>
              <w:rPr>
                <w:rFonts w:ascii="Calibri" w:hAnsi="Calibri"/>
                <w:b/>
                <w:bCs/>
                <w:color w:val="FFFFFF"/>
                <w:lang w:eastAsia="es-MX"/>
              </w:rPr>
            </w:pPr>
            <w:r w:rsidRPr="005076E6">
              <w:rPr>
                <w:rFonts w:ascii="Calibri" w:hAnsi="Calibri"/>
                <w:b/>
                <w:bCs/>
                <w:color w:val="FFFFFF"/>
                <w:lang w:eastAsia="es-MX"/>
              </w:rPr>
              <w:t>Descripción Partida</w:t>
            </w:r>
          </w:p>
        </w:tc>
        <w:tc>
          <w:tcPr>
            <w:tcW w:w="1742" w:type="dxa"/>
            <w:tcBorders>
              <w:top w:val="single" w:sz="8" w:space="0" w:color="auto"/>
              <w:left w:val="nil"/>
              <w:bottom w:val="single" w:sz="8" w:space="0" w:color="auto"/>
              <w:right w:val="nil"/>
            </w:tcBorders>
            <w:shd w:val="clear" w:color="000000" w:fill="821A87"/>
            <w:noWrap/>
            <w:vAlign w:val="bottom"/>
            <w:hideMark/>
          </w:tcPr>
          <w:p w:rsidR="007869AE" w:rsidRPr="005076E6" w:rsidRDefault="007869AE" w:rsidP="00F043A9">
            <w:pPr>
              <w:jc w:val="center"/>
              <w:rPr>
                <w:rFonts w:ascii="Calibri" w:hAnsi="Calibri"/>
                <w:b/>
                <w:bCs/>
                <w:color w:val="FFFFFF"/>
                <w:lang w:eastAsia="es-MX"/>
              </w:rPr>
            </w:pPr>
            <w:r w:rsidRPr="005076E6">
              <w:rPr>
                <w:rFonts w:ascii="Calibri" w:hAnsi="Calibri"/>
                <w:b/>
                <w:bCs/>
                <w:color w:val="FFFFFF"/>
                <w:lang w:eastAsia="es-MX"/>
              </w:rPr>
              <w:t>Importe</w:t>
            </w:r>
          </w:p>
        </w:tc>
      </w:tr>
      <w:tr w:rsidR="007869AE" w:rsidRPr="005076E6" w:rsidTr="007869AE">
        <w:trPr>
          <w:trHeight w:val="315"/>
        </w:trPr>
        <w:tc>
          <w:tcPr>
            <w:tcW w:w="851" w:type="dxa"/>
            <w:tcBorders>
              <w:top w:val="nil"/>
              <w:left w:val="nil"/>
              <w:bottom w:val="nil"/>
              <w:right w:val="nil"/>
            </w:tcBorders>
            <w:shd w:val="clear" w:color="000000" w:fill="808080"/>
            <w:noWrap/>
            <w:hideMark/>
          </w:tcPr>
          <w:p w:rsidR="007869AE" w:rsidRPr="005076E6" w:rsidRDefault="007869AE" w:rsidP="00F043A9">
            <w:pPr>
              <w:jc w:val="center"/>
              <w:rPr>
                <w:rFonts w:ascii="Calibri" w:hAnsi="Calibri"/>
                <w:b/>
                <w:bCs/>
                <w:color w:val="FFFFFF"/>
                <w:sz w:val="24"/>
                <w:szCs w:val="24"/>
                <w:lang w:eastAsia="es-MX"/>
              </w:rPr>
            </w:pPr>
            <w:r w:rsidRPr="005076E6">
              <w:rPr>
                <w:rFonts w:ascii="Calibri" w:hAnsi="Calibri"/>
                <w:b/>
                <w:bCs/>
                <w:color w:val="FFFFFF"/>
                <w:sz w:val="24"/>
                <w:szCs w:val="24"/>
                <w:lang w:eastAsia="es-MX"/>
              </w:rPr>
              <w:t>5000</w:t>
            </w:r>
          </w:p>
        </w:tc>
        <w:tc>
          <w:tcPr>
            <w:tcW w:w="6004" w:type="dxa"/>
            <w:tcBorders>
              <w:top w:val="nil"/>
              <w:left w:val="nil"/>
              <w:bottom w:val="nil"/>
              <w:right w:val="nil"/>
            </w:tcBorders>
            <w:shd w:val="clear" w:color="000000" w:fill="808080"/>
            <w:hideMark/>
          </w:tcPr>
          <w:p w:rsidR="007869AE" w:rsidRPr="005076E6" w:rsidRDefault="007869AE" w:rsidP="00F043A9">
            <w:pPr>
              <w:rPr>
                <w:rFonts w:ascii="Calibri" w:hAnsi="Calibri"/>
                <w:b/>
                <w:bCs/>
                <w:color w:val="FFFFFF"/>
                <w:sz w:val="24"/>
                <w:szCs w:val="24"/>
                <w:lang w:eastAsia="es-MX"/>
              </w:rPr>
            </w:pPr>
            <w:r w:rsidRPr="005076E6">
              <w:rPr>
                <w:rFonts w:ascii="Calibri" w:hAnsi="Calibri"/>
                <w:b/>
                <w:bCs/>
                <w:color w:val="FFFFFF"/>
                <w:sz w:val="24"/>
                <w:szCs w:val="24"/>
                <w:lang w:eastAsia="es-MX"/>
              </w:rPr>
              <w:t>Bienes muebles, inmuebles e intangibles</w:t>
            </w:r>
          </w:p>
        </w:tc>
        <w:tc>
          <w:tcPr>
            <w:tcW w:w="1742" w:type="dxa"/>
            <w:tcBorders>
              <w:top w:val="nil"/>
              <w:left w:val="nil"/>
              <w:bottom w:val="nil"/>
              <w:right w:val="nil"/>
            </w:tcBorders>
            <w:shd w:val="clear" w:color="000000" w:fill="808080"/>
            <w:noWrap/>
            <w:hideMark/>
          </w:tcPr>
          <w:p w:rsidR="007869AE" w:rsidRPr="005076E6" w:rsidRDefault="007869AE" w:rsidP="00F043A9">
            <w:pPr>
              <w:jc w:val="right"/>
              <w:rPr>
                <w:rFonts w:ascii="Calibri" w:hAnsi="Calibri"/>
                <w:b/>
                <w:bCs/>
                <w:color w:val="FFFFFF"/>
                <w:sz w:val="24"/>
                <w:szCs w:val="24"/>
                <w:lang w:eastAsia="es-MX"/>
              </w:rPr>
            </w:pPr>
            <w:r w:rsidRPr="005076E6">
              <w:rPr>
                <w:rFonts w:ascii="Calibri" w:hAnsi="Calibri"/>
                <w:b/>
                <w:bCs/>
                <w:color w:val="FFFFFF"/>
                <w:sz w:val="24"/>
                <w:szCs w:val="24"/>
                <w:lang w:eastAsia="es-MX"/>
              </w:rPr>
              <w:t xml:space="preserve">       1,290,228,650.22 </w:t>
            </w:r>
          </w:p>
        </w:tc>
      </w:tr>
      <w:tr w:rsidR="007869AE" w:rsidRPr="005076E6" w:rsidTr="007869AE">
        <w:trPr>
          <w:trHeight w:val="300"/>
        </w:trPr>
        <w:tc>
          <w:tcPr>
            <w:tcW w:w="851" w:type="dxa"/>
            <w:tcBorders>
              <w:top w:val="nil"/>
              <w:left w:val="nil"/>
              <w:bottom w:val="nil"/>
              <w:right w:val="nil"/>
            </w:tcBorders>
            <w:shd w:val="clear" w:color="000000" w:fill="EAEAEA"/>
            <w:noWrap/>
            <w:hideMark/>
          </w:tcPr>
          <w:p w:rsidR="007869AE" w:rsidRPr="005076E6" w:rsidRDefault="007869AE" w:rsidP="00F043A9">
            <w:pPr>
              <w:jc w:val="center"/>
              <w:rPr>
                <w:rFonts w:ascii="Calibri" w:hAnsi="Calibri"/>
                <w:b/>
                <w:bCs/>
                <w:lang w:eastAsia="es-MX"/>
              </w:rPr>
            </w:pPr>
            <w:r w:rsidRPr="005076E6">
              <w:rPr>
                <w:rFonts w:ascii="Calibri" w:hAnsi="Calibri"/>
                <w:b/>
                <w:bCs/>
                <w:lang w:eastAsia="es-MX"/>
              </w:rPr>
              <w:t>5100</w:t>
            </w:r>
          </w:p>
        </w:tc>
        <w:tc>
          <w:tcPr>
            <w:tcW w:w="6004" w:type="dxa"/>
            <w:tcBorders>
              <w:top w:val="nil"/>
              <w:left w:val="nil"/>
              <w:bottom w:val="nil"/>
              <w:right w:val="nil"/>
            </w:tcBorders>
            <w:shd w:val="clear" w:color="000000" w:fill="EAEAEA"/>
            <w:hideMark/>
          </w:tcPr>
          <w:p w:rsidR="007869AE" w:rsidRPr="005076E6" w:rsidRDefault="007869AE" w:rsidP="00F043A9">
            <w:pPr>
              <w:ind w:firstLineChars="200" w:firstLine="402"/>
              <w:rPr>
                <w:rFonts w:ascii="Calibri" w:hAnsi="Calibri"/>
                <w:b/>
                <w:bCs/>
                <w:lang w:eastAsia="es-MX"/>
              </w:rPr>
            </w:pPr>
            <w:r w:rsidRPr="005076E6">
              <w:rPr>
                <w:rFonts w:ascii="Calibri" w:hAnsi="Calibri"/>
                <w:b/>
                <w:bCs/>
                <w:lang w:eastAsia="es-MX"/>
              </w:rPr>
              <w:t>Mobiliario y equipo de administracion</w:t>
            </w:r>
          </w:p>
        </w:tc>
        <w:tc>
          <w:tcPr>
            <w:tcW w:w="1742" w:type="dxa"/>
            <w:tcBorders>
              <w:top w:val="nil"/>
              <w:left w:val="nil"/>
              <w:bottom w:val="nil"/>
              <w:right w:val="nil"/>
            </w:tcBorders>
            <w:shd w:val="clear" w:color="000000" w:fill="EAEAEA"/>
            <w:noWrap/>
            <w:hideMark/>
          </w:tcPr>
          <w:p w:rsidR="007869AE" w:rsidRPr="005076E6" w:rsidRDefault="007869AE" w:rsidP="00F043A9">
            <w:pPr>
              <w:jc w:val="right"/>
              <w:rPr>
                <w:rFonts w:ascii="Calibri" w:hAnsi="Calibri"/>
                <w:b/>
                <w:bCs/>
                <w:lang w:eastAsia="es-MX"/>
              </w:rPr>
            </w:pPr>
            <w:r w:rsidRPr="005076E6">
              <w:rPr>
                <w:rFonts w:ascii="Calibri" w:hAnsi="Calibri"/>
                <w:b/>
                <w:bCs/>
                <w:lang w:eastAsia="es-MX"/>
              </w:rPr>
              <w:t xml:space="preserve">                 346,162,179.00 </w:t>
            </w:r>
          </w:p>
        </w:tc>
      </w:tr>
      <w:tr w:rsidR="007869AE" w:rsidRPr="005076E6" w:rsidTr="007869AE">
        <w:trPr>
          <w:trHeight w:val="300"/>
        </w:trPr>
        <w:tc>
          <w:tcPr>
            <w:tcW w:w="851" w:type="dxa"/>
            <w:tcBorders>
              <w:top w:val="nil"/>
              <w:left w:val="nil"/>
              <w:bottom w:val="nil"/>
              <w:right w:val="nil"/>
            </w:tcBorders>
            <w:shd w:val="clear" w:color="auto" w:fill="auto"/>
            <w:noWrap/>
            <w:hideMark/>
          </w:tcPr>
          <w:p w:rsidR="007869AE" w:rsidRPr="005076E6" w:rsidRDefault="007869AE" w:rsidP="00F043A9">
            <w:pPr>
              <w:jc w:val="center"/>
              <w:rPr>
                <w:rFonts w:ascii="Calibri" w:hAnsi="Calibri"/>
                <w:color w:val="000000"/>
                <w:lang w:eastAsia="es-MX"/>
              </w:rPr>
            </w:pPr>
            <w:r w:rsidRPr="005076E6">
              <w:rPr>
                <w:rFonts w:ascii="Calibri" w:hAnsi="Calibri"/>
                <w:color w:val="000000"/>
                <w:lang w:eastAsia="es-MX"/>
              </w:rPr>
              <w:t>5120</w:t>
            </w:r>
          </w:p>
        </w:tc>
        <w:tc>
          <w:tcPr>
            <w:tcW w:w="6004" w:type="dxa"/>
            <w:tcBorders>
              <w:top w:val="nil"/>
              <w:left w:val="nil"/>
              <w:bottom w:val="nil"/>
              <w:right w:val="nil"/>
            </w:tcBorders>
            <w:shd w:val="clear" w:color="auto" w:fill="auto"/>
            <w:hideMark/>
          </w:tcPr>
          <w:p w:rsidR="007869AE" w:rsidRPr="005076E6" w:rsidRDefault="007869AE" w:rsidP="00F043A9">
            <w:pPr>
              <w:ind w:firstLineChars="400" w:firstLine="800"/>
              <w:rPr>
                <w:rFonts w:ascii="Calibri" w:hAnsi="Calibri"/>
                <w:color w:val="000000"/>
                <w:lang w:eastAsia="es-MX"/>
              </w:rPr>
            </w:pPr>
            <w:r w:rsidRPr="005076E6">
              <w:rPr>
                <w:rFonts w:ascii="Calibri" w:hAnsi="Calibri"/>
                <w:color w:val="000000"/>
                <w:lang w:eastAsia="es-MX"/>
              </w:rPr>
              <w:t>Muebles, excepto de oficina y estantería</w:t>
            </w:r>
          </w:p>
        </w:tc>
        <w:tc>
          <w:tcPr>
            <w:tcW w:w="1742" w:type="dxa"/>
            <w:tcBorders>
              <w:top w:val="nil"/>
              <w:left w:val="nil"/>
              <w:bottom w:val="nil"/>
              <w:right w:val="nil"/>
            </w:tcBorders>
            <w:shd w:val="clear" w:color="auto" w:fill="auto"/>
            <w:noWrap/>
            <w:hideMark/>
          </w:tcPr>
          <w:p w:rsidR="007869AE" w:rsidRPr="005076E6" w:rsidRDefault="007869AE" w:rsidP="00F043A9">
            <w:pPr>
              <w:jc w:val="right"/>
              <w:rPr>
                <w:rFonts w:ascii="Calibri" w:hAnsi="Calibri"/>
                <w:color w:val="000000"/>
                <w:lang w:eastAsia="es-MX"/>
              </w:rPr>
            </w:pPr>
            <w:r w:rsidRPr="005076E6">
              <w:rPr>
                <w:rFonts w:ascii="Calibri" w:hAnsi="Calibri"/>
                <w:color w:val="000000"/>
                <w:lang w:eastAsia="es-MX"/>
              </w:rPr>
              <w:t xml:space="preserve">                      5,000,000.00 </w:t>
            </w:r>
          </w:p>
        </w:tc>
      </w:tr>
      <w:tr w:rsidR="007869AE" w:rsidRPr="005076E6" w:rsidTr="007869AE">
        <w:trPr>
          <w:trHeight w:val="300"/>
        </w:trPr>
        <w:tc>
          <w:tcPr>
            <w:tcW w:w="851" w:type="dxa"/>
            <w:tcBorders>
              <w:top w:val="nil"/>
              <w:left w:val="nil"/>
              <w:bottom w:val="nil"/>
              <w:right w:val="nil"/>
            </w:tcBorders>
            <w:shd w:val="clear" w:color="auto" w:fill="auto"/>
            <w:noWrap/>
            <w:hideMark/>
          </w:tcPr>
          <w:p w:rsidR="007869AE" w:rsidRPr="005076E6" w:rsidRDefault="007869AE" w:rsidP="00F043A9">
            <w:pPr>
              <w:jc w:val="center"/>
              <w:rPr>
                <w:rFonts w:ascii="Calibri" w:hAnsi="Calibri"/>
                <w:color w:val="000000"/>
                <w:lang w:eastAsia="es-MX"/>
              </w:rPr>
            </w:pPr>
            <w:r w:rsidRPr="005076E6">
              <w:rPr>
                <w:rFonts w:ascii="Calibri" w:hAnsi="Calibri"/>
                <w:color w:val="000000"/>
                <w:lang w:eastAsia="es-MX"/>
              </w:rPr>
              <w:t>5150</w:t>
            </w:r>
          </w:p>
        </w:tc>
        <w:tc>
          <w:tcPr>
            <w:tcW w:w="6004" w:type="dxa"/>
            <w:tcBorders>
              <w:top w:val="nil"/>
              <w:left w:val="nil"/>
              <w:bottom w:val="nil"/>
              <w:right w:val="nil"/>
            </w:tcBorders>
            <w:shd w:val="clear" w:color="auto" w:fill="auto"/>
            <w:hideMark/>
          </w:tcPr>
          <w:p w:rsidR="007869AE" w:rsidRPr="005076E6" w:rsidRDefault="007869AE" w:rsidP="00F043A9">
            <w:pPr>
              <w:ind w:firstLineChars="400" w:firstLine="800"/>
              <w:rPr>
                <w:rFonts w:ascii="Calibri" w:hAnsi="Calibri"/>
                <w:color w:val="000000"/>
                <w:lang w:eastAsia="es-MX"/>
              </w:rPr>
            </w:pPr>
            <w:r w:rsidRPr="005076E6">
              <w:rPr>
                <w:rFonts w:ascii="Calibri" w:hAnsi="Calibri"/>
                <w:color w:val="000000"/>
                <w:lang w:eastAsia="es-MX"/>
              </w:rPr>
              <w:t>Equipo de cómputo y de tecnologías de la información</w:t>
            </w:r>
          </w:p>
        </w:tc>
        <w:tc>
          <w:tcPr>
            <w:tcW w:w="1742" w:type="dxa"/>
            <w:tcBorders>
              <w:top w:val="nil"/>
              <w:left w:val="nil"/>
              <w:bottom w:val="nil"/>
              <w:right w:val="nil"/>
            </w:tcBorders>
            <w:shd w:val="clear" w:color="auto" w:fill="auto"/>
            <w:noWrap/>
            <w:hideMark/>
          </w:tcPr>
          <w:p w:rsidR="007869AE" w:rsidRPr="005076E6" w:rsidRDefault="007869AE" w:rsidP="00F043A9">
            <w:pPr>
              <w:jc w:val="right"/>
              <w:rPr>
                <w:rFonts w:ascii="Calibri" w:hAnsi="Calibri"/>
                <w:color w:val="000000"/>
                <w:lang w:eastAsia="es-MX"/>
              </w:rPr>
            </w:pPr>
            <w:r w:rsidRPr="005076E6">
              <w:rPr>
                <w:rFonts w:ascii="Calibri" w:hAnsi="Calibri"/>
                <w:color w:val="000000"/>
                <w:lang w:eastAsia="es-MX"/>
              </w:rPr>
              <w:t xml:space="preserve">                 341,162,179.00 </w:t>
            </w:r>
          </w:p>
        </w:tc>
      </w:tr>
      <w:tr w:rsidR="007869AE" w:rsidRPr="005076E6" w:rsidTr="007869AE">
        <w:trPr>
          <w:trHeight w:val="300"/>
        </w:trPr>
        <w:tc>
          <w:tcPr>
            <w:tcW w:w="851" w:type="dxa"/>
            <w:tcBorders>
              <w:top w:val="nil"/>
              <w:left w:val="nil"/>
              <w:bottom w:val="nil"/>
              <w:right w:val="nil"/>
            </w:tcBorders>
            <w:shd w:val="clear" w:color="000000" w:fill="EAEAEA"/>
            <w:noWrap/>
            <w:hideMark/>
          </w:tcPr>
          <w:p w:rsidR="007869AE" w:rsidRPr="005076E6" w:rsidRDefault="007869AE" w:rsidP="00F043A9">
            <w:pPr>
              <w:jc w:val="center"/>
              <w:rPr>
                <w:rFonts w:ascii="Calibri" w:hAnsi="Calibri"/>
                <w:b/>
                <w:bCs/>
                <w:lang w:eastAsia="es-MX"/>
              </w:rPr>
            </w:pPr>
            <w:r w:rsidRPr="005076E6">
              <w:rPr>
                <w:rFonts w:ascii="Calibri" w:hAnsi="Calibri"/>
                <w:b/>
                <w:bCs/>
                <w:lang w:eastAsia="es-MX"/>
              </w:rPr>
              <w:t>5500</w:t>
            </w:r>
          </w:p>
        </w:tc>
        <w:tc>
          <w:tcPr>
            <w:tcW w:w="6004" w:type="dxa"/>
            <w:tcBorders>
              <w:top w:val="nil"/>
              <w:left w:val="nil"/>
              <w:bottom w:val="nil"/>
              <w:right w:val="nil"/>
            </w:tcBorders>
            <w:shd w:val="clear" w:color="000000" w:fill="EAEAEA"/>
            <w:hideMark/>
          </w:tcPr>
          <w:p w:rsidR="007869AE" w:rsidRPr="005076E6" w:rsidRDefault="007869AE" w:rsidP="00F043A9">
            <w:pPr>
              <w:ind w:firstLineChars="200" w:firstLine="402"/>
              <w:rPr>
                <w:rFonts w:ascii="Calibri" w:hAnsi="Calibri"/>
                <w:b/>
                <w:bCs/>
                <w:lang w:eastAsia="es-MX"/>
              </w:rPr>
            </w:pPr>
            <w:r w:rsidRPr="005076E6">
              <w:rPr>
                <w:rFonts w:ascii="Calibri" w:hAnsi="Calibri"/>
                <w:b/>
                <w:bCs/>
                <w:lang w:eastAsia="es-MX"/>
              </w:rPr>
              <w:t>Equipo de defensa y seguridad</w:t>
            </w:r>
          </w:p>
        </w:tc>
        <w:tc>
          <w:tcPr>
            <w:tcW w:w="1742" w:type="dxa"/>
            <w:tcBorders>
              <w:top w:val="nil"/>
              <w:left w:val="nil"/>
              <w:bottom w:val="nil"/>
              <w:right w:val="nil"/>
            </w:tcBorders>
            <w:shd w:val="clear" w:color="000000" w:fill="EAEAEA"/>
            <w:noWrap/>
            <w:hideMark/>
          </w:tcPr>
          <w:p w:rsidR="007869AE" w:rsidRPr="005076E6" w:rsidRDefault="007869AE" w:rsidP="00F043A9">
            <w:pPr>
              <w:jc w:val="right"/>
              <w:rPr>
                <w:rFonts w:ascii="Calibri" w:hAnsi="Calibri"/>
                <w:b/>
                <w:bCs/>
                <w:lang w:eastAsia="es-MX"/>
              </w:rPr>
            </w:pPr>
            <w:r w:rsidRPr="005076E6">
              <w:rPr>
                <w:rFonts w:ascii="Calibri" w:hAnsi="Calibri"/>
                <w:b/>
                <w:bCs/>
                <w:lang w:eastAsia="es-MX"/>
              </w:rPr>
              <w:t xml:space="preserve">                 835,767,739.90 </w:t>
            </w:r>
          </w:p>
        </w:tc>
      </w:tr>
      <w:tr w:rsidR="007869AE" w:rsidRPr="005076E6" w:rsidTr="007869AE">
        <w:trPr>
          <w:trHeight w:val="300"/>
        </w:trPr>
        <w:tc>
          <w:tcPr>
            <w:tcW w:w="851" w:type="dxa"/>
            <w:tcBorders>
              <w:top w:val="nil"/>
              <w:left w:val="nil"/>
              <w:bottom w:val="nil"/>
              <w:right w:val="nil"/>
            </w:tcBorders>
            <w:shd w:val="clear" w:color="auto" w:fill="auto"/>
            <w:noWrap/>
            <w:hideMark/>
          </w:tcPr>
          <w:p w:rsidR="007869AE" w:rsidRPr="005076E6" w:rsidRDefault="007869AE" w:rsidP="00F043A9">
            <w:pPr>
              <w:jc w:val="center"/>
              <w:rPr>
                <w:rFonts w:ascii="Calibri" w:hAnsi="Calibri"/>
                <w:color w:val="000000"/>
                <w:lang w:eastAsia="es-MX"/>
              </w:rPr>
            </w:pPr>
            <w:r w:rsidRPr="005076E6">
              <w:rPr>
                <w:rFonts w:ascii="Calibri" w:hAnsi="Calibri"/>
                <w:color w:val="000000"/>
                <w:lang w:eastAsia="es-MX"/>
              </w:rPr>
              <w:t>5510</w:t>
            </w:r>
          </w:p>
        </w:tc>
        <w:tc>
          <w:tcPr>
            <w:tcW w:w="6004" w:type="dxa"/>
            <w:tcBorders>
              <w:top w:val="nil"/>
              <w:left w:val="nil"/>
              <w:bottom w:val="nil"/>
              <w:right w:val="nil"/>
            </w:tcBorders>
            <w:shd w:val="clear" w:color="auto" w:fill="auto"/>
            <w:hideMark/>
          </w:tcPr>
          <w:p w:rsidR="007869AE" w:rsidRPr="005076E6" w:rsidRDefault="007869AE" w:rsidP="00F043A9">
            <w:pPr>
              <w:ind w:firstLineChars="400" w:firstLine="800"/>
              <w:rPr>
                <w:rFonts w:ascii="Calibri" w:hAnsi="Calibri"/>
                <w:color w:val="000000"/>
                <w:lang w:eastAsia="es-MX"/>
              </w:rPr>
            </w:pPr>
            <w:r w:rsidRPr="005076E6">
              <w:rPr>
                <w:rFonts w:ascii="Calibri" w:hAnsi="Calibri"/>
                <w:color w:val="000000"/>
                <w:lang w:eastAsia="es-MX"/>
              </w:rPr>
              <w:t>Equipo de defensa y seguridad</w:t>
            </w:r>
          </w:p>
        </w:tc>
        <w:tc>
          <w:tcPr>
            <w:tcW w:w="1742" w:type="dxa"/>
            <w:tcBorders>
              <w:top w:val="nil"/>
              <w:left w:val="nil"/>
              <w:bottom w:val="nil"/>
              <w:right w:val="nil"/>
            </w:tcBorders>
            <w:shd w:val="clear" w:color="auto" w:fill="auto"/>
            <w:noWrap/>
            <w:hideMark/>
          </w:tcPr>
          <w:p w:rsidR="007869AE" w:rsidRPr="005076E6" w:rsidRDefault="007869AE" w:rsidP="00F043A9">
            <w:pPr>
              <w:jc w:val="right"/>
              <w:rPr>
                <w:rFonts w:ascii="Calibri" w:hAnsi="Calibri"/>
                <w:color w:val="000000"/>
                <w:lang w:eastAsia="es-MX"/>
              </w:rPr>
            </w:pPr>
            <w:r w:rsidRPr="005076E6">
              <w:rPr>
                <w:rFonts w:ascii="Calibri" w:hAnsi="Calibri"/>
                <w:color w:val="000000"/>
                <w:lang w:eastAsia="es-MX"/>
              </w:rPr>
              <w:t xml:space="preserve">                 835,767,739.90 </w:t>
            </w:r>
          </w:p>
        </w:tc>
      </w:tr>
      <w:tr w:rsidR="007869AE" w:rsidRPr="005076E6" w:rsidTr="007869AE">
        <w:trPr>
          <w:trHeight w:val="300"/>
        </w:trPr>
        <w:tc>
          <w:tcPr>
            <w:tcW w:w="851" w:type="dxa"/>
            <w:tcBorders>
              <w:top w:val="nil"/>
              <w:left w:val="nil"/>
              <w:bottom w:val="nil"/>
              <w:right w:val="nil"/>
            </w:tcBorders>
            <w:shd w:val="clear" w:color="000000" w:fill="EAEAEA"/>
            <w:noWrap/>
            <w:hideMark/>
          </w:tcPr>
          <w:p w:rsidR="007869AE" w:rsidRPr="005076E6" w:rsidRDefault="007869AE" w:rsidP="00F043A9">
            <w:pPr>
              <w:jc w:val="center"/>
              <w:rPr>
                <w:rFonts w:ascii="Calibri" w:hAnsi="Calibri"/>
                <w:b/>
                <w:bCs/>
                <w:lang w:eastAsia="es-MX"/>
              </w:rPr>
            </w:pPr>
            <w:r w:rsidRPr="005076E6">
              <w:rPr>
                <w:rFonts w:ascii="Calibri" w:hAnsi="Calibri"/>
                <w:b/>
                <w:bCs/>
                <w:lang w:eastAsia="es-MX"/>
              </w:rPr>
              <w:t>5600</w:t>
            </w:r>
          </w:p>
        </w:tc>
        <w:tc>
          <w:tcPr>
            <w:tcW w:w="6004" w:type="dxa"/>
            <w:tcBorders>
              <w:top w:val="nil"/>
              <w:left w:val="nil"/>
              <w:bottom w:val="nil"/>
              <w:right w:val="nil"/>
            </w:tcBorders>
            <w:shd w:val="clear" w:color="000000" w:fill="EAEAEA"/>
            <w:hideMark/>
          </w:tcPr>
          <w:p w:rsidR="007869AE" w:rsidRPr="005076E6" w:rsidRDefault="007869AE" w:rsidP="00F043A9">
            <w:pPr>
              <w:ind w:firstLineChars="200" w:firstLine="402"/>
              <w:rPr>
                <w:rFonts w:ascii="Calibri" w:hAnsi="Calibri"/>
                <w:b/>
                <w:bCs/>
                <w:lang w:eastAsia="es-MX"/>
              </w:rPr>
            </w:pPr>
            <w:r w:rsidRPr="005076E6">
              <w:rPr>
                <w:rFonts w:ascii="Calibri" w:hAnsi="Calibri"/>
                <w:b/>
                <w:bCs/>
                <w:lang w:eastAsia="es-MX"/>
              </w:rPr>
              <w:t>Maquinaria, otros equipos y herramientas</w:t>
            </w:r>
          </w:p>
        </w:tc>
        <w:tc>
          <w:tcPr>
            <w:tcW w:w="1742" w:type="dxa"/>
            <w:tcBorders>
              <w:top w:val="nil"/>
              <w:left w:val="nil"/>
              <w:bottom w:val="nil"/>
              <w:right w:val="nil"/>
            </w:tcBorders>
            <w:shd w:val="clear" w:color="000000" w:fill="EAEAEA"/>
            <w:noWrap/>
            <w:hideMark/>
          </w:tcPr>
          <w:p w:rsidR="007869AE" w:rsidRPr="005076E6" w:rsidRDefault="007869AE" w:rsidP="00F043A9">
            <w:pPr>
              <w:jc w:val="right"/>
              <w:rPr>
                <w:rFonts w:ascii="Calibri" w:hAnsi="Calibri"/>
                <w:b/>
                <w:bCs/>
                <w:lang w:eastAsia="es-MX"/>
              </w:rPr>
            </w:pPr>
            <w:r w:rsidRPr="005076E6">
              <w:rPr>
                <w:rFonts w:ascii="Calibri" w:hAnsi="Calibri"/>
                <w:b/>
                <w:bCs/>
                <w:lang w:eastAsia="es-MX"/>
              </w:rPr>
              <w:t xml:space="preserve">                    68,400,000.00 </w:t>
            </w:r>
          </w:p>
        </w:tc>
      </w:tr>
      <w:tr w:rsidR="007869AE" w:rsidRPr="005076E6" w:rsidTr="007869AE">
        <w:trPr>
          <w:trHeight w:val="300"/>
        </w:trPr>
        <w:tc>
          <w:tcPr>
            <w:tcW w:w="851" w:type="dxa"/>
            <w:tcBorders>
              <w:top w:val="nil"/>
              <w:left w:val="nil"/>
              <w:bottom w:val="nil"/>
              <w:right w:val="nil"/>
            </w:tcBorders>
            <w:shd w:val="clear" w:color="auto" w:fill="auto"/>
            <w:noWrap/>
            <w:hideMark/>
          </w:tcPr>
          <w:p w:rsidR="007869AE" w:rsidRPr="005076E6" w:rsidRDefault="007869AE" w:rsidP="00F043A9">
            <w:pPr>
              <w:jc w:val="center"/>
              <w:rPr>
                <w:rFonts w:ascii="Calibri" w:hAnsi="Calibri"/>
                <w:color w:val="000000"/>
                <w:lang w:eastAsia="es-MX"/>
              </w:rPr>
            </w:pPr>
            <w:r w:rsidRPr="005076E6">
              <w:rPr>
                <w:rFonts w:ascii="Calibri" w:hAnsi="Calibri"/>
                <w:color w:val="000000"/>
                <w:lang w:eastAsia="es-MX"/>
              </w:rPr>
              <w:t>5610</w:t>
            </w:r>
          </w:p>
        </w:tc>
        <w:tc>
          <w:tcPr>
            <w:tcW w:w="6004" w:type="dxa"/>
            <w:tcBorders>
              <w:top w:val="nil"/>
              <w:left w:val="nil"/>
              <w:bottom w:val="nil"/>
              <w:right w:val="nil"/>
            </w:tcBorders>
            <w:shd w:val="clear" w:color="auto" w:fill="auto"/>
            <w:hideMark/>
          </w:tcPr>
          <w:p w:rsidR="007869AE" w:rsidRPr="005076E6" w:rsidRDefault="007869AE" w:rsidP="00F043A9">
            <w:pPr>
              <w:ind w:firstLineChars="400" w:firstLine="800"/>
              <w:rPr>
                <w:rFonts w:ascii="Calibri" w:hAnsi="Calibri"/>
                <w:color w:val="000000"/>
                <w:lang w:eastAsia="es-MX"/>
              </w:rPr>
            </w:pPr>
            <w:r w:rsidRPr="005076E6">
              <w:rPr>
                <w:rFonts w:ascii="Calibri" w:hAnsi="Calibri"/>
                <w:color w:val="000000"/>
                <w:lang w:eastAsia="es-MX"/>
              </w:rPr>
              <w:t>Maquinaria y equipo agropecuario</w:t>
            </w:r>
          </w:p>
        </w:tc>
        <w:tc>
          <w:tcPr>
            <w:tcW w:w="1742" w:type="dxa"/>
            <w:tcBorders>
              <w:top w:val="nil"/>
              <w:left w:val="nil"/>
              <w:bottom w:val="nil"/>
              <w:right w:val="nil"/>
            </w:tcBorders>
            <w:shd w:val="clear" w:color="auto" w:fill="auto"/>
            <w:noWrap/>
            <w:hideMark/>
          </w:tcPr>
          <w:p w:rsidR="007869AE" w:rsidRPr="005076E6" w:rsidRDefault="007869AE" w:rsidP="00F043A9">
            <w:pPr>
              <w:jc w:val="right"/>
              <w:rPr>
                <w:rFonts w:ascii="Calibri" w:hAnsi="Calibri"/>
                <w:color w:val="000000"/>
                <w:lang w:eastAsia="es-MX"/>
              </w:rPr>
            </w:pPr>
            <w:r w:rsidRPr="005076E6">
              <w:rPr>
                <w:rFonts w:ascii="Calibri" w:hAnsi="Calibri"/>
                <w:color w:val="000000"/>
                <w:lang w:eastAsia="es-MX"/>
              </w:rPr>
              <w:t xml:space="preserve">                    43,400,000.00 </w:t>
            </w:r>
          </w:p>
        </w:tc>
      </w:tr>
      <w:tr w:rsidR="007869AE" w:rsidRPr="005076E6" w:rsidTr="007869AE">
        <w:trPr>
          <w:trHeight w:val="300"/>
        </w:trPr>
        <w:tc>
          <w:tcPr>
            <w:tcW w:w="851" w:type="dxa"/>
            <w:tcBorders>
              <w:top w:val="nil"/>
              <w:left w:val="nil"/>
              <w:bottom w:val="nil"/>
              <w:right w:val="nil"/>
            </w:tcBorders>
            <w:shd w:val="clear" w:color="auto" w:fill="auto"/>
            <w:noWrap/>
            <w:hideMark/>
          </w:tcPr>
          <w:p w:rsidR="007869AE" w:rsidRPr="005076E6" w:rsidRDefault="007869AE" w:rsidP="00F043A9">
            <w:pPr>
              <w:jc w:val="center"/>
              <w:rPr>
                <w:rFonts w:ascii="Calibri" w:hAnsi="Calibri"/>
                <w:color w:val="000000"/>
                <w:lang w:eastAsia="es-MX"/>
              </w:rPr>
            </w:pPr>
            <w:r w:rsidRPr="005076E6">
              <w:rPr>
                <w:rFonts w:ascii="Calibri" w:hAnsi="Calibri"/>
                <w:color w:val="000000"/>
                <w:lang w:eastAsia="es-MX"/>
              </w:rPr>
              <w:t>5650</w:t>
            </w:r>
          </w:p>
        </w:tc>
        <w:tc>
          <w:tcPr>
            <w:tcW w:w="6004" w:type="dxa"/>
            <w:tcBorders>
              <w:top w:val="nil"/>
              <w:left w:val="nil"/>
              <w:bottom w:val="nil"/>
              <w:right w:val="nil"/>
            </w:tcBorders>
            <w:shd w:val="clear" w:color="auto" w:fill="auto"/>
            <w:hideMark/>
          </w:tcPr>
          <w:p w:rsidR="007869AE" w:rsidRPr="005076E6" w:rsidRDefault="007869AE" w:rsidP="00F043A9">
            <w:pPr>
              <w:ind w:firstLineChars="400" w:firstLine="800"/>
              <w:rPr>
                <w:rFonts w:ascii="Calibri" w:hAnsi="Calibri"/>
                <w:color w:val="000000"/>
                <w:lang w:eastAsia="es-MX"/>
              </w:rPr>
            </w:pPr>
            <w:r w:rsidRPr="005076E6">
              <w:rPr>
                <w:rFonts w:ascii="Calibri" w:hAnsi="Calibri"/>
                <w:color w:val="000000"/>
                <w:lang w:eastAsia="es-MX"/>
              </w:rPr>
              <w:t>Equipo de comunicación y telecomunicación</w:t>
            </w:r>
          </w:p>
        </w:tc>
        <w:tc>
          <w:tcPr>
            <w:tcW w:w="1742" w:type="dxa"/>
            <w:tcBorders>
              <w:top w:val="nil"/>
              <w:left w:val="nil"/>
              <w:bottom w:val="nil"/>
              <w:right w:val="nil"/>
            </w:tcBorders>
            <w:shd w:val="clear" w:color="auto" w:fill="auto"/>
            <w:noWrap/>
            <w:hideMark/>
          </w:tcPr>
          <w:p w:rsidR="007869AE" w:rsidRPr="005076E6" w:rsidRDefault="007869AE" w:rsidP="00F043A9">
            <w:pPr>
              <w:jc w:val="right"/>
              <w:rPr>
                <w:rFonts w:ascii="Calibri" w:hAnsi="Calibri"/>
                <w:color w:val="000000"/>
                <w:lang w:eastAsia="es-MX"/>
              </w:rPr>
            </w:pPr>
            <w:r w:rsidRPr="005076E6">
              <w:rPr>
                <w:rFonts w:ascii="Calibri" w:hAnsi="Calibri"/>
                <w:color w:val="000000"/>
                <w:lang w:eastAsia="es-MX"/>
              </w:rPr>
              <w:t xml:space="preserve">                    25,000,000.00 </w:t>
            </w:r>
          </w:p>
        </w:tc>
      </w:tr>
      <w:tr w:rsidR="007869AE" w:rsidRPr="005076E6" w:rsidTr="007869AE">
        <w:trPr>
          <w:trHeight w:val="300"/>
        </w:trPr>
        <w:tc>
          <w:tcPr>
            <w:tcW w:w="851" w:type="dxa"/>
            <w:tcBorders>
              <w:top w:val="nil"/>
              <w:left w:val="nil"/>
              <w:bottom w:val="nil"/>
              <w:right w:val="nil"/>
            </w:tcBorders>
            <w:shd w:val="clear" w:color="000000" w:fill="EAEAEA"/>
            <w:noWrap/>
            <w:hideMark/>
          </w:tcPr>
          <w:p w:rsidR="007869AE" w:rsidRPr="005076E6" w:rsidRDefault="007869AE" w:rsidP="00F043A9">
            <w:pPr>
              <w:jc w:val="center"/>
              <w:rPr>
                <w:rFonts w:ascii="Calibri" w:hAnsi="Calibri"/>
                <w:b/>
                <w:bCs/>
                <w:lang w:eastAsia="es-MX"/>
              </w:rPr>
            </w:pPr>
            <w:r w:rsidRPr="005076E6">
              <w:rPr>
                <w:rFonts w:ascii="Calibri" w:hAnsi="Calibri"/>
                <w:b/>
                <w:bCs/>
                <w:lang w:eastAsia="es-MX"/>
              </w:rPr>
              <w:t>5800</w:t>
            </w:r>
          </w:p>
        </w:tc>
        <w:tc>
          <w:tcPr>
            <w:tcW w:w="6004" w:type="dxa"/>
            <w:tcBorders>
              <w:top w:val="nil"/>
              <w:left w:val="nil"/>
              <w:bottom w:val="nil"/>
              <w:right w:val="nil"/>
            </w:tcBorders>
            <w:shd w:val="clear" w:color="000000" w:fill="EAEAEA"/>
            <w:hideMark/>
          </w:tcPr>
          <w:p w:rsidR="007869AE" w:rsidRPr="005076E6" w:rsidRDefault="007869AE" w:rsidP="00F043A9">
            <w:pPr>
              <w:ind w:firstLineChars="200" w:firstLine="402"/>
              <w:rPr>
                <w:rFonts w:ascii="Calibri" w:hAnsi="Calibri"/>
                <w:b/>
                <w:bCs/>
                <w:lang w:eastAsia="es-MX"/>
              </w:rPr>
            </w:pPr>
            <w:r w:rsidRPr="005076E6">
              <w:rPr>
                <w:rFonts w:ascii="Calibri" w:hAnsi="Calibri"/>
                <w:b/>
                <w:bCs/>
                <w:lang w:eastAsia="es-MX"/>
              </w:rPr>
              <w:t>Bienes inmuebles</w:t>
            </w:r>
          </w:p>
        </w:tc>
        <w:tc>
          <w:tcPr>
            <w:tcW w:w="1742" w:type="dxa"/>
            <w:tcBorders>
              <w:top w:val="nil"/>
              <w:left w:val="nil"/>
              <w:bottom w:val="nil"/>
              <w:right w:val="nil"/>
            </w:tcBorders>
            <w:shd w:val="clear" w:color="000000" w:fill="EAEAEA"/>
            <w:noWrap/>
            <w:hideMark/>
          </w:tcPr>
          <w:p w:rsidR="007869AE" w:rsidRPr="005076E6" w:rsidRDefault="007869AE" w:rsidP="00F043A9">
            <w:pPr>
              <w:jc w:val="right"/>
              <w:rPr>
                <w:rFonts w:ascii="Calibri" w:hAnsi="Calibri"/>
                <w:b/>
                <w:bCs/>
                <w:lang w:eastAsia="es-MX"/>
              </w:rPr>
            </w:pPr>
            <w:r w:rsidRPr="005076E6">
              <w:rPr>
                <w:rFonts w:ascii="Calibri" w:hAnsi="Calibri"/>
                <w:b/>
                <w:bCs/>
                <w:lang w:eastAsia="es-MX"/>
              </w:rPr>
              <w:t xml:space="preserve">                    39,898,731.32 </w:t>
            </w:r>
          </w:p>
        </w:tc>
      </w:tr>
      <w:tr w:rsidR="007869AE" w:rsidRPr="005076E6" w:rsidTr="007869AE">
        <w:trPr>
          <w:trHeight w:val="300"/>
        </w:trPr>
        <w:tc>
          <w:tcPr>
            <w:tcW w:w="851" w:type="dxa"/>
            <w:tcBorders>
              <w:top w:val="nil"/>
              <w:left w:val="nil"/>
              <w:bottom w:val="nil"/>
              <w:right w:val="nil"/>
            </w:tcBorders>
            <w:shd w:val="clear" w:color="auto" w:fill="auto"/>
            <w:noWrap/>
            <w:hideMark/>
          </w:tcPr>
          <w:p w:rsidR="007869AE" w:rsidRPr="005076E6" w:rsidRDefault="007869AE" w:rsidP="00F043A9">
            <w:pPr>
              <w:jc w:val="center"/>
              <w:rPr>
                <w:rFonts w:ascii="Calibri" w:hAnsi="Calibri"/>
                <w:lang w:eastAsia="es-MX"/>
              </w:rPr>
            </w:pPr>
            <w:r w:rsidRPr="005076E6">
              <w:rPr>
                <w:rFonts w:ascii="Calibri" w:hAnsi="Calibri"/>
                <w:lang w:eastAsia="es-MX"/>
              </w:rPr>
              <w:t>5820</w:t>
            </w:r>
          </w:p>
        </w:tc>
        <w:tc>
          <w:tcPr>
            <w:tcW w:w="6004" w:type="dxa"/>
            <w:tcBorders>
              <w:top w:val="nil"/>
              <w:left w:val="nil"/>
              <w:bottom w:val="nil"/>
              <w:right w:val="nil"/>
            </w:tcBorders>
            <w:shd w:val="clear" w:color="auto" w:fill="auto"/>
            <w:hideMark/>
          </w:tcPr>
          <w:p w:rsidR="007869AE" w:rsidRPr="005076E6" w:rsidRDefault="007869AE" w:rsidP="00F043A9">
            <w:pPr>
              <w:ind w:firstLineChars="400" w:firstLine="800"/>
              <w:rPr>
                <w:rFonts w:ascii="Calibri" w:hAnsi="Calibri"/>
                <w:lang w:eastAsia="es-MX"/>
              </w:rPr>
            </w:pPr>
            <w:r w:rsidRPr="005076E6">
              <w:rPr>
                <w:rFonts w:ascii="Calibri" w:hAnsi="Calibri"/>
                <w:lang w:eastAsia="es-MX"/>
              </w:rPr>
              <w:t>Viviendas</w:t>
            </w:r>
          </w:p>
        </w:tc>
        <w:tc>
          <w:tcPr>
            <w:tcW w:w="1742" w:type="dxa"/>
            <w:tcBorders>
              <w:top w:val="nil"/>
              <w:left w:val="nil"/>
              <w:bottom w:val="nil"/>
              <w:right w:val="nil"/>
            </w:tcBorders>
            <w:shd w:val="clear" w:color="auto" w:fill="auto"/>
            <w:noWrap/>
            <w:hideMark/>
          </w:tcPr>
          <w:p w:rsidR="007869AE" w:rsidRPr="005076E6" w:rsidRDefault="007869AE" w:rsidP="00F043A9">
            <w:pPr>
              <w:jc w:val="right"/>
              <w:rPr>
                <w:rFonts w:ascii="Calibri" w:hAnsi="Calibri"/>
                <w:lang w:eastAsia="es-MX"/>
              </w:rPr>
            </w:pPr>
            <w:r w:rsidRPr="005076E6">
              <w:rPr>
                <w:rFonts w:ascii="Calibri" w:hAnsi="Calibri"/>
                <w:lang w:eastAsia="es-MX"/>
              </w:rPr>
              <w:t xml:space="preserve">                    14,905,157.81 </w:t>
            </w:r>
          </w:p>
        </w:tc>
      </w:tr>
      <w:tr w:rsidR="007869AE" w:rsidRPr="005076E6" w:rsidTr="007869AE">
        <w:trPr>
          <w:trHeight w:val="300"/>
        </w:trPr>
        <w:tc>
          <w:tcPr>
            <w:tcW w:w="851" w:type="dxa"/>
            <w:tcBorders>
              <w:top w:val="nil"/>
              <w:left w:val="nil"/>
              <w:bottom w:val="nil"/>
              <w:right w:val="nil"/>
            </w:tcBorders>
            <w:shd w:val="clear" w:color="auto" w:fill="auto"/>
            <w:noWrap/>
            <w:hideMark/>
          </w:tcPr>
          <w:p w:rsidR="007869AE" w:rsidRPr="005076E6" w:rsidRDefault="007869AE" w:rsidP="00F043A9">
            <w:pPr>
              <w:jc w:val="center"/>
              <w:rPr>
                <w:rFonts w:ascii="Calibri" w:hAnsi="Calibri"/>
                <w:color w:val="000000"/>
                <w:lang w:eastAsia="es-MX"/>
              </w:rPr>
            </w:pPr>
            <w:r w:rsidRPr="005076E6">
              <w:rPr>
                <w:rFonts w:ascii="Calibri" w:hAnsi="Calibri"/>
                <w:color w:val="000000"/>
                <w:lang w:eastAsia="es-MX"/>
              </w:rPr>
              <w:t>5890</w:t>
            </w:r>
          </w:p>
        </w:tc>
        <w:tc>
          <w:tcPr>
            <w:tcW w:w="6004" w:type="dxa"/>
            <w:tcBorders>
              <w:top w:val="nil"/>
              <w:left w:val="nil"/>
              <w:bottom w:val="nil"/>
              <w:right w:val="nil"/>
            </w:tcBorders>
            <w:shd w:val="clear" w:color="auto" w:fill="auto"/>
            <w:hideMark/>
          </w:tcPr>
          <w:p w:rsidR="007869AE" w:rsidRPr="005076E6" w:rsidRDefault="007869AE" w:rsidP="00F043A9">
            <w:pPr>
              <w:ind w:firstLineChars="400" w:firstLine="800"/>
              <w:rPr>
                <w:rFonts w:ascii="Calibri" w:hAnsi="Calibri"/>
                <w:color w:val="000000"/>
                <w:lang w:eastAsia="es-MX"/>
              </w:rPr>
            </w:pPr>
            <w:r w:rsidRPr="005076E6">
              <w:rPr>
                <w:rFonts w:ascii="Calibri" w:hAnsi="Calibri"/>
                <w:color w:val="000000"/>
                <w:lang w:eastAsia="es-MX"/>
              </w:rPr>
              <w:t>Otros bienes inmuebles</w:t>
            </w:r>
          </w:p>
        </w:tc>
        <w:tc>
          <w:tcPr>
            <w:tcW w:w="1742" w:type="dxa"/>
            <w:tcBorders>
              <w:top w:val="nil"/>
              <w:left w:val="nil"/>
              <w:bottom w:val="nil"/>
              <w:right w:val="nil"/>
            </w:tcBorders>
            <w:shd w:val="clear" w:color="auto" w:fill="auto"/>
            <w:noWrap/>
            <w:hideMark/>
          </w:tcPr>
          <w:p w:rsidR="007869AE" w:rsidRPr="005076E6" w:rsidRDefault="007869AE" w:rsidP="00F043A9">
            <w:pPr>
              <w:jc w:val="right"/>
              <w:rPr>
                <w:rFonts w:ascii="Calibri" w:hAnsi="Calibri"/>
                <w:color w:val="000000"/>
                <w:lang w:eastAsia="es-MX"/>
              </w:rPr>
            </w:pPr>
            <w:r w:rsidRPr="005076E6">
              <w:rPr>
                <w:rFonts w:ascii="Calibri" w:hAnsi="Calibri"/>
                <w:color w:val="000000"/>
                <w:lang w:eastAsia="es-MX"/>
              </w:rPr>
              <w:t xml:space="preserve">                    24,993,573.51 </w:t>
            </w:r>
          </w:p>
        </w:tc>
      </w:tr>
      <w:tr w:rsidR="007869AE" w:rsidRPr="005076E6" w:rsidTr="007869AE">
        <w:trPr>
          <w:trHeight w:val="343"/>
        </w:trPr>
        <w:tc>
          <w:tcPr>
            <w:tcW w:w="851" w:type="dxa"/>
            <w:tcBorders>
              <w:top w:val="nil"/>
              <w:left w:val="nil"/>
              <w:bottom w:val="nil"/>
              <w:right w:val="nil"/>
            </w:tcBorders>
            <w:shd w:val="clear" w:color="000000" w:fill="808080"/>
            <w:noWrap/>
            <w:vAlign w:val="bottom"/>
            <w:hideMark/>
          </w:tcPr>
          <w:p w:rsidR="007869AE" w:rsidRPr="005076E6" w:rsidRDefault="007869AE" w:rsidP="00F043A9">
            <w:pPr>
              <w:jc w:val="center"/>
              <w:rPr>
                <w:rFonts w:ascii="Calibri" w:hAnsi="Calibri"/>
                <w:b/>
                <w:bCs/>
                <w:color w:val="FFFFFF"/>
                <w:sz w:val="24"/>
                <w:szCs w:val="24"/>
                <w:lang w:eastAsia="es-MX"/>
              </w:rPr>
            </w:pPr>
            <w:r w:rsidRPr="005076E6">
              <w:rPr>
                <w:rFonts w:ascii="Calibri" w:hAnsi="Calibri"/>
                <w:b/>
                <w:bCs/>
                <w:color w:val="FFFFFF"/>
                <w:sz w:val="24"/>
                <w:szCs w:val="24"/>
                <w:lang w:eastAsia="es-MX"/>
              </w:rPr>
              <w:t>6000</w:t>
            </w:r>
          </w:p>
        </w:tc>
        <w:tc>
          <w:tcPr>
            <w:tcW w:w="6004" w:type="dxa"/>
            <w:tcBorders>
              <w:top w:val="nil"/>
              <w:left w:val="nil"/>
              <w:bottom w:val="nil"/>
              <w:right w:val="nil"/>
            </w:tcBorders>
            <w:shd w:val="clear" w:color="000000" w:fill="808080"/>
            <w:vAlign w:val="bottom"/>
            <w:hideMark/>
          </w:tcPr>
          <w:p w:rsidR="007869AE" w:rsidRPr="005076E6" w:rsidRDefault="007869AE" w:rsidP="00F043A9">
            <w:pPr>
              <w:rPr>
                <w:rFonts w:ascii="Calibri" w:hAnsi="Calibri"/>
                <w:b/>
                <w:bCs/>
                <w:color w:val="FFFFFF"/>
                <w:sz w:val="24"/>
                <w:szCs w:val="24"/>
                <w:lang w:eastAsia="es-MX"/>
              </w:rPr>
            </w:pPr>
            <w:r w:rsidRPr="005076E6">
              <w:rPr>
                <w:rFonts w:ascii="Calibri" w:hAnsi="Calibri"/>
                <w:b/>
                <w:bCs/>
                <w:color w:val="FFFFFF"/>
                <w:sz w:val="24"/>
                <w:szCs w:val="24"/>
                <w:lang w:eastAsia="es-MX"/>
              </w:rPr>
              <w:t>Inversión publica</w:t>
            </w:r>
          </w:p>
        </w:tc>
        <w:tc>
          <w:tcPr>
            <w:tcW w:w="1742" w:type="dxa"/>
            <w:tcBorders>
              <w:top w:val="nil"/>
              <w:left w:val="nil"/>
              <w:bottom w:val="nil"/>
              <w:right w:val="nil"/>
            </w:tcBorders>
            <w:shd w:val="clear" w:color="000000" w:fill="808080"/>
            <w:noWrap/>
            <w:vAlign w:val="bottom"/>
            <w:hideMark/>
          </w:tcPr>
          <w:p w:rsidR="007869AE" w:rsidRPr="005076E6" w:rsidRDefault="007869AE" w:rsidP="00F043A9">
            <w:pPr>
              <w:jc w:val="right"/>
              <w:rPr>
                <w:rFonts w:ascii="Calibri" w:hAnsi="Calibri"/>
                <w:b/>
                <w:bCs/>
                <w:color w:val="FFFFFF"/>
                <w:sz w:val="24"/>
                <w:szCs w:val="24"/>
                <w:lang w:eastAsia="es-MX"/>
              </w:rPr>
            </w:pPr>
            <w:r w:rsidRPr="005076E6">
              <w:rPr>
                <w:rFonts w:ascii="Calibri" w:hAnsi="Calibri"/>
                <w:b/>
                <w:bCs/>
                <w:color w:val="FFFFFF"/>
                <w:sz w:val="24"/>
                <w:szCs w:val="24"/>
                <w:lang w:eastAsia="es-MX"/>
              </w:rPr>
              <w:t xml:space="preserve">       3,144,357,033.78 </w:t>
            </w:r>
          </w:p>
        </w:tc>
      </w:tr>
      <w:tr w:rsidR="007869AE" w:rsidRPr="005076E6" w:rsidTr="007869AE">
        <w:trPr>
          <w:trHeight w:val="300"/>
        </w:trPr>
        <w:tc>
          <w:tcPr>
            <w:tcW w:w="851" w:type="dxa"/>
            <w:tcBorders>
              <w:top w:val="nil"/>
              <w:left w:val="nil"/>
              <w:bottom w:val="nil"/>
              <w:right w:val="nil"/>
            </w:tcBorders>
            <w:shd w:val="clear" w:color="000000" w:fill="EAEAEA"/>
            <w:noWrap/>
            <w:hideMark/>
          </w:tcPr>
          <w:p w:rsidR="007869AE" w:rsidRPr="005076E6" w:rsidRDefault="007869AE" w:rsidP="00F043A9">
            <w:pPr>
              <w:jc w:val="center"/>
              <w:rPr>
                <w:rFonts w:ascii="Calibri" w:hAnsi="Calibri"/>
                <w:b/>
                <w:bCs/>
                <w:lang w:eastAsia="es-MX"/>
              </w:rPr>
            </w:pPr>
            <w:r w:rsidRPr="005076E6">
              <w:rPr>
                <w:rFonts w:ascii="Calibri" w:hAnsi="Calibri"/>
                <w:b/>
                <w:bCs/>
                <w:lang w:eastAsia="es-MX"/>
              </w:rPr>
              <w:t>6100</w:t>
            </w:r>
          </w:p>
        </w:tc>
        <w:tc>
          <w:tcPr>
            <w:tcW w:w="6004" w:type="dxa"/>
            <w:tcBorders>
              <w:top w:val="nil"/>
              <w:left w:val="nil"/>
              <w:bottom w:val="nil"/>
              <w:right w:val="nil"/>
            </w:tcBorders>
            <w:shd w:val="clear" w:color="000000" w:fill="EAEAEA"/>
            <w:hideMark/>
          </w:tcPr>
          <w:p w:rsidR="007869AE" w:rsidRPr="005076E6" w:rsidRDefault="007869AE" w:rsidP="00F043A9">
            <w:pPr>
              <w:ind w:firstLineChars="200" w:firstLine="402"/>
              <w:rPr>
                <w:rFonts w:ascii="Calibri" w:hAnsi="Calibri"/>
                <w:b/>
                <w:bCs/>
                <w:lang w:eastAsia="es-MX"/>
              </w:rPr>
            </w:pPr>
            <w:r w:rsidRPr="005076E6">
              <w:rPr>
                <w:rFonts w:ascii="Calibri" w:hAnsi="Calibri"/>
                <w:b/>
                <w:bCs/>
                <w:lang w:eastAsia="es-MX"/>
              </w:rPr>
              <w:t>Obra pública en bienes de dominio publico</w:t>
            </w:r>
          </w:p>
        </w:tc>
        <w:tc>
          <w:tcPr>
            <w:tcW w:w="1742" w:type="dxa"/>
            <w:tcBorders>
              <w:top w:val="nil"/>
              <w:left w:val="nil"/>
              <w:bottom w:val="nil"/>
              <w:right w:val="nil"/>
            </w:tcBorders>
            <w:shd w:val="clear" w:color="000000" w:fill="EAEAEA"/>
            <w:noWrap/>
            <w:hideMark/>
          </w:tcPr>
          <w:p w:rsidR="007869AE" w:rsidRPr="005076E6" w:rsidRDefault="007869AE" w:rsidP="00F043A9">
            <w:pPr>
              <w:jc w:val="right"/>
              <w:rPr>
                <w:rFonts w:ascii="Calibri" w:hAnsi="Calibri"/>
                <w:b/>
                <w:bCs/>
                <w:lang w:eastAsia="es-MX"/>
              </w:rPr>
            </w:pPr>
            <w:r w:rsidRPr="005076E6">
              <w:rPr>
                <w:rFonts w:ascii="Calibri" w:hAnsi="Calibri"/>
                <w:b/>
                <w:bCs/>
                <w:lang w:eastAsia="es-MX"/>
              </w:rPr>
              <w:t xml:space="preserve">              2,572,358,033.78 </w:t>
            </w:r>
          </w:p>
        </w:tc>
      </w:tr>
      <w:tr w:rsidR="007869AE" w:rsidRPr="005076E6" w:rsidTr="007869AE">
        <w:trPr>
          <w:trHeight w:val="300"/>
        </w:trPr>
        <w:tc>
          <w:tcPr>
            <w:tcW w:w="851" w:type="dxa"/>
            <w:tcBorders>
              <w:top w:val="nil"/>
              <w:left w:val="nil"/>
              <w:bottom w:val="nil"/>
              <w:right w:val="nil"/>
            </w:tcBorders>
            <w:shd w:val="clear" w:color="auto" w:fill="auto"/>
            <w:noWrap/>
            <w:hideMark/>
          </w:tcPr>
          <w:p w:rsidR="007869AE" w:rsidRPr="005076E6" w:rsidRDefault="007869AE" w:rsidP="00F043A9">
            <w:pPr>
              <w:jc w:val="center"/>
              <w:rPr>
                <w:rFonts w:ascii="Calibri" w:hAnsi="Calibri"/>
                <w:color w:val="000000"/>
                <w:lang w:eastAsia="es-MX"/>
              </w:rPr>
            </w:pPr>
            <w:r w:rsidRPr="005076E6">
              <w:rPr>
                <w:rFonts w:ascii="Calibri" w:hAnsi="Calibri"/>
                <w:color w:val="000000"/>
                <w:lang w:eastAsia="es-MX"/>
              </w:rPr>
              <w:t>6120</w:t>
            </w:r>
          </w:p>
        </w:tc>
        <w:tc>
          <w:tcPr>
            <w:tcW w:w="6004" w:type="dxa"/>
            <w:tcBorders>
              <w:top w:val="nil"/>
              <w:left w:val="nil"/>
              <w:bottom w:val="nil"/>
              <w:right w:val="nil"/>
            </w:tcBorders>
            <w:shd w:val="clear" w:color="auto" w:fill="auto"/>
            <w:hideMark/>
          </w:tcPr>
          <w:p w:rsidR="007869AE" w:rsidRPr="005076E6" w:rsidRDefault="007869AE" w:rsidP="00F043A9">
            <w:pPr>
              <w:ind w:firstLineChars="400" w:firstLine="800"/>
              <w:rPr>
                <w:rFonts w:ascii="Calibri" w:hAnsi="Calibri"/>
                <w:color w:val="000000"/>
                <w:lang w:eastAsia="es-MX"/>
              </w:rPr>
            </w:pPr>
            <w:r w:rsidRPr="005076E6">
              <w:rPr>
                <w:rFonts w:ascii="Calibri" w:hAnsi="Calibri"/>
                <w:color w:val="000000"/>
                <w:lang w:eastAsia="es-MX"/>
              </w:rPr>
              <w:t>Edificación no habitacional</w:t>
            </w:r>
          </w:p>
        </w:tc>
        <w:tc>
          <w:tcPr>
            <w:tcW w:w="1742" w:type="dxa"/>
            <w:tcBorders>
              <w:top w:val="nil"/>
              <w:left w:val="nil"/>
              <w:bottom w:val="nil"/>
              <w:right w:val="nil"/>
            </w:tcBorders>
            <w:shd w:val="clear" w:color="auto" w:fill="auto"/>
            <w:noWrap/>
            <w:hideMark/>
          </w:tcPr>
          <w:p w:rsidR="007869AE" w:rsidRPr="005076E6" w:rsidRDefault="007869AE" w:rsidP="00F043A9">
            <w:pPr>
              <w:jc w:val="right"/>
              <w:rPr>
                <w:rFonts w:ascii="Calibri" w:hAnsi="Calibri"/>
                <w:color w:val="000000"/>
                <w:lang w:eastAsia="es-MX"/>
              </w:rPr>
            </w:pPr>
            <w:r w:rsidRPr="005076E6">
              <w:rPr>
                <w:rFonts w:ascii="Calibri" w:hAnsi="Calibri"/>
                <w:color w:val="000000"/>
                <w:lang w:eastAsia="es-MX"/>
              </w:rPr>
              <w:t xml:space="preserve">                 578,189,624.54 </w:t>
            </w:r>
          </w:p>
        </w:tc>
      </w:tr>
      <w:tr w:rsidR="007869AE" w:rsidRPr="005076E6" w:rsidTr="007869AE">
        <w:trPr>
          <w:trHeight w:val="600"/>
        </w:trPr>
        <w:tc>
          <w:tcPr>
            <w:tcW w:w="851" w:type="dxa"/>
            <w:tcBorders>
              <w:top w:val="nil"/>
              <w:left w:val="nil"/>
              <w:bottom w:val="nil"/>
              <w:right w:val="nil"/>
            </w:tcBorders>
            <w:shd w:val="clear" w:color="auto" w:fill="auto"/>
            <w:noWrap/>
            <w:hideMark/>
          </w:tcPr>
          <w:p w:rsidR="007869AE" w:rsidRPr="005076E6" w:rsidRDefault="007869AE" w:rsidP="00F043A9">
            <w:pPr>
              <w:jc w:val="center"/>
              <w:rPr>
                <w:rFonts w:ascii="Calibri" w:hAnsi="Calibri"/>
                <w:color w:val="000000"/>
                <w:lang w:eastAsia="es-MX"/>
              </w:rPr>
            </w:pPr>
            <w:r w:rsidRPr="005076E6">
              <w:rPr>
                <w:rFonts w:ascii="Calibri" w:hAnsi="Calibri"/>
                <w:color w:val="000000"/>
                <w:lang w:eastAsia="es-MX"/>
              </w:rPr>
              <w:t>6130</w:t>
            </w:r>
          </w:p>
        </w:tc>
        <w:tc>
          <w:tcPr>
            <w:tcW w:w="6004" w:type="dxa"/>
            <w:tcBorders>
              <w:top w:val="nil"/>
              <w:left w:val="nil"/>
              <w:bottom w:val="nil"/>
              <w:right w:val="nil"/>
            </w:tcBorders>
            <w:shd w:val="clear" w:color="auto" w:fill="auto"/>
            <w:hideMark/>
          </w:tcPr>
          <w:p w:rsidR="007869AE" w:rsidRDefault="007869AE" w:rsidP="00F043A9">
            <w:pPr>
              <w:ind w:firstLineChars="400" w:firstLine="800"/>
              <w:rPr>
                <w:rFonts w:ascii="Calibri" w:hAnsi="Calibri"/>
                <w:color w:val="000000"/>
                <w:lang w:eastAsia="es-MX"/>
              </w:rPr>
            </w:pPr>
            <w:r w:rsidRPr="005076E6">
              <w:rPr>
                <w:rFonts w:ascii="Calibri" w:hAnsi="Calibri"/>
                <w:color w:val="000000"/>
                <w:lang w:eastAsia="es-MX"/>
              </w:rPr>
              <w:t xml:space="preserve">Construcción de obras para el abastecimiento de agua, </w:t>
            </w:r>
          </w:p>
          <w:p w:rsidR="007869AE" w:rsidRPr="005076E6" w:rsidRDefault="007869AE" w:rsidP="00F043A9">
            <w:pPr>
              <w:ind w:firstLineChars="400" w:firstLine="800"/>
              <w:rPr>
                <w:rFonts w:ascii="Calibri" w:hAnsi="Calibri"/>
                <w:color w:val="000000"/>
                <w:lang w:eastAsia="es-MX"/>
              </w:rPr>
            </w:pPr>
            <w:r w:rsidRPr="005076E6">
              <w:rPr>
                <w:rFonts w:ascii="Calibri" w:hAnsi="Calibri"/>
                <w:color w:val="000000"/>
                <w:lang w:eastAsia="es-MX"/>
              </w:rPr>
              <w:t>petróleo, gas, electricidad y telecomunicaciones</w:t>
            </w:r>
          </w:p>
        </w:tc>
        <w:tc>
          <w:tcPr>
            <w:tcW w:w="1742" w:type="dxa"/>
            <w:tcBorders>
              <w:top w:val="nil"/>
              <w:left w:val="nil"/>
              <w:bottom w:val="nil"/>
              <w:right w:val="nil"/>
            </w:tcBorders>
            <w:shd w:val="clear" w:color="auto" w:fill="auto"/>
            <w:noWrap/>
            <w:hideMark/>
          </w:tcPr>
          <w:p w:rsidR="007869AE" w:rsidRPr="005076E6" w:rsidRDefault="007869AE" w:rsidP="00F043A9">
            <w:pPr>
              <w:jc w:val="right"/>
              <w:rPr>
                <w:rFonts w:ascii="Calibri" w:hAnsi="Calibri"/>
                <w:color w:val="000000"/>
                <w:lang w:eastAsia="es-MX"/>
              </w:rPr>
            </w:pPr>
            <w:r w:rsidRPr="005076E6">
              <w:rPr>
                <w:rFonts w:ascii="Calibri" w:hAnsi="Calibri"/>
                <w:color w:val="000000"/>
                <w:lang w:eastAsia="es-MX"/>
              </w:rPr>
              <w:t xml:space="preserve">                 586,189,736.23 </w:t>
            </w:r>
          </w:p>
        </w:tc>
      </w:tr>
      <w:tr w:rsidR="007869AE" w:rsidRPr="005076E6" w:rsidTr="007869AE">
        <w:trPr>
          <w:trHeight w:val="300"/>
        </w:trPr>
        <w:tc>
          <w:tcPr>
            <w:tcW w:w="851" w:type="dxa"/>
            <w:tcBorders>
              <w:top w:val="nil"/>
              <w:left w:val="nil"/>
              <w:bottom w:val="nil"/>
              <w:right w:val="nil"/>
            </w:tcBorders>
            <w:shd w:val="clear" w:color="auto" w:fill="auto"/>
            <w:noWrap/>
            <w:hideMark/>
          </w:tcPr>
          <w:p w:rsidR="007869AE" w:rsidRPr="005076E6" w:rsidRDefault="007869AE" w:rsidP="00F043A9">
            <w:pPr>
              <w:jc w:val="center"/>
              <w:rPr>
                <w:rFonts w:ascii="Calibri" w:hAnsi="Calibri"/>
                <w:color w:val="000000"/>
                <w:lang w:eastAsia="es-MX"/>
              </w:rPr>
            </w:pPr>
            <w:r w:rsidRPr="005076E6">
              <w:rPr>
                <w:rFonts w:ascii="Calibri" w:hAnsi="Calibri"/>
                <w:color w:val="000000"/>
                <w:lang w:eastAsia="es-MX"/>
              </w:rPr>
              <w:t>6140</w:t>
            </w:r>
          </w:p>
        </w:tc>
        <w:tc>
          <w:tcPr>
            <w:tcW w:w="6004" w:type="dxa"/>
            <w:tcBorders>
              <w:top w:val="nil"/>
              <w:left w:val="nil"/>
              <w:bottom w:val="nil"/>
              <w:right w:val="nil"/>
            </w:tcBorders>
            <w:shd w:val="clear" w:color="auto" w:fill="auto"/>
            <w:hideMark/>
          </w:tcPr>
          <w:p w:rsidR="007869AE" w:rsidRDefault="007869AE" w:rsidP="00F043A9">
            <w:pPr>
              <w:ind w:firstLineChars="400" w:firstLine="800"/>
              <w:rPr>
                <w:rFonts w:ascii="Calibri" w:hAnsi="Calibri"/>
                <w:color w:val="000000"/>
                <w:lang w:eastAsia="es-MX"/>
              </w:rPr>
            </w:pPr>
            <w:r w:rsidRPr="005076E6">
              <w:rPr>
                <w:rFonts w:ascii="Calibri" w:hAnsi="Calibri"/>
                <w:color w:val="000000"/>
                <w:lang w:eastAsia="es-MX"/>
              </w:rPr>
              <w:t xml:space="preserve">División de terrenos y construcción de obras de </w:t>
            </w:r>
          </w:p>
          <w:p w:rsidR="007869AE" w:rsidRPr="005076E6" w:rsidRDefault="007869AE" w:rsidP="00F043A9">
            <w:pPr>
              <w:ind w:firstLineChars="400" w:firstLine="800"/>
              <w:rPr>
                <w:rFonts w:ascii="Calibri" w:hAnsi="Calibri"/>
                <w:color w:val="000000"/>
                <w:lang w:eastAsia="es-MX"/>
              </w:rPr>
            </w:pPr>
            <w:r w:rsidRPr="005076E6">
              <w:rPr>
                <w:rFonts w:ascii="Calibri" w:hAnsi="Calibri"/>
                <w:color w:val="000000"/>
                <w:lang w:eastAsia="es-MX"/>
              </w:rPr>
              <w:t>urbanización</w:t>
            </w:r>
          </w:p>
        </w:tc>
        <w:tc>
          <w:tcPr>
            <w:tcW w:w="1742" w:type="dxa"/>
            <w:tcBorders>
              <w:top w:val="nil"/>
              <w:left w:val="nil"/>
              <w:bottom w:val="nil"/>
              <w:right w:val="nil"/>
            </w:tcBorders>
            <w:shd w:val="clear" w:color="auto" w:fill="auto"/>
            <w:noWrap/>
            <w:hideMark/>
          </w:tcPr>
          <w:p w:rsidR="007869AE" w:rsidRPr="005076E6" w:rsidRDefault="007869AE" w:rsidP="00F043A9">
            <w:pPr>
              <w:jc w:val="right"/>
              <w:rPr>
                <w:rFonts w:ascii="Calibri" w:hAnsi="Calibri"/>
                <w:color w:val="000000"/>
                <w:lang w:eastAsia="es-MX"/>
              </w:rPr>
            </w:pPr>
            <w:r w:rsidRPr="005076E6">
              <w:rPr>
                <w:rFonts w:ascii="Calibri" w:hAnsi="Calibri"/>
                <w:color w:val="000000"/>
                <w:lang w:eastAsia="es-MX"/>
              </w:rPr>
              <w:t xml:space="preserve">                 390,000,000.00 </w:t>
            </w:r>
          </w:p>
        </w:tc>
      </w:tr>
      <w:tr w:rsidR="007869AE" w:rsidRPr="005076E6" w:rsidTr="007869AE">
        <w:trPr>
          <w:trHeight w:val="300"/>
        </w:trPr>
        <w:tc>
          <w:tcPr>
            <w:tcW w:w="851" w:type="dxa"/>
            <w:tcBorders>
              <w:top w:val="nil"/>
              <w:left w:val="nil"/>
              <w:bottom w:val="nil"/>
              <w:right w:val="nil"/>
            </w:tcBorders>
            <w:shd w:val="clear" w:color="auto" w:fill="auto"/>
            <w:noWrap/>
            <w:hideMark/>
          </w:tcPr>
          <w:p w:rsidR="007869AE" w:rsidRPr="005076E6" w:rsidRDefault="007869AE" w:rsidP="00F043A9">
            <w:pPr>
              <w:jc w:val="center"/>
              <w:rPr>
                <w:rFonts w:ascii="Calibri" w:hAnsi="Calibri"/>
                <w:color w:val="000000"/>
                <w:lang w:eastAsia="es-MX"/>
              </w:rPr>
            </w:pPr>
            <w:r w:rsidRPr="005076E6">
              <w:rPr>
                <w:rFonts w:ascii="Calibri" w:hAnsi="Calibri"/>
                <w:color w:val="000000"/>
                <w:lang w:eastAsia="es-MX"/>
              </w:rPr>
              <w:t>6150</w:t>
            </w:r>
          </w:p>
        </w:tc>
        <w:tc>
          <w:tcPr>
            <w:tcW w:w="6004" w:type="dxa"/>
            <w:tcBorders>
              <w:top w:val="nil"/>
              <w:left w:val="nil"/>
              <w:bottom w:val="nil"/>
              <w:right w:val="nil"/>
            </w:tcBorders>
            <w:shd w:val="clear" w:color="auto" w:fill="auto"/>
            <w:hideMark/>
          </w:tcPr>
          <w:p w:rsidR="007869AE" w:rsidRPr="005076E6" w:rsidRDefault="007869AE" w:rsidP="00F043A9">
            <w:pPr>
              <w:ind w:firstLineChars="400" w:firstLine="800"/>
              <w:rPr>
                <w:rFonts w:ascii="Calibri" w:hAnsi="Calibri"/>
                <w:color w:val="000000"/>
                <w:lang w:eastAsia="es-MX"/>
              </w:rPr>
            </w:pPr>
            <w:r w:rsidRPr="005076E6">
              <w:rPr>
                <w:rFonts w:ascii="Calibri" w:hAnsi="Calibri"/>
                <w:color w:val="000000"/>
                <w:lang w:eastAsia="es-MX"/>
              </w:rPr>
              <w:t>Construcción de vías de comunicación</w:t>
            </w:r>
          </w:p>
        </w:tc>
        <w:tc>
          <w:tcPr>
            <w:tcW w:w="1742" w:type="dxa"/>
            <w:tcBorders>
              <w:top w:val="nil"/>
              <w:left w:val="nil"/>
              <w:bottom w:val="nil"/>
              <w:right w:val="nil"/>
            </w:tcBorders>
            <w:shd w:val="clear" w:color="auto" w:fill="auto"/>
            <w:noWrap/>
            <w:hideMark/>
          </w:tcPr>
          <w:p w:rsidR="007869AE" w:rsidRPr="005076E6" w:rsidRDefault="007869AE" w:rsidP="00F043A9">
            <w:pPr>
              <w:jc w:val="right"/>
              <w:rPr>
                <w:rFonts w:ascii="Calibri" w:hAnsi="Calibri"/>
                <w:color w:val="000000"/>
                <w:lang w:eastAsia="es-MX"/>
              </w:rPr>
            </w:pPr>
            <w:r w:rsidRPr="005076E6">
              <w:rPr>
                <w:rFonts w:ascii="Calibri" w:hAnsi="Calibri"/>
                <w:color w:val="000000"/>
                <w:lang w:eastAsia="es-MX"/>
              </w:rPr>
              <w:t xml:space="preserve">                 944,931,144.97 </w:t>
            </w:r>
          </w:p>
        </w:tc>
      </w:tr>
      <w:tr w:rsidR="007869AE" w:rsidRPr="005076E6" w:rsidTr="007869AE">
        <w:trPr>
          <w:trHeight w:val="300"/>
        </w:trPr>
        <w:tc>
          <w:tcPr>
            <w:tcW w:w="851" w:type="dxa"/>
            <w:tcBorders>
              <w:top w:val="nil"/>
              <w:left w:val="nil"/>
              <w:bottom w:val="nil"/>
              <w:right w:val="nil"/>
            </w:tcBorders>
            <w:shd w:val="clear" w:color="auto" w:fill="auto"/>
            <w:noWrap/>
            <w:hideMark/>
          </w:tcPr>
          <w:p w:rsidR="007869AE" w:rsidRPr="005076E6" w:rsidRDefault="007869AE" w:rsidP="00F043A9">
            <w:pPr>
              <w:jc w:val="center"/>
              <w:rPr>
                <w:rFonts w:ascii="Calibri" w:hAnsi="Calibri"/>
                <w:color w:val="000000"/>
                <w:lang w:eastAsia="es-MX"/>
              </w:rPr>
            </w:pPr>
            <w:r w:rsidRPr="005076E6">
              <w:rPr>
                <w:rFonts w:ascii="Calibri" w:hAnsi="Calibri"/>
                <w:color w:val="000000"/>
                <w:lang w:eastAsia="es-MX"/>
              </w:rPr>
              <w:t>6170</w:t>
            </w:r>
          </w:p>
        </w:tc>
        <w:tc>
          <w:tcPr>
            <w:tcW w:w="6004" w:type="dxa"/>
            <w:tcBorders>
              <w:top w:val="nil"/>
              <w:left w:val="nil"/>
              <w:bottom w:val="nil"/>
              <w:right w:val="nil"/>
            </w:tcBorders>
            <w:shd w:val="clear" w:color="auto" w:fill="auto"/>
            <w:hideMark/>
          </w:tcPr>
          <w:p w:rsidR="007869AE" w:rsidRPr="005076E6" w:rsidRDefault="007869AE" w:rsidP="00F043A9">
            <w:pPr>
              <w:ind w:firstLineChars="400" w:firstLine="800"/>
              <w:rPr>
                <w:rFonts w:ascii="Calibri" w:hAnsi="Calibri"/>
                <w:color w:val="000000"/>
                <w:lang w:eastAsia="es-MX"/>
              </w:rPr>
            </w:pPr>
            <w:r w:rsidRPr="005076E6">
              <w:rPr>
                <w:rFonts w:ascii="Calibri" w:hAnsi="Calibri"/>
                <w:color w:val="000000"/>
                <w:lang w:eastAsia="es-MX"/>
              </w:rPr>
              <w:t>Instalaciones y equipamiento en construcciones</w:t>
            </w:r>
          </w:p>
        </w:tc>
        <w:tc>
          <w:tcPr>
            <w:tcW w:w="1742" w:type="dxa"/>
            <w:tcBorders>
              <w:top w:val="nil"/>
              <w:left w:val="nil"/>
              <w:bottom w:val="nil"/>
              <w:right w:val="nil"/>
            </w:tcBorders>
            <w:shd w:val="clear" w:color="auto" w:fill="auto"/>
            <w:noWrap/>
            <w:hideMark/>
          </w:tcPr>
          <w:p w:rsidR="007869AE" w:rsidRPr="005076E6" w:rsidRDefault="007869AE" w:rsidP="00F043A9">
            <w:pPr>
              <w:jc w:val="right"/>
              <w:rPr>
                <w:rFonts w:ascii="Calibri" w:hAnsi="Calibri"/>
                <w:color w:val="000000"/>
                <w:lang w:eastAsia="es-MX"/>
              </w:rPr>
            </w:pPr>
            <w:r w:rsidRPr="005076E6">
              <w:rPr>
                <w:rFonts w:ascii="Calibri" w:hAnsi="Calibri"/>
                <w:color w:val="000000"/>
                <w:lang w:eastAsia="es-MX"/>
              </w:rPr>
              <w:t xml:space="preserve">                    41,569,396.00 </w:t>
            </w:r>
          </w:p>
        </w:tc>
      </w:tr>
      <w:tr w:rsidR="007869AE" w:rsidRPr="005076E6" w:rsidTr="007869AE">
        <w:trPr>
          <w:trHeight w:val="600"/>
        </w:trPr>
        <w:tc>
          <w:tcPr>
            <w:tcW w:w="851" w:type="dxa"/>
            <w:tcBorders>
              <w:top w:val="nil"/>
              <w:left w:val="nil"/>
              <w:bottom w:val="nil"/>
              <w:right w:val="nil"/>
            </w:tcBorders>
            <w:shd w:val="clear" w:color="auto" w:fill="auto"/>
            <w:noWrap/>
            <w:hideMark/>
          </w:tcPr>
          <w:p w:rsidR="007869AE" w:rsidRPr="005076E6" w:rsidRDefault="007869AE" w:rsidP="00F043A9">
            <w:pPr>
              <w:jc w:val="center"/>
              <w:rPr>
                <w:rFonts w:ascii="Calibri" w:hAnsi="Calibri"/>
                <w:color w:val="000000"/>
                <w:lang w:eastAsia="es-MX"/>
              </w:rPr>
            </w:pPr>
            <w:r w:rsidRPr="005076E6">
              <w:rPr>
                <w:rFonts w:ascii="Calibri" w:hAnsi="Calibri"/>
                <w:color w:val="000000"/>
                <w:lang w:eastAsia="es-MX"/>
              </w:rPr>
              <w:t>6190</w:t>
            </w:r>
          </w:p>
        </w:tc>
        <w:tc>
          <w:tcPr>
            <w:tcW w:w="6004" w:type="dxa"/>
            <w:tcBorders>
              <w:top w:val="nil"/>
              <w:left w:val="nil"/>
              <w:bottom w:val="nil"/>
              <w:right w:val="nil"/>
            </w:tcBorders>
            <w:shd w:val="clear" w:color="auto" w:fill="auto"/>
            <w:hideMark/>
          </w:tcPr>
          <w:p w:rsidR="007869AE" w:rsidRDefault="007869AE" w:rsidP="00F043A9">
            <w:pPr>
              <w:ind w:firstLineChars="400" w:firstLine="800"/>
              <w:rPr>
                <w:rFonts w:ascii="Calibri" w:hAnsi="Calibri"/>
                <w:color w:val="000000"/>
                <w:lang w:eastAsia="es-MX"/>
              </w:rPr>
            </w:pPr>
            <w:r w:rsidRPr="005076E6">
              <w:rPr>
                <w:rFonts w:ascii="Calibri" w:hAnsi="Calibri"/>
                <w:color w:val="000000"/>
                <w:lang w:eastAsia="es-MX"/>
              </w:rPr>
              <w:t xml:space="preserve">Trabajos de acabados en edificaciones y otros trabajos </w:t>
            </w:r>
          </w:p>
          <w:p w:rsidR="007869AE" w:rsidRPr="005076E6" w:rsidRDefault="007869AE" w:rsidP="00F043A9">
            <w:pPr>
              <w:ind w:firstLineChars="400" w:firstLine="800"/>
              <w:rPr>
                <w:rFonts w:ascii="Calibri" w:hAnsi="Calibri"/>
                <w:color w:val="000000"/>
                <w:lang w:eastAsia="es-MX"/>
              </w:rPr>
            </w:pPr>
            <w:r w:rsidRPr="005076E6">
              <w:rPr>
                <w:rFonts w:ascii="Calibri" w:hAnsi="Calibri"/>
                <w:color w:val="000000"/>
                <w:lang w:eastAsia="es-MX"/>
              </w:rPr>
              <w:t>especializados</w:t>
            </w:r>
          </w:p>
        </w:tc>
        <w:tc>
          <w:tcPr>
            <w:tcW w:w="1742" w:type="dxa"/>
            <w:tcBorders>
              <w:top w:val="nil"/>
              <w:left w:val="nil"/>
              <w:bottom w:val="nil"/>
              <w:right w:val="nil"/>
            </w:tcBorders>
            <w:shd w:val="clear" w:color="auto" w:fill="auto"/>
            <w:noWrap/>
            <w:hideMark/>
          </w:tcPr>
          <w:p w:rsidR="007869AE" w:rsidRPr="005076E6" w:rsidRDefault="007869AE" w:rsidP="00F043A9">
            <w:pPr>
              <w:jc w:val="right"/>
              <w:rPr>
                <w:rFonts w:ascii="Calibri" w:hAnsi="Calibri"/>
                <w:color w:val="000000"/>
                <w:lang w:eastAsia="es-MX"/>
              </w:rPr>
            </w:pPr>
            <w:r w:rsidRPr="005076E6">
              <w:rPr>
                <w:rFonts w:ascii="Calibri" w:hAnsi="Calibri"/>
                <w:color w:val="000000"/>
                <w:lang w:eastAsia="es-MX"/>
              </w:rPr>
              <w:t xml:space="preserve">                    31,478,132.04 </w:t>
            </w:r>
          </w:p>
        </w:tc>
      </w:tr>
      <w:tr w:rsidR="007869AE" w:rsidRPr="005076E6" w:rsidTr="007869AE">
        <w:trPr>
          <w:trHeight w:val="300"/>
        </w:trPr>
        <w:tc>
          <w:tcPr>
            <w:tcW w:w="851" w:type="dxa"/>
            <w:tcBorders>
              <w:top w:val="nil"/>
              <w:left w:val="nil"/>
              <w:bottom w:val="nil"/>
              <w:right w:val="nil"/>
            </w:tcBorders>
            <w:shd w:val="clear" w:color="000000" w:fill="EAEAEA"/>
            <w:noWrap/>
            <w:hideMark/>
          </w:tcPr>
          <w:p w:rsidR="007869AE" w:rsidRPr="005076E6" w:rsidRDefault="007869AE" w:rsidP="00F043A9">
            <w:pPr>
              <w:jc w:val="center"/>
              <w:rPr>
                <w:rFonts w:ascii="Calibri" w:hAnsi="Calibri"/>
                <w:b/>
                <w:bCs/>
                <w:color w:val="000000"/>
                <w:lang w:eastAsia="es-MX"/>
              </w:rPr>
            </w:pPr>
            <w:r w:rsidRPr="005076E6">
              <w:rPr>
                <w:rFonts w:ascii="Calibri" w:hAnsi="Calibri"/>
                <w:b/>
                <w:bCs/>
                <w:color w:val="000000"/>
                <w:lang w:eastAsia="es-MX"/>
              </w:rPr>
              <w:t>6200</w:t>
            </w:r>
          </w:p>
        </w:tc>
        <w:tc>
          <w:tcPr>
            <w:tcW w:w="6004" w:type="dxa"/>
            <w:tcBorders>
              <w:top w:val="nil"/>
              <w:left w:val="nil"/>
              <w:bottom w:val="nil"/>
              <w:right w:val="nil"/>
            </w:tcBorders>
            <w:shd w:val="clear" w:color="000000" w:fill="EAEAEA"/>
            <w:hideMark/>
          </w:tcPr>
          <w:p w:rsidR="007869AE" w:rsidRPr="005076E6" w:rsidRDefault="007869AE" w:rsidP="00F043A9">
            <w:pPr>
              <w:ind w:firstLineChars="200" w:firstLine="402"/>
              <w:rPr>
                <w:rFonts w:ascii="Calibri" w:hAnsi="Calibri"/>
                <w:b/>
                <w:bCs/>
                <w:color w:val="000000"/>
                <w:lang w:eastAsia="es-MX"/>
              </w:rPr>
            </w:pPr>
            <w:r w:rsidRPr="005076E6">
              <w:rPr>
                <w:rFonts w:ascii="Calibri" w:hAnsi="Calibri"/>
                <w:b/>
                <w:bCs/>
                <w:color w:val="000000"/>
                <w:lang w:eastAsia="es-MX"/>
              </w:rPr>
              <w:t>Obra pública en bienes propios</w:t>
            </w:r>
          </w:p>
        </w:tc>
        <w:tc>
          <w:tcPr>
            <w:tcW w:w="1742" w:type="dxa"/>
            <w:tcBorders>
              <w:top w:val="nil"/>
              <w:left w:val="nil"/>
              <w:bottom w:val="nil"/>
              <w:right w:val="nil"/>
            </w:tcBorders>
            <w:shd w:val="clear" w:color="000000" w:fill="EAEAEA"/>
            <w:noWrap/>
            <w:hideMark/>
          </w:tcPr>
          <w:p w:rsidR="007869AE" w:rsidRPr="005076E6" w:rsidRDefault="007869AE" w:rsidP="00F043A9">
            <w:pPr>
              <w:jc w:val="right"/>
              <w:rPr>
                <w:rFonts w:ascii="Calibri" w:hAnsi="Calibri"/>
                <w:b/>
                <w:bCs/>
                <w:color w:val="000000"/>
                <w:lang w:eastAsia="es-MX"/>
              </w:rPr>
            </w:pPr>
            <w:r w:rsidRPr="005076E6">
              <w:rPr>
                <w:rFonts w:ascii="Calibri" w:hAnsi="Calibri"/>
                <w:b/>
                <w:bCs/>
                <w:color w:val="000000"/>
                <w:lang w:eastAsia="es-MX"/>
              </w:rPr>
              <w:t xml:space="preserve">                 571,999,000.00 </w:t>
            </w:r>
          </w:p>
        </w:tc>
      </w:tr>
      <w:tr w:rsidR="007869AE" w:rsidRPr="005076E6" w:rsidTr="007869AE">
        <w:trPr>
          <w:trHeight w:val="300"/>
        </w:trPr>
        <w:tc>
          <w:tcPr>
            <w:tcW w:w="851" w:type="dxa"/>
            <w:tcBorders>
              <w:top w:val="nil"/>
              <w:left w:val="nil"/>
              <w:bottom w:val="nil"/>
              <w:right w:val="nil"/>
            </w:tcBorders>
            <w:shd w:val="clear" w:color="auto" w:fill="auto"/>
            <w:noWrap/>
            <w:hideMark/>
          </w:tcPr>
          <w:p w:rsidR="007869AE" w:rsidRPr="005076E6" w:rsidRDefault="007869AE" w:rsidP="00F043A9">
            <w:pPr>
              <w:jc w:val="center"/>
              <w:rPr>
                <w:rFonts w:ascii="Calibri" w:hAnsi="Calibri"/>
                <w:lang w:eastAsia="es-MX"/>
              </w:rPr>
            </w:pPr>
            <w:r w:rsidRPr="005076E6">
              <w:rPr>
                <w:rFonts w:ascii="Calibri" w:hAnsi="Calibri"/>
                <w:lang w:eastAsia="es-MX"/>
              </w:rPr>
              <w:t>6220</w:t>
            </w:r>
          </w:p>
        </w:tc>
        <w:tc>
          <w:tcPr>
            <w:tcW w:w="6004" w:type="dxa"/>
            <w:tcBorders>
              <w:top w:val="nil"/>
              <w:left w:val="nil"/>
              <w:bottom w:val="nil"/>
              <w:right w:val="nil"/>
            </w:tcBorders>
            <w:shd w:val="clear" w:color="auto" w:fill="auto"/>
            <w:hideMark/>
          </w:tcPr>
          <w:p w:rsidR="007869AE" w:rsidRPr="005076E6" w:rsidRDefault="007869AE" w:rsidP="00F043A9">
            <w:pPr>
              <w:ind w:firstLineChars="400" w:firstLine="800"/>
              <w:rPr>
                <w:rFonts w:ascii="Calibri" w:hAnsi="Calibri"/>
                <w:lang w:eastAsia="es-MX"/>
              </w:rPr>
            </w:pPr>
            <w:r w:rsidRPr="005076E6">
              <w:rPr>
                <w:rFonts w:ascii="Calibri" w:hAnsi="Calibri"/>
                <w:lang w:eastAsia="es-MX"/>
              </w:rPr>
              <w:t>Edificación no habitacional</w:t>
            </w:r>
          </w:p>
        </w:tc>
        <w:tc>
          <w:tcPr>
            <w:tcW w:w="1742" w:type="dxa"/>
            <w:tcBorders>
              <w:top w:val="nil"/>
              <w:left w:val="nil"/>
              <w:bottom w:val="nil"/>
              <w:right w:val="nil"/>
            </w:tcBorders>
            <w:shd w:val="clear" w:color="auto" w:fill="auto"/>
            <w:noWrap/>
            <w:hideMark/>
          </w:tcPr>
          <w:p w:rsidR="007869AE" w:rsidRPr="005076E6" w:rsidRDefault="007869AE" w:rsidP="00F043A9">
            <w:pPr>
              <w:jc w:val="right"/>
              <w:rPr>
                <w:rFonts w:ascii="Calibri" w:hAnsi="Calibri"/>
                <w:lang w:eastAsia="es-MX"/>
              </w:rPr>
            </w:pPr>
            <w:r w:rsidRPr="005076E6">
              <w:rPr>
                <w:rFonts w:ascii="Calibri" w:hAnsi="Calibri"/>
                <w:lang w:eastAsia="es-MX"/>
              </w:rPr>
              <w:t xml:space="preserve">                 444,000,000.00 </w:t>
            </w:r>
          </w:p>
        </w:tc>
      </w:tr>
      <w:tr w:rsidR="007869AE" w:rsidRPr="005076E6" w:rsidTr="007869AE">
        <w:trPr>
          <w:trHeight w:val="315"/>
        </w:trPr>
        <w:tc>
          <w:tcPr>
            <w:tcW w:w="851" w:type="dxa"/>
            <w:tcBorders>
              <w:top w:val="nil"/>
              <w:left w:val="nil"/>
              <w:bottom w:val="single" w:sz="8" w:space="0" w:color="auto"/>
              <w:right w:val="nil"/>
            </w:tcBorders>
            <w:shd w:val="clear" w:color="auto" w:fill="auto"/>
            <w:noWrap/>
            <w:hideMark/>
          </w:tcPr>
          <w:p w:rsidR="007869AE" w:rsidRPr="005076E6" w:rsidRDefault="007869AE" w:rsidP="00F043A9">
            <w:pPr>
              <w:jc w:val="center"/>
              <w:rPr>
                <w:rFonts w:ascii="Calibri" w:hAnsi="Calibri"/>
                <w:lang w:eastAsia="es-MX"/>
              </w:rPr>
            </w:pPr>
            <w:r w:rsidRPr="005076E6">
              <w:rPr>
                <w:rFonts w:ascii="Calibri" w:hAnsi="Calibri"/>
                <w:lang w:eastAsia="es-MX"/>
              </w:rPr>
              <w:t>6270</w:t>
            </w:r>
          </w:p>
        </w:tc>
        <w:tc>
          <w:tcPr>
            <w:tcW w:w="6004" w:type="dxa"/>
            <w:tcBorders>
              <w:top w:val="nil"/>
              <w:left w:val="nil"/>
              <w:bottom w:val="single" w:sz="8" w:space="0" w:color="auto"/>
              <w:right w:val="nil"/>
            </w:tcBorders>
            <w:shd w:val="clear" w:color="auto" w:fill="auto"/>
            <w:hideMark/>
          </w:tcPr>
          <w:p w:rsidR="007869AE" w:rsidRPr="005076E6" w:rsidRDefault="007869AE" w:rsidP="00F043A9">
            <w:pPr>
              <w:ind w:firstLineChars="400" w:firstLine="800"/>
              <w:rPr>
                <w:rFonts w:ascii="Calibri" w:hAnsi="Calibri"/>
                <w:lang w:eastAsia="es-MX"/>
              </w:rPr>
            </w:pPr>
            <w:r w:rsidRPr="005076E6">
              <w:rPr>
                <w:rFonts w:ascii="Calibri" w:hAnsi="Calibri"/>
                <w:lang w:eastAsia="es-MX"/>
              </w:rPr>
              <w:t>Instalaciones y equipamiento en construcciones</w:t>
            </w:r>
          </w:p>
        </w:tc>
        <w:tc>
          <w:tcPr>
            <w:tcW w:w="1742" w:type="dxa"/>
            <w:tcBorders>
              <w:top w:val="nil"/>
              <w:left w:val="nil"/>
              <w:bottom w:val="single" w:sz="8" w:space="0" w:color="auto"/>
              <w:right w:val="nil"/>
            </w:tcBorders>
            <w:shd w:val="clear" w:color="auto" w:fill="auto"/>
            <w:noWrap/>
            <w:hideMark/>
          </w:tcPr>
          <w:p w:rsidR="007869AE" w:rsidRPr="005076E6" w:rsidRDefault="007869AE" w:rsidP="00F043A9">
            <w:pPr>
              <w:jc w:val="right"/>
              <w:rPr>
                <w:rFonts w:ascii="Calibri" w:hAnsi="Calibri"/>
                <w:lang w:eastAsia="es-MX"/>
              </w:rPr>
            </w:pPr>
            <w:r w:rsidRPr="005076E6">
              <w:rPr>
                <w:rFonts w:ascii="Calibri" w:hAnsi="Calibri"/>
                <w:lang w:eastAsia="es-MX"/>
              </w:rPr>
              <w:t xml:space="preserve">                 127,999,000.00 </w:t>
            </w:r>
          </w:p>
        </w:tc>
      </w:tr>
      <w:tr w:rsidR="007869AE" w:rsidRPr="005076E6" w:rsidTr="007869AE">
        <w:trPr>
          <w:trHeight w:val="315"/>
        </w:trPr>
        <w:tc>
          <w:tcPr>
            <w:tcW w:w="851" w:type="dxa"/>
            <w:tcBorders>
              <w:top w:val="nil"/>
              <w:left w:val="nil"/>
              <w:bottom w:val="nil"/>
              <w:right w:val="nil"/>
            </w:tcBorders>
            <w:shd w:val="clear" w:color="auto" w:fill="auto"/>
            <w:noWrap/>
            <w:vAlign w:val="bottom"/>
            <w:hideMark/>
          </w:tcPr>
          <w:p w:rsidR="007869AE" w:rsidRPr="005076E6" w:rsidRDefault="007869AE" w:rsidP="00F043A9">
            <w:pPr>
              <w:jc w:val="right"/>
              <w:rPr>
                <w:rFonts w:ascii="Calibri" w:hAnsi="Calibri"/>
                <w:lang w:eastAsia="es-MX"/>
              </w:rPr>
            </w:pPr>
          </w:p>
        </w:tc>
        <w:tc>
          <w:tcPr>
            <w:tcW w:w="6004" w:type="dxa"/>
            <w:tcBorders>
              <w:top w:val="nil"/>
              <w:left w:val="nil"/>
              <w:bottom w:val="nil"/>
              <w:right w:val="nil"/>
            </w:tcBorders>
            <w:shd w:val="clear" w:color="auto" w:fill="auto"/>
            <w:noWrap/>
            <w:vAlign w:val="bottom"/>
            <w:hideMark/>
          </w:tcPr>
          <w:p w:rsidR="007869AE" w:rsidRPr="005076E6" w:rsidRDefault="007869AE" w:rsidP="00F043A9">
            <w:pPr>
              <w:rPr>
                <w:lang w:eastAsia="es-MX"/>
              </w:rPr>
            </w:pPr>
          </w:p>
        </w:tc>
        <w:tc>
          <w:tcPr>
            <w:tcW w:w="1742" w:type="dxa"/>
            <w:tcBorders>
              <w:top w:val="nil"/>
              <w:left w:val="nil"/>
              <w:bottom w:val="nil"/>
              <w:right w:val="nil"/>
            </w:tcBorders>
            <w:shd w:val="clear" w:color="auto" w:fill="auto"/>
            <w:noWrap/>
            <w:vAlign w:val="bottom"/>
            <w:hideMark/>
          </w:tcPr>
          <w:p w:rsidR="007869AE" w:rsidRPr="005076E6" w:rsidRDefault="007869AE" w:rsidP="00F043A9">
            <w:pPr>
              <w:rPr>
                <w:lang w:eastAsia="es-MX"/>
              </w:rPr>
            </w:pPr>
          </w:p>
        </w:tc>
      </w:tr>
      <w:tr w:rsidR="007869AE" w:rsidRPr="005076E6" w:rsidTr="007869AE">
        <w:trPr>
          <w:trHeight w:val="330"/>
        </w:trPr>
        <w:tc>
          <w:tcPr>
            <w:tcW w:w="6855" w:type="dxa"/>
            <w:gridSpan w:val="2"/>
            <w:tcBorders>
              <w:top w:val="single" w:sz="8" w:space="0" w:color="auto"/>
              <w:left w:val="nil"/>
              <w:bottom w:val="single" w:sz="8" w:space="0" w:color="auto"/>
              <w:right w:val="nil"/>
            </w:tcBorders>
            <w:shd w:val="clear" w:color="000000" w:fill="404040"/>
            <w:noWrap/>
            <w:vAlign w:val="bottom"/>
            <w:hideMark/>
          </w:tcPr>
          <w:p w:rsidR="007869AE" w:rsidRPr="005076E6" w:rsidRDefault="007869AE" w:rsidP="00F043A9">
            <w:pPr>
              <w:jc w:val="center"/>
              <w:rPr>
                <w:rFonts w:ascii="Calibri" w:hAnsi="Calibri"/>
                <w:b/>
                <w:bCs/>
                <w:color w:val="FFFFFF"/>
                <w:sz w:val="24"/>
                <w:szCs w:val="24"/>
                <w:lang w:eastAsia="es-MX"/>
              </w:rPr>
            </w:pPr>
            <w:r w:rsidRPr="005076E6">
              <w:rPr>
                <w:rFonts w:ascii="Calibri" w:hAnsi="Calibri"/>
                <w:b/>
                <w:bCs/>
                <w:color w:val="FFFFFF"/>
                <w:sz w:val="24"/>
                <w:szCs w:val="24"/>
                <w:lang w:eastAsia="es-MX"/>
              </w:rPr>
              <w:t>Inversión Pública Productiva</w:t>
            </w:r>
          </w:p>
        </w:tc>
        <w:tc>
          <w:tcPr>
            <w:tcW w:w="1742" w:type="dxa"/>
            <w:tcBorders>
              <w:top w:val="single" w:sz="8" w:space="0" w:color="auto"/>
              <w:left w:val="nil"/>
              <w:bottom w:val="single" w:sz="8" w:space="0" w:color="auto"/>
              <w:right w:val="nil"/>
            </w:tcBorders>
            <w:shd w:val="clear" w:color="000000" w:fill="404040"/>
            <w:noWrap/>
            <w:vAlign w:val="bottom"/>
            <w:hideMark/>
          </w:tcPr>
          <w:p w:rsidR="007869AE" w:rsidRPr="005076E6" w:rsidRDefault="007869AE" w:rsidP="00F043A9">
            <w:pPr>
              <w:jc w:val="right"/>
              <w:rPr>
                <w:rFonts w:ascii="Calibri" w:hAnsi="Calibri"/>
                <w:b/>
                <w:bCs/>
                <w:color w:val="FFFFFF"/>
                <w:sz w:val="24"/>
                <w:szCs w:val="24"/>
                <w:lang w:eastAsia="es-MX"/>
              </w:rPr>
            </w:pPr>
            <w:r w:rsidRPr="005076E6">
              <w:rPr>
                <w:rFonts w:ascii="Calibri" w:hAnsi="Calibri"/>
                <w:b/>
                <w:bCs/>
                <w:color w:val="FFFFFF"/>
                <w:sz w:val="24"/>
                <w:szCs w:val="24"/>
                <w:lang w:eastAsia="es-MX"/>
              </w:rPr>
              <w:t xml:space="preserve">       </w:t>
            </w:r>
            <w:r w:rsidRPr="005076E6">
              <w:rPr>
                <w:rFonts w:ascii="Calibri" w:hAnsi="Calibri"/>
                <w:b/>
                <w:bCs/>
                <w:color w:val="FFFFFF"/>
                <w:sz w:val="24"/>
                <w:szCs w:val="24"/>
                <w:lang w:eastAsia="es-MX"/>
              </w:rPr>
              <w:lastRenderedPageBreak/>
              <w:t xml:space="preserve">4,434,585,684.00 </w:t>
            </w:r>
          </w:p>
        </w:tc>
      </w:tr>
    </w:tbl>
    <w:p w:rsidR="007869AE" w:rsidRDefault="007869AE" w:rsidP="00F043A9">
      <w:pPr>
        <w:spacing w:line="360" w:lineRule="auto"/>
        <w:jc w:val="both"/>
        <w:rPr>
          <w:rFonts w:ascii="Arial" w:hAnsi="Arial" w:cs="Arial"/>
          <w:sz w:val="24"/>
          <w:szCs w:val="24"/>
        </w:rPr>
      </w:pPr>
    </w:p>
    <w:p w:rsidR="007869AE" w:rsidRPr="007869AE" w:rsidRDefault="007869AE" w:rsidP="00F043A9">
      <w:pPr>
        <w:pStyle w:val="Prrafodelista"/>
        <w:spacing w:after="0" w:line="240" w:lineRule="auto"/>
        <w:ind w:left="0"/>
        <w:jc w:val="both"/>
        <w:rPr>
          <w:rFonts w:ascii="Arial" w:eastAsia="Times New Roman" w:hAnsi="Arial" w:cs="Arial"/>
          <w:lang w:val="es-ES" w:eastAsia="es-ES"/>
        </w:rPr>
      </w:pPr>
      <w:r w:rsidRPr="007869AE">
        <w:rPr>
          <w:rFonts w:ascii="Arial" w:eastAsia="Times New Roman" w:hAnsi="Arial" w:cs="Arial"/>
          <w:lang w:val="es-ES" w:eastAsia="es-ES"/>
        </w:rPr>
        <w:t>El plazo para cubrir las operaciones de crédito autorizadas no excederá de 25 (veinticinco) años contados a partir de su formalización.</w:t>
      </w:r>
    </w:p>
    <w:p w:rsidR="007869AE" w:rsidRDefault="007869AE" w:rsidP="00F043A9">
      <w:pPr>
        <w:pStyle w:val="Prrafodelista"/>
        <w:spacing w:after="0" w:line="240" w:lineRule="auto"/>
        <w:ind w:left="0"/>
        <w:jc w:val="both"/>
        <w:rPr>
          <w:rFonts w:ascii="Arial" w:eastAsia="Times New Roman" w:hAnsi="Arial" w:cs="Arial"/>
          <w:lang w:val="es-ES" w:eastAsia="es-ES"/>
        </w:rPr>
      </w:pPr>
    </w:p>
    <w:p w:rsidR="007869AE" w:rsidRPr="007869AE" w:rsidRDefault="007869AE" w:rsidP="00F043A9">
      <w:pPr>
        <w:pStyle w:val="Prrafodelista"/>
        <w:spacing w:after="0" w:line="240" w:lineRule="auto"/>
        <w:ind w:left="0"/>
        <w:jc w:val="both"/>
        <w:rPr>
          <w:rFonts w:ascii="Arial" w:eastAsia="Times New Roman" w:hAnsi="Arial" w:cs="Arial"/>
          <w:lang w:val="es-ES" w:eastAsia="es-ES"/>
        </w:rPr>
      </w:pPr>
      <w:r w:rsidRPr="007869AE">
        <w:rPr>
          <w:rFonts w:ascii="Arial" w:eastAsia="Times New Roman" w:hAnsi="Arial" w:cs="Arial"/>
          <w:lang w:val="es-ES" w:eastAsia="es-ES"/>
        </w:rPr>
        <w:t>Así mismo, como fuente de pago y/o garantía del cumplimiento de todas y cada una de las obligaciones que asuma directamente el Estado, se autoriza la afectación del porcentaje necesario y suficiente de las participaciones presentes y futuras que en ingresos federales le correspondan del Fondo General de Participaciones, de los ingresos a que se refiere el artículo 4º-A, fracción I, de la Ley de Coordinación Fiscal, de las aportaciones federales susceptibles de afectación, los ingresos propios del Estado y/o de los remanentes de la normal operación de mecanismos de fuente de pago o garantía de la deuda pública, al fideicomiso irrevocable de administración u fuente de pago que, como mecanismo de fuente de pago, para el efecto se constituya o bien, mediante la inscripción de las operaciones autorizadas a los fideicomisos irrevocables de administración y fuente de pago previamente constituidos, autorizándose las adecuaciones jurídicas y financieras que se requieran para ejercer la presente autorización.</w:t>
      </w:r>
    </w:p>
    <w:p w:rsidR="007869AE" w:rsidRDefault="007869AE" w:rsidP="00F043A9">
      <w:pPr>
        <w:pStyle w:val="Prrafodelista"/>
        <w:spacing w:after="0" w:line="240" w:lineRule="auto"/>
        <w:ind w:left="0"/>
        <w:jc w:val="both"/>
        <w:rPr>
          <w:rFonts w:ascii="Arial" w:eastAsia="Times New Roman" w:hAnsi="Arial" w:cs="Arial"/>
          <w:lang w:val="es-ES" w:eastAsia="es-ES"/>
        </w:rPr>
      </w:pPr>
    </w:p>
    <w:p w:rsidR="007869AE" w:rsidRPr="007869AE" w:rsidRDefault="007869AE" w:rsidP="00F043A9">
      <w:pPr>
        <w:pStyle w:val="Prrafodelista"/>
        <w:spacing w:after="0" w:line="240" w:lineRule="auto"/>
        <w:ind w:left="0"/>
        <w:jc w:val="both"/>
        <w:rPr>
          <w:rFonts w:ascii="Arial" w:eastAsia="Times New Roman" w:hAnsi="Arial" w:cs="Arial"/>
          <w:lang w:val="es-ES" w:eastAsia="es-ES"/>
        </w:rPr>
      </w:pPr>
      <w:r w:rsidRPr="007869AE">
        <w:rPr>
          <w:rFonts w:ascii="Arial" w:eastAsia="Times New Roman" w:hAnsi="Arial" w:cs="Arial"/>
          <w:lang w:val="es-ES" w:eastAsia="es-ES"/>
        </w:rPr>
        <w:t xml:space="preserve">Al servicio de los créditos que se contraigan con base en la presente autorización, el Gobierno del Estado por conducto de la Secretaría de Finanzas y Tesorería General del Estado podrá contraer una o más garantías de pago oportuno, instrumentos de coberturas y/o adherirse al esquema de deuda estatal garantizada que instrumente el Gobierno Federal, siempre que se acredite la mejora en las condiciones crediticias o de sostenibilidad financiera del financiamiento, operaciones de garantía o cobertura a la cual se podrán afectar como fuente de pago los ingresos previstos en el párrafo anterior. </w:t>
      </w:r>
    </w:p>
    <w:p w:rsidR="007869AE" w:rsidRDefault="007869AE" w:rsidP="00F043A9">
      <w:pPr>
        <w:pStyle w:val="Prrafodelista"/>
        <w:spacing w:after="0" w:line="240" w:lineRule="auto"/>
        <w:ind w:left="0"/>
        <w:jc w:val="both"/>
        <w:rPr>
          <w:rFonts w:ascii="Arial" w:eastAsia="Times New Roman" w:hAnsi="Arial" w:cs="Arial"/>
          <w:lang w:val="es-ES" w:eastAsia="es-ES"/>
        </w:rPr>
      </w:pPr>
    </w:p>
    <w:p w:rsidR="007869AE" w:rsidRPr="007869AE" w:rsidRDefault="007869AE" w:rsidP="00F043A9">
      <w:pPr>
        <w:pStyle w:val="Prrafodelista"/>
        <w:spacing w:after="0" w:line="240" w:lineRule="auto"/>
        <w:ind w:left="0"/>
        <w:jc w:val="both"/>
        <w:rPr>
          <w:rFonts w:ascii="Arial" w:eastAsia="Times New Roman" w:hAnsi="Arial" w:cs="Arial"/>
          <w:lang w:val="es-ES" w:eastAsia="es-ES"/>
        </w:rPr>
      </w:pPr>
      <w:r w:rsidRPr="007869AE">
        <w:rPr>
          <w:rFonts w:ascii="Arial" w:eastAsia="Times New Roman" w:hAnsi="Arial" w:cs="Arial"/>
          <w:lang w:val="es-ES" w:eastAsia="es-ES"/>
        </w:rPr>
        <w:t>Se autoriza la celebración de las adecuaciones jurídicas, financieras y convenios a las operaciones de crédito y mecanismos de fuente de pago previamente celebrados, que resulten necesarios para la adquisición y disposición del monto de financiamiento autorizado, así como en su caso, la celebración del convenio a que se refiere el artículo 34 de la Ley de Disciplina Financiera para las Entidades Federativas y los Municipios con la Secretaría de Hacienda y Crédito Público.</w:t>
      </w:r>
    </w:p>
    <w:p w:rsidR="007869AE" w:rsidRDefault="007869AE" w:rsidP="00F043A9">
      <w:pPr>
        <w:pStyle w:val="Prrafodelista"/>
        <w:spacing w:after="0" w:line="240" w:lineRule="auto"/>
        <w:ind w:left="0"/>
        <w:jc w:val="both"/>
        <w:rPr>
          <w:rFonts w:ascii="Arial" w:eastAsia="Times New Roman" w:hAnsi="Arial" w:cs="Arial"/>
          <w:lang w:val="es-ES" w:eastAsia="es-ES"/>
        </w:rPr>
      </w:pPr>
    </w:p>
    <w:p w:rsidR="007869AE" w:rsidRPr="007869AE" w:rsidRDefault="007869AE" w:rsidP="00F043A9">
      <w:pPr>
        <w:pStyle w:val="Prrafodelista"/>
        <w:spacing w:after="0" w:line="240" w:lineRule="auto"/>
        <w:ind w:left="0"/>
        <w:jc w:val="both"/>
        <w:rPr>
          <w:rFonts w:ascii="Arial" w:eastAsia="Times New Roman" w:hAnsi="Arial" w:cs="Arial"/>
          <w:lang w:val="es-ES" w:eastAsia="es-ES"/>
        </w:rPr>
      </w:pPr>
      <w:r w:rsidRPr="007869AE">
        <w:rPr>
          <w:rFonts w:ascii="Arial" w:eastAsia="Times New Roman" w:hAnsi="Arial" w:cs="Arial"/>
          <w:lang w:val="es-ES" w:eastAsia="es-ES"/>
        </w:rPr>
        <w:t>En términos de lo previsto por el artículo 27 del Reglamento del Registro Público Único de Financiamientos y Obligaciones de Entidades Federativas y Municipios, los gastos y costos, vinculados a la contratación, disposición, instrumentación, asesoría jurídica, fiduciaria o financiera vinculada a las operaciones de financiamiento autorizadas en esta ley, no podrán exceder el 1.5% (uno punto cinco) por ciento del monto de financiamiento contratado y se deberán contratar y cubrir directamente o por conducto de los mecanismos de fuente de pago o garantía constituidos para el servicio de los financiamientos u obligaciones adquiridas.</w:t>
      </w:r>
    </w:p>
    <w:p w:rsidR="007869AE" w:rsidRDefault="007869AE" w:rsidP="00F043A9">
      <w:pPr>
        <w:pStyle w:val="Prrafodelista"/>
        <w:spacing w:after="0" w:line="240" w:lineRule="auto"/>
        <w:ind w:left="0"/>
        <w:jc w:val="both"/>
        <w:rPr>
          <w:rFonts w:ascii="Arial" w:eastAsia="Times New Roman" w:hAnsi="Arial" w:cs="Arial"/>
          <w:lang w:val="es-ES" w:eastAsia="es-ES"/>
        </w:rPr>
      </w:pPr>
    </w:p>
    <w:p w:rsidR="007869AE" w:rsidRPr="007869AE" w:rsidRDefault="007869AE" w:rsidP="00F043A9">
      <w:pPr>
        <w:pStyle w:val="Prrafodelista"/>
        <w:spacing w:after="0" w:line="240" w:lineRule="auto"/>
        <w:ind w:left="0"/>
        <w:jc w:val="both"/>
        <w:rPr>
          <w:rFonts w:ascii="Arial" w:eastAsia="Times New Roman" w:hAnsi="Arial" w:cs="Arial"/>
          <w:lang w:val="es-ES" w:eastAsia="es-ES"/>
        </w:rPr>
      </w:pPr>
      <w:r>
        <w:rPr>
          <w:rFonts w:ascii="Arial" w:eastAsia="Times New Roman" w:hAnsi="Arial" w:cs="Arial"/>
          <w:b/>
          <w:lang w:val="es-ES" w:eastAsia="es-ES"/>
        </w:rPr>
        <w:t>Artículo Tercero</w:t>
      </w:r>
      <w:r w:rsidRPr="007869AE">
        <w:rPr>
          <w:rFonts w:ascii="Arial" w:eastAsia="Times New Roman" w:hAnsi="Arial" w:cs="Arial"/>
          <w:b/>
          <w:lang w:val="es-ES" w:eastAsia="es-ES"/>
        </w:rPr>
        <w:t>.-</w:t>
      </w:r>
      <w:r w:rsidRPr="007869AE">
        <w:rPr>
          <w:rFonts w:ascii="Arial" w:eastAsia="Times New Roman" w:hAnsi="Arial" w:cs="Arial"/>
          <w:lang w:val="es-ES" w:eastAsia="es-ES"/>
        </w:rPr>
        <w:t xml:space="preserve"> Una vez analizada la capacidad de pago del Estado de Nuevo León, se autoriza al Poder Ejecutivo del Estado para que, en caso de contraer obligaciones de corto plazo en los límites y montos establecidos en el artículo 30 de la Ley de Disciplina Financiera de las Entidades Federativas y los Municipios, equivalente al 6% (seis) por </w:t>
      </w:r>
      <w:r w:rsidRPr="007869AE">
        <w:rPr>
          <w:rFonts w:ascii="Arial" w:eastAsia="Times New Roman" w:hAnsi="Arial" w:cs="Arial"/>
          <w:lang w:val="es-ES" w:eastAsia="es-ES"/>
        </w:rPr>
        <w:lastRenderedPageBreak/>
        <w:t>ciento de los ingresos totales autorizados para el ejercicio fiscal 2016, a efecto de garantizar su pago oportuno, así como obtener una mejora en las condiciones de tasa o costo financiero, se autoriza la afectación como fuente de pago de dichas obligaciones el porcentaje necesario y suficiente de sus ingresos y derechos por concepto de (a) participaciones en ingresos federales y/o (b) remanentes o ingresos percibidos de la normal operación de mecanismos de fuente de pago o garantía constituidos para el servicio de la deuda pública, y/o (c) ingresos derivados de contribuciones, productos y aprovechamientos estatales, a través de la afectación o aportación de dichos derechos e ingresos al patrimonio de los fideicomisos irrevocables de administración y fuente de pago previamente constituidos para el servicio de la deuda pública o bien, de aquellos fideicomisos que para el efecto se constituyan.</w:t>
      </w:r>
    </w:p>
    <w:p w:rsidR="007869AE" w:rsidRPr="007869AE" w:rsidRDefault="007869AE" w:rsidP="00F043A9">
      <w:pPr>
        <w:pStyle w:val="Prrafodelista"/>
        <w:spacing w:after="0" w:line="240" w:lineRule="auto"/>
        <w:ind w:left="0"/>
        <w:jc w:val="both"/>
        <w:rPr>
          <w:rFonts w:ascii="Arial" w:eastAsia="Times New Roman" w:hAnsi="Arial" w:cs="Arial"/>
          <w:lang w:val="es-ES" w:eastAsia="es-ES"/>
        </w:rPr>
      </w:pPr>
    </w:p>
    <w:p w:rsidR="007869AE" w:rsidRPr="007869AE" w:rsidRDefault="007869AE" w:rsidP="00F043A9">
      <w:pPr>
        <w:pStyle w:val="Prrafodelista"/>
        <w:spacing w:after="0" w:line="240" w:lineRule="auto"/>
        <w:ind w:left="0"/>
        <w:jc w:val="both"/>
        <w:rPr>
          <w:rFonts w:ascii="Arial" w:eastAsia="Times New Roman" w:hAnsi="Arial" w:cs="Arial"/>
          <w:lang w:val="es-ES" w:eastAsia="es-ES"/>
        </w:rPr>
      </w:pPr>
      <w:r w:rsidRPr="007869AE">
        <w:rPr>
          <w:rFonts w:ascii="Arial" w:eastAsia="Times New Roman" w:hAnsi="Arial" w:cs="Arial"/>
          <w:lang w:val="es-ES" w:eastAsia="es-ES"/>
        </w:rPr>
        <w:t>En el supuesto de que requiera adquirir obligaciones de corto plazo, las mismas se adquirirán hasta por el monto equivalente al 6% (seis)  por ciento del total de los ingresos previstos en la presente Ley de Ingresos, sin incluir financiamiento, y se autoriza que dichos ingresos se destinen a cubrir necesidades urgentes de liquidez del Estado y/o a financiar las obras o acciones de inversión pública productiva incluidas en el programa estatal de obras o adquisiciones autorizado en el Presupuesto de Egresos del presente ejercicio fiscal o para proyectos de inversión pública productiva convenidos con el Gobierno Federal o con Gobiernos Municipales.</w:t>
      </w:r>
    </w:p>
    <w:p w:rsidR="007869AE" w:rsidRPr="007869AE" w:rsidRDefault="007869AE" w:rsidP="00F043A9">
      <w:pPr>
        <w:pStyle w:val="Prrafodelista"/>
        <w:spacing w:after="0" w:line="240" w:lineRule="auto"/>
        <w:ind w:left="0"/>
        <w:jc w:val="both"/>
        <w:rPr>
          <w:rFonts w:ascii="Arial" w:eastAsia="Times New Roman" w:hAnsi="Arial" w:cs="Arial"/>
          <w:lang w:val="es-ES" w:eastAsia="es-ES"/>
        </w:rPr>
      </w:pPr>
    </w:p>
    <w:p w:rsidR="007869AE" w:rsidRPr="007869AE" w:rsidRDefault="007869AE" w:rsidP="00F043A9">
      <w:pPr>
        <w:pStyle w:val="Prrafodelista"/>
        <w:spacing w:after="0" w:line="240" w:lineRule="auto"/>
        <w:ind w:left="0"/>
        <w:jc w:val="both"/>
        <w:rPr>
          <w:rFonts w:ascii="Arial" w:eastAsia="Times New Roman" w:hAnsi="Arial" w:cs="Arial"/>
          <w:lang w:val="es-ES" w:eastAsia="es-ES"/>
        </w:rPr>
      </w:pPr>
      <w:r>
        <w:rPr>
          <w:rFonts w:ascii="Arial" w:eastAsia="Times New Roman" w:hAnsi="Arial" w:cs="Arial"/>
          <w:b/>
          <w:lang w:val="es-ES" w:eastAsia="es-ES"/>
        </w:rPr>
        <w:t>Artículo Cuarto</w:t>
      </w:r>
      <w:r w:rsidRPr="007869AE">
        <w:rPr>
          <w:rFonts w:ascii="Arial" w:eastAsia="Times New Roman" w:hAnsi="Arial" w:cs="Arial"/>
          <w:b/>
          <w:lang w:val="es-ES" w:eastAsia="es-ES"/>
        </w:rPr>
        <w:t>.-</w:t>
      </w:r>
      <w:r w:rsidRPr="007869AE">
        <w:rPr>
          <w:rFonts w:ascii="Arial" w:eastAsia="Times New Roman" w:hAnsi="Arial" w:cs="Arial"/>
          <w:lang w:val="es-ES" w:eastAsia="es-ES"/>
        </w:rPr>
        <w:t xml:space="preserve"> Se autoriza a que durante el ejercicio fiscal 2017, el Poder Ejecutivo del Estado, por conducto de la Secretaría de Finanzas y Tesorería General del Estado ejerza el total de las autorizaciones a que se refiere el Decreto No. 129 publicado en el Periódico Oficial el 1º de julio de 2016, a efecto de concluir con la reestructura o refinanciamiento integral de la deuda directa del Estado en mejores condiciones financieras a las originalmente pactadas.</w:t>
      </w:r>
    </w:p>
    <w:p w:rsidR="007869AE" w:rsidRDefault="007869AE" w:rsidP="00F043A9">
      <w:pPr>
        <w:pStyle w:val="Prrafodelista"/>
        <w:spacing w:after="0" w:line="240" w:lineRule="auto"/>
        <w:ind w:left="0"/>
        <w:jc w:val="both"/>
        <w:rPr>
          <w:rFonts w:ascii="Arial" w:eastAsia="Times New Roman" w:hAnsi="Arial" w:cs="Arial"/>
          <w:lang w:val="es-ES" w:eastAsia="es-ES"/>
        </w:rPr>
      </w:pPr>
    </w:p>
    <w:p w:rsidR="007869AE" w:rsidRPr="007869AE" w:rsidRDefault="007869AE" w:rsidP="00F043A9">
      <w:pPr>
        <w:pStyle w:val="Textoindependiente"/>
        <w:tabs>
          <w:tab w:val="left" w:pos="6840"/>
        </w:tabs>
        <w:spacing w:line="240" w:lineRule="auto"/>
        <w:ind w:right="-81"/>
        <w:rPr>
          <w:rFonts w:ascii="Arial" w:hAnsi="Arial" w:cs="Arial"/>
          <w:bCs/>
          <w:sz w:val="22"/>
          <w:szCs w:val="22"/>
        </w:rPr>
      </w:pPr>
      <w:r>
        <w:rPr>
          <w:rFonts w:ascii="Arial" w:hAnsi="Arial" w:cs="Arial"/>
          <w:b/>
          <w:bCs/>
          <w:sz w:val="22"/>
          <w:szCs w:val="22"/>
        </w:rPr>
        <w:t>Artículo Quinto</w:t>
      </w:r>
      <w:r w:rsidRPr="007869AE">
        <w:rPr>
          <w:rFonts w:ascii="Arial" w:hAnsi="Arial" w:cs="Arial"/>
          <w:b/>
          <w:bCs/>
          <w:sz w:val="22"/>
          <w:szCs w:val="22"/>
        </w:rPr>
        <w:t>.-</w:t>
      </w:r>
      <w:r w:rsidRPr="007869AE">
        <w:rPr>
          <w:rFonts w:ascii="Arial" w:hAnsi="Arial" w:cs="Arial"/>
          <w:bCs/>
          <w:sz w:val="22"/>
          <w:szCs w:val="22"/>
        </w:rPr>
        <w:t xml:space="preserve"> La falta de pago puntual de cualquiera de los impuestos, derechos, contribuciones diversas o aprovechamientos, dará lugar a la imposición de un recargo del 1.2% por cada mes o fracción que se retarde el pago, independientemente de la sanción a que haya lugar. Si el pago se efectúa en forma espontánea, el recargo será del 1% por cada mes o fracción.</w:t>
      </w:r>
    </w:p>
    <w:p w:rsidR="007869AE" w:rsidRDefault="007869AE" w:rsidP="00F043A9">
      <w:pPr>
        <w:pStyle w:val="Textoindependiente"/>
        <w:tabs>
          <w:tab w:val="left" w:pos="6840"/>
        </w:tabs>
        <w:spacing w:line="240" w:lineRule="auto"/>
        <w:ind w:right="-81"/>
        <w:rPr>
          <w:rFonts w:ascii="Arial" w:hAnsi="Arial" w:cs="Arial"/>
          <w:b/>
          <w:bCs/>
          <w:sz w:val="22"/>
          <w:szCs w:val="22"/>
        </w:rPr>
      </w:pPr>
    </w:p>
    <w:p w:rsidR="007869AE" w:rsidRPr="007869AE" w:rsidRDefault="007869AE" w:rsidP="00F043A9">
      <w:pPr>
        <w:pStyle w:val="Textoindependiente"/>
        <w:tabs>
          <w:tab w:val="left" w:pos="6840"/>
        </w:tabs>
        <w:spacing w:line="240" w:lineRule="auto"/>
        <w:ind w:right="-81"/>
        <w:rPr>
          <w:rFonts w:ascii="Arial" w:hAnsi="Arial" w:cs="Arial"/>
          <w:bCs/>
          <w:sz w:val="22"/>
          <w:szCs w:val="22"/>
        </w:rPr>
      </w:pPr>
      <w:r>
        <w:rPr>
          <w:rFonts w:ascii="Arial" w:hAnsi="Arial" w:cs="Arial"/>
          <w:b/>
          <w:bCs/>
          <w:sz w:val="22"/>
          <w:szCs w:val="22"/>
        </w:rPr>
        <w:t>Artículo Sexto</w:t>
      </w:r>
      <w:r w:rsidRPr="007869AE">
        <w:rPr>
          <w:rFonts w:ascii="Arial" w:hAnsi="Arial" w:cs="Arial"/>
          <w:b/>
          <w:bCs/>
          <w:sz w:val="22"/>
          <w:szCs w:val="22"/>
        </w:rPr>
        <w:t>.-</w:t>
      </w:r>
      <w:r w:rsidRPr="007869AE">
        <w:rPr>
          <w:rFonts w:ascii="Arial" w:hAnsi="Arial" w:cs="Arial"/>
          <w:bCs/>
          <w:sz w:val="22"/>
          <w:szCs w:val="22"/>
        </w:rPr>
        <w:t xml:space="preserve"> Cuando se otorgue prórroga en los términos del Código Fiscal del Estado, se causarán intereses a razón del 0.8% mensual sobre saldos insolutos, del monto total de los créditos fiscales por los cuales se haya otorgado la prórroga y durante el tiempo que opere la  misma.</w:t>
      </w:r>
    </w:p>
    <w:p w:rsidR="007869AE" w:rsidRDefault="007869AE" w:rsidP="00F043A9">
      <w:pPr>
        <w:pStyle w:val="Textoindependiente"/>
        <w:tabs>
          <w:tab w:val="left" w:pos="6840"/>
        </w:tabs>
        <w:spacing w:line="240" w:lineRule="auto"/>
        <w:ind w:right="-81"/>
        <w:rPr>
          <w:rFonts w:ascii="Arial" w:hAnsi="Arial" w:cs="Arial"/>
          <w:b/>
          <w:bCs/>
          <w:sz w:val="22"/>
          <w:szCs w:val="22"/>
        </w:rPr>
      </w:pPr>
    </w:p>
    <w:p w:rsidR="007869AE" w:rsidRPr="007869AE" w:rsidRDefault="007869AE" w:rsidP="00F043A9">
      <w:pPr>
        <w:pStyle w:val="Textoindependiente"/>
        <w:tabs>
          <w:tab w:val="left" w:pos="6840"/>
        </w:tabs>
        <w:spacing w:line="240" w:lineRule="auto"/>
        <w:ind w:right="-81"/>
        <w:rPr>
          <w:rFonts w:ascii="Arial" w:hAnsi="Arial" w:cs="Arial"/>
          <w:bCs/>
          <w:sz w:val="22"/>
          <w:szCs w:val="22"/>
        </w:rPr>
      </w:pPr>
      <w:r>
        <w:rPr>
          <w:rFonts w:ascii="Arial" w:hAnsi="Arial" w:cs="Arial"/>
          <w:b/>
          <w:bCs/>
          <w:sz w:val="22"/>
          <w:szCs w:val="22"/>
        </w:rPr>
        <w:t>Artículo Séptimo</w:t>
      </w:r>
      <w:r w:rsidRPr="007869AE">
        <w:rPr>
          <w:rFonts w:ascii="Arial" w:hAnsi="Arial" w:cs="Arial"/>
          <w:b/>
          <w:bCs/>
          <w:sz w:val="22"/>
          <w:szCs w:val="22"/>
        </w:rPr>
        <w:t>.-</w:t>
      </w:r>
      <w:r w:rsidRPr="007869AE">
        <w:rPr>
          <w:rFonts w:ascii="Arial" w:hAnsi="Arial" w:cs="Arial"/>
          <w:bCs/>
          <w:sz w:val="22"/>
          <w:szCs w:val="22"/>
        </w:rPr>
        <w:t xml:space="preserve"> La liquidación de créditos fiscales que arroje fracción en décimas o centésimas de peso, se ajustará elevando o disminuyendo los centavos, a la unidad, dependiendo si la fracción excede o no de cincuenta centavos.</w:t>
      </w:r>
    </w:p>
    <w:p w:rsidR="007869AE" w:rsidRDefault="007869AE" w:rsidP="00F043A9">
      <w:pPr>
        <w:pStyle w:val="Textoindependiente"/>
        <w:tabs>
          <w:tab w:val="left" w:pos="6840"/>
        </w:tabs>
        <w:spacing w:line="240" w:lineRule="auto"/>
        <w:ind w:right="-81"/>
        <w:rPr>
          <w:rFonts w:ascii="Arial" w:hAnsi="Arial" w:cs="Arial"/>
          <w:b/>
          <w:bCs/>
          <w:sz w:val="22"/>
          <w:szCs w:val="22"/>
        </w:rPr>
      </w:pPr>
    </w:p>
    <w:p w:rsidR="007869AE" w:rsidRPr="007869AE" w:rsidRDefault="007869AE" w:rsidP="00F043A9">
      <w:pPr>
        <w:pStyle w:val="Textoindependiente"/>
        <w:tabs>
          <w:tab w:val="left" w:pos="6840"/>
        </w:tabs>
        <w:spacing w:line="240" w:lineRule="auto"/>
        <w:ind w:right="-81"/>
        <w:rPr>
          <w:rFonts w:ascii="Arial" w:hAnsi="Arial" w:cs="Arial"/>
          <w:bCs/>
          <w:sz w:val="22"/>
          <w:szCs w:val="22"/>
        </w:rPr>
      </w:pPr>
      <w:r>
        <w:rPr>
          <w:rFonts w:ascii="Arial" w:hAnsi="Arial" w:cs="Arial"/>
          <w:b/>
          <w:bCs/>
          <w:sz w:val="22"/>
          <w:szCs w:val="22"/>
        </w:rPr>
        <w:t>Artículo Octavo</w:t>
      </w:r>
      <w:r w:rsidRPr="007869AE">
        <w:rPr>
          <w:rFonts w:ascii="Arial" w:hAnsi="Arial" w:cs="Arial"/>
          <w:b/>
          <w:bCs/>
          <w:sz w:val="22"/>
          <w:szCs w:val="22"/>
        </w:rPr>
        <w:t xml:space="preserve">.- </w:t>
      </w:r>
      <w:r w:rsidRPr="007869AE">
        <w:rPr>
          <w:rFonts w:ascii="Arial" w:hAnsi="Arial" w:cs="Arial"/>
          <w:bCs/>
          <w:sz w:val="22"/>
          <w:szCs w:val="22"/>
        </w:rPr>
        <w:t>Se faculta al Titular del Ejecutivo Estatal por conducto de la Secretaría de Finanzas y Tesorería General del Estado, para que celebre los convenios necesarios, para la recaudación, fiscalización y administración de ingresos federales, estatales o municipales.</w:t>
      </w:r>
    </w:p>
    <w:p w:rsidR="007869AE" w:rsidRDefault="007869AE" w:rsidP="00F043A9">
      <w:pPr>
        <w:pStyle w:val="Prrafodelista"/>
        <w:spacing w:after="0" w:line="240" w:lineRule="auto"/>
        <w:ind w:left="0"/>
        <w:jc w:val="both"/>
        <w:rPr>
          <w:rFonts w:ascii="Arial" w:eastAsia="Times New Roman" w:hAnsi="Arial" w:cs="Arial"/>
          <w:b/>
          <w:lang w:val="es-ES" w:eastAsia="es-ES"/>
        </w:rPr>
      </w:pPr>
    </w:p>
    <w:p w:rsidR="007932E5" w:rsidRDefault="007869AE" w:rsidP="00F043A9">
      <w:pPr>
        <w:pStyle w:val="Prrafodelista"/>
        <w:spacing w:after="0" w:line="240" w:lineRule="auto"/>
        <w:ind w:left="0"/>
        <w:jc w:val="both"/>
        <w:rPr>
          <w:rFonts w:ascii="Arial" w:eastAsia="Times New Roman" w:hAnsi="Arial" w:cs="Arial"/>
          <w:lang w:val="es-ES" w:eastAsia="es-ES"/>
        </w:rPr>
      </w:pPr>
      <w:r>
        <w:rPr>
          <w:rFonts w:ascii="Arial" w:eastAsia="Times New Roman" w:hAnsi="Arial" w:cs="Arial"/>
          <w:b/>
          <w:lang w:val="es-ES" w:eastAsia="es-ES"/>
        </w:rPr>
        <w:lastRenderedPageBreak/>
        <w:t>Artículo Noveno</w:t>
      </w:r>
      <w:r w:rsidRPr="007869AE">
        <w:rPr>
          <w:rFonts w:ascii="Arial" w:eastAsia="Times New Roman" w:hAnsi="Arial" w:cs="Arial"/>
          <w:b/>
          <w:lang w:val="es-ES" w:eastAsia="es-ES"/>
        </w:rPr>
        <w:t>.-</w:t>
      </w:r>
      <w:r w:rsidRPr="007869AE">
        <w:rPr>
          <w:rFonts w:ascii="Arial" w:eastAsia="Times New Roman" w:hAnsi="Arial" w:cs="Arial"/>
          <w:lang w:val="es-ES" w:eastAsia="es-ES"/>
        </w:rPr>
        <w:t xml:space="preserve"> Se faculta a la Secretaría de Finanzas y Tesorería General del Estado, para que celebre con las autoridades federales, estatales, municipales o con personas físicas o morales de naturaleza privada, en los términos de las disposiciones legales respectivas, los convenios que considere necesarios para la recaudación, fiscalización y administración de ingresos federales, estatales o municipales.</w:t>
      </w:r>
    </w:p>
    <w:p w:rsidR="007932E5" w:rsidRPr="007869AE" w:rsidRDefault="007932E5" w:rsidP="00F043A9">
      <w:pPr>
        <w:pStyle w:val="Prrafodelista"/>
        <w:spacing w:after="0" w:line="240" w:lineRule="auto"/>
        <w:ind w:left="0"/>
        <w:jc w:val="both"/>
        <w:rPr>
          <w:rFonts w:ascii="Arial" w:eastAsia="Times New Roman" w:hAnsi="Arial" w:cs="Arial"/>
          <w:lang w:val="es-ES" w:eastAsia="es-ES"/>
        </w:rPr>
      </w:pPr>
    </w:p>
    <w:p w:rsidR="007869AE" w:rsidRPr="007932E5" w:rsidRDefault="007869AE" w:rsidP="00F043A9">
      <w:pPr>
        <w:pStyle w:val="Prrafodelista"/>
        <w:spacing w:after="0" w:line="240" w:lineRule="auto"/>
        <w:ind w:left="0"/>
        <w:jc w:val="both"/>
        <w:rPr>
          <w:rFonts w:ascii="Arial" w:eastAsia="Times New Roman" w:hAnsi="Arial" w:cs="Arial"/>
          <w:lang w:val="es-ES" w:eastAsia="es-ES"/>
        </w:rPr>
      </w:pPr>
      <w:r>
        <w:rPr>
          <w:rFonts w:ascii="Arial" w:eastAsia="Times New Roman" w:hAnsi="Arial" w:cs="Arial"/>
          <w:b/>
          <w:lang w:val="es-ES" w:eastAsia="es-ES"/>
        </w:rPr>
        <w:t>Artículo Décimo</w:t>
      </w:r>
      <w:r w:rsidRPr="007869AE">
        <w:rPr>
          <w:rFonts w:ascii="Arial" w:eastAsia="Times New Roman" w:hAnsi="Arial" w:cs="Arial"/>
          <w:b/>
          <w:lang w:val="es-ES" w:eastAsia="es-ES"/>
        </w:rPr>
        <w:t>.-</w:t>
      </w:r>
      <w:r w:rsidRPr="007869AE">
        <w:rPr>
          <w:rFonts w:ascii="Arial" w:eastAsia="Times New Roman" w:hAnsi="Arial" w:cs="Arial"/>
          <w:lang w:val="es-ES" w:eastAsia="es-ES"/>
        </w:rPr>
        <w:t xml:space="preserve"> Se autoriza al Ejecutivo del Estado a afectar los ingresos propios o los ingresos por concepto de participaciones o aportaciones federales como garantía o fuente de pago de las obligaciones contraídas.</w:t>
      </w:r>
    </w:p>
    <w:p w:rsidR="007869AE" w:rsidRDefault="007869AE" w:rsidP="00F043A9">
      <w:pPr>
        <w:pStyle w:val="Prrafodelista"/>
        <w:spacing w:after="0" w:line="240" w:lineRule="auto"/>
        <w:ind w:left="0"/>
        <w:jc w:val="both"/>
        <w:rPr>
          <w:rFonts w:ascii="Arial" w:eastAsia="Times New Roman" w:hAnsi="Arial" w:cs="Arial"/>
          <w:b/>
          <w:lang w:val="es-ES" w:eastAsia="es-ES"/>
        </w:rPr>
      </w:pPr>
    </w:p>
    <w:p w:rsidR="007869AE" w:rsidRPr="007869AE" w:rsidRDefault="007869AE" w:rsidP="00F043A9">
      <w:pPr>
        <w:pStyle w:val="Prrafodelista"/>
        <w:spacing w:after="0" w:line="240" w:lineRule="auto"/>
        <w:ind w:left="0"/>
        <w:jc w:val="both"/>
        <w:rPr>
          <w:rFonts w:ascii="Arial" w:hAnsi="Arial" w:cs="Arial"/>
          <w:bCs/>
        </w:rPr>
      </w:pPr>
      <w:r>
        <w:rPr>
          <w:rFonts w:ascii="Arial" w:eastAsia="Times New Roman" w:hAnsi="Arial" w:cs="Arial"/>
          <w:b/>
          <w:lang w:val="es-ES" w:eastAsia="es-ES"/>
        </w:rPr>
        <w:t>Artículo Décimo Primero</w:t>
      </w:r>
      <w:r w:rsidRPr="007869AE">
        <w:rPr>
          <w:rFonts w:ascii="Arial" w:eastAsia="Times New Roman" w:hAnsi="Arial" w:cs="Arial"/>
          <w:b/>
          <w:lang w:val="es-ES" w:eastAsia="es-ES"/>
        </w:rPr>
        <w:t>.-</w:t>
      </w:r>
      <w:r w:rsidRPr="007869AE">
        <w:rPr>
          <w:rFonts w:ascii="Arial" w:eastAsia="Times New Roman" w:hAnsi="Arial" w:cs="Arial"/>
          <w:lang w:val="es-ES" w:eastAsia="es-ES"/>
        </w:rPr>
        <w:t xml:space="preserve"> Los ingresos previstos en esta Ley se causarán, liquidarán y recaudarán, en los términos de la Ley de Hacienda del Estado de Nuevo León y conforme a las disposiciones de las demás leyes, reglamentos, acuerdos y circulares aplicables</w:t>
      </w:r>
      <w:r w:rsidRPr="007869AE">
        <w:rPr>
          <w:rFonts w:ascii="Arial" w:hAnsi="Arial" w:cs="Arial"/>
          <w:bCs/>
        </w:rPr>
        <w:t>.</w:t>
      </w:r>
    </w:p>
    <w:p w:rsidR="007869AE" w:rsidRPr="007869AE" w:rsidRDefault="007869AE" w:rsidP="00F043A9">
      <w:pPr>
        <w:jc w:val="both"/>
        <w:rPr>
          <w:rFonts w:ascii="Arial" w:hAnsi="Arial" w:cs="Arial"/>
          <w:bCs/>
          <w:sz w:val="22"/>
          <w:szCs w:val="22"/>
          <w:u w:val="single"/>
        </w:rPr>
      </w:pPr>
    </w:p>
    <w:p w:rsidR="007869AE" w:rsidRPr="007869AE" w:rsidRDefault="007869AE" w:rsidP="00F043A9">
      <w:pPr>
        <w:jc w:val="both"/>
        <w:rPr>
          <w:rFonts w:ascii="Arial" w:hAnsi="Arial" w:cs="Arial"/>
          <w:color w:val="000000"/>
          <w:sz w:val="22"/>
          <w:szCs w:val="22"/>
          <w:lang w:eastAsia="es-MX"/>
        </w:rPr>
      </w:pPr>
      <w:r>
        <w:rPr>
          <w:rFonts w:ascii="Arial" w:hAnsi="Arial" w:cs="Arial"/>
          <w:b/>
          <w:bCs/>
          <w:sz w:val="22"/>
          <w:szCs w:val="22"/>
        </w:rPr>
        <w:t>Artículo Décimo Segundo</w:t>
      </w:r>
      <w:r w:rsidRPr="007869AE">
        <w:rPr>
          <w:rFonts w:ascii="Arial" w:hAnsi="Arial" w:cs="Arial"/>
          <w:b/>
          <w:bCs/>
          <w:sz w:val="22"/>
          <w:szCs w:val="22"/>
        </w:rPr>
        <w:t>.-</w:t>
      </w:r>
      <w:r w:rsidRPr="007869AE">
        <w:rPr>
          <w:rFonts w:ascii="Arial" w:hAnsi="Arial" w:cs="Arial"/>
          <w:bCs/>
          <w:sz w:val="22"/>
          <w:szCs w:val="22"/>
        </w:rPr>
        <w:t xml:space="preserve"> Dentro de los </w:t>
      </w:r>
      <w:r w:rsidRPr="007869AE">
        <w:rPr>
          <w:rFonts w:ascii="Arial" w:hAnsi="Arial" w:cs="Arial"/>
          <w:color w:val="000000"/>
          <w:sz w:val="22"/>
          <w:szCs w:val="22"/>
          <w:lang w:eastAsia="es-MX"/>
        </w:rPr>
        <w:t>15 días hábiles posteriores a la publicación de esta Ley, se publicará en el Periódico Oficial del Estado el calendario mensual de ingresos derivado de esta Ley. El Ejecutivo del Estado a través de la Secretaría de Finanzas y Tesorería General del Estado, deberá entregar al Congreso del Estado, la metodología y criterios que hubiese utilizado para la estimación de los ingresos, misma que deberá ser incluida en la citada publicación.</w:t>
      </w:r>
    </w:p>
    <w:p w:rsidR="007869AE" w:rsidRDefault="007869AE" w:rsidP="00F043A9">
      <w:pPr>
        <w:pStyle w:val="Textoindependiente"/>
        <w:tabs>
          <w:tab w:val="left" w:pos="6840"/>
        </w:tabs>
        <w:spacing w:line="240" w:lineRule="auto"/>
        <w:ind w:right="-81"/>
        <w:rPr>
          <w:rFonts w:ascii="Arial" w:hAnsi="Arial" w:cs="Arial"/>
          <w:bCs/>
          <w:sz w:val="22"/>
          <w:szCs w:val="22"/>
        </w:rPr>
      </w:pPr>
    </w:p>
    <w:p w:rsidR="007869AE" w:rsidRDefault="007869AE" w:rsidP="00F043A9">
      <w:pPr>
        <w:pStyle w:val="Textoindependiente"/>
        <w:tabs>
          <w:tab w:val="left" w:pos="6840"/>
        </w:tabs>
        <w:spacing w:line="240" w:lineRule="auto"/>
        <w:ind w:right="-81"/>
        <w:rPr>
          <w:rFonts w:ascii="Arial" w:hAnsi="Arial" w:cs="Arial"/>
          <w:b/>
          <w:bCs/>
          <w:sz w:val="22"/>
          <w:szCs w:val="22"/>
          <w:lang w:val="en-US"/>
        </w:rPr>
      </w:pPr>
      <w:r w:rsidRPr="007869AE">
        <w:rPr>
          <w:rFonts w:ascii="Arial" w:hAnsi="Arial" w:cs="Arial"/>
          <w:b/>
          <w:bCs/>
          <w:sz w:val="22"/>
          <w:szCs w:val="22"/>
          <w:lang w:val="en-US"/>
        </w:rPr>
        <w:t>TRANSITORIOS</w:t>
      </w:r>
    </w:p>
    <w:p w:rsidR="00F043A9" w:rsidRPr="007869AE" w:rsidRDefault="00F043A9" w:rsidP="00F043A9">
      <w:pPr>
        <w:pStyle w:val="Textoindependiente"/>
        <w:tabs>
          <w:tab w:val="left" w:pos="1275"/>
          <w:tab w:val="left" w:pos="6840"/>
        </w:tabs>
        <w:spacing w:line="240" w:lineRule="auto"/>
        <w:ind w:right="-81"/>
        <w:jc w:val="left"/>
        <w:rPr>
          <w:rFonts w:ascii="Arial" w:hAnsi="Arial" w:cs="Arial"/>
          <w:b/>
          <w:bCs/>
          <w:sz w:val="22"/>
          <w:szCs w:val="22"/>
          <w:lang w:val="en-US"/>
        </w:rPr>
      </w:pPr>
    </w:p>
    <w:p w:rsidR="007869AE" w:rsidRPr="007869AE" w:rsidRDefault="007869AE" w:rsidP="00F043A9">
      <w:pPr>
        <w:pStyle w:val="Textoindependiente"/>
        <w:tabs>
          <w:tab w:val="left" w:pos="6840"/>
        </w:tabs>
        <w:spacing w:line="240" w:lineRule="auto"/>
        <w:ind w:right="-81"/>
        <w:rPr>
          <w:rFonts w:ascii="Arial" w:hAnsi="Arial" w:cs="Arial"/>
          <w:bCs/>
          <w:sz w:val="22"/>
          <w:szCs w:val="22"/>
        </w:rPr>
      </w:pPr>
      <w:r>
        <w:rPr>
          <w:rFonts w:ascii="Arial" w:hAnsi="Arial" w:cs="Arial"/>
          <w:b/>
          <w:bCs/>
          <w:sz w:val="22"/>
          <w:szCs w:val="22"/>
        </w:rPr>
        <w:t>Primero</w:t>
      </w:r>
      <w:r w:rsidRPr="007869AE">
        <w:rPr>
          <w:rFonts w:ascii="Arial" w:hAnsi="Arial" w:cs="Arial"/>
          <w:b/>
          <w:bCs/>
          <w:sz w:val="22"/>
          <w:szCs w:val="22"/>
        </w:rPr>
        <w:t>.-</w:t>
      </w:r>
      <w:r w:rsidRPr="007869AE">
        <w:rPr>
          <w:rFonts w:ascii="Arial" w:hAnsi="Arial" w:cs="Arial"/>
          <w:bCs/>
          <w:sz w:val="22"/>
          <w:szCs w:val="22"/>
        </w:rPr>
        <w:t xml:space="preserve"> Esta Ley entrará en vigor el 1° de enero del año 2017.</w:t>
      </w:r>
    </w:p>
    <w:p w:rsidR="007932E5" w:rsidRDefault="007932E5" w:rsidP="00F043A9">
      <w:pPr>
        <w:pStyle w:val="Textoindependiente"/>
        <w:tabs>
          <w:tab w:val="left" w:pos="6840"/>
        </w:tabs>
        <w:spacing w:line="240" w:lineRule="auto"/>
        <w:ind w:right="-1"/>
        <w:rPr>
          <w:rFonts w:ascii="Arial" w:hAnsi="Arial" w:cs="Arial"/>
          <w:b/>
          <w:bCs/>
          <w:sz w:val="22"/>
          <w:szCs w:val="22"/>
        </w:rPr>
      </w:pPr>
    </w:p>
    <w:p w:rsidR="007869AE" w:rsidRPr="007869AE" w:rsidRDefault="007869AE" w:rsidP="00F043A9">
      <w:pPr>
        <w:pStyle w:val="Textoindependiente"/>
        <w:tabs>
          <w:tab w:val="left" w:pos="6840"/>
        </w:tabs>
        <w:spacing w:line="240" w:lineRule="auto"/>
        <w:ind w:right="-1"/>
        <w:rPr>
          <w:rFonts w:ascii="Arial" w:hAnsi="Arial" w:cs="Arial"/>
          <w:bCs/>
          <w:sz w:val="22"/>
          <w:szCs w:val="22"/>
        </w:rPr>
      </w:pPr>
      <w:r>
        <w:rPr>
          <w:rFonts w:ascii="Arial" w:hAnsi="Arial" w:cs="Arial"/>
          <w:b/>
          <w:bCs/>
          <w:sz w:val="22"/>
          <w:szCs w:val="22"/>
        </w:rPr>
        <w:t>Segundo</w:t>
      </w:r>
      <w:r w:rsidRPr="007869AE">
        <w:rPr>
          <w:rFonts w:ascii="Arial" w:hAnsi="Arial" w:cs="Arial"/>
          <w:b/>
          <w:bCs/>
          <w:sz w:val="22"/>
          <w:szCs w:val="22"/>
        </w:rPr>
        <w:t>.-</w:t>
      </w:r>
      <w:r w:rsidRPr="007869AE">
        <w:rPr>
          <w:rFonts w:ascii="Arial" w:hAnsi="Arial" w:cs="Arial"/>
          <w:bCs/>
          <w:sz w:val="22"/>
          <w:szCs w:val="22"/>
        </w:rPr>
        <w:t xml:space="preserve"> Durante el año 2017, y mientras permanezca en vigor la Adhesión del Estado de Nuevo León al Sistema Nacional de Coordinación Fiscal a que se contrae el Convenio de Adhesión al Sistema Nacional de Coordinación Fiscal, publicado en el Diario Oficial de la Federación el 28 de diciembre de 1979, se suspende la vigencia de los impuestos sobre ingresos mercantiles, sobre expendio de bebidas alcohólicas, sobre compraventa o permuta de ganado, sobre </w:t>
      </w:r>
      <w:r w:rsidR="007932E5">
        <w:rPr>
          <w:rFonts w:ascii="Arial" w:hAnsi="Arial" w:cs="Arial"/>
          <w:bCs/>
          <w:sz w:val="22"/>
          <w:szCs w:val="22"/>
        </w:rPr>
        <w:t xml:space="preserve"> </w:t>
      </w:r>
      <w:r w:rsidRPr="007869AE">
        <w:rPr>
          <w:rFonts w:ascii="Arial" w:hAnsi="Arial" w:cs="Arial"/>
          <w:bCs/>
          <w:sz w:val="22"/>
          <w:szCs w:val="22"/>
        </w:rPr>
        <w:t xml:space="preserve">venta de gasolina y demás derivados del petróleo y sobre ganado y aves que se sacrifiquen. </w:t>
      </w:r>
    </w:p>
    <w:p w:rsidR="007869AE" w:rsidRDefault="007869AE" w:rsidP="00F043A9">
      <w:pPr>
        <w:pStyle w:val="Textoindependiente"/>
        <w:tabs>
          <w:tab w:val="left" w:pos="6840"/>
        </w:tabs>
        <w:spacing w:line="240" w:lineRule="auto"/>
        <w:ind w:right="-1"/>
        <w:rPr>
          <w:rFonts w:ascii="Arial" w:hAnsi="Arial" w:cs="Arial"/>
          <w:b/>
          <w:bCs/>
          <w:sz w:val="22"/>
          <w:szCs w:val="22"/>
        </w:rPr>
      </w:pPr>
    </w:p>
    <w:p w:rsidR="007869AE" w:rsidRPr="007869AE" w:rsidRDefault="007869AE" w:rsidP="00F043A9">
      <w:pPr>
        <w:pStyle w:val="Textoindependiente"/>
        <w:tabs>
          <w:tab w:val="left" w:pos="6840"/>
        </w:tabs>
        <w:spacing w:line="240" w:lineRule="auto"/>
        <w:ind w:right="-1"/>
        <w:rPr>
          <w:rFonts w:ascii="Arial" w:hAnsi="Arial" w:cs="Arial"/>
          <w:bCs/>
          <w:sz w:val="22"/>
          <w:szCs w:val="22"/>
        </w:rPr>
      </w:pPr>
      <w:r>
        <w:rPr>
          <w:rFonts w:ascii="Arial" w:hAnsi="Arial" w:cs="Arial"/>
          <w:b/>
          <w:bCs/>
          <w:sz w:val="22"/>
          <w:szCs w:val="22"/>
        </w:rPr>
        <w:t>Tercero</w:t>
      </w:r>
      <w:r w:rsidRPr="007869AE">
        <w:rPr>
          <w:rFonts w:ascii="Arial" w:hAnsi="Arial" w:cs="Arial"/>
          <w:b/>
          <w:bCs/>
          <w:sz w:val="22"/>
          <w:szCs w:val="22"/>
        </w:rPr>
        <w:t>.-</w:t>
      </w:r>
      <w:r w:rsidRPr="007869AE">
        <w:rPr>
          <w:rFonts w:ascii="Arial" w:hAnsi="Arial" w:cs="Arial"/>
          <w:bCs/>
          <w:sz w:val="22"/>
          <w:szCs w:val="22"/>
        </w:rPr>
        <w:t xml:space="preserve"> Si se da por terminado el Convenio de Adhesión al Sistema Nacional de Coordinación Fiscal mencionado en el artículo que antecede, entrarán en vigor nuevamente desde el día siguiente al en que surta sus efectos la terminación de dicho Convenio, los impuestos sobre ingresos mercantiles, sobre expendio de bebidas alcohólicas, sobre compraventa o permuta de ganado, sobre venta de gasolina y demás derivados del petróleo y sobre ganado y aves que se sacrifiquen.</w:t>
      </w:r>
    </w:p>
    <w:p w:rsidR="007869AE" w:rsidRDefault="007869AE" w:rsidP="00F043A9">
      <w:pPr>
        <w:pStyle w:val="Textoindependiente"/>
        <w:tabs>
          <w:tab w:val="left" w:pos="6840"/>
        </w:tabs>
        <w:spacing w:line="240" w:lineRule="auto"/>
        <w:ind w:right="-1"/>
        <w:rPr>
          <w:rFonts w:ascii="Arial" w:hAnsi="Arial" w:cs="Arial"/>
          <w:b/>
          <w:bCs/>
          <w:sz w:val="22"/>
          <w:szCs w:val="22"/>
        </w:rPr>
      </w:pPr>
    </w:p>
    <w:p w:rsidR="007869AE" w:rsidRPr="007869AE" w:rsidRDefault="007932E5" w:rsidP="00F043A9">
      <w:pPr>
        <w:pStyle w:val="Textoindependiente"/>
        <w:tabs>
          <w:tab w:val="left" w:pos="6840"/>
        </w:tabs>
        <w:spacing w:line="240" w:lineRule="auto"/>
        <w:ind w:right="-1"/>
        <w:rPr>
          <w:rFonts w:ascii="Arial" w:hAnsi="Arial" w:cs="Arial"/>
          <w:bCs/>
          <w:sz w:val="22"/>
          <w:szCs w:val="22"/>
        </w:rPr>
      </w:pPr>
      <w:r>
        <w:rPr>
          <w:rFonts w:ascii="Arial" w:hAnsi="Arial" w:cs="Arial"/>
          <w:b/>
          <w:bCs/>
          <w:sz w:val="22"/>
          <w:szCs w:val="22"/>
        </w:rPr>
        <w:t>Cuarto</w:t>
      </w:r>
      <w:r w:rsidR="007869AE" w:rsidRPr="007869AE">
        <w:rPr>
          <w:rFonts w:ascii="Arial" w:hAnsi="Arial" w:cs="Arial"/>
          <w:b/>
          <w:bCs/>
          <w:sz w:val="22"/>
          <w:szCs w:val="22"/>
        </w:rPr>
        <w:t>.-</w:t>
      </w:r>
      <w:r w:rsidR="007869AE" w:rsidRPr="007869AE">
        <w:rPr>
          <w:rFonts w:ascii="Arial" w:hAnsi="Arial" w:cs="Arial"/>
          <w:bCs/>
          <w:sz w:val="22"/>
          <w:szCs w:val="22"/>
        </w:rPr>
        <w:t xml:space="preserve"> Durante el año 2017, y mientras permanezca en vigor la Coordinación en Materia Federal de Derechos entre la Federación y el Estado de Nuevo León a que se contrae la Declaratoria emitida por el Secretario de Hacienda y Crédito Público, publicada en el Diario Oficial de la Federación en fecha 04 de octubre de 1994, en los términos previstos en la Ley de Coordinación Fiscal, se suspende la vigencia de los derechos contenidos en los Artículos 267; 268; 275 bis, fracción II y 277, fracciones III, IV, VIII y IX de la Ley de Hacienda del Estado. </w:t>
      </w:r>
    </w:p>
    <w:p w:rsidR="007869AE" w:rsidRDefault="007869AE" w:rsidP="00F043A9">
      <w:pPr>
        <w:pStyle w:val="Textoindependiente"/>
        <w:tabs>
          <w:tab w:val="left" w:pos="6840"/>
        </w:tabs>
        <w:spacing w:line="240" w:lineRule="auto"/>
        <w:ind w:right="-1"/>
        <w:rPr>
          <w:rFonts w:ascii="Arial" w:hAnsi="Arial" w:cs="Arial"/>
          <w:b/>
          <w:bCs/>
          <w:sz w:val="22"/>
          <w:szCs w:val="22"/>
        </w:rPr>
      </w:pPr>
    </w:p>
    <w:p w:rsidR="007869AE" w:rsidRPr="007869AE" w:rsidRDefault="007869AE" w:rsidP="00F043A9">
      <w:pPr>
        <w:pStyle w:val="Textoindependiente"/>
        <w:tabs>
          <w:tab w:val="left" w:pos="6840"/>
        </w:tabs>
        <w:spacing w:line="240" w:lineRule="auto"/>
        <w:ind w:right="-1"/>
        <w:rPr>
          <w:rFonts w:ascii="Arial" w:hAnsi="Arial" w:cs="Arial"/>
          <w:bCs/>
          <w:sz w:val="22"/>
          <w:szCs w:val="22"/>
          <w:lang w:val="es-MX"/>
        </w:rPr>
      </w:pPr>
      <w:r>
        <w:rPr>
          <w:rFonts w:ascii="Arial" w:hAnsi="Arial" w:cs="Arial"/>
          <w:b/>
          <w:bCs/>
          <w:sz w:val="22"/>
          <w:szCs w:val="22"/>
        </w:rPr>
        <w:lastRenderedPageBreak/>
        <w:t>Quinto</w:t>
      </w:r>
      <w:r w:rsidRPr="007869AE">
        <w:rPr>
          <w:rFonts w:ascii="Arial" w:hAnsi="Arial" w:cs="Arial"/>
          <w:b/>
          <w:bCs/>
          <w:sz w:val="22"/>
          <w:szCs w:val="22"/>
        </w:rPr>
        <w:t>.-</w:t>
      </w:r>
      <w:r w:rsidRPr="007869AE">
        <w:rPr>
          <w:rFonts w:ascii="Arial" w:hAnsi="Arial" w:cs="Arial"/>
          <w:bCs/>
          <w:sz w:val="22"/>
          <w:szCs w:val="22"/>
        </w:rPr>
        <w:t xml:space="preserve"> Si se da por terminada la Coordinación en Materia Federal de Derechos, entre la Federación y el Estado de Nuevo León a que se refiere el transitorio que antecede, entrarán en vigor nuevamente desde el día siguiente al en que surta sus efectos la terminación de la citada Coordinación, los derechos contenidos en los Artículos 267; 268; 275 bis, fracción II, y 277, fracciones III, IV, VIII y IX de la Ley de Hacienda del Estado.</w:t>
      </w:r>
    </w:p>
    <w:p w:rsidR="00314CA5" w:rsidRDefault="00314CA5" w:rsidP="00F043A9">
      <w:pPr>
        <w:jc w:val="both"/>
        <w:rPr>
          <w:rFonts w:ascii="Arial" w:hAnsi="Arial" w:cs="Arial"/>
          <w:sz w:val="22"/>
          <w:szCs w:val="22"/>
        </w:rPr>
      </w:pPr>
    </w:p>
    <w:p w:rsidR="0046338B" w:rsidRPr="00974A25" w:rsidRDefault="00A47812" w:rsidP="00F043A9">
      <w:pPr>
        <w:pStyle w:val="Textoindependiente"/>
        <w:tabs>
          <w:tab w:val="left" w:pos="709"/>
          <w:tab w:val="left" w:pos="2324"/>
        </w:tabs>
        <w:spacing w:line="240" w:lineRule="auto"/>
        <w:rPr>
          <w:rFonts w:ascii="Arial" w:hAnsi="Arial" w:cs="Arial"/>
          <w:sz w:val="22"/>
          <w:szCs w:val="22"/>
        </w:rPr>
      </w:pPr>
      <w:r w:rsidRPr="00974A25">
        <w:rPr>
          <w:rFonts w:ascii="Arial" w:hAnsi="Arial" w:cs="Arial"/>
          <w:sz w:val="22"/>
          <w:szCs w:val="22"/>
        </w:rPr>
        <w:t>Por lo tanto envíese al Ejecutivo del Estado para su</w:t>
      </w:r>
      <w:r w:rsidR="00CA0863" w:rsidRPr="00974A25">
        <w:rPr>
          <w:rFonts w:ascii="Arial" w:hAnsi="Arial" w:cs="Arial"/>
          <w:sz w:val="22"/>
          <w:szCs w:val="22"/>
        </w:rPr>
        <w:t xml:space="preserve"> promulgación y</w:t>
      </w:r>
      <w:r w:rsidR="00B64E23" w:rsidRPr="00974A25">
        <w:rPr>
          <w:rFonts w:ascii="Arial" w:hAnsi="Arial" w:cs="Arial"/>
          <w:sz w:val="22"/>
          <w:szCs w:val="22"/>
        </w:rPr>
        <w:t xml:space="preserve"> </w:t>
      </w:r>
      <w:r w:rsidRPr="00974A25">
        <w:rPr>
          <w:rFonts w:ascii="Arial" w:hAnsi="Arial" w:cs="Arial"/>
          <w:sz w:val="22"/>
          <w:szCs w:val="22"/>
        </w:rPr>
        <w:t>publicación en el Periódico Oficial del Estado.</w:t>
      </w:r>
    </w:p>
    <w:p w:rsidR="004F5AAF" w:rsidRDefault="004F5AAF" w:rsidP="00F043A9">
      <w:pPr>
        <w:tabs>
          <w:tab w:val="left" w:pos="1134"/>
          <w:tab w:val="left" w:pos="2324"/>
        </w:tabs>
        <w:jc w:val="both"/>
        <w:rPr>
          <w:rFonts w:ascii="Arial" w:hAnsi="Arial" w:cs="Arial"/>
          <w:sz w:val="22"/>
          <w:szCs w:val="22"/>
        </w:rPr>
      </w:pPr>
    </w:p>
    <w:p w:rsidR="00C5354B" w:rsidRPr="00974A25" w:rsidRDefault="00A47812" w:rsidP="00F043A9">
      <w:pPr>
        <w:pStyle w:val="Textoindependiente2"/>
        <w:tabs>
          <w:tab w:val="clear" w:pos="1134"/>
          <w:tab w:val="left" w:pos="709"/>
        </w:tabs>
        <w:spacing w:line="240" w:lineRule="auto"/>
        <w:rPr>
          <w:rFonts w:ascii="Arial" w:hAnsi="Arial" w:cs="Arial"/>
          <w:i w:val="0"/>
          <w:iCs/>
          <w:sz w:val="22"/>
          <w:szCs w:val="22"/>
        </w:rPr>
      </w:pPr>
      <w:r w:rsidRPr="00974A25">
        <w:rPr>
          <w:rFonts w:ascii="Arial" w:hAnsi="Arial" w:cs="Arial"/>
          <w:i w:val="0"/>
          <w:iCs/>
          <w:sz w:val="22"/>
          <w:szCs w:val="22"/>
        </w:rPr>
        <w:t>Dado en el Salón de Sesiones del H. Congreso del Estado Libre y Soberano de Nuevo León, en Monterrey, su Capital a</w:t>
      </w:r>
      <w:r w:rsidR="00D41A77" w:rsidRPr="00974A25">
        <w:rPr>
          <w:rFonts w:ascii="Arial" w:hAnsi="Arial" w:cs="Arial"/>
          <w:i w:val="0"/>
          <w:iCs/>
          <w:sz w:val="22"/>
          <w:szCs w:val="22"/>
        </w:rPr>
        <w:t xml:space="preserve"> </w:t>
      </w:r>
      <w:r w:rsidR="0009752B" w:rsidRPr="00974A25">
        <w:rPr>
          <w:rFonts w:ascii="Arial" w:hAnsi="Arial" w:cs="Arial"/>
          <w:i w:val="0"/>
          <w:iCs/>
          <w:sz w:val="22"/>
          <w:szCs w:val="22"/>
        </w:rPr>
        <w:t>l</w:t>
      </w:r>
      <w:r w:rsidR="00D41A77" w:rsidRPr="00974A25">
        <w:rPr>
          <w:rFonts w:ascii="Arial" w:hAnsi="Arial" w:cs="Arial"/>
          <w:i w:val="0"/>
          <w:iCs/>
          <w:sz w:val="22"/>
          <w:szCs w:val="22"/>
        </w:rPr>
        <w:t>os</w:t>
      </w:r>
      <w:r w:rsidR="0009752B" w:rsidRPr="00974A25">
        <w:rPr>
          <w:rFonts w:ascii="Arial" w:hAnsi="Arial" w:cs="Arial"/>
          <w:i w:val="0"/>
          <w:iCs/>
          <w:sz w:val="22"/>
          <w:szCs w:val="22"/>
        </w:rPr>
        <w:t xml:space="preserve"> </w:t>
      </w:r>
      <w:r w:rsidR="002134DB">
        <w:rPr>
          <w:rFonts w:ascii="Arial" w:hAnsi="Arial" w:cs="Arial"/>
          <w:i w:val="0"/>
          <w:iCs/>
          <w:sz w:val="22"/>
          <w:szCs w:val="22"/>
        </w:rPr>
        <w:t>diecisiete</w:t>
      </w:r>
      <w:r w:rsidR="00A942E8">
        <w:rPr>
          <w:rFonts w:ascii="Arial" w:hAnsi="Arial" w:cs="Arial"/>
          <w:i w:val="0"/>
          <w:iCs/>
          <w:sz w:val="22"/>
          <w:szCs w:val="22"/>
        </w:rPr>
        <w:t xml:space="preserve"> </w:t>
      </w:r>
      <w:r w:rsidR="00485574" w:rsidRPr="00974A25">
        <w:rPr>
          <w:rFonts w:ascii="Arial" w:hAnsi="Arial" w:cs="Arial"/>
          <w:i w:val="0"/>
          <w:iCs/>
          <w:sz w:val="22"/>
          <w:szCs w:val="22"/>
        </w:rPr>
        <w:t>d</w:t>
      </w:r>
      <w:r w:rsidR="00621FFF" w:rsidRPr="00974A25">
        <w:rPr>
          <w:rFonts w:ascii="Arial" w:hAnsi="Arial" w:cs="Arial"/>
          <w:i w:val="0"/>
          <w:iCs/>
          <w:sz w:val="22"/>
          <w:szCs w:val="22"/>
        </w:rPr>
        <w:t xml:space="preserve">ías </w:t>
      </w:r>
      <w:r w:rsidRPr="00974A25">
        <w:rPr>
          <w:rFonts w:ascii="Arial" w:hAnsi="Arial" w:cs="Arial"/>
          <w:i w:val="0"/>
          <w:iCs/>
          <w:sz w:val="22"/>
          <w:szCs w:val="22"/>
        </w:rPr>
        <w:t xml:space="preserve">del mes de </w:t>
      </w:r>
      <w:r w:rsidR="00621FFF" w:rsidRPr="00974A25">
        <w:rPr>
          <w:rFonts w:ascii="Arial" w:hAnsi="Arial" w:cs="Arial"/>
          <w:i w:val="0"/>
          <w:iCs/>
          <w:sz w:val="22"/>
          <w:szCs w:val="22"/>
        </w:rPr>
        <w:t xml:space="preserve">diciembre </w:t>
      </w:r>
      <w:r w:rsidR="005C286E" w:rsidRPr="00974A25">
        <w:rPr>
          <w:rFonts w:ascii="Arial" w:hAnsi="Arial" w:cs="Arial"/>
          <w:i w:val="0"/>
          <w:iCs/>
          <w:sz w:val="22"/>
          <w:szCs w:val="22"/>
        </w:rPr>
        <w:t>de</w:t>
      </w:r>
      <w:r w:rsidRPr="00974A25">
        <w:rPr>
          <w:rFonts w:ascii="Arial" w:hAnsi="Arial" w:cs="Arial"/>
          <w:i w:val="0"/>
          <w:iCs/>
          <w:sz w:val="22"/>
          <w:szCs w:val="22"/>
        </w:rPr>
        <w:t xml:space="preserve"> dos mil </w:t>
      </w:r>
      <w:r w:rsidR="0094157F" w:rsidRPr="00974A25">
        <w:rPr>
          <w:rFonts w:ascii="Arial" w:hAnsi="Arial" w:cs="Arial"/>
          <w:i w:val="0"/>
          <w:iCs/>
          <w:sz w:val="22"/>
          <w:szCs w:val="22"/>
        </w:rPr>
        <w:t>dieciséis</w:t>
      </w:r>
      <w:r w:rsidR="00F5767C" w:rsidRPr="00974A25">
        <w:rPr>
          <w:rFonts w:ascii="Arial" w:hAnsi="Arial" w:cs="Arial"/>
          <w:i w:val="0"/>
          <w:iCs/>
          <w:sz w:val="22"/>
          <w:szCs w:val="22"/>
        </w:rPr>
        <w:t>.</w:t>
      </w:r>
    </w:p>
    <w:p w:rsidR="001651A3" w:rsidRDefault="001651A3" w:rsidP="00F043A9">
      <w:pPr>
        <w:pStyle w:val="Textoindependiente2"/>
        <w:tabs>
          <w:tab w:val="clear" w:pos="1134"/>
          <w:tab w:val="left" w:pos="709"/>
        </w:tabs>
        <w:spacing w:line="240" w:lineRule="auto"/>
        <w:rPr>
          <w:rFonts w:ascii="Arial" w:hAnsi="Arial" w:cs="Arial"/>
          <w:i w:val="0"/>
          <w:iCs/>
          <w:sz w:val="22"/>
          <w:szCs w:val="22"/>
        </w:rPr>
      </w:pPr>
    </w:p>
    <w:p w:rsidR="00F043A9" w:rsidRPr="002E3C4A" w:rsidRDefault="00F043A9" w:rsidP="00F043A9">
      <w:pPr>
        <w:jc w:val="both"/>
        <w:rPr>
          <w:rFonts w:ascii="Arial" w:hAnsi="Arial" w:cs="Arial"/>
          <w:lang w:val="es-MX"/>
        </w:rPr>
      </w:pPr>
      <w:r w:rsidRPr="002E3C4A">
        <w:rPr>
          <w:rFonts w:ascii="Arial" w:hAnsi="Arial" w:cs="Arial"/>
          <w:lang w:val="es-MX"/>
        </w:rPr>
        <w:t>PRESIDENTE: DIP. ANDRÉS MAURICIO CANTÚ RAMÍREZ; PRIMER SECRETARIA: DIP. LAURA PAULA LÓPEZ SÁNCHEZ; SEGUNDA SECRETARIA: DIP. LILIANA TIJERINA CANTÚ. RÚBRICAS.</w:t>
      </w:r>
    </w:p>
    <w:p w:rsidR="00F043A9" w:rsidRPr="002E3C4A" w:rsidRDefault="00F043A9" w:rsidP="00F043A9">
      <w:pPr>
        <w:jc w:val="both"/>
        <w:rPr>
          <w:rFonts w:ascii="Arial" w:hAnsi="Arial" w:cs="Arial"/>
          <w:lang w:val="es-MX"/>
        </w:rPr>
      </w:pPr>
    </w:p>
    <w:p w:rsidR="00F043A9" w:rsidRPr="002E3C4A" w:rsidRDefault="00F043A9" w:rsidP="00F043A9">
      <w:pPr>
        <w:jc w:val="both"/>
        <w:rPr>
          <w:rFonts w:ascii="Arial" w:hAnsi="Arial" w:cs="Arial"/>
          <w:lang w:val="es-MX"/>
        </w:rPr>
      </w:pPr>
      <w:r w:rsidRPr="002E3C4A">
        <w:rPr>
          <w:rFonts w:ascii="Arial" w:hAnsi="Arial" w:cs="Arial"/>
          <w:lang w:val="es-MX"/>
        </w:rPr>
        <w:t>Por tanto mando se imprima, publi</w:t>
      </w:r>
      <w:bookmarkStart w:id="0" w:name="_GoBack"/>
      <w:bookmarkEnd w:id="0"/>
      <w:r w:rsidRPr="002E3C4A">
        <w:rPr>
          <w:rFonts w:ascii="Arial" w:hAnsi="Arial" w:cs="Arial"/>
          <w:lang w:val="es-MX"/>
        </w:rPr>
        <w:t>que circule y se le dé el debido cumplimiento. Dado en el Despacho del Poder ejecutivo del Estado de</w:t>
      </w:r>
      <w:r w:rsidR="00681389">
        <w:rPr>
          <w:rFonts w:ascii="Arial" w:hAnsi="Arial" w:cs="Arial"/>
          <w:lang w:val="es-MX"/>
        </w:rPr>
        <w:t xml:space="preserve"> Nuevo león, en Monterrey, su </w:t>
      </w:r>
      <w:r w:rsidRPr="002E3C4A">
        <w:rPr>
          <w:rFonts w:ascii="Arial" w:hAnsi="Arial" w:cs="Arial"/>
          <w:lang w:val="es-MX"/>
        </w:rPr>
        <w:t>Capital, al día 22 de diciembre de 2016.</w:t>
      </w:r>
    </w:p>
    <w:p w:rsidR="00F043A9" w:rsidRPr="002E3C4A" w:rsidRDefault="00F043A9" w:rsidP="00F043A9">
      <w:pPr>
        <w:jc w:val="both"/>
        <w:rPr>
          <w:rFonts w:ascii="Arial" w:hAnsi="Arial" w:cs="Arial"/>
          <w:lang w:val="es-MX"/>
        </w:rPr>
      </w:pPr>
    </w:p>
    <w:p w:rsidR="00F043A9" w:rsidRPr="002E3C4A" w:rsidRDefault="00F043A9" w:rsidP="00F043A9">
      <w:pPr>
        <w:jc w:val="both"/>
        <w:rPr>
          <w:rFonts w:ascii="Arial" w:hAnsi="Arial" w:cs="Arial"/>
          <w:lang w:val="es-MX"/>
        </w:rPr>
      </w:pPr>
      <w:r w:rsidRPr="002E3C4A">
        <w:rPr>
          <w:rFonts w:ascii="Arial" w:hAnsi="Arial" w:cs="Arial"/>
          <w:lang w:val="es-MX"/>
        </w:rPr>
        <w:t>EL C. GOBERNADOR CONSTITUCIONAL DEL ESTADO DE NUEVO LEÓN</w:t>
      </w:r>
    </w:p>
    <w:p w:rsidR="00F043A9" w:rsidRPr="002E3C4A" w:rsidRDefault="00F043A9" w:rsidP="00F043A9">
      <w:pPr>
        <w:jc w:val="both"/>
        <w:rPr>
          <w:rFonts w:ascii="Arial" w:hAnsi="Arial" w:cs="Arial"/>
          <w:lang w:val="es-MX"/>
        </w:rPr>
      </w:pPr>
      <w:r w:rsidRPr="002E3C4A">
        <w:rPr>
          <w:rFonts w:ascii="Arial" w:hAnsi="Arial" w:cs="Arial"/>
          <w:lang w:val="es-MX"/>
        </w:rPr>
        <w:t>JAIME HELIDORO RODRÍGUEZ CALDERÓN.-RÚBRICA</w:t>
      </w:r>
    </w:p>
    <w:p w:rsidR="00F043A9" w:rsidRPr="002E3C4A" w:rsidRDefault="00F043A9" w:rsidP="00F043A9">
      <w:pPr>
        <w:jc w:val="both"/>
        <w:rPr>
          <w:rFonts w:ascii="Arial" w:hAnsi="Arial" w:cs="Arial"/>
          <w:lang w:val="es-MX"/>
        </w:rPr>
      </w:pPr>
    </w:p>
    <w:p w:rsidR="00F043A9" w:rsidRPr="002E3C4A" w:rsidRDefault="00F043A9" w:rsidP="00F043A9">
      <w:pPr>
        <w:jc w:val="both"/>
        <w:rPr>
          <w:rFonts w:ascii="Arial" w:hAnsi="Arial" w:cs="Arial"/>
          <w:lang w:val="es-MX"/>
        </w:rPr>
      </w:pPr>
      <w:r w:rsidRPr="002E3C4A">
        <w:rPr>
          <w:rFonts w:ascii="Arial" w:hAnsi="Arial" w:cs="Arial"/>
          <w:lang w:val="es-MX"/>
        </w:rPr>
        <w:t xml:space="preserve">EL C. SECRETARIO GENERAL DE GOBIERNO </w:t>
      </w:r>
    </w:p>
    <w:p w:rsidR="00F043A9" w:rsidRPr="002E3C4A" w:rsidRDefault="00F043A9" w:rsidP="00F043A9">
      <w:pPr>
        <w:jc w:val="both"/>
        <w:rPr>
          <w:rFonts w:ascii="Arial" w:hAnsi="Arial" w:cs="Arial"/>
          <w:lang w:val="es-MX"/>
        </w:rPr>
      </w:pPr>
      <w:r w:rsidRPr="002E3C4A">
        <w:rPr>
          <w:rFonts w:ascii="Arial" w:hAnsi="Arial" w:cs="Arial"/>
          <w:lang w:val="es-MX"/>
        </w:rPr>
        <w:t>MANUEL FLORENTINO GONZÁLEZ FLORES.-RÚBRICA</w:t>
      </w:r>
    </w:p>
    <w:p w:rsidR="00F043A9" w:rsidRPr="002E3C4A" w:rsidRDefault="00F043A9" w:rsidP="00F043A9">
      <w:pPr>
        <w:jc w:val="both"/>
        <w:rPr>
          <w:rFonts w:ascii="Arial" w:hAnsi="Arial" w:cs="Arial"/>
          <w:lang w:val="es-MX"/>
        </w:rPr>
      </w:pPr>
    </w:p>
    <w:p w:rsidR="00F043A9" w:rsidRPr="002E3C4A" w:rsidRDefault="00F043A9" w:rsidP="00F043A9">
      <w:pPr>
        <w:jc w:val="both"/>
        <w:rPr>
          <w:rFonts w:ascii="Arial" w:hAnsi="Arial" w:cs="Arial"/>
          <w:lang w:val="es-MX"/>
        </w:rPr>
      </w:pPr>
      <w:r w:rsidRPr="002E3C4A">
        <w:rPr>
          <w:rFonts w:ascii="Arial" w:hAnsi="Arial" w:cs="Arial"/>
          <w:lang w:val="es-MX"/>
        </w:rPr>
        <w:t>EL C. SECRETARIO DE FINANZAS Y TESORERO GENERAL DEL ESTADO</w:t>
      </w:r>
    </w:p>
    <w:p w:rsidR="003B03C2" w:rsidRPr="00F043A9" w:rsidRDefault="00F043A9" w:rsidP="00F043A9">
      <w:pPr>
        <w:jc w:val="both"/>
        <w:rPr>
          <w:rFonts w:ascii="Arial" w:hAnsi="Arial" w:cs="Arial"/>
          <w:lang w:val="es-MX"/>
        </w:rPr>
      </w:pPr>
      <w:r w:rsidRPr="002E3C4A">
        <w:rPr>
          <w:rFonts w:ascii="Arial" w:hAnsi="Arial" w:cs="Arial"/>
          <w:lang w:val="es-MX"/>
        </w:rPr>
        <w:t>CARLOS ALBERTO GARZA IBARRA.-RÚBRICA</w:t>
      </w:r>
    </w:p>
    <w:sectPr w:rsidR="003B03C2" w:rsidRPr="00F043A9" w:rsidSect="00ED3D50">
      <w:footerReference w:type="even" r:id="rId8"/>
      <w:footerReference w:type="default" r:id="rId9"/>
      <w:pgSz w:w="12240" w:h="15840" w:code="1"/>
      <w:pgMar w:top="1702" w:right="900" w:bottom="1418" w:left="26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5C4" w:rsidRDefault="004245C4">
      <w:r>
        <w:separator/>
      </w:r>
    </w:p>
  </w:endnote>
  <w:endnote w:type="continuationSeparator" w:id="0">
    <w:p w:rsidR="004245C4" w:rsidRDefault="0042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9AE" w:rsidRDefault="007869AE" w:rsidP="00A27F1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869AE" w:rsidRDefault="007869AE" w:rsidP="00E65C1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9AE" w:rsidRPr="00E65C17" w:rsidRDefault="007869AE" w:rsidP="00E65C17">
    <w:pPr>
      <w:pStyle w:val="Piedepgina"/>
      <w:ind w:right="360"/>
      <w:rPr>
        <w:rFonts w:ascii="Arial" w:hAnsi="Arial" w:cs="Arial"/>
        <w:color w:val="80808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5C4" w:rsidRDefault="004245C4">
      <w:r>
        <w:separator/>
      </w:r>
    </w:p>
  </w:footnote>
  <w:footnote w:type="continuationSeparator" w:id="0">
    <w:p w:rsidR="004245C4" w:rsidRDefault="004245C4">
      <w:r>
        <w:continuationSeparator/>
      </w:r>
    </w:p>
  </w:footnote>
  <w:footnote w:id="1">
    <w:p w:rsidR="007869AE" w:rsidRPr="005076E6" w:rsidRDefault="007869AE" w:rsidP="007869AE">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1776"/>
        </w:tabs>
      </w:pPr>
      <w:rPr>
        <w:rFonts w:ascii="Symbol" w:hAnsi="Symbol"/>
      </w:rPr>
    </w:lvl>
  </w:abstractNum>
  <w:abstractNum w:abstractNumId="1" w15:restartNumberingAfterBreak="0">
    <w:nsid w:val="00000003"/>
    <w:multiLevelType w:val="singleLevel"/>
    <w:tmpl w:val="5A525E6E"/>
    <w:name w:val="WW8Num3"/>
    <w:lvl w:ilvl="0">
      <w:start w:val="2"/>
      <w:numFmt w:val="lowerLetter"/>
      <w:lvlText w:val="%1)"/>
      <w:lvlJc w:val="left"/>
      <w:pPr>
        <w:tabs>
          <w:tab w:val="num" w:pos="2061"/>
        </w:tabs>
      </w:pPr>
      <w:rPr>
        <w:b w:val="0"/>
      </w:rPr>
    </w:lvl>
  </w:abstractNum>
  <w:abstractNum w:abstractNumId="2" w15:restartNumberingAfterBreak="0">
    <w:nsid w:val="00000004"/>
    <w:multiLevelType w:val="singleLevel"/>
    <w:tmpl w:val="00000004"/>
    <w:name w:val="WW8Num4"/>
    <w:lvl w:ilvl="0">
      <w:start w:val="3"/>
      <w:numFmt w:val="lowerLetter"/>
      <w:lvlText w:val="%1) "/>
      <w:lvlJc w:val="left"/>
      <w:pPr>
        <w:tabs>
          <w:tab w:val="num" w:pos="1984"/>
        </w:tabs>
      </w:pPr>
      <w:rPr>
        <w:rFonts w:ascii="Times New Roman" w:hAnsi="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1776"/>
        </w:tabs>
      </w:pPr>
      <w:rPr>
        <w:rFonts w:ascii="Symbol" w:hAnsi="Symbol"/>
        <w:b w:val="0"/>
        <w:i w:val="0"/>
        <w:sz w:val="24"/>
        <w:u w:val="none"/>
      </w:rPr>
    </w:lvl>
  </w:abstractNum>
  <w:abstractNum w:abstractNumId="4" w15:restartNumberingAfterBreak="0">
    <w:nsid w:val="00000006"/>
    <w:multiLevelType w:val="multilevel"/>
    <w:tmpl w:val="00000006"/>
    <w:name w:val="WW8Num6"/>
    <w:lvl w:ilvl="0">
      <w:start w:val="1"/>
      <w:numFmt w:val="upperRoman"/>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7"/>
    <w:multiLevelType w:val="multilevel"/>
    <w:tmpl w:val="00000007"/>
    <w:name w:val="WW8Num7"/>
    <w:lvl w:ilvl="0">
      <w:start w:val="10"/>
      <w:numFmt w:val="upperRoman"/>
      <w:lvlText w:val="%1."/>
      <w:lvlJc w:val="left"/>
      <w:pPr>
        <w:tabs>
          <w:tab w:val="num" w:pos="2974"/>
        </w:tabs>
      </w:pPr>
    </w:lvl>
    <w:lvl w:ilvl="1">
      <w:start w:val="1"/>
      <w:numFmt w:val="decimal"/>
      <w:lvlText w:val="%2."/>
      <w:lvlJc w:val="left"/>
      <w:pPr>
        <w:tabs>
          <w:tab w:val="num" w:pos="2974"/>
        </w:tabs>
      </w:pPr>
    </w:lvl>
    <w:lvl w:ilvl="2">
      <w:start w:val="1"/>
      <w:numFmt w:val="decimal"/>
      <w:lvlText w:val="%3."/>
      <w:lvlJc w:val="left"/>
      <w:pPr>
        <w:tabs>
          <w:tab w:val="num" w:pos="2974"/>
        </w:tabs>
      </w:pPr>
    </w:lvl>
    <w:lvl w:ilvl="3">
      <w:start w:val="1"/>
      <w:numFmt w:val="decimal"/>
      <w:lvlText w:val="%4."/>
      <w:lvlJc w:val="left"/>
      <w:pPr>
        <w:tabs>
          <w:tab w:val="num" w:pos="2974"/>
        </w:tabs>
      </w:pPr>
    </w:lvl>
    <w:lvl w:ilvl="4">
      <w:start w:val="1"/>
      <w:numFmt w:val="decimal"/>
      <w:lvlText w:val="%5."/>
      <w:lvlJc w:val="left"/>
      <w:pPr>
        <w:tabs>
          <w:tab w:val="num" w:pos="2974"/>
        </w:tabs>
      </w:pPr>
    </w:lvl>
    <w:lvl w:ilvl="5">
      <w:start w:val="1"/>
      <w:numFmt w:val="decimal"/>
      <w:lvlText w:val="%6."/>
      <w:lvlJc w:val="left"/>
      <w:pPr>
        <w:tabs>
          <w:tab w:val="num" w:pos="2974"/>
        </w:tabs>
      </w:pPr>
    </w:lvl>
    <w:lvl w:ilvl="6">
      <w:start w:val="1"/>
      <w:numFmt w:val="decimal"/>
      <w:lvlText w:val="%7."/>
      <w:lvlJc w:val="left"/>
      <w:pPr>
        <w:tabs>
          <w:tab w:val="num" w:pos="2974"/>
        </w:tabs>
      </w:pPr>
    </w:lvl>
    <w:lvl w:ilvl="7">
      <w:start w:val="1"/>
      <w:numFmt w:val="decimal"/>
      <w:lvlText w:val="%8."/>
      <w:lvlJc w:val="left"/>
      <w:pPr>
        <w:tabs>
          <w:tab w:val="num" w:pos="2974"/>
        </w:tabs>
      </w:pPr>
    </w:lvl>
    <w:lvl w:ilvl="8">
      <w:start w:val="1"/>
      <w:numFmt w:val="decimal"/>
      <w:lvlText w:val="%9."/>
      <w:lvlJc w:val="left"/>
      <w:pPr>
        <w:tabs>
          <w:tab w:val="num" w:pos="2974"/>
        </w:tabs>
      </w:pPr>
    </w:lvl>
  </w:abstractNum>
  <w:abstractNum w:abstractNumId="6" w15:restartNumberingAfterBreak="0">
    <w:nsid w:val="01413C3B"/>
    <w:multiLevelType w:val="hybridMultilevel"/>
    <w:tmpl w:val="0C8CB72A"/>
    <w:lvl w:ilvl="0" w:tplc="73806D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1623B26"/>
    <w:multiLevelType w:val="hybridMultilevel"/>
    <w:tmpl w:val="79BEF194"/>
    <w:lvl w:ilvl="0" w:tplc="67C446E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50C5243"/>
    <w:multiLevelType w:val="hybridMultilevel"/>
    <w:tmpl w:val="8AD6AB06"/>
    <w:lvl w:ilvl="0" w:tplc="A5D4549C">
      <w:start w:val="1"/>
      <w:numFmt w:val="upperRoman"/>
      <w:lvlText w:val="%1."/>
      <w:lvlJc w:val="left"/>
      <w:pPr>
        <w:ind w:left="2484" w:hanging="360"/>
      </w:pPr>
      <w:rPr>
        <w:rFonts w:hint="default"/>
        <w:b w:val="0"/>
      </w:rPr>
    </w:lvl>
    <w:lvl w:ilvl="1" w:tplc="080A0019">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9" w15:restartNumberingAfterBreak="0">
    <w:nsid w:val="070E62D6"/>
    <w:multiLevelType w:val="hybridMultilevel"/>
    <w:tmpl w:val="F81A90B6"/>
    <w:lvl w:ilvl="0" w:tplc="2670E6D4">
      <w:start w:val="1"/>
      <w:numFmt w:val="upperRoman"/>
      <w:lvlText w:val="%1."/>
      <w:lvlJc w:val="left"/>
      <w:pPr>
        <w:ind w:left="720" w:hanging="72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0B6B38BF"/>
    <w:multiLevelType w:val="hybridMultilevel"/>
    <w:tmpl w:val="55E25A6C"/>
    <w:lvl w:ilvl="0" w:tplc="59E87EF0">
      <w:start w:val="1"/>
      <w:numFmt w:val="upperRoman"/>
      <w:lvlText w:val="%1."/>
      <w:lvlJc w:val="righ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0E837B38"/>
    <w:multiLevelType w:val="hybridMultilevel"/>
    <w:tmpl w:val="80F487EE"/>
    <w:lvl w:ilvl="0" w:tplc="169E033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0414505"/>
    <w:multiLevelType w:val="hybridMultilevel"/>
    <w:tmpl w:val="8EC24FA4"/>
    <w:lvl w:ilvl="0" w:tplc="9842A964">
      <w:start w:val="1"/>
      <w:numFmt w:val="upperRoman"/>
      <w:lvlText w:val="%1."/>
      <w:lvlJc w:val="left"/>
      <w:pPr>
        <w:ind w:left="720" w:hanging="720"/>
      </w:pPr>
      <w:rPr>
        <w:rFonts w:hint="default"/>
        <w:b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4791837"/>
    <w:multiLevelType w:val="hybridMultilevel"/>
    <w:tmpl w:val="D4881256"/>
    <w:lvl w:ilvl="0" w:tplc="C2945294">
      <w:start w:val="1"/>
      <w:numFmt w:val="upperRoman"/>
      <w:lvlText w:val="%1."/>
      <w:lvlJc w:val="left"/>
      <w:pPr>
        <w:ind w:left="720" w:hanging="720"/>
      </w:pPr>
      <w:rPr>
        <w:rFonts w:hint="default"/>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D8E1860"/>
    <w:multiLevelType w:val="hybridMultilevel"/>
    <w:tmpl w:val="71B82D04"/>
    <w:lvl w:ilvl="0" w:tplc="6DFE1A7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DAF00D0"/>
    <w:multiLevelType w:val="hybridMultilevel"/>
    <w:tmpl w:val="5FF84110"/>
    <w:lvl w:ilvl="0" w:tplc="679C267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F33CD1"/>
    <w:multiLevelType w:val="hybridMultilevel"/>
    <w:tmpl w:val="6CF2F348"/>
    <w:lvl w:ilvl="0" w:tplc="2D78DB24">
      <w:start w:val="1"/>
      <w:numFmt w:val="upperRoman"/>
      <w:lvlText w:val="%1."/>
      <w:lvlJc w:val="left"/>
      <w:pPr>
        <w:ind w:left="3272" w:hanging="720"/>
      </w:pPr>
      <w:rPr>
        <w:rFonts w:hint="default"/>
      </w:rPr>
    </w:lvl>
    <w:lvl w:ilvl="1" w:tplc="C374C0D8">
      <w:start w:val="1"/>
      <w:numFmt w:val="upperRoman"/>
      <w:lvlText w:val="%2."/>
      <w:lvlJc w:val="left"/>
      <w:pPr>
        <w:ind w:left="2716" w:hanging="360"/>
      </w:pPr>
      <w:rPr>
        <w:rFonts w:hint="default"/>
        <w:b/>
      </w:rPr>
    </w:lvl>
    <w:lvl w:ilvl="2" w:tplc="080A001B">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17" w15:restartNumberingAfterBreak="0">
    <w:nsid w:val="2733140D"/>
    <w:multiLevelType w:val="hybridMultilevel"/>
    <w:tmpl w:val="F3CA0CF8"/>
    <w:lvl w:ilvl="0" w:tplc="B4D02E84">
      <w:start w:val="1"/>
      <w:numFmt w:val="decimal"/>
      <w:lvlText w:val="%1."/>
      <w:lvlJc w:val="left"/>
      <w:pPr>
        <w:ind w:left="4458" w:hanging="360"/>
      </w:pPr>
      <w:rPr>
        <w:rFonts w:hint="default"/>
      </w:rPr>
    </w:lvl>
    <w:lvl w:ilvl="1" w:tplc="080A0019" w:tentative="1">
      <w:start w:val="1"/>
      <w:numFmt w:val="lowerLetter"/>
      <w:lvlText w:val="%2."/>
      <w:lvlJc w:val="left"/>
      <w:pPr>
        <w:ind w:left="5178" w:hanging="360"/>
      </w:pPr>
    </w:lvl>
    <w:lvl w:ilvl="2" w:tplc="080A001B" w:tentative="1">
      <w:start w:val="1"/>
      <w:numFmt w:val="lowerRoman"/>
      <w:lvlText w:val="%3."/>
      <w:lvlJc w:val="right"/>
      <w:pPr>
        <w:ind w:left="5898" w:hanging="180"/>
      </w:pPr>
    </w:lvl>
    <w:lvl w:ilvl="3" w:tplc="080A000F" w:tentative="1">
      <w:start w:val="1"/>
      <w:numFmt w:val="decimal"/>
      <w:lvlText w:val="%4."/>
      <w:lvlJc w:val="left"/>
      <w:pPr>
        <w:ind w:left="6618" w:hanging="360"/>
      </w:pPr>
    </w:lvl>
    <w:lvl w:ilvl="4" w:tplc="080A0019" w:tentative="1">
      <w:start w:val="1"/>
      <w:numFmt w:val="lowerLetter"/>
      <w:lvlText w:val="%5."/>
      <w:lvlJc w:val="left"/>
      <w:pPr>
        <w:ind w:left="7338" w:hanging="360"/>
      </w:pPr>
    </w:lvl>
    <w:lvl w:ilvl="5" w:tplc="080A001B" w:tentative="1">
      <w:start w:val="1"/>
      <w:numFmt w:val="lowerRoman"/>
      <w:lvlText w:val="%6."/>
      <w:lvlJc w:val="right"/>
      <w:pPr>
        <w:ind w:left="8058" w:hanging="180"/>
      </w:pPr>
    </w:lvl>
    <w:lvl w:ilvl="6" w:tplc="080A000F" w:tentative="1">
      <w:start w:val="1"/>
      <w:numFmt w:val="decimal"/>
      <w:lvlText w:val="%7."/>
      <w:lvlJc w:val="left"/>
      <w:pPr>
        <w:ind w:left="8778" w:hanging="360"/>
      </w:pPr>
    </w:lvl>
    <w:lvl w:ilvl="7" w:tplc="080A0019" w:tentative="1">
      <w:start w:val="1"/>
      <w:numFmt w:val="lowerLetter"/>
      <w:lvlText w:val="%8."/>
      <w:lvlJc w:val="left"/>
      <w:pPr>
        <w:ind w:left="9498" w:hanging="360"/>
      </w:pPr>
    </w:lvl>
    <w:lvl w:ilvl="8" w:tplc="080A001B" w:tentative="1">
      <w:start w:val="1"/>
      <w:numFmt w:val="lowerRoman"/>
      <w:lvlText w:val="%9."/>
      <w:lvlJc w:val="right"/>
      <w:pPr>
        <w:ind w:left="10218" w:hanging="180"/>
      </w:pPr>
    </w:lvl>
  </w:abstractNum>
  <w:abstractNum w:abstractNumId="18" w15:restartNumberingAfterBreak="0">
    <w:nsid w:val="33335EBE"/>
    <w:multiLevelType w:val="hybridMultilevel"/>
    <w:tmpl w:val="20C8FB78"/>
    <w:lvl w:ilvl="0" w:tplc="4E46333E">
      <w:start w:val="1"/>
      <w:numFmt w:val="decimal"/>
      <w:lvlText w:val="%1."/>
      <w:lvlJc w:val="left"/>
      <w:pPr>
        <w:ind w:left="4458" w:hanging="360"/>
      </w:pPr>
      <w:rPr>
        <w:rFonts w:hint="default"/>
      </w:rPr>
    </w:lvl>
    <w:lvl w:ilvl="1" w:tplc="080A0019" w:tentative="1">
      <w:start w:val="1"/>
      <w:numFmt w:val="lowerLetter"/>
      <w:lvlText w:val="%2."/>
      <w:lvlJc w:val="left"/>
      <w:pPr>
        <w:ind w:left="5178" w:hanging="360"/>
      </w:pPr>
    </w:lvl>
    <w:lvl w:ilvl="2" w:tplc="080A001B" w:tentative="1">
      <w:start w:val="1"/>
      <w:numFmt w:val="lowerRoman"/>
      <w:lvlText w:val="%3."/>
      <w:lvlJc w:val="right"/>
      <w:pPr>
        <w:ind w:left="5898" w:hanging="180"/>
      </w:pPr>
    </w:lvl>
    <w:lvl w:ilvl="3" w:tplc="080A000F" w:tentative="1">
      <w:start w:val="1"/>
      <w:numFmt w:val="decimal"/>
      <w:lvlText w:val="%4."/>
      <w:lvlJc w:val="left"/>
      <w:pPr>
        <w:ind w:left="6618" w:hanging="360"/>
      </w:pPr>
    </w:lvl>
    <w:lvl w:ilvl="4" w:tplc="080A0019" w:tentative="1">
      <w:start w:val="1"/>
      <w:numFmt w:val="lowerLetter"/>
      <w:lvlText w:val="%5."/>
      <w:lvlJc w:val="left"/>
      <w:pPr>
        <w:ind w:left="7338" w:hanging="360"/>
      </w:pPr>
    </w:lvl>
    <w:lvl w:ilvl="5" w:tplc="080A001B" w:tentative="1">
      <w:start w:val="1"/>
      <w:numFmt w:val="lowerRoman"/>
      <w:lvlText w:val="%6."/>
      <w:lvlJc w:val="right"/>
      <w:pPr>
        <w:ind w:left="8058" w:hanging="180"/>
      </w:pPr>
    </w:lvl>
    <w:lvl w:ilvl="6" w:tplc="080A000F" w:tentative="1">
      <w:start w:val="1"/>
      <w:numFmt w:val="decimal"/>
      <w:lvlText w:val="%7."/>
      <w:lvlJc w:val="left"/>
      <w:pPr>
        <w:ind w:left="8778" w:hanging="360"/>
      </w:pPr>
    </w:lvl>
    <w:lvl w:ilvl="7" w:tplc="080A0019" w:tentative="1">
      <w:start w:val="1"/>
      <w:numFmt w:val="lowerLetter"/>
      <w:lvlText w:val="%8."/>
      <w:lvlJc w:val="left"/>
      <w:pPr>
        <w:ind w:left="9498" w:hanging="360"/>
      </w:pPr>
    </w:lvl>
    <w:lvl w:ilvl="8" w:tplc="080A001B" w:tentative="1">
      <w:start w:val="1"/>
      <w:numFmt w:val="lowerRoman"/>
      <w:lvlText w:val="%9."/>
      <w:lvlJc w:val="right"/>
      <w:pPr>
        <w:ind w:left="10218" w:hanging="180"/>
      </w:pPr>
    </w:lvl>
  </w:abstractNum>
  <w:abstractNum w:abstractNumId="19" w15:restartNumberingAfterBreak="0">
    <w:nsid w:val="33976686"/>
    <w:multiLevelType w:val="hybridMultilevel"/>
    <w:tmpl w:val="52C60F30"/>
    <w:lvl w:ilvl="0" w:tplc="C3922B58">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3BD17186"/>
    <w:multiLevelType w:val="hybridMultilevel"/>
    <w:tmpl w:val="2E8E5C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F055A4"/>
    <w:multiLevelType w:val="hybridMultilevel"/>
    <w:tmpl w:val="CB5E925E"/>
    <w:lvl w:ilvl="0" w:tplc="99446688">
      <w:start w:val="1"/>
      <w:numFmt w:val="upperRoman"/>
      <w:lvlText w:val="%1."/>
      <w:lvlJc w:val="left"/>
      <w:pPr>
        <w:ind w:left="2844" w:hanging="720"/>
      </w:pPr>
      <w:rPr>
        <w:rFonts w:hint="default"/>
        <w:b w:val="0"/>
      </w:rPr>
    </w:lvl>
    <w:lvl w:ilvl="1" w:tplc="080A0019">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2" w15:restartNumberingAfterBreak="0">
    <w:nsid w:val="3EC00BA2"/>
    <w:multiLevelType w:val="hybridMultilevel"/>
    <w:tmpl w:val="FC48E790"/>
    <w:lvl w:ilvl="0" w:tplc="5BDEC048">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49255CB3"/>
    <w:multiLevelType w:val="hybridMultilevel"/>
    <w:tmpl w:val="0FA6D984"/>
    <w:lvl w:ilvl="0" w:tplc="21DEA676">
      <w:start w:val="1"/>
      <w:numFmt w:val="upperRoman"/>
      <w:lvlText w:val="%1."/>
      <w:lvlJc w:val="left"/>
      <w:pPr>
        <w:ind w:left="2844" w:hanging="720"/>
      </w:pPr>
      <w:rPr>
        <w:rFonts w:ascii="Arial" w:eastAsia="Times New Roman" w:hAnsi="Arial" w:cs="Arial"/>
        <w:b w:val="0"/>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4" w15:restartNumberingAfterBreak="0">
    <w:nsid w:val="49EC25B0"/>
    <w:multiLevelType w:val="hybridMultilevel"/>
    <w:tmpl w:val="66D8D99A"/>
    <w:lvl w:ilvl="0" w:tplc="A5148AFE">
      <w:start w:val="1"/>
      <w:numFmt w:val="upperRoman"/>
      <w:lvlText w:val="%1."/>
      <w:lvlJc w:val="left"/>
      <w:pPr>
        <w:ind w:left="2844" w:hanging="720"/>
      </w:pPr>
      <w:rPr>
        <w:rFonts w:hint="default"/>
        <w:b w:val="0"/>
        <w:i w:val="0"/>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5" w15:restartNumberingAfterBreak="0">
    <w:nsid w:val="4AD75A8B"/>
    <w:multiLevelType w:val="hybridMultilevel"/>
    <w:tmpl w:val="26005A9A"/>
    <w:lvl w:ilvl="0" w:tplc="2446134E">
      <w:start w:val="1"/>
      <w:numFmt w:val="upperRoman"/>
      <w:lvlText w:val="%1."/>
      <w:lvlJc w:val="left"/>
      <w:pPr>
        <w:ind w:left="2844" w:hanging="720"/>
      </w:pPr>
      <w:rPr>
        <w:rFonts w:hint="default"/>
        <w:b w:val="0"/>
      </w:rPr>
    </w:lvl>
    <w:lvl w:ilvl="1" w:tplc="080A0019" w:tentative="1">
      <w:start w:val="1"/>
      <w:numFmt w:val="lowerLetter"/>
      <w:lvlText w:val="%2."/>
      <w:lvlJc w:val="left"/>
      <w:pPr>
        <w:ind w:left="2288" w:hanging="360"/>
      </w:pPr>
    </w:lvl>
    <w:lvl w:ilvl="2" w:tplc="080A001B" w:tentative="1">
      <w:start w:val="1"/>
      <w:numFmt w:val="lowerRoman"/>
      <w:lvlText w:val="%3."/>
      <w:lvlJc w:val="right"/>
      <w:pPr>
        <w:ind w:left="3008" w:hanging="180"/>
      </w:pPr>
    </w:lvl>
    <w:lvl w:ilvl="3" w:tplc="080A000F" w:tentative="1">
      <w:start w:val="1"/>
      <w:numFmt w:val="decimal"/>
      <w:lvlText w:val="%4."/>
      <w:lvlJc w:val="left"/>
      <w:pPr>
        <w:ind w:left="3728" w:hanging="360"/>
      </w:pPr>
    </w:lvl>
    <w:lvl w:ilvl="4" w:tplc="080A0019" w:tentative="1">
      <w:start w:val="1"/>
      <w:numFmt w:val="lowerLetter"/>
      <w:lvlText w:val="%5."/>
      <w:lvlJc w:val="left"/>
      <w:pPr>
        <w:ind w:left="4448" w:hanging="360"/>
      </w:pPr>
    </w:lvl>
    <w:lvl w:ilvl="5" w:tplc="080A001B" w:tentative="1">
      <w:start w:val="1"/>
      <w:numFmt w:val="lowerRoman"/>
      <w:lvlText w:val="%6."/>
      <w:lvlJc w:val="right"/>
      <w:pPr>
        <w:ind w:left="5168" w:hanging="180"/>
      </w:pPr>
    </w:lvl>
    <w:lvl w:ilvl="6" w:tplc="080A000F" w:tentative="1">
      <w:start w:val="1"/>
      <w:numFmt w:val="decimal"/>
      <w:lvlText w:val="%7."/>
      <w:lvlJc w:val="left"/>
      <w:pPr>
        <w:ind w:left="5888" w:hanging="360"/>
      </w:pPr>
    </w:lvl>
    <w:lvl w:ilvl="7" w:tplc="080A0019" w:tentative="1">
      <w:start w:val="1"/>
      <w:numFmt w:val="lowerLetter"/>
      <w:lvlText w:val="%8."/>
      <w:lvlJc w:val="left"/>
      <w:pPr>
        <w:ind w:left="6608" w:hanging="360"/>
      </w:pPr>
    </w:lvl>
    <w:lvl w:ilvl="8" w:tplc="080A001B" w:tentative="1">
      <w:start w:val="1"/>
      <w:numFmt w:val="lowerRoman"/>
      <w:lvlText w:val="%9."/>
      <w:lvlJc w:val="right"/>
      <w:pPr>
        <w:ind w:left="7328" w:hanging="180"/>
      </w:pPr>
    </w:lvl>
  </w:abstractNum>
  <w:abstractNum w:abstractNumId="26" w15:restartNumberingAfterBreak="0">
    <w:nsid w:val="4BF4109D"/>
    <w:multiLevelType w:val="hybridMultilevel"/>
    <w:tmpl w:val="3D2E77AA"/>
    <w:lvl w:ilvl="0" w:tplc="DD98D0E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7" w15:restartNumberingAfterBreak="0">
    <w:nsid w:val="51E337EC"/>
    <w:multiLevelType w:val="hybridMultilevel"/>
    <w:tmpl w:val="88DA8EEE"/>
    <w:lvl w:ilvl="0" w:tplc="864A323C">
      <w:start w:val="1"/>
      <w:numFmt w:val="upperRoman"/>
      <w:lvlText w:val="%1."/>
      <w:lvlJc w:val="left"/>
      <w:pPr>
        <w:ind w:left="1206" w:hanging="720"/>
      </w:pPr>
      <w:rPr>
        <w:rFonts w:hint="default"/>
        <w:b/>
      </w:rPr>
    </w:lvl>
    <w:lvl w:ilvl="1" w:tplc="080A0019" w:tentative="1">
      <w:start w:val="1"/>
      <w:numFmt w:val="lowerLetter"/>
      <w:lvlText w:val="%2."/>
      <w:lvlJc w:val="left"/>
      <w:pPr>
        <w:ind w:left="1566" w:hanging="360"/>
      </w:pPr>
    </w:lvl>
    <w:lvl w:ilvl="2" w:tplc="080A001B" w:tentative="1">
      <w:start w:val="1"/>
      <w:numFmt w:val="lowerRoman"/>
      <w:lvlText w:val="%3."/>
      <w:lvlJc w:val="right"/>
      <w:pPr>
        <w:ind w:left="2286" w:hanging="180"/>
      </w:pPr>
    </w:lvl>
    <w:lvl w:ilvl="3" w:tplc="080A000F" w:tentative="1">
      <w:start w:val="1"/>
      <w:numFmt w:val="decimal"/>
      <w:lvlText w:val="%4."/>
      <w:lvlJc w:val="left"/>
      <w:pPr>
        <w:ind w:left="3006" w:hanging="360"/>
      </w:pPr>
    </w:lvl>
    <w:lvl w:ilvl="4" w:tplc="080A0019" w:tentative="1">
      <w:start w:val="1"/>
      <w:numFmt w:val="lowerLetter"/>
      <w:lvlText w:val="%5."/>
      <w:lvlJc w:val="left"/>
      <w:pPr>
        <w:ind w:left="3726" w:hanging="360"/>
      </w:pPr>
    </w:lvl>
    <w:lvl w:ilvl="5" w:tplc="080A001B" w:tentative="1">
      <w:start w:val="1"/>
      <w:numFmt w:val="lowerRoman"/>
      <w:lvlText w:val="%6."/>
      <w:lvlJc w:val="right"/>
      <w:pPr>
        <w:ind w:left="4446" w:hanging="180"/>
      </w:pPr>
    </w:lvl>
    <w:lvl w:ilvl="6" w:tplc="080A000F" w:tentative="1">
      <w:start w:val="1"/>
      <w:numFmt w:val="decimal"/>
      <w:lvlText w:val="%7."/>
      <w:lvlJc w:val="left"/>
      <w:pPr>
        <w:ind w:left="5166" w:hanging="360"/>
      </w:pPr>
    </w:lvl>
    <w:lvl w:ilvl="7" w:tplc="080A0019" w:tentative="1">
      <w:start w:val="1"/>
      <w:numFmt w:val="lowerLetter"/>
      <w:lvlText w:val="%8."/>
      <w:lvlJc w:val="left"/>
      <w:pPr>
        <w:ind w:left="5886" w:hanging="360"/>
      </w:pPr>
    </w:lvl>
    <w:lvl w:ilvl="8" w:tplc="080A001B" w:tentative="1">
      <w:start w:val="1"/>
      <w:numFmt w:val="lowerRoman"/>
      <w:lvlText w:val="%9."/>
      <w:lvlJc w:val="right"/>
      <w:pPr>
        <w:ind w:left="6606" w:hanging="180"/>
      </w:pPr>
    </w:lvl>
  </w:abstractNum>
  <w:abstractNum w:abstractNumId="28" w15:restartNumberingAfterBreak="0">
    <w:nsid w:val="542E2810"/>
    <w:multiLevelType w:val="hybridMultilevel"/>
    <w:tmpl w:val="7CD46F5A"/>
    <w:lvl w:ilvl="0" w:tplc="84C4D582">
      <w:start w:val="1"/>
      <w:numFmt w:val="upperRoman"/>
      <w:lvlText w:val="%1."/>
      <w:lvlJc w:val="left"/>
      <w:pPr>
        <w:ind w:left="1288" w:hanging="720"/>
      </w:pPr>
      <w:rPr>
        <w:rFonts w:hint="default"/>
        <w: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9" w15:restartNumberingAfterBreak="0">
    <w:nsid w:val="5503271B"/>
    <w:multiLevelType w:val="hybridMultilevel"/>
    <w:tmpl w:val="45F438EE"/>
    <w:lvl w:ilvl="0" w:tplc="C40C7AA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0" w15:restartNumberingAfterBreak="0">
    <w:nsid w:val="5DFB3D1F"/>
    <w:multiLevelType w:val="hybridMultilevel"/>
    <w:tmpl w:val="31785424"/>
    <w:lvl w:ilvl="0" w:tplc="3EE08BEC">
      <w:start w:val="1"/>
      <w:numFmt w:val="upperRoman"/>
      <w:lvlText w:val="%1."/>
      <w:lvlJc w:val="left"/>
      <w:pPr>
        <w:ind w:left="2844" w:hanging="720"/>
      </w:pPr>
      <w:rPr>
        <w:rFonts w:hint="default"/>
        <w:b w:val="0"/>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31" w15:restartNumberingAfterBreak="0">
    <w:nsid w:val="64BB2A1C"/>
    <w:multiLevelType w:val="hybridMultilevel"/>
    <w:tmpl w:val="EB0CAC12"/>
    <w:lvl w:ilvl="0" w:tplc="C6B23D2A">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2" w15:restartNumberingAfterBreak="0">
    <w:nsid w:val="64E26D1A"/>
    <w:multiLevelType w:val="hybridMultilevel"/>
    <w:tmpl w:val="3BF8FBAE"/>
    <w:lvl w:ilvl="0" w:tplc="210E7E72">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3" w15:restartNumberingAfterBreak="0">
    <w:nsid w:val="67963EA7"/>
    <w:multiLevelType w:val="hybridMultilevel"/>
    <w:tmpl w:val="05E81710"/>
    <w:lvl w:ilvl="0" w:tplc="47666D7E">
      <w:start w:val="1"/>
      <w:numFmt w:val="upperRoman"/>
      <w:lvlText w:val="%1."/>
      <w:lvlJc w:val="left"/>
      <w:pPr>
        <w:ind w:left="2484" w:hanging="360"/>
      </w:pPr>
      <w:rPr>
        <w:rFonts w:hint="default"/>
        <w:b w:val="0"/>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34" w15:restartNumberingAfterBreak="0">
    <w:nsid w:val="68585674"/>
    <w:multiLevelType w:val="hybridMultilevel"/>
    <w:tmpl w:val="887683CE"/>
    <w:lvl w:ilvl="0" w:tplc="A4AA9B34">
      <w:start w:val="1"/>
      <w:numFmt w:val="decimal"/>
      <w:lvlText w:val="%1."/>
      <w:lvlJc w:val="left"/>
      <w:pPr>
        <w:ind w:left="4458" w:hanging="360"/>
      </w:pPr>
      <w:rPr>
        <w:rFonts w:hint="default"/>
      </w:rPr>
    </w:lvl>
    <w:lvl w:ilvl="1" w:tplc="080A0019" w:tentative="1">
      <w:start w:val="1"/>
      <w:numFmt w:val="lowerLetter"/>
      <w:lvlText w:val="%2."/>
      <w:lvlJc w:val="left"/>
      <w:pPr>
        <w:ind w:left="5178" w:hanging="360"/>
      </w:pPr>
    </w:lvl>
    <w:lvl w:ilvl="2" w:tplc="080A001B" w:tentative="1">
      <w:start w:val="1"/>
      <w:numFmt w:val="lowerRoman"/>
      <w:lvlText w:val="%3."/>
      <w:lvlJc w:val="right"/>
      <w:pPr>
        <w:ind w:left="5898" w:hanging="180"/>
      </w:pPr>
    </w:lvl>
    <w:lvl w:ilvl="3" w:tplc="080A000F" w:tentative="1">
      <w:start w:val="1"/>
      <w:numFmt w:val="decimal"/>
      <w:lvlText w:val="%4."/>
      <w:lvlJc w:val="left"/>
      <w:pPr>
        <w:ind w:left="6618" w:hanging="360"/>
      </w:pPr>
    </w:lvl>
    <w:lvl w:ilvl="4" w:tplc="080A0019" w:tentative="1">
      <w:start w:val="1"/>
      <w:numFmt w:val="lowerLetter"/>
      <w:lvlText w:val="%5."/>
      <w:lvlJc w:val="left"/>
      <w:pPr>
        <w:ind w:left="7338" w:hanging="360"/>
      </w:pPr>
    </w:lvl>
    <w:lvl w:ilvl="5" w:tplc="080A001B" w:tentative="1">
      <w:start w:val="1"/>
      <w:numFmt w:val="lowerRoman"/>
      <w:lvlText w:val="%6."/>
      <w:lvlJc w:val="right"/>
      <w:pPr>
        <w:ind w:left="8058" w:hanging="180"/>
      </w:pPr>
    </w:lvl>
    <w:lvl w:ilvl="6" w:tplc="080A000F" w:tentative="1">
      <w:start w:val="1"/>
      <w:numFmt w:val="decimal"/>
      <w:lvlText w:val="%7."/>
      <w:lvlJc w:val="left"/>
      <w:pPr>
        <w:ind w:left="8778" w:hanging="360"/>
      </w:pPr>
    </w:lvl>
    <w:lvl w:ilvl="7" w:tplc="080A0019" w:tentative="1">
      <w:start w:val="1"/>
      <w:numFmt w:val="lowerLetter"/>
      <w:lvlText w:val="%8."/>
      <w:lvlJc w:val="left"/>
      <w:pPr>
        <w:ind w:left="9498" w:hanging="360"/>
      </w:pPr>
    </w:lvl>
    <w:lvl w:ilvl="8" w:tplc="080A001B" w:tentative="1">
      <w:start w:val="1"/>
      <w:numFmt w:val="lowerRoman"/>
      <w:lvlText w:val="%9."/>
      <w:lvlJc w:val="right"/>
      <w:pPr>
        <w:ind w:left="10218" w:hanging="180"/>
      </w:pPr>
    </w:lvl>
  </w:abstractNum>
  <w:abstractNum w:abstractNumId="35" w15:restartNumberingAfterBreak="0">
    <w:nsid w:val="6CAB364D"/>
    <w:multiLevelType w:val="hybridMultilevel"/>
    <w:tmpl w:val="AC84DEB6"/>
    <w:lvl w:ilvl="0" w:tplc="0BA4CE42">
      <w:start w:val="1"/>
      <w:numFmt w:val="upperRoman"/>
      <w:lvlText w:val="%1."/>
      <w:lvlJc w:val="left"/>
      <w:pPr>
        <w:ind w:left="2484" w:hanging="360"/>
      </w:pPr>
      <w:rPr>
        <w:rFonts w:hint="default"/>
        <w:b/>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36" w15:restartNumberingAfterBreak="0">
    <w:nsid w:val="6D937AD5"/>
    <w:multiLevelType w:val="hybridMultilevel"/>
    <w:tmpl w:val="AF3E82C6"/>
    <w:lvl w:ilvl="0" w:tplc="8DDE18C2">
      <w:start w:val="1"/>
      <w:numFmt w:val="upperRoman"/>
      <w:lvlText w:val="%1."/>
      <w:lvlJc w:val="left"/>
      <w:pPr>
        <w:ind w:left="2844" w:hanging="720"/>
      </w:pPr>
      <w:rPr>
        <w:rFonts w:hint="default"/>
        <w:b w:val="0"/>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37" w15:restartNumberingAfterBreak="0">
    <w:nsid w:val="6E6F5E07"/>
    <w:multiLevelType w:val="hybridMultilevel"/>
    <w:tmpl w:val="63705258"/>
    <w:lvl w:ilvl="0" w:tplc="6912313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F19662C"/>
    <w:multiLevelType w:val="hybridMultilevel"/>
    <w:tmpl w:val="04E4F61C"/>
    <w:lvl w:ilvl="0" w:tplc="7A5A53F2">
      <w:start w:val="1"/>
      <w:numFmt w:val="decimal"/>
      <w:lvlText w:val="%1."/>
      <w:lvlJc w:val="left"/>
      <w:pPr>
        <w:ind w:left="4458" w:hanging="360"/>
      </w:pPr>
      <w:rPr>
        <w:rFonts w:hint="default"/>
      </w:rPr>
    </w:lvl>
    <w:lvl w:ilvl="1" w:tplc="080A0019" w:tentative="1">
      <w:start w:val="1"/>
      <w:numFmt w:val="lowerLetter"/>
      <w:lvlText w:val="%2."/>
      <w:lvlJc w:val="left"/>
      <w:pPr>
        <w:ind w:left="5178" w:hanging="360"/>
      </w:pPr>
    </w:lvl>
    <w:lvl w:ilvl="2" w:tplc="080A001B" w:tentative="1">
      <w:start w:val="1"/>
      <w:numFmt w:val="lowerRoman"/>
      <w:lvlText w:val="%3."/>
      <w:lvlJc w:val="right"/>
      <w:pPr>
        <w:ind w:left="5898" w:hanging="180"/>
      </w:pPr>
    </w:lvl>
    <w:lvl w:ilvl="3" w:tplc="080A000F" w:tentative="1">
      <w:start w:val="1"/>
      <w:numFmt w:val="decimal"/>
      <w:lvlText w:val="%4."/>
      <w:lvlJc w:val="left"/>
      <w:pPr>
        <w:ind w:left="6618" w:hanging="360"/>
      </w:pPr>
    </w:lvl>
    <w:lvl w:ilvl="4" w:tplc="080A0019" w:tentative="1">
      <w:start w:val="1"/>
      <w:numFmt w:val="lowerLetter"/>
      <w:lvlText w:val="%5."/>
      <w:lvlJc w:val="left"/>
      <w:pPr>
        <w:ind w:left="7338" w:hanging="360"/>
      </w:pPr>
    </w:lvl>
    <w:lvl w:ilvl="5" w:tplc="080A001B" w:tentative="1">
      <w:start w:val="1"/>
      <w:numFmt w:val="lowerRoman"/>
      <w:lvlText w:val="%6."/>
      <w:lvlJc w:val="right"/>
      <w:pPr>
        <w:ind w:left="8058" w:hanging="180"/>
      </w:pPr>
    </w:lvl>
    <w:lvl w:ilvl="6" w:tplc="080A000F" w:tentative="1">
      <w:start w:val="1"/>
      <w:numFmt w:val="decimal"/>
      <w:lvlText w:val="%7."/>
      <w:lvlJc w:val="left"/>
      <w:pPr>
        <w:ind w:left="8778" w:hanging="360"/>
      </w:pPr>
    </w:lvl>
    <w:lvl w:ilvl="7" w:tplc="080A0019" w:tentative="1">
      <w:start w:val="1"/>
      <w:numFmt w:val="lowerLetter"/>
      <w:lvlText w:val="%8."/>
      <w:lvlJc w:val="left"/>
      <w:pPr>
        <w:ind w:left="9498" w:hanging="360"/>
      </w:pPr>
    </w:lvl>
    <w:lvl w:ilvl="8" w:tplc="080A001B" w:tentative="1">
      <w:start w:val="1"/>
      <w:numFmt w:val="lowerRoman"/>
      <w:lvlText w:val="%9."/>
      <w:lvlJc w:val="right"/>
      <w:pPr>
        <w:ind w:left="10218" w:hanging="180"/>
      </w:pPr>
    </w:lvl>
  </w:abstractNum>
  <w:abstractNum w:abstractNumId="39" w15:restartNumberingAfterBreak="0">
    <w:nsid w:val="705238C7"/>
    <w:multiLevelType w:val="hybridMultilevel"/>
    <w:tmpl w:val="1B087004"/>
    <w:lvl w:ilvl="0" w:tplc="D64A7E26">
      <w:start w:val="1"/>
      <w:numFmt w:val="upperRoman"/>
      <w:lvlText w:val="%1."/>
      <w:lvlJc w:val="left"/>
      <w:pPr>
        <w:ind w:left="2844" w:hanging="720"/>
      </w:pPr>
      <w:rPr>
        <w:rFonts w:hint="default"/>
        <w:b w:val="0"/>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40" w15:restartNumberingAfterBreak="0">
    <w:nsid w:val="71F22895"/>
    <w:multiLevelType w:val="hybridMultilevel"/>
    <w:tmpl w:val="2BE661B6"/>
    <w:lvl w:ilvl="0" w:tplc="01405550">
      <w:start w:val="1"/>
      <w:numFmt w:val="upperRoman"/>
      <w:lvlText w:val="%1."/>
      <w:lvlJc w:val="left"/>
      <w:pPr>
        <w:ind w:left="2844" w:hanging="720"/>
      </w:pPr>
      <w:rPr>
        <w:rFonts w:hint="default"/>
        <w:b w:val="0"/>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41" w15:restartNumberingAfterBreak="0">
    <w:nsid w:val="72C12933"/>
    <w:multiLevelType w:val="hybridMultilevel"/>
    <w:tmpl w:val="0E5E7CC2"/>
    <w:lvl w:ilvl="0" w:tplc="40F69EF8">
      <w:start w:val="1"/>
      <w:numFmt w:val="upperRoman"/>
      <w:lvlText w:val="%1."/>
      <w:lvlJc w:val="left"/>
      <w:pPr>
        <w:ind w:left="2280" w:hanging="720"/>
      </w:pPr>
      <w:rPr>
        <w:rFonts w:hint="default"/>
        <w:color w:val="000000"/>
        <w:w w:val="112"/>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2" w15:restartNumberingAfterBreak="0">
    <w:nsid w:val="74484CA8"/>
    <w:multiLevelType w:val="hybridMultilevel"/>
    <w:tmpl w:val="388CB958"/>
    <w:lvl w:ilvl="0" w:tplc="D51623D2">
      <w:start w:val="1"/>
      <w:numFmt w:val="upperRoman"/>
      <w:lvlText w:val="%1."/>
      <w:lvlJc w:val="left"/>
      <w:pPr>
        <w:ind w:left="2484" w:hanging="360"/>
      </w:pPr>
      <w:rPr>
        <w:rFonts w:hint="default"/>
        <w:b w:val="0"/>
      </w:rPr>
    </w:lvl>
    <w:lvl w:ilvl="1" w:tplc="080A0019">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43" w15:restartNumberingAfterBreak="0">
    <w:nsid w:val="75551DC0"/>
    <w:multiLevelType w:val="hybridMultilevel"/>
    <w:tmpl w:val="29FCFD88"/>
    <w:lvl w:ilvl="0" w:tplc="0BD0A36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081C48"/>
    <w:multiLevelType w:val="hybridMultilevel"/>
    <w:tmpl w:val="B2BEAA7E"/>
    <w:lvl w:ilvl="0" w:tplc="57223DBC">
      <w:start w:val="1"/>
      <w:numFmt w:val="upperRoman"/>
      <w:lvlText w:val="%1."/>
      <w:lvlJc w:val="left"/>
      <w:pPr>
        <w:ind w:left="2844" w:hanging="720"/>
      </w:pPr>
      <w:rPr>
        <w:rFonts w:hint="default"/>
        <w:b w:val="0"/>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45" w15:restartNumberingAfterBreak="0">
    <w:nsid w:val="7D3F2913"/>
    <w:multiLevelType w:val="hybridMultilevel"/>
    <w:tmpl w:val="1566475E"/>
    <w:lvl w:ilvl="0" w:tplc="E550E580">
      <w:start w:val="1"/>
      <w:numFmt w:val="upperRoman"/>
      <w:lvlText w:val="%1."/>
      <w:lvlJc w:val="left"/>
      <w:pPr>
        <w:ind w:left="4098" w:hanging="720"/>
      </w:pPr>
      <w:rPr>
        <w:rFonts w:hint="default"/>
        <w:color w:val="000000"/>
      </w:rPr>
    </w:lvl>
    <w:lvl w:ilvl="1" w:tplc="080A0019" w:tentative="1">
      <w:start w:val="1"/>
      <w:numFmt w:val="lowerLetter"/>
      <w:lvlText w:val="%2."/>
      <w:lvlJc w:val="left"/>
      <w:pPr>
        <w:ind w:left="4458" w:hanging="360"/>
      </w:pPr>
    </w:lvl>
    <w:lvl w:ilvl="2" w:tplc="080A001B" w:tentative="1">
      <w:start w:val="1"/>
      <w:numFmt w:val="lowerRoman"/>
      <w:lvlText w:val="%3."/>
      <w:lvlJc w:val="right"/>
      <w:pPr>
        <w:ind w:left="5178" w:hanging="180"/>
      </w:pPr>
    </w:lvl>
    <w:lvl w:ilvl="3" w:tplc="080A000F" w:tentative="1">
      <w:start w:val="1"/>
      <w:numFmt w:val="decimal"/>
      <w:lvlText w:val="%4."/>
      <w:lvlJc w:val="left"/>
      <w:pPr>
        <w:ind w:left="5898" w:hanging="360"/>
      </w:pPr>
    </w:lvl>
    <w:lvl w:ilvl="4" w:tplc="080A0019" w:tentative="1">
      <w:start w:val="1"/>
      <w:numFmt w:val="lowerLetter"/>
      <w:lvlText w:val="%5."/>
      <w:lvlJc w:val="left"/>
      <w:pPr>
        <w:ind w:left="6618" w:hanging="360"/>
      </w:pPr>
    </w:lvl>
    <w:lvl w:ilvl="5" w:tplc="080A001B" w:tentative="1">
      <w:start w:val="1"/>
      <w:numFmt w:val="lowerRoman"/>
      <w:lvlText w:val="%6."/>
      <w:lvlJc w:val="right"/>
      <w:pPr>
        <w:ind w:left="7338" w:hanging="180"/>
      </w:pPr>
    </w:lvl>
    <w:lvl w:ilvl="6" w:tplc="080A000F" w:tentative="1">
      <w:start w:val="1"/>
      <w:numFmt w:val="decimal"/>
      <w:lvlText w:val="%7."/>
      <w:lvlJc w:val="left"/>
      <w:pPr>
        <w:ind w:left="8058" w:hanging="360"/>
      </w:pPr>
    </w:lvl>
    <w:lvl w:ilvl="7" w:tplc="080A0019" w:tentative="1">
      <w:start w:val="1"/>
      <w:numFmt w:val="lowerLetter"/>
      <w:lvlText w:val="%8."/>
      <w:lvlJc w:val="left"/>
      <w:pPr>
        <w:ind w:left="8778" w:hanging="360"/>
      </w:pPr>
    </w:lvl>
    <w:lvl w:ilvl="8" w:tplc="080A001B" w:tentative="1">
      <w:start w:val="1"/>
      <w:numFmt w:val="lowerRoman"/>
      <w:lvlText w:val="%9."/>
      <w:lvlJc w:val="right"/>
      <w:pPr>
        <w:ind w:left="9498" w:hanging="180"/>
      </w:pPr>
    </w:lvl>
  </w:abstractNum>
  <w:num w:numId="1">
    <w:abstractNumId w:val="6"/>
  </w:num>
  <w:num w:numId="2">
    <w:abstractNumId w:val="9"/>
  </w:num>
  <w:num w:numId="3">
    <w:abstractNumId w:val="13"/>
  </w:num>
  <w:num w:numId="4">
    <w:abstractNumId w:val="12"/>
  </w:num>
  <w:num w:numId="5">
    <w:abstractNumId w:val="11"/>
  </w:num>
  <w:num w:numId="6">
    <w:abstractNumId w:val="10"/>
  </w:num>
  <w:num w:numId="7">
    <w:abstractNumId w:val="7"/>
  </w:num>
  <w:num w:numId="8">
    <w:abstractNumId w:val="15"/>
  </w:num>
  <w:num w:numId="9">
    <w:abstractNumId w:val="43"/>
  </w:num>
  <w:num w:numId="10">
    <w:abstractNumId w:val="37"/>
  </w:num>
  <w:num w:numId="11">
    <w:abstractNumId w:val="20"/>
  </w:num>
  <w:num w:numId="12">
    <w:abstractNumId w:val="29"/>
  </w:num>
  <w:num w:numId="13">
    <w:abstractNumId w:val="14"/>
  </w:num>
  <w:num w:numId="14">
    <w:abstractNumId w:val="23"/>
  </w:num>
  <w:num w:numId="15">
    <w:abstractNumId w:val="8"/>
  </w:num>
  <w:num w:numId="16">
    <w:abstractNumId w:val="40"/>
  </w:num>
  <w:num w:numId="17">
    <w:abstractNumId w:val="35"/>
  </w:num>
  <w:num w:numId="18">
    <w:abstractNumId w:val="44"/>
  </w:num>
  <w:num w:numId="19">
    <w:abstractNumId w:val="21"/>
  </w:num>
  <w:num w:numId="20">
    <w:abstractNumId w:val="16"/>
  </w:num>
  <w:num w:numId="21">
    <w:abstractNumId w:val="24"/>
  </w:num>
  <w:num w:numId="22">
    <w:abstractNumId w:val="36"/>
  </w:num>
  <w:num w:numId="23">
    <w:abstractNumId w:val="25"/>
  </w:num>
  <w:num w:numId="24">
    <w:abstractNumId w:val="39"/>
  </w:num>
  <w:num w:numId="25">
    <w:abstractNumId w:val="33"/>
  </w:num>
  <w:num w:numId="26">
    <w:abstractNumId w:val="42"/>
  </w:num>
  <w:num w:numId="27">
    <w:abstractNumId w:val="30"/>
  </w:num>
  <w:num w:numId="28">
    <w:abstractNumId w:val="22"/>
  </w:num>
  <w:num w:numId="29">
    <w:abstractNumId w:val="31"/>
  </w:num>
  <w:num w:numId="30">
    <w:abstractNumId w:val="32"/>
  </w:num>
  <w:num w:numId="31">
    <w:abstractNumId w:val="19"/>
  </w:num>
  <w:num w:numId="32">
    <w:abstractNumId w:val="27"/>
  </w:num>
  <w:num w:numId="33">
    <w:abstractNumId w:val="28"/>
  </w:num>
  <w:num w:numId="34">
    <w:abstractNumId w:val="41"/>
  </w:num>
  <w:num w:numId="35">
    <w:abstractNumId w:val="17"/>
  </w:num>
  <w:num w:numId="36">
    <w:abstractNumId w:val="34"/>
  </w:num>
  <w:num w:numId="37">
    <w:abstractNumId w:val="38"/>
  </w:num>
  <w:num w:numId="38">
    <w:abstractNumId w:val="18"/>
  </w:num>
  <w:num w:numId="39">
    <w:abstractNumId w:val="26"/>
  </w:num>
  <w:num w:numId="40">
    <w:abstractNumId w:val="4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7CF7"/>
    <w:rsid w:val="00001449"/>
    <w:rsid w:val="000026FE"/>
    <w:rsid w:val="000029CE"/>
    <w:rsid w:val="00002CE5"/>
    <w:rsid w:val="000063EC"/>
    <w:rsid w:val="00007245"/>
    <w:rsid w:val="000108ED"/>
    <w:rsid w:val="00014B1B"/>
    <w:rsid w:val="00015DB8"/>
    <w:rsid w:val="000209D8"/>
    <w:rsid w:val="00020C64"/>
    <w:rsid w:val="00035E15"/>
    <w:rsid w:val="00036714"/>
    <w:rsid w:val="00036ECD"/>
    <w:rsid w:val="00041D88"/>
    <w:rsid w:val="00041DD1"/>
    <w:rsid w:val="000429F2"/>
    <w:rsid w:val="00046D5C"/>
    <w:rsid w:val="00050698"/>
    <w:rsid w:val="00052DB6"/>
    <w:rsid w:val="00055513"/>
    <w:rsid w:val="00056597"/>
    <w:rsid w:val="00060987"/>
    <w:rsid w:val="00060A38"/>
    <w:rsid w:val="00064F56"/>
    <w:rsid w:val="0006628F"/>
    <w:rsid w:val="00067E17"/>
    <w:rsid w:val="00073070"/>
    <w:rsid w:val="00074830"/>
    <w:rsid w:val="0007672A"/>
    <w:rsid w:val="00077727"/>
    <w:rsid w:val="00077D61"/>
    <w:rsid w:val="00080125"/>
    <w:rsid w:val="00084DC5"/>
    <w:rsid w:val="00085FD8"/>
    <w:rsid w:val="00095D6F"/>
    <w:rsid w:val="000967C9"/>
    <w:rsid w:val="000970D2"/>
    <w:rsid w:val="0009752B"/>
    <w:rsid w:val="000A13D4"/>
    <w:rsid w:val="000A45B5"/>
    <w:rsid w:val="000A7858"/>
    <w:rsid w:val="000B0401"/>
    <w:rsid w:val="000B05A9"/>
    <w:rsid w:val="000B5B25"/>
    <w:rsid w:val="000B77AC"/>
    <w:rsid w:val="000C1E3B"/>
    <w:rsid w:val="000C28A3"/>
    <w:rsid w:val="000C3C51"/>
    <w:rsid w:val="000C440D"/>
    <w:rsid w:val="000C5CC3"/>
    <w:rsid w:val="000C6721"/>
    <w:rsid w:val="000D266F"/>
    <w:rsid w:val="000D616D"/>
    <w:rsid w:val="000E42BE"/>
    <w:rsid w:val="000E5DBA"/>
    <w:rsid w:val="000E629E"/>
    <w:rsid w:val="000E767C"/>
    <w:rsid w:val="000F2C36"/>
    <w:rsid w:val="000F349A"/>
    <w:rsid w:val="000F3C7E"/>
    <w:rsid w:val="00100A7C"/>
    <w:rsid w:val="00102509"/>
    <w:rsid w:val="00103C13"/>
    <w:rsid w:val="0010511E"/>
    <w:rsid w:val="001077EE"/>
    <w:rsid w:val="00110702"/>
    <w:rsid w:val="00112F0D"/>
    <w:rsid w:val="00113EFA"/>
    <w:rsid w:val="001161E6"/>
    <w:rsid w:val="001238B6"/>
    <w:rsid w:val="0013006D"/>
    <w:rsid w:val="001377E9"/>
    <w:rsid w:val="001418B4"/>
    <w:rsid w:val="00141941"/>
    <w:rsid w:val="001424C0"/>
    <w:rsid w:val="00154267"/>
    <w:rsid w:val="0015455B"/>
    <w:rsid w:val="00162335"/>
    <w:rsid w:val="001637D1"/>
    <w:rsid w:val="0016442B"/>
    <w:rsid w:val="001651A3"/>
    <w:rsid w:val="001661B8"/>
    <w:rsid w:val="00166A08"/>
    <w:rsid w:val="00166DC7"/>
    <w:rsid w:val="00167536"/>
    <w:rsid w:val="00173C13"/>
    <w:rsid w:val="0017709D"/>
    <w:rsid w:val="00177CF9"/>
    <w:rsid w:val="00184DCC"/>
    <w:rsid w:val="00185308"/>
    <w:rsid w:val="001856C8"/>
    <w:rsid w:val="00185B5A"/>
    <w:rsid w:val="00186B1D"/>
    <w:rsid w:val="0019046A"/>
    <w:rsid w:val="00190C17"/>
    <w:rsid w:val="00194652"/>
    <w:rsid w:val="001962FC"/>
    <w:rsid w:val="00197FCD"/>
    <w:rsid w:val="001A11FA"/>
    <w:rsid w:val="001A2D7A"/>
    <w:rsid w:val="001A4680"/>
    <w:rsid w:val="001A6374"/>
    <w:rsid w:val="001B1C32"/>
    <w:rsid w:val="001B3AE2"/>
    <w:rsid w:val="001B531D"/>
    <w:rsid w:val="001B6BD5"/>
    <w:rsid w:val="001C423A"/>
    <w:rsid w:val="001C5123"/>
    <w:rsid w:val="001C69E9"/>
    <w:rsid w:val="001D0F5B"/>
    <w:rsid w:val="001E4EBF"/>
    <w:rsid w:val="001F20FF"/>
    <w:rsid w:val="001F3486"/>
    <w:rsid w:val="001F4F80"/>
    <w:rsid w:val="001F55DE"/>
    <w:rsid w:val="001F78FE"/>
    <w:rsid w:val="00201844"/>
    <w:rsid w:val="00204914"/>
    <w:rsid w:val="00210EDA"/>
    <w:rsid w:val="00211C5D"/>
    <w:rsid w:val="002120A4"/>
    <w:rsid w:val="002134DB"/>
    <w:rsid w:val="00213E81"/>
    <w:rsid w:val="00216CE8"/>
    <w:rsid w:val="00217E8E"/>
    <w:rsid w:val="00217F99"/>
    <w:rsid w:val="002249C7"/>
    <w:rsid w:val="00226032"/>
    <w:rsid w:val="002267E1"/>
    <w:rsid w:val="00226942"/>
    <w:rsid w:val="00231B0E"/>
    <w:rsid w:val="0023584B"/>
    <w:rsid w:val="00237DE7"/>
    <w:rsid w:val="002413BE"/>
    <w:rsid w:val="00243BBE"/>
    <w:rsid w:val="00244FD3"/>
    <w:rsid w:val="00246276"/>
    <w:rsid w:val="002471DA"/>
    <w:rsid w:val="002506CD"/>
    <w:rsid w:val="002516E1"/>
    <w:rsid w:val="0026136B"/>
    <w:rsid w:val="00261B4C"/>
    <w:rsid w:val="002650F7"/>
    <w:rsid w:val="00266B3C"/>
    <w:rsid w:val="0027258D"/>
    <w:rsid w:val="002764A7"/>
    <w:rsid w:val="002802D3"/>
    <w:rsid w:val="00280D6A"/>
    <w:rsid w:val="00280F10"/>
    <w:rsid w:val="00291301"/>
    <w:rsid w:val="0029235D"/>
    <w:rsid w:val="00292B43"/>
    <w:rsid w:val="00294C44"/>
    <w:rsid w:val="00296200"/>
    <w:rsid w:val="002A0278"/>
    <w:rsid w:val="002A11D7"/>
    <w:rsid w:val="002A2BC4"/>
    <w:rsid w:val="002A3348"/>
    <w:rsid w:val="002A3D44"/>
    <w:rsid w:val="002A7D55"/>
    <w:rsid w:val="002B0427"/>
    <w:rsid w:val="002B3320"/>
    <w:rsid w:val="002B335B"/>
    <w:rsid w:val="002B4572"/>
    <w:rsid w:val="002B662C"/>
    <w:rsid w:val="002C002C"/>
    <w:rsid w:val="002C14E2"/>
    <w:rsid w:val="002C1DE9"/>
    <w:rsid w:val="002C1F2A"/>
    <w:rsid w:val="002C727F"/>
    <w:rsid w:val="002D5021"/>
    <w:rsid w:val="002D673B"/>
    <w:rsid w:val="002D6845"/>
    <w:rsid w:val="002E3024"/>
    <w:rsid w:val="002E3584"/>
    <w:rsid w:val="002F7918"/>
    <w:rsid w:val="002F7AA7"/>
    <w:rsid w:val="00304341"/>
    <w:rsid w:val="003050C7"/>
    <w:rsid w:val="00305488"/>
    <w:rsid w:val="00305FF3"/>
    <w:rsid w:val="00307234"/>
    <w:rsid w:val="00311B11"/>
    <w:rsid w:val="00314CA5"/>
    <w:rsid w:val="00315291"/>
    <w:rsid w:val="00317CF7"/>
    <w:rsid w:val="00325BC3"/>
    <w:rsid w:val="003322C4"/>
    <w:rsid w:val="003343B3"/>
    <w:rsid w:val="003366CE"/>
    <w:rsid w:val="003410F6"/>
    <w:rsid w:val="00341719"/>
    <w:rsid w:val="00342C84"/>
    <w:rsid w:val="00343DC1"/>
    <w:rsid w:val="00347019"/>
    <w:rsid w:val="00351FE0"/>
    <w:rsid w:val="00357102"/>
    <w:rsid w:val="00360862"/>
    <w:rsid w:val="00364272"/>
    <w:rsid w:val="0036757D"/>
    <w:rsid w:val="003745E4"/>
    <w:rsid w:val="003806FD"/>
    <w:rsid w:val="0038709E"/>
    <w:rsid w:val="0038782A"/>
    <w:rsid w:val="003A75A6"/>
    <w:rsid w:val="003B03C2"/>
    <w:rsid w:val="003B20B5"/>
    <w:rsid w:val="003B4BC6"/>
    <w:rsid w:val="003B62D1"/>
    <w:rsid w:val="003B782B"/>
    <w:rsid w:val="003C1E60"/>
    <w:rsid w:val="003C753D"/>
    <w:rsid w:val="003D1A1E"/>
    <w:rsid w:val="003D3604"/>
    <w:rsid w:val="003D4E54"/>
    <w:rsid w:val="003D7783"/>
    <w:rsid w:val="003E1C1B"/>
    <w:rsid w:val="003E3ADA"/>
    <w:rsid w:val="003E4452"/>
    <w:rsid w:val="003E57A9"/>
    <w:rsid w:val="003F4D8E"/>
    <w:rsid w:val="003F780C"/>
    <w:rsid w:val="00401FD5"/>
    <w:rsid w:val="0040242B"/>
    <w:rsid w:val="004071F2"/>
    <w:rsid w:val="00411CDA"/>
    <w:rsid w:val="0041238E"/>
    <w:rsid w:val="00414590"/>
    <w:rsid w:val="0041522E"/>
    <w:rsid w:val="00417EDA"/>
    <w:rsid w:val="0042161D"/>
    <w:rsid w:val="004245C4"/>
    <w:rsid w:val="00427BA1"/>
    <w:rsid w:val="00427BF7"/>
    <w:rsid w:val="004319B4"/>
    <w:rsid w:val="004322EB"/>
    <w:rsid w:val="00436F7B"/>
    <w:rsid w:val="00437158"/>
    <w:rsid w:val="00450360"/>
    <w:rsid w:val="004523EB"/>
    <w:rsid w:val="00453DE8"/>
    <w:rsid w:val="0046172C"/>
    <w:rsid w:val="0046338B"/>
    <w:rsid w:val="00463CC1"/>
    <w:rsid w:val="00472CC9"/>
    <w:rsid w:val="00472D56"/>
    <w:rsid w:val="00473530"/>
    <w:rsid w:val="00481641"/>
    <w:rsid w:val="00482BAA"/>
    <w:rsid w:val="004833FA"/>
    <w:rsid w:val="00485574"/>
    <w:rsid w:val="004856C9"/>
    <w:rsid w:val="00487238"/>
    <w:rsid w:val="0048759D"/>
    <w:rsid w:val="0049347D"/>
    <w:rsid w:val="004A09D4"/>
    <w:rsid w:val="004A258F"/>
    <w:rsid w:val="004A7B9B"/>
    <w:rsid w:val="004B2224"/>
    <w:rsid w:val="004B5AE9"/>
    <w:rsid w:val="004D27F7"/>
    <w:rsid w:val="004D33CB"/>
    <w:rsid w:val="004D4E92"/>
    <w:rsid w:val="004D7E6B"/>
    <w:rsid w:val="004E290A"/>
    <w:rsid w:val="004E2EBB"/>
    <w:rsid w:val="004E3316"/>
    <w:rsid w:val="004E58C9"/>
    <w:rsid w:val="004E5D42"/>
    <w:rsid w:val="004F2D1E"/>
    <w:rsid w:val="004F43E6"/>
    <w:rsid w:val="004F4C59"/>
    <w:rsid w:val="004F5AAF"/>
    <w:rsid w:val="00503D8A"/>
    <w:rsid w:val="005042E3"/>
    <w:rsid w:val="005048ED"/>
    <w:rsid w:val="00507B70"/>
    <w:rsid w:val="00511786"/>
    <w:rsid w:val="005155C6"/>
    <w:rsid w:val="005162CB"/>
    <w:rsid w:val="0051759A"/>
    <w:rsid w:val="005220D7"/>
    <w:rsid w:val="005223DA"/>
    <w:rsid w:val="005223F3"/>
    <w:rsid w:val="00526ABB"/>
    <w:rsid w:val="00531172"/>
    <w:rsid w:val="00532C80"/>
    <w:rsid w:val="00534587"/>
    <w:rsid w:val="00540EBF"/>
    <w:rsid w:val="00543169"/>
    <w:rsid w:val="00543BFE"/>
    <w:rsid w:val="005456F2"/>
    <w:rsid w:val="00545B7B"/>
    <w:rsid w:val="00555EB3"/>
    <w:rsid w:val="00557A86"/>
    <w:rsid w:val="00560418"/>
    <w:rsid w:val="0056547B"/>
    <w:rsid w:val="005816B9"/>
    <w:rsid w:val="00581DEA"/>
    <w:rsid w:val="00592132"/>
    <w:rsid w:val="00592A97"/>
    <w:rsid w:val="005A2EE5"/>
    <w:rsid w:val="005A55FC"/>
    <w:rsid w:val="005A5C61"/>
    <w:rsid w:val="005B47B9"/>
    <w:rsid w:val="005B6692"/>
    <w:rsid w:val="005C286E"/>
    <w:rsid w:val="005C3F1A"/>
    <w:rsid w:val="005C57E6"/>
    <w:rsid w:val="005C67AF"/>
    <w:rsid w:val="005C68E2"/>
    <w:rsid w:val="005C7A54"/>
    <w:rsid w:val="005D13B4"/>
    <w:rsid w:val="005D1972"/>
    <w:rsid w:val="005D2B89"/>
    <w:rsid w:val="005D4393"/>
    <w:rsid w:val="005D5A69"/>
    <w:rsid w:val="005D77AE"/>
    <w:rsid w:val="005E2475"/>
    <w:rsid w:val="005E49FD"/>
    <w:rsid w:val="005F2196"/>
    <w:rsid w:val="005F529C"/>
    <w:rsid w:val="005F6076"/>
    <w:rsid w:val="005F7BEB"/>
    <w:rsid w:val="00600860"/>
    <w:rsid w:val="00600F12"/>
    <w:rsid w:val="0060639A"/>
    <w:rsid w:val="00614CCB"/>
    <w:rsid w:val="00617E68"/>
    <w:rsid w:val="00620789"/>
    <w:rsid w:val="00621FFF"/>
    <w:rsid w:val="00624781"/>
    <w:rsid w:val="00626768"/>
    <w:rsid w:val="006310B9"/>
    <w:rsid w:val="00631546"/>
    <w:rsid w:val="00633CDF"/>
    <w:rsid w:val="00634182"/>
    <w:rsid w:val="00635F4E"/>
    <w:rsid w:val="006404D2"/>
    <w:rsid w:val="00640A42"/>
    <w:rsid w:val="00644B5B"/>
    <w:rsid w:val="00646631"/>
    <w:rsid w:val="0064778B"/>
    <w:rsid w:val="00647A75"/>
    <w:rsid w:val="00654A2A"/>
    <w:rsid w:val="0065558C"/>
    <w:rsid w:val="00657234"/>
    <w:rsid w:val="00657EE0"/>
    <w:rsid w:val="006624C5"/>
    <w:rsid w:val="00662789"/>
    <w:rsid w:val="00665963"/>
    <w:rsid w:val="00665BA8"/>
    <w:rsid w:val="00667781"/>
    <w:rsid w:val="006724AE"/>
    <w:rsid w:val="0067754F"/>
    <w:rsid w:val="00677618"/>
    <w:rsid w:val="00681389"/>
    <w:rsid w:val="00683413"/>
    <w:rsid w:val="00684643"/>
    <w:rsid w:val="00685A0F"/>
    <w:rsid w:val="006874F5"/>
    <w:rsid w:val="00687DB3"/>
    <w:rsid w:val="00690B13"/>
    <w:rsid w:val="00690E7E"/>
    <w:rsid w:val="00691689"/>
    <w:rsid w:val="0069251F"/>
    <w:rsid w:val="006942ED"/>
    <w:rsid w:val="006B457E"/>
    <w:rsid w:val="006C2B67"/>
    <w:rsid w:val="006C558E"/>
    <w:rsid w:val="006C737C"/>
    <w:rsid w:val="006C7E38"/>
    <w:rsid w:val="006D1F1A"/>
    <w:rsid w:val="006D2960"/>
    <w:rsid w:val="006D3C79"/>
    <w:rsid w:val="006D52D1"/>
    <w:rsid w:val="006D57C0"/>
    <w:rsid w:val="006D7D33"/>
    <w:rsid w:val="006E0B58"/>
    <w:rsid w:val="006E6651"/>
    <w:rsid w:val="006F3256"/>
    <w:rsid w:val="006F47A7"/>
    <w:rsid w:val="006F5605"/>
    <w:rsid w:val="006F56D2"/>
    <w:rsid w:val="00700020"/>
    <w:rsid w:val="00702371"/>
    <w:rsid w:val="00705CC1"/>
    <w:rsid w:val="00706AF5"/>
    <w:rsid w:val="00715CE4"/>
    <w:rsid w:val="007241DF"/>
    <w:rsid w:val="00725326"/>
    <w:rsid w:val="007271E0"/>
    <w:rsid w:val="00727E72"/>
    <w:rsid w:val="00727FC5"/>
    <w:rsid w:val="0073140D"/>
    <w:rsid w:val="00731628"/>
    <w:rsid w:val="007403EA"/>
    <w:rsid w:val="007427C5"/>
    <w:rsid w:val="00745A37"/>
    <w:rsid w:val="00751229"/>
    <w:rsid w:val="0075254F"/>
    <w:rsid w:val="00754448"/>
    <w:rsid w:val="00755519"/>
    <w:rsid w:val="00764FFC"/>
    <w:rsid w:val="00770074"/>
    <w:rsid w:val="00771044"/>
    <w:rsid w:val="00773CFE"/>
    <w:rsid w:val="00777BAB"/>
    <w:rsid w:val="007816CA"/>
    <w:rsid w:val="00785EF3"/>
    <w:rsid w:val="007869AE"/>
    <w:rsid w:val="007875AC"/>
    <w:rsid w:val="007932E5"/>
    <w:rsid w:val="00794762"/>
    <w:rsid w:val="00794E39"/>
    <w:rsid w:val="00794EF3"/>
    <w:rsid w:val="007A0126"/>
    <w:rsid w:val="007A5CF5"/>
    <w:rsid w:val="007A6C4F"/>
    <w:rsid w:val="007C00B7"/>
    <w:rsid w:val="007C1CA8"/>
    <w:rsid w:val="007D02B4"/>
    <w:rsid w:val="007D55D7"/>
    <w:rsid w:val="007D57FE"/>
    <w:rsid w:val="007D61FB"/>
    <w:rsid w:val="007D6292"/>
    <w:rsid w:val="007E015B"/>
    <w:rsid w:val="007E584D"/>
    <w:rsid w:val="007E6AF3"/>
    <w:rsid w:val="00815847"/>
    <w:rsid w:val="00823C87"/>
    <w:rsid w:val="0082622D"/>
    <w:rsid w:val="0082795C"/>
    <w:rsid w:val="008311F8"/>
    <w:rsid w:val="008344B7"/>
    <w:rsid w:val="00835AFA"/>
    <w:rsid w:val="00835D8C"/>
    <w:rsid w:val="0083722B"/>
    <w:rsid w:val="00842250"/>
    <w:rsid w:val="00845E85"/>
    <w:rsid w:val="00847960"/>
    <w:rsid w:val="00856B3A"/>
    <w:rsid w:val="0086021A"/>
    <w:rsid w:val="008602F5"/>
    <w:rsid w:val="0086131F"/>
    <w:rsid w:val="00872343"/>
    <w:rsid w:val="008724AC"/>
    <w:rsid w:val="008739FA"/>
    <w:rsid w:val="008740B1"/>
    <w:rsid w:val="00874E85"/>
    <w:rsid w:val="00875113"/>
    <w:rsid w:val="00881A0E"/>
    <w:rsid w:val="00883CC4"/>
    <w:rsid w:val="00883F17"/>
    <w:rsid w:val="00886FE2"/>
    <w:rsid w:val="00887D0E"/>
    <w:rsid w:val="00890C0D"/>
    <w:rsid w:val="008950D8"/>
    <w:rsid w:val="0089531E"/>
    <w:rsid w:val="00896404"/>
    <w:rsid w:val="008969C3"/>
    <w:rsid w:val="0089732F"/>
    <w:rsid w:val="00897387"/>
    <w:rsid w:val="00897401"/>
    <w:rsid w:val="008A006F"/>
    <w:rsid w:val="008A22C5"/>
    <w:rsid w:val="008A3A9E"/>
    <w:rsid w:val="008A6082"/>
    <w:rsid w:val="008B7F10"/>
    <w:rsid w:val="008C4556"/>
    <w:rsid w:val="008C47A1"/>
    <w:rsid w:val="008D0B01"/>
    <w:rsid w:val="008D1310"/>
    <w:rsid w:val="008D1C9F"/>
    <w:rsid w:val="008D267B"/>
    <w:rsid w:val="008D3BD2"/>
    <w:rsid w:val="008D56DC"/>
    <w:rsid w:val="008E28F9"/>
    <w:rsid w:val="008E3490"/>
    <w:rsid w:val="008E4956"/>
    <w:rsid w:val="008E62AE"/>
    <w:rsid w:val="008F1F95"/>
    <w:rsid w:val="008F59C2"/>
    <w:rsid w:val="009010C4"/>
    <w:rsid w:val="009049E2"/>
    <w:rsid w:val="00904D42"/>
    <w:rsid w:val="00912D2E"/>
    <w:rsid w:val="00914987"/>
    <w:rsid w:val="0091742F"/>
    <w:rsid w:val="00923149"/>
    <w:rsid w:val="00925DD7"/>
    <w:rsid w:val="00926CC0"/>
    <w:rsid w:val="0093351E"/>
    <w:rsid w:val="00933FAD"/>
    <w:rsid w:val="00935DEE"/>
    <w:rsid w:val="009369B5"/>
    <w:rsid w:val="0094157F"/>
    <w:rsid w:val="009455C0"/>
    <w:rsid w:val="00947B83"/>
    <w:rsid w:val="00954499"/>
    <w:rsid w:val="00960792"/>
    <w:rsid w:val="00963B67"/>
    <w:rsid w:val="009653A6"/>
    <w:rsid w:val="00967558"/>
    <w:rsid w:val="00971AA0"/>
    <w:rsid w:val="0097430A"/>
    <w:rsid w:val="00974A25"/>
    <w:rsid w:val="00975C62"/>
    <w:rsid w:val="009766A8"/>
    <w:rsid w:val="00976A56"/>
    <w:rsid w:val="00977A96"/>
    <w:rsid w:val="00980A53"/>
    <w:rsid w:val="00980A87"/>
    <w:rsid w:val="00980B13"/>
    <w:rsid w:val="009820FD"/>
    <w:rsid w:val="009857F6"/>
    <w:rsid w:val="00995CE8"/>
    <w:rsid w:val="009974F9"/>
    <w:rsid w:val="009A0844"/>
    <w:rsid w:val="009A09DD"/>
    <w:rsid w:val="009A14B4"/>
    <w:rsid w:val="009A1A24"/>
    <w:rsid w:val="009A2192"/>
    <w:rsid w:val="009A2F72"/>
    <w:rsid w:val="009A34EE"/>
    <w:rsid w:val="009A669A"/>
    <w:rsid w:val="009A6A56"/>
    <w:rsid w:val="009B6306"/>
    <w:rsid w:val="009C5314"/>
    <w:rsid w:val="009C5609"/>
    <w:rsid w:val="009C6B3B"/>
    <w:rsid w:val="009C73E6"/>
    <w:rsid w:val="009D2E60"/>
    <w:rsid w:val="009D6B42"/>
    <w:rsid w:val="009D7317"/>
    <w:rsid w:val="009D7F6F"/>
    <w:rsid w:val="009E1120"/>
    <w:rsid w:val="009E57D4"/>
    <w:rsid w:val="009E6DE9"/>
    <w:rsid w:val="009F03DE"/>
    <w:rsid w:val="009F265B"/>
    <w:rsid w:val="009F398A"/>
    <w:rsid w:val="00A004E5"/>
    <w:rsid w:val="00A016EB"/>
    <w:rsid w:val="00A03A6F"/>
    <w:rsid w:val="00A0640F"/>
    <w:rsid w:val="00A1050C"/>
    <w:rsid w:val="00A105D1"/>
    <w:rsid w:val="00A1282B"/>
    <w:rsid w:val="00A137EC"/>
    <w:rsid w:val="00A13B71"/>
    <w:rsid w:val="00A27F14"/>
    <w:rsid w:val="00A41C6B"/>
    <w:rsid w:val="00A4552F"/>
    <w:rsid w:val="00A47812"/>
    <w:rsid w:val="00A47B3F"/>
    <w:rsid w:val="00A50EAB"/>
    <w:rsid w:val="00A51A1F"/>
    <w:rsid w:val="00A5418F"/>
    <w:rsid w:val="00A561EB"/>
    <w:rsid w:val="00A57C8B"/>
    <w:rsid w:val="00A621F9"/>
    <w:rsid w:val="00A638A7"/>
    <w:rsid w:val="00A67DD9"/>
    <w:rsid w:val="00A7388F"/>
    <w:rsid w:val="00A80C03"/>
    <w:rsid w:val="00A82246"/>
    <w:rsid w:val="00A828F4"/>
    <w:rsid w:val="00A82D26"/>
    <w:rsid w:val="00A841BD"/>
    <w:rsid w:val="00A86333"/>
    <w:rsid w:val="00A87DC8"/>
    <w:rsid w:val="00A91A3C"/>
    <w:rsid w:val="00A93E93"/>
    <w:rsid w:val="00A93FA8"/>
    <w:rsid w:val="00A942E8"/>
    <w:rsid w:val="00A96F28"/>
    <w:rsid w:val="00AA20FB"/>
    <w:rsid w:val="00AA23E8"/>
    <w:rsid w:val="00AA2D67"/>
    <w:rsid w:val="00AA6636"/>
    <w:rsid w:val="00AA68D4"/>
    <w:rsid w:val="00AB14C1"/>
    <w:rsid w:val="00AB15C4"/>
    <w:rsid w:val="00AB18AC"/>
    <w:rsid w:val="00AB37BE"/>
    <w:rsid w:val="00AB49E7"/>
    <w:rsid w:val="00AC372A"/>
    <w:rsid w:val="00AC540E"/>
    <w:rsid w:val="00AC6B3D"/>
    <w:rsid w:val="00AD034B"/>
    <w:rsid w:val="00AE049E"/>
    <w:rsid w:val="00AE2576"/>
    <w:rsid w:val="00AE6D1F"/>
    <w:rsid w:val="00AF37DB"/>
    <w:rsid w:val="00AF5F4B"/>
    <w:rsid w:val="00AF7AB8"/>
    <w:rsid w:val="00B01E95"/>
    <w:rsid w:val="00B04C2E"/>
    <w:rsid w:val="00B056B4"/>
    <w:rsid w:val="00B06311"/>
    <w:rsid w:val="00B06DC0"/>
    <w:rsid w:val="00B07F35"/>
    <w:rsid w:val="00B100AE"/>
    <w:rsid w:val="00B1241B"/>
    <w:rsid w:val="00B13C0A"/>
    <w:rsid w:val="00B14551"/>
    <w:rsid w:val="00B16490"/>
    <w:rsid w:val="00B16E4F"/>
    <w:rsid w:val="00B20EE9"/>
    <w:rsid w:val="00B2225B"/>
    <w:rsid w:val="00B226A4"/>
    <w:rsid w:val="00B24DCC"/>
    <w:rsid w:val="00B309F0"/>
    <w:rsid w:val="00B31000"/>
    <w:rsid w:val="00B3403E"/>
    <w:rsid w:val="00B351B6"/>
    <w:rsid w:val="00B377BB"/>
    <w:rsid w:val="00B4379C"/>
    <w:rsid w:val="00B43B46"/>
    <w:rsid w:val="00B5105C"/>
    <w:rsid w:val="00B51D39"/>
    <w:rsid w:val="00B5333F"/>
    <w:rsid w:val="00B540DF"/>
    <w:rsid w:val="00B55DAB"/>
    <w:rsid w:val="00B64E23"/>
    <w:rsid w:val="00B76496"/>
    <w:rsid w:val="00B8354F"/>
    <w:rsid w:val="00B84FB6"/>
    <w:rsid w:val="00B92E06"/>
    <w:rsid w:val="00B9344C"/>
    <w:rsid w:val="00B93A10"/>
    <w:rsid w:val="00B9488C"/>
    <w:rsid w:val="00B952EA"/>
    <w:rsid w:val="00B979AA"/>
    <w:rsid w:val="00BA0642"/>
    <w:rsid w:val="00BA0CAF"/>
    <w:rsid w:val="00BA1DE6"/>
    <w:rsid w:val="00BA3C7B"/>
    <w:rsid w:val="00BA4F39"/>
    <w:rsid w:val="00BA536C"/>
    <w:rsid w:val="00BB39D2"/>
    <w:rsid w:val="00BB4DB9"/>
    <w:rsid w:val="00BC4AA8"/>
    <w:rsid w:val="00BC54BF"/>
    <w:rsid w:val="00BD21F8"/>
    <w:rsid w:val="00BD2341"/>
    <w:rsid w:val="00BD3399"/>
    <w:rsid w:val="00BD55D9"/>
    <w:rsid w:val="00BD698D"/>
    <w:rsid w:val="00BD7C2A"/>
    <w:rsid w:val="00BE2A53"/>
    <w:rsid w:val="00BE2D7C"/>
    <w:rsid w:val="00BE63EA"/>
    <w:rsid w:val="00BF152A"/>
    <w:rsid w:val="00BF285F"/>
    <w:rsid w:val="00BF3694"/>
    <w:rsid w:val="00BF4D22"/>
    <w:rsid w:val="00BF603D"/>
    <w:rsid w:val="00BF60FA"/>
    <w:rsid w:val="00C00553"/>
    <w:rsid w:val="00C00C93"/>
    <w:rsid w:val="00C00FF6"/>
    <w:rsid w:val="00C022ED"/>
    <w:rsid w:val="00C0300A"/>
    <w:rsid w:val="00C034F2"/>
    <w:rsid w:val="00C05A4A"/>
    <w:rsid w:val="00C06BD8"/>
    <w:rsid w:val="00C11F73"/>
    <w:rsid w:val="00C14F7F"/>
    <w:rsid w:val="00C16A81"/>
    <w:rsid w:val="00C17BBC"/>
    <w:rsid w:val="00C21867"/>
    <w:rsid w:val="00C260FB"/>
    <w:rsid w:val="00C273D0"/>
    <w:rsid w:val="00C27CD2"/>
    <w:rsid w:val="00C31093"/>
    <w:rsid w:val="00C40BC8"/>
    <w:rsid w:val="00C41636"/>
    <w:rsid w:val="00C45E42"/>
    <w:rsid w:val="00C460F9"/>
    <w:rsid w:val="00C468E7"/>
    <w:rsid w:val="00C5002F"/>
    <w:rsid w:val="00C50E9C"/>
    <w:rsid w:val="00C5354B"/>
    <w:rsid w:val="00C54328"/>
    <w:rsid w:val="00C55676"/>
    <w:rsid w:val="00C616D2"/>
    <w:rsid w:val="00C65D5E"/>
    <w:rsid w:val="00C71961"/>
    <w:rsid w:val="00C74764"/>
    <w:rsid w:val="00C815F6"/>
    <w:rsid w:val="00C878F8"/>
    <w:rsid w:val="00C91B97"/>
    <w:rsid w:val="00C93C28"/>
    <w:rsid w:val="00C97A84"/>
    <w:rsid w:val="00CA0863"/>
    <w:rsid w:val="00CB1451"/>
    <w:rsid w:val="00CB1E96"/>
    <w:rsid w:val="00CB34F2"/>
    <w:rsid w:val="00CB3B1A"/>
    <w:rsid w:val="00CC0C06"/>
    <w:rsid w:val="00CC25B8"/>
    <w:rsid w:val="00CC2608"/>
    <w:rsid w:val="00CC7A68"/>
    <w:rsid w:val="00CD01E2"/>
    <w:rsid w:val="00CD43B1"/>
    <w:rsid w:val="00CE04C9"/>
    <w:rsid w:val="00CE4FB2"/>
    <w:rsid w:val="00CE6B72"/>
    <w:rsid w:val="00CF21EA"/>
    <w:rsid w:val="00CF6D0D"/>
    <w:rsid w:val="00CF766F"/>
    <w:rsid w:val="00CF7B1D"/>
    <w:rsid w:val="00D04A33"/>
    <w:rsid w:val="00D05E66"/>
    <w:rsid w:val="00D13CF1"/>
    <w:rsid w:val="00D1500D"/>
    <w:rsid w:val="00D218F0"/>
    <w:rsid w:val="00D24CEA"/>
    <w:rsid w:val="00D25923"/>
    <w:rsid w:val="00D26406"/>
    <w:rsid w:val="00D27AC9"/>
    <w:rsid w:val="00D30970"/>
    <w:rsid w:val="00D32246"/>
    <w:rsid w:val="00D32EA2"/>
    <w:rsid w:val="00D3499F"/>
    <w:rsid w:val="00D37C0C"/>
    <w:rsid w:val="00D40C4F"/>
    <w:rsid w:val="00D41A77"/>
    <w:rsid w:val="00D42DE0"/>
    <w:rsid w:val="00D438F7"/>
    <w:rsid w:val="00D444DD"/>
    <w:rsid w:val="00D454A4"/>
    <w:rsid w:val="00D52925"/>
    <w:rsid w:val="00D576EB"/>
    <w:rsid w:val="00D61ED5"/>
    <w:rsid w:val="00D62DB9"/>
    <w:rsid w:val="00D64732"/>
    <w:rsid w:val="00D66F60"/>
    <w:rsid w:val="00D67A9B"/>
    <w:rsid w:val="00D70D21"/>
    <w:rsid w:val="00D727B3"/>
    <w:rsid w:val="00D72B21"/>
    <w:rsid w:val="00D77646"/>
    <w:rsid w:val="00D80651"/>
    <w:rsid w:val="00D80C43"/>
    <w:rsid w:val="00D81C1A"/>
    <w:rsid w:val="00D83247"/>
    <w:rsid w:val="00D83EE9"/>
    <w:rsid w:val="00D9300E"/>
    <w:rsid w:val="00D931C4"/>
    <w:rsid w:val="00D95D66"/>
    <w:rsid w:val="00D96B2C"/>
    <w:rsid w:val="00DA1C43"/>
    <w:rsid w:val="00DA7C3A"/>
    <w:rsid w:val="00DB2E37"/>
    <w:rsid w:val="00DC381A"/>
    <w:rsid w:val="00DC7AD2"/>
    <w:rsid w:val="00DD09AE"/>
    <w:rsid w:val="00DD35F8"/>
    <w:rsid w:val="00DD40F8"/>
    <w:rsid w:val="00DD6732"/>
    <w:rsid w:val="00DE14BA"/>
    <w:rsid w:val="00DE1853"/>
    <w:rsid w:val="00DE226D"/>
    <w:rsid w:val="00DE6917"/>
    <w:rsid w:val="00DE7B0E"/>
    <w:rsid w:val="00DF6523"/>
    <w:rsid w:val="00DF6A93"/>
    <w:rsid w:val="00E006AA"/>
    <w:rsid w:val="00E02CBD"/>
    <w:rsid w:val="00E13B82"/>
    <w:rsid w:val="00E17905"/>
    <w:rsid w:val="00E20C28"/>
    <w:rsid w:val="00E24D58"/>
    <w:rsid w:val="00E31E2C"/>
    <w:rsid w:val="00E321F6"/>
    <w:rsid w:val="00E359FE"/>
    <w:rsid w:val="00E401AC"/>
    <w:rsid w:val="00E40752"/>
    <w:rsid w:val="00E445E4"/>
    <w:rsid w:val="00E44841"/>
    <w:rsid w:val="00E45302"/>
    <w:rsid w:val="00E458C2"/>
    <w:rsid w:val="00E503CA"/>
    <w:rsid w:val="00E54AD8"/>
    <w:rsid w:val="00E57FBF"/>
    <w:rsid w:val="00E60EBC"/>
    <w:rsid w:val="00E63F59"/>
    <w:rsid w:val="00E657FE"/>
    <w:rsid w:val="00E65C17"/>
    <w:rsid w:val="00E74DA8"/>
    <w:rsid w:val="00E82F0D"/>
    <w:rsid w:val="00E8307E"/>
    <w:rsid w:val="00E836AD"/>
    <w:rsid w:val="00E83A67"/>
    <w:rsid w:val="00E86AD8"/>
    <w:rsid w:val="00E8783E"/>
    <w:rsid w:val="00E90B2B"/>
    <w:rsid w:val="00E91923"/>
    <w:rsid w:val="00E92727"/>
    <w:rsid w:val="00E936BA"/>
    <w:rsid w:val="00E94025"/>
    <w:rsid w:val="00E9642B"/>
    <w:rsid w:val="00EB1EC1"/>
    <w:rsid w:val="00EB2324"/>
    <w:rsid w:val="00EB61DB"/>
    <w:rsid w:val="00EB74CE"/>
    <w:rsid w:val="00EC2353"/>
    <w:rsid w:val="00EC43F2"/>
    <w:rsid w:val="00ED37A1"/>
    <w:rsid w:val="00ED3D50"/>
    <w:rsid w:val="00ED57C9"/>
    <w:rsid w:val="00EF05B2"/>
    <w:rsid w:val="00EF18EA"/>
    <w:rsid w:val="00EF2264"/>
    <w:rsid w:val="00EF4E68"/>
    <w:rsid w:val="00EF5500"/>
    <w:rsid w:val="00F002A6"/>
    <w:rsid w:val="00F043A9"/>
    <w:rsid w:val="00F0516B"/>
    <w:rsid w:val="00F069D0"/>
    <w:rsid w:val="00F07E60"/>
    <w:rsid w:val="00F10C77"/>
    <w:rsid w:val="00F1286D"/>
    <w:rsid w:val="00F12D8A"/>
    <w:rsid w:val="00F13774"/>
    <w:rsid w:val="00F1493B"/>
    <w:rsid w:val="00F178C1"/>
    <w:rsid w:val="00F3008A"/>
    <w:rsid w:val="00F31DB1"/>
    <w:rsid w:val="00F420BF"/>
    <w:rsid w:val="00F44ACA"/>
    <w:rsid w:val="00F45406"/>
    <w:rsid w:val="00F45CD4"/>
    <w:rsid w:val="00F462AE"/>
    <w:rsid w:val="00F53A0C"/>
    <w:rsid w:val="00F53C0D"/>
    <w:rsid w:val="00F5767C"/>
    <w:rsid w:val="00F62C15"/>
    <w:rsid w:val="00F63801"/>
    <w:rsid w:val="00F6418B"/>
    <w:rsid w:val="00F65600"/>
    <w:rsid w:val="00F65CE9"/>
    <w:rsid w:val="00F67D63"/>
    <w:rsid w:val="00F741BE"/>
    <w:rsid w:val="00F74A66"/>
    <w:rsid w:val="00F77523"/>
    <w:rsid w:val="00F80B55"/>
    <w:rsid w:val="00F81577"/>
    <w:rsid w:val="00F81EF2"/>
    <w:rsid w:val="00F87F81"/>
    <w:rsid w:val="00F9119A"/>
    <w:rsid w:val="00FA3FDF"/>
    <w:rsid w:val="00FA72E0"/>
    <w:rsid w:val="00FB498C"/>
    <w:rsid w:val="00FB6045"/>
    <w:rsid w:val="00FB7639"/>
    <w:rsid w:val="00FC0043"/>
    <w:rsid w:val="00FC5456"/>
    <w:rsid w:val="00FD0B39"/>
    <w:rsid w:val="00FD35B2"/>
    <w:rsid w:val="00FD38EB"/>
    <w:rsid w:val="00FD4A38"/>
    <w:rsid w:val="00FD7CB3"/>
    <w:rsid w:val="00FE6A64"/>
    <w:rsid w:val="00FE6CBC"/>
    <w:rsid w:val="00FF73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D25371A-032C-470B-9924-AAB210D0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qFormat="1"/>
    <w:lsdException w:name="Body Text Indent" w:uiPriority="99"/>
    <w:lsdException w:name="Subtitle" w:qFormat="1"/>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s-ES"/>
    </w:rPr>
  </w:style>
  <w:style w:type="paragraph" w:styleId="Ttulo1">
    <w:name w:val="heading 1"/>
    <w:basedOn w:val="Normal"/>
    <w:next w:val="Normal"/>
    <w:link w:val="Ttulo1Car"/>
    <w:qFormat/>
    <w:pPr>
      <w:keepNext/>
      <w:spacing w:before="240" w:after="60"/>
      <w:outlineLvl w:val="0"/>
    </w:pPr>
    <w:rPr>
      <w:rFonts w:ascii="Arial" w:hAnsi="Arial"/>
      <w:b/>
      <w:kern w:val="28"/>
      <w:sz w:val="28"/>
    </w:rPr>
  </w:style>
  <w:style w:type="paragraph" w:styleId="Ttulo2">
    <w:name w:val="heading 2"/>
    <w:basedOn w:val="Normal"/>
    <w:next w:val="Normal"/>
    <w:link w:val="Ttulo2Car"/>
    <w:qFormat/>
    <w:pPr>
      <w:keepNext/>
      <w:spacing w:line="360" w:lineRule="auto"/>
      <w:ind w:left="709" w:hanging="1"/>
      <w:outlineLvl w:val="1"/>
    </w:pPr>
    <w:rPr>
      <w:sz w:val="24"/>
    </w:rPr>
  </w:style>
  <w:style w:type="paragraph" w:styleId="Ttulo3">
    <w:name w:val="heading 3"/>
    <w:basedOn w:val="Normal"/>
    <w:next w:val="Normal"/>
    <w:link w:val="Ttulo3Car"/>
    <w:qFormat/>
    <w:pPr>
      <w:keepNext/>
      <w:spacing w:line="360" w:lineRule="auto"/>
      <w:ind w:firstLine="708"/>
      <w:jc w:val="both"/>
      <w:outlineLvl w:val="2"/>
    </w:pPr>
    <w:rPr>
      <w:b/>
      <w:bCs/>
      <w:sz w:val="24"/>
    </w:rPr>
  </w:style>
  <w:style w:type="paragraph" w:styleId="Ttulo4">
    <w:name w:val="heading 4"/>
    <w:basedOn w:val="Normal"/>
    <w:next w:val="Normal"/>
    <w:link w:val="Ttulo4Car"/>
    <w:qFormat/>
    <w:pPr>
      <w:keepNext/>
      <w:jc w:val="center"/>
      <w:outlineLvl w:val="3"/>
    </w:pPr>
    <w:rPr>
      <w:i/>
    </w:rPr>
  </w:style>
  <w:style w:type="paragraph" w:styleId="Ttulo5">
    <w:name w:val="heading 5"/>
    <w:basedOn w:val="Normal"/>
    <w:next w:val="Normal"/>
    <w:link w:val="Ttulo5Car"/>
    <w:qFormat/>
    <w:pPr>
      <w:keepNext/>
      <w:outlineLvl w:val="4"/>
    </w:pPr>
    <w:rPr>
      <w:rFonts w:ascii="Bookman Old Style" w:hAnsi="Bookman Old Style"/>
      <w:b/>
      <w:i/>
      <w:sz w:val="24"/>
      <w:lang w:val="es-ES"/>
    </w:rPr>
  </w:style>
  <w:style w:type="paragraph" w:styleId="Ttulo6">
    <w:name w:val="heading 6"/>
    <w:basedOn w:val="Normal"/>
    <w:next w:val="Normal"/>
    <w:link w:val="Ttulo6Car"/>
    <w:uiPriority w:val="99"/>
    <w:qFormat/>
    <w:pPr>
      <w:keepNext/>
      <w:spacing w:after="120"/>
      <w:outlineLvl w:val="5"/>
    </w:pPr>
    <w:rPr>
      <w:rFonts w:ascii="Bookman Old Style" w:hAnsi="Bookman Old Style"/>
      <w:i/>
    </w:rPr>
  </w:style>
  <w:style w:type="paragraph" w:styleId="Ttulo7">
    <w:name w:val="heading 7"/>
    <w:basedOn w:val="Normal"/>
    <w:next w:val="Normal"/>
    <w:link w:val="Ttulo7Car"/>
    <w:qFormat/>
    <w:pPr>
      <w:keepNext/>
      <w:widowControl w:val="0"/>
      <w:autoSpaceDE w:val="0"/>
      <w:autoSpaceDN w:val="0"/>
      <w:spacing w:line="360" w:lineRule="auto"/>
      <w:ind w:firstLine="709"/>
      <w:jc w:val="center"/>
      <w:outlineLvl w:val="6"/>
    </w:pPr>
    <w:rPr>
      <w:rFonts w:ascii="Arial Narrow" w:hAnsi="Arial Narrow" w:cs="Tahoma"/>
      <w:b/>
      <w:bCs/>
      <w:sz w:val="24"/>
      <w:szCs w:val="22"/>
    </w:rPr>
  </w:style>
  <w:style w:type="paragraph" w:styleId="Ttulo8">
    <w:name w:val="heading 8"/>
    <w:basedOn w:val="Normal"/>
    <w:next w:val="Normal"/>
    <w:link w:val="Ttulo8Car"/>
    <w:qFormat/>
    <w:pPr>
      <w:keepNext/>
      <w:jc w:val="center"/>
      <w:outlineLvl w:val="7"/>
    </w:pPr>
    <w:rPr>
      <w:b/>
      <w:i/>
      <w:sz w:val="26"/>
      <w:lang w:val="es-ES"/>
    </w:rPr>
  </w:style>
  <w:style w:type="paragraph" w:styleId="Ttulo9">
    <w:name w:val="heading 9"/>
    <w:basedOn w:val="Normal"/>
    <w:next w:val="Normal"/>
    <w:link w:val="Ttulo9Car"/>
    <w:qFormat/>
    <w:pPr>
      <w:keepNext/>
      <w:spacing w:line="360" w:lineRule="auto"/>
      <w:jc w:val="both"/>
      <w:outlineLvl w:val="8"/>
    </w:pPr>
    <w:rPr>
      <w:rFonts w:ascii="Arial Narrow" w:hAnsi="Arial Narrow" w:cs="Tahoma"/>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
    <w:name w:val="Título"/>
    <w:basedOn w:val="Normal"/>
    <w:link w:val="PuestoCar"/>
    <w:qFormat/>
    <w:pPr>
      <w:jc w:val="center"/>
    </w:pPr>
    <w:rPr>
      <w:b/>
    </w:rPr>
  </w:style>
  <w:style w:type="paragraph" w:styleId="Textoindependiente">
    <w:name w:val="Body Text"/>
    <w:basedOn w:val="Normal"/>
    <w:link w:val="TextoindependienteCar"/>
    <w:qFormat/>
    <w:pPr>
      <w:spacing w:line="360" w:lineRule="auto"/>
      <w:jc w:val="both"/>
    </w:pPr>
    <w:rPr>
      <w:sz w:val="24"/>
    </w:rPr>
  </w:style>
  <w:style w:type="paragraph" w:styleId="Subttulo">
    <w:name w:val="Subtitle"/>
    <w:basedOn w:val="Normal"/>
    <w:link w:val="SubttuloCar"/>
    <w:qFormat/>
    <w:pPr>
      <w:spacing w:after="60"/>
      <w:jc w:val="center"/>
      <w:outlineLvl w:val="1"/>
    </w:pPr>
    <w:rPr>
      <w:rFonts w:ascii="Arial" w:hAnsi="Arial"/>
      <w:sz w:val="24"/>
    </w:rPr>
  </w:style>
  <w:style w:type="paragraph" w:styleId="Textoindependiente2">
    <w:name w:val="Body Text 2"/>
    <w:basedOn w:val="Normal"/>
    <w:link w:val="Textoindependiente2Car"/>
    <w:pPr>
      <w:tabs>
        <w:tab w:val="left" w:pos="1134"/>
      </w:tabs>
      <w:spacing w:line="360" w:lineRule="auto"/>
      <w:jc w:val="both"/>
    </w:pPr>
    <w:rPr>
      <w:i/>
      <w:sz w:val="24"/>
    </w:rPr>
  </w:style>
  <w:style w:type="paragraph" w:styleId="Sangradetextonormal">
    <w:name w:val="Body Text Indent"/>
    <w:basedOn w:val="Normal"/>
    <w:link w:val="SangradetextonormalCar"/>
    <w:uiPriority w:val="99"/>
    <w:pPr>
      <w:ind w:firstLine="708"/>
      <w:jc w:val="both"/>
    </w:pPr>
    <w:rPr>
      <w:bCs/>
      <w:caps/>
      <w:sz w:val="24"/>
      <w:lang w:val="es-ES"/>
    </w:rPr>
  </w:style>
  <w:style w:type="paragraph" w:styleId="Textoindependiente3">
    <w:name w:val="Body Text 3"/>
    <w:basedOn w:val="Normal"/>
    <w:link w:val="Textoindependiente3Car"/>
    <w:pPr>
      <w:jc w:val="both"/>
    </w:pPr>
    <w:rPr>
      <w:rFonts w:ascii="Arial" w:hAnsi="Arial"/>
      <w:smallCaps/>
      <w:sz w:val="22"/>
      <w:lang w:val="es-ES"/>
    </w:rPr>
  </w:style>
  <w:style w:type="paragraph" w:styleId="Sangra2detindependiente">
    <w:name w:val="Body Text Indent 2"/>
    <w:basedOn w:val="Normal"/>
    <w:link w:val="Sangra2detindependienteCar"/>
    <w:pPr>
      <w:ind w:left="4956" w:hanging="4956"/>
    </w:pPr>
    <w:rPr>
      <w:sz w:val="26"/>
    </w:rPr>
  </w:style>
  <w:style w:type="paragraph" w:styleId="Sangra3detindependiente">
    <w:name w:val="Body Text Indent 3"/>
    <w:basedOn w:val="Normal"/>
    <w:link w:val="Sangra3detindependienteCar"/>
    <w:pPr>
      <w:ind w:firstLine="708"/>
      <w:jc w:val="both"/>
    </w:pPr>
    <w:rPr>
      <w:sz w:val="22"/>
    </w:rPr>
  </w:style>
  <w:style w:type="paragraph" w:styleId="Encabezado">
    <w:name w:val="header"/>
    <w:basedOn w:val="Normal"/>
    <w:link w:val="EncabezadoCar"/>
    <w:uiPriority w:val="99"/>
    <w:pPr>
      <w:tabs>
        <w:tab w:val="center" w:pos="4252"/>
        <w:tab w:val="right" w:pos="8504"/>
      </w:tabs>
    </w:pPr>
    <w:rPr>
      <w:lang w:val="es-ES"/>
    </w:rPr>
  </w:style>
  <w:style w:type="character" w:styleId="Hipervnculo">
    <w:name w:val="Hyperlink"/>
    <w:rPr>
      <w:color w:val="0000FF"/>
      <w:u w:val="single"/>
    </w:rPr>
  </w:style>
  <w:style w:type="paragraph" w:customStyle="1" w:styleId="normsmall">
    <w:name w:val="normsmall"/>
    <w:basedOn w:val="Normal"/>
    <w:pPr>
      <w:spacing w:before="100" w:beforeAutospacing="1" w:after="100" w:afterAutospacing="1"/>
    </w:pPr>
    <w:rPr>
      <w:rFonts w:ascii="Arial" w:eastAsia="Arial Unicode MS" w:hAnsi="Arial" w:cs="Arial"/>
      <w:color w:val="000000"/>
      <w:lang w:val="es-ES"/>
    </w:rPr>
  </w:style>
  <w:style w:type="paragraph" w:styleId="Textonotapie">
    <w:name w:val="footnote text"/>
    <w:basedOn w:val="Normal"/>
    <w:link w:val="TextonotapieCar"/>
    <w:uiPriority w:val="99"/>
    <w:semiHidden/>
    <w:rPr>
      <w:rFonts w:ascii="Arial" w:hAnsi="Arial"/>
      <w:lang w:val="es-MX"/>
    </w:rPr>
  </w:style>
  <w:style w:type="paragraph" w:customStyle="1" w:styleId="Texto">
    <w:name w:val="Texto"/>
    <w:basedOn w:val="Normal"/>
    <w:link w:val="TextoCar"/>
    <w:pPr>
      <w:spacing w:after="101" w:line="216" w:lineRule="exact"/>
      <w:ind w:firstLine="288"/>
      <w:jc w:val="both"/>
    </w:pPr>
    <w:rPr>
      <w:rFonts w:ascii="Arial" w:hAnsi="Arial" w:cs="Arial"/>
      <w:sz w:val="18"/>
      <w:szCs w:val="18"/>
      <w:lang w:val="es-ES"/>
    </w:rPr>
  </w:style>
  <w:style w:type="paragraph" w:customStyle="1" w:styleId="Anotacion">
    <w:name w:val="Anotacion"/>
    <w:basedOn w:val="Normal"/>
    <w:pPr>
      <w:spacing w:before="101" w:after="101"/>
      <w:jc w:val="center"/>
    </w:pPr>
    <w:rPr>
      <w:rFonts w:cs="Arial"/>
      <w:b/>
      <w:sz w:val="18"/>
      <w:szCs w:val="18"/>
      <w:lang w:val="es-ES"/>
    </w:rPr>
  </w:style>
  <w:style w:type="paragraph" w:customStyle="1" w:styleId="ROMANOS">
    <w:name w:val="ROMANOS"/>
    <w:basedOn w:val="Normal"/>
    <w:pPr>
      <w:tabs>
        <w:tab w:val="left" w:pos="720"/>
      </w:tabs>
      <w:spacing w:after="101" w:line="216" w:lineRule="exact"/>
      <w:ind w:left="720" w:hanging="432"/>
      <w:jc w:val="both"/>
    </w:pPr>
    <w:rPr>
      <w:rFonts w:ascii="Arial" w:hAnsi="Arial" w:cs="Arial"/>
      <w:sz w:val="18"/>
      <w:szCs w:val="18"/>
      <w:lang w:val="es-ES"/>
    </w:rPr>
  </w:style>
  <w:style w:type="paragraph" w:styleId="Piedepgina">
    <w:name w:val="footer"/>
    <w:basedOn w:val="Normal"/>
    <w:link w:val="PiedepginaCar"/>
    <w:uiPriority w:val="99"/>
    <w:pPr>
      <w:tabs>
        <w:tab w:val="center" w:pos="4252"/>
        <w:tab w:val="right" w:pos="8504"/>
      </w:tabs>
    </w:pPr>
    <w:rPr>
      <w:sz w:val="24"/>
      <w:szCs w:val="24"/>
      <w:lang w:val="es-ES"/>
    </w:rPr>
  </w:style>
  <w:style w:type="paragraph" w:styleId="NormalWeb">
    <w:name w:val="Normal (Web)"/>
    <w:basedOn w:val="Normal"/>
    <w:pPr>
      <w:spacing w:before="100" w:beforeAutospacing="1" w:after="100" w:afterAutospacing="1"/>
    </w:pPr>
    <w:rPr>
      <w:rFonts w:ascii="Arial Unicode MS" w:eastAsia="Arial Unicode MS" w:hAnsi="Arial Unicode MS" w:hint="eastAsia"/>
      <w:sz w:val="24"/>
      <w:szCs w:val="24"/>
      <w:lang w:val="es-ES"/>
    </w:rPr>
  </w:style>
  <w:style w:type="paragraph" w:styleId="Textosinformato">
    <w:name w:val="Plain Text"/>
    <w:basedOn w:val="Normal"/>
    <w:link w:val="TextosinformatoCar"/>
    <w:rPr>
      <w:rFonts w:ascii="Courier New" w:hAnsi="Courier New" w:cs="Courier New"/>
      <w:lang w:val="es-ES"/>
    </w:rPr>
  </w:style>
  <w:style w:type="character" w:styleId="Nmerodepgina">
    <w:name w:val="page number"/>
    <w:basedOn w:val="Fuentedeprrafopredeter"/>
  </w:style>
  <w:style w:type="paragraph" w:customStyle="1" w:styleId="Textoindependiente21">
    <w:name w:val="Texto independiente 21"/>
    <w:basedOn w:val="Normal"/>
    <w:rsid w:val="007A0126"/>
    <w:pPr>
      <w:suppressAutoHyphens/>
      <w:spacing w:line="360" w:lineRule="auto"/>
      <w:jc w:val="both"/>
    </w:pPr>
    <w:rPr>
      <w:rFonts w:ascii="Arial" w:hAnsi="Arial"/>
      <w:caps/>
      <w:lang w:eastAsia="ar-SA"/>
    </w:rPr>
  </w:style>
  <w:style w:type="character" w:customStyle="1" w:styleId="WW8Num2z1">
    <w:name w:val="WW8Num2z1"/>
    <w:rsid w:val="00AC372A"/>
    <w:rPr>
      <w:rFonts w:ascii="Courier New" w:hAnsi="Courier New"/>
    </w:rPr>
  </w:style>
  <w:style w:type="paragraph" w:styleId="Textodeglobo">
    <w:name w:val="Balloon Text"/>
    <w:basedOn w:val="Normal"/>
    <w:link w:val="TextodegloboCar"/>
    <w:uiPriority w:val="99"/>
    <w:semiHidden/>
    <w:rsid w:val="009A14B4"/>
    <w:rPr>
      <w:rFonts w:ascii="Tahoma" w:hAnsi="Tahoma" w:cs="Tahoma"/>
      <w:sz w:val="16"/>
      <w:szCs w:val="16"/>
    </w:rPr>
  </w:style>
  <w:style w:type="character" w:customStyle="1" w:styleId="WW8Num2z2">
    <w:name w:val="WW8Num2z2"/>
    <w:rsid w:val="00967558"/>
    <w:rPr>
      <w:rFonts w:ascii="Wingdings" w:hAnsi="Wingdings"/>
    </w:rPr>
  </w:style>
  <w:style w:type="character" w:customStyle="1" w:styleId="WW8Num1z2">
    <w:name w:val="WW8Num1z2"/>
    <w:rsid w:val="00B16490"/>
    <w:rPr>
      <w:rFonts w:ascii="Wingdings" w:hAnsi="Wingdings"/>
    </w:rPr>
  </w:style>
  <w:style w:type="character" w:customStyle="1" w:styleId="WW8Num3z0">
    <w:name w:val="WW8Num3z0"/>
    <w:rsid w:val="002650F7"/>
    <w:rPr>
      <w:rFonts w:ascii="Symbol" w:hAnsi="Symbol"/>
    </w:rPr>
  </w:style>
  <w:style w:type="character" w:customStyle="1" w:styleId="WW-Absatz-Standardschriftart11">
    <w:name w:val="WW-Absatz-Standardschriftart11"/>
    <w:rsid w:val="005B47B9"/>
  </w:style>
  <w:style w:type="paragraph" w:customStyle="1" w:styleId="a">
    <w:basedOn w:val="Normal"/>
    <w:next w:val="Sangradetextonormal"/>
    <w:rsid w:val="00A47812"/>
    <w:pPr>
      <w:ind w:firstLine="708"/>
      <w:jc w:val="both"/>
    </w:pPr>
    <w:rPr>
      <w:bCs/>
      <w:caps/>
      <w:sz w:val="24"/>
      <w:lang w:val="es-ES"/>
    </w:rPr>
  </w:style>
  <w:style w:type="character" w:customStyle="1" w:styleId="EncabezadoCar">
    <w:name w:val="Encabezado Car"/>
    <w:link w:val="Encabezado"/>
    <w:uiPriority w:val="99"/>
    <w:rsid w:val="00FE6CBC"/>
    <w:rPr>
      <w:lang w:val="es-ES" w:eastAsia="es-ES"/>
    </w:rPr>
  </w:style>
  <w:style w:type="paragraph" w:styleId="Prrafodelista">
    <w:name w:val="List Paragraph"/>
    <w:basedOn w:val="Normal"/>
    <w:link w:val="PrrafodelistaCar"/>
    <w:uiPriority w:val="34"/>
    <w:qFormat/>
    <w:rsid w:val="00077727"/>
    <w:pPr>
      <w:spacing w:after="200" w:line="276" w:lineRule="auto"/>
      <w:ind w:left="720"/>
      <w:contextualSpacing/>
    </w:pPr>
    <w:rPr>
      <w:rFonts w:ascii="Calibri" w:eastAsia="Calibri" w:hAnsi="Calibri"/>
      <w:sz w:val="22"/>
      <w:szCs w:val="22"/>
      <w:lang w:val="es-MX" w:eastAsia="en-US"/>
    </w:rPr>
  </w:style>
  <w:style w:type="paragraph" w:customStyle="1" w:styleId="Default">
    <w:name w:val="Default"/>
    <w:rsid w:val="00201844"/>
    <w:pPr>
      <w:autoSpaceDE w:val="0"/>
      <w:autoSpaceDN w:val="0"/>
      <w:adjustRightInd w:val="0"/>
    </w:pPr>
    <w:rPr>
      <w:rFonts w:ascii="Century Gothic" w:hAnsi="Century Gothic" w:cs="Century Gothic"/>
      <w:color w:val="000000"/>
      <w:sz w:val="24"/>
      <w:szCs w:val="24"/>
      <w:lang w:val="es-ES" w:eastAsia="es-ES"/>
    </w:rPr>
  </w:style>
  <w:style w:type="table" w:styleId="Tablaconcuadrcula">
    <w:name w:val="Table Grid"/>
    <w:basedOn w:val="Tablanormal"/>
    <w:uiPriority w:val="39"/>
    <w:rsid w:val="002B04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E006AA"/>
    <w:pPr>
      <w:spacing w:before="200" w:after="160"/>
      <w:ind w:left="864" w:right="864"/>
      <w:jc w:val="center"/>
    </w:pPr>
    <w:rPr>
      <w:i/>
      <w:iCs/>
      <w:color w:val="404040"/>
      <w:sz w:val="24"/>
      <w:szCs w:val="24"/>
      <w:lang w:val="es-ES"/>
    </w:rPr>
  </w:style>
  <w:style w:type="character" w:customStyle="1" w:styleId="CitaCar">
    <w:name w:val="Cita Car"/>
    <w:link w:val="Cita"/>
    <w:uiPriority w:val="29"/>
    <w:rsid w:val="00E006AA"/>
    <w:rPr>
      <w:i/>
      <w:iCs/>
      <w:color w:val="404040"/>
      <w:sz w:val="24"/>
      <w:szCs w:val="24"/>
      <w:lang w:val="es-ES" w:eastAsia="es-ES"/>
    </w:rPr>
  </w:style>
  <w:style w:type="character" w:customStyle="1" w:styleId="PiedepginaCar">
    <w:name w:val="Pie de página Car"/>
    <w:link w:val="Piedepgina"/>
    <w:uiPriority w:val="99"/>
    <w:rsid w:val="00B24DCC"/>
    <w:rPr>
      <w:sz w:val="24"/>
      <w:szCs w:val="24"/>
      <w:lang w:val="es-ES" w:eastAsia="es-ES"/>
    </w:rPr>
  </w:style>
  <w:style w:type="table" w:customStyle="1" w:styleId="TableNormal">
    <w:name w:val="Table Normal"/>
    <w:uiPriority w:val="2"/>
    <w:semiHidden/>
    <w:unhideWhenUsed/>
    <w:qFormat/>
    <w:rsid w:val="00B24D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4DCC"/>
    <w:pPr>
      <w:widowControl w:val="0"/>
    </w:pPr>
    <w:rPr>
      <w:rFonts w:ascii="Calibri" w:eastAsia="Calibri" w:hAnsi="Calibri"/>
      <w:sz w:val="22"/>
      <w:szCs w:val="22"/>
      <w:lang w:val="es-MX" w:eastAsia="en-US"/>
    </w:rPr>
  </w:style>
  <w:style w:type="character" w:customStyle="1" w:styleId="TextoindependienteCar">
    <w:name w:val="Texto independiente Car"/>
    <w:link w:val="Textoindependiente"/>
    <w:rsid w:val="00B24DCC"/>
    <w:rPr>
      <w:sz w:val="24"/>
      <w:lang w:val="es-ES_tradnl" w:eastAsia="es-ES"/>
    </w:rPr>
  </w:style>
  <w:style w:type="character" w:customStyle="1" w:styleId="TextodegloboCar">
    <w:name w:val="Texto de globo Car"/>
    <w:link w:val="Textodeglobo"/>
    <w:uiPriority w:val="99"/>
    <w:semiHidden/>
    <w:rsid w:val="00B24DCC"/>
    <w:rPr>
      <w:rFonts w:ascii="Tahoma" w:hAnsi="Tahoma" w:cs="Tahoma"/>
      <w:sz w:val="16"/>
      <w:szCs w:val="16"/>
      <w:lang w:val="es-ES_tradnl" w:eastAsia="es-ES"/>
    </w:rPr>
  </w:style>
  <w:style w:type="character" w:customStyle="1" w:styleId="Ttulo1Car">
    <w:name w:val="Título 1 Car"/>
    <w:link w:val="Ttulo1"/>
    <w:rsid w:val="00B24DCC"/>
    <w:rPr>
      <w:rFonts w:ascii="Arial" w:hAnsi="Arial"/>
      <w:b/>
      <w:kern w:val="28"/>
      <w:sz w:val="28"/>
      <w:lang w:val="es-ES_tradnl" w:eastAsia="es-ES"/>
    </w:rPr>
  </w:style>
  <w:style w:type="character" w:customStyle="1" w:styleId="Ttulo2Car">
    <w:name w:val="Título 2 Car"/>
    <w:link w:val="Ttulo2"/>
    <w:rsid w:val="00B24DCC"/>
    <w:rPr>
      <w:sz w:val="24"/>
      <w:lang w:val="es-ES_tradnl" w:eastAsia="es-ES"/>
    </w:rPr>
  </w:style>
  <w:style w:type="character" w:customStyle="1" w:styleId="Ttulo3Car">
    <w:name w:val="Título 3 Car"/>
    <w:link w:val="Ttulo3"/>
    <w:rsid w:val="00B24DCC"/>
    <w:rPr>
      <w:b/>
      <w:bCs/>
      <w:sz w:val="24"/>
      <w:lang w:val="es-ES_tradnl" w:eastAsia="es-ES"/>
    </w:rPr>
  </w:style>
  <w:style w:type="character" w:customStyle="1" w:styleId="Ttulo4Car">
    <w:name w:val="Título 4 Car"/>
    <w:link w:val="Ttulo4"/>
    <w:rsid w:val="00B24DCC"/>
    <w:rPr>
      <w:i/>
      <w:lang w:val="es-ES_tradnl" w:eastAsia="es-ES"/>
    </w:rPr>
  </w:style>
  <w:style w:type="character" w:customStyle="1" w:styleId="Ttulo5Car">
    <w:name w:val="Título 5 Car"/>
    <w:link w:val="Ttulo5"/>
    <w:rsid w:val="00B24DCC"/>
    <w:rPr>
      <w:rFonts w:ascii="Bookman Old Style" w:hAnsi="Bookman Old Style"/>
      <w:b/>
      <w:i/>
      <w:sz w:val="24"/>
      <w:lang w:val="es-ES" w:eastAsia="es-ES"/>
    </w:rPr>
  </w:style>
  <w:style w:type="character" w:customStyle="1" w:styleId="Ttulo6Car">
    <w:name w:val="Título 6 Car"/>
    <w:link w:val="Ttulo6"/>
    <w:uiPriority w:val="99"/>
    <w:rsid w:val="00B24DCC"/>
    <w:rPr>
      <w:rFonts w:ascii="Bookman Old Style" w:hAnsi="Bookman Old Style"/>
      <w:i/>
      <w:lang w:val="es-ES_tradnl" w:eastAsia="es-ES"/>
    </w:rPr>
  </w:style>
  <w:style w:type="numbering" w:customStyle="1" w:styleId="Sinlista1">
    <w:name w:val="Sin lista1"/>
    <w:next w:val="Sinlista"/>
    <w:uiPriority w:val="99"/>
    <w:semiHidden/>
    <w:unhideWhenUsed/>
    <w:rsid w:val="00B24DCC"/>
  </w:style>
  <w:style w:type="table" w:customStyle="1" w:styleId="TableNormal1">
    <w:name w:val="Table Normal1"/>
    <w:rsid w:val="00B24DCC"/>
    <w:rPr>
      <w:color w:val="000000"/>
    </w:rPr>
    <w:tblPr>
      <w:tblCellMar>
        <w:top w:w="0" w:type="dxa"/>
        <w:left w:w="0" w:type="dxa"/>
        <w:bottom w:w="0" w:type="dxa"/>
        <w:right w:w="0" w:type="dxa"/>
      </w:tblCellMar>
    </w:tblPr>
  </w:style>
  <w:style w:type="character" w:customStyle="1" w:styleId="PuestoCar">
    <w:name w:val="Puesto Car"/>
    <w:link w:val="Ttulo"/>
    <w:rsid w:val="00B24DCC"/>
    <w:rPr>
      <w:b/>
      <w:lang w:val="es-ES_tradnl" w:eastAsia="es-ES"/>
    </w:rPr>
  </w:style>
  <w:style w:type="character" w:customStyle="1" w:styleId="SubttuloCar">
    <w:name w:val="Subtítulo Car"/>
    <w:link w:val="Subttulo"/>
    <w:rsid w:val="00B24DCC"/>
    <w:rPr>
      <w:rFonts w:ascii="Arial" w:hAnsi="Arial"/>
      <w:sz w:val="24"/>
      <w:lang w:val="es-ES_tradnl" w:eastAsia="es-ES"/>
    </w:rPr>
  </w:style>
  <w:style w:type="character" w:customStyle="1" w:styleId="Ttulo7Car">
    <w:name w:val="Título 7 Car"/>
    <w:link w:val="Ttulo7"/>
    <w:rsid w:val="00F6418B"/>
    <w:rPr>
      <w:rFonts w:ascii="Arial Narrow" w:hAnsi="Arial Narrow" w:cs="Tahoma"/>
      <w:b/>
      <w:bCs/>
      <w:sz w:val="24"/>
      <w:szCs w:val="22"/>
      <w:lang w:val="es-ES_tradnl" w:eastAsia="es-ES"/>
    </w:rPr>
  </w:style>
  <w:style w:type="character" w:customStyle="1" w:styleId="Ttulo8Car">
    <w:name w:val="Título 8 Car"/>
    <w:link w:val="Ttulo8"/>
    <w:rsid w:val="00F6418B"/>
    <w:rPr>
      <w:b/>
      <w:i/>
      <w:sz w:val="26"/>
      <w:lang w:val="es-ES" w:eastAsia="es-ES"/>
    </w:rPr>
  </w:style>
  <w:style w:type="character" w:customStyle="1" w:styleId="Ttulo9Car">
    <w:name w:val="Título 9 Car"/>
    <w:link w:val="Ttulo9"/>
    <w:rsid w:val="00F6418B"/>
    <w:rPr>
      <w:rFonts w:ascii="Arial Narrow" w:hAnsi="Arial Narrow" w:cs="Tahoma"/>
      <w:b/>
      <w:bCs/>
      <w:sz w:val="18"/>
      <w:lang w:val="es-ES_tradnl" w:eastAsia="es-ES"/>
    </w:rPr>
  </w:style>
  <w:style w:type="character" w:customStyle="1" w:styleId="SangradetextonormalCar">
    <w:name w:val="Sangría de texto normal Car"/>
    <w:link w:val="Sangradetextonormal"/>
    <w:uiPriority w:val="99"/>
    <w:rsid w:val="00F6418B"/>
    <w:rPr>
      <w:bCs/>
      <w:caps/>
      <w:sz w:val="24"/>
      <w:lang w:val="es-ES" w:eastAsia="es-ES"/>
    </w:rPr>
  </w:style>
  <w:style w:type="character" w:customStyle="1" w:styleId="Textoindependiente3Car">
    <w:name w:val="Texto independiente 3 Car"/>
    <w:link w:val="Textoindependiente3"/>
    <w:rsid w:val="00F6418B"/>
    <w:rPr>
      <w:rFonts w:ascii="Arial" w:hAnsi="Arial"/>
      <w:smallCaps/>
      <w:sz w:val="22"/>
      <w:lang w:val="es-ES" w:eastAsia="es-ES"/>
    </w:rPr>
  </w:style>
  <w:style w:type="character" w:customStyle="1" w:styleId="Sangra3detindependienteCar">
    <w:name w:val="Sangría 3 de t. independiente Car"/>
    <w:link w:val="Sangra3detindependiente"/>
    <w:rsid w:val="00F6418B"/>
    <w:rPr>
      <w:sz w:val="22"/>
      <w:lang w:val="es-ES_tradnl" w:eastAsia="es-ES"/>
    </w:rPr>
  </w:style>
  <w:style w:type="character" w:customStyle="1" w:styleId="Sangra2detindependienteCar">
    <w:name w:val="Sangría 2 de t. independiente Car"/>
    <w:link w:val="Sangra2detindependiente"/>
    <w:rsid w:val="00F6418B"/>
    <w:rPr>
      <w:sz w:val="26"/>
      <w:lang w:val="es-ES_tradnl" w:eastAsia="es-ES"/>
    </w:rPr>
  </w:style>
  <w:style w:type="character" w:customStyle="1" w:styleId="Textoindependiente2Car">
    <w:name w:val="Texto independiente 2 Car"/>
    <w:link w:val="Textoindependiente2"/>
    <w:rsid w:val="00F6418B"/>
    <w:rPr>
      <w:i/>
      <w:sz w:val="24"/>
      <w:lang w:val="es-ES_tradnl" w:eastAsia="es-ES"/>
    </w:rPr>
  </w:style>
  <w:style w:type="paragraph" w:customStyle="1" w:styleId="xl25">
    <w:name w:val="xl25"/>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4">
    <w:name w:val="xl24"/>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6">
    <w:name w:val="xl26"/>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7">
    <w:name w:val="xl27"/>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8">
    <w:name w:val="xl2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9">
    <w:name w:val="xl29"/>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30">
    <w:name w:val="xl30"/>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sz w:val="14"/>
      <w:szCs w:val="14"/>
      <w:lang w:val="es-ES"/>
    </w:rPr>
  </w:style>
  <w:style w:type="paragraph" w:customStyle="1" w:styleId="xl31">
    <w:name w:val="xl31"/>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2">
    <w:name w:val="xl32"/>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4"/>
      <w:szCs w:val="14"/>
      <w:lang w:val="es-ES"/>
    </w:rPr>
  </w:style>
  <w:style w:type="paragraph" w:customStyle="1" w:styleId="xl33">
    <w:name w:val="xl33"/>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34">
    <w:name w:val="xl34"/>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5">
    <w:name w:val="xl35"/>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6">
    <w:name w:val="xl36"/>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7">
    <w:name w:val="xl37"/>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8">
    <w:name w:val="xl3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2">
    <w:name w:val="xl22"/>
    <w:basedOn w:val="Normal"/>
    <w:uiPriority w:val="99"/>
    <w:rsid w:val="00F6418B"/>
    <w:pPr>
      <w:spacing w:before="100" w:beforeAutospacing="1" w:after="100" w:afterAutospacing="1"/>
      <w:jc w:val="center"/>
    </w:pPr>
    <w:rPr>
      <w:sz w:val="24"/>
      <w:szCs w:val="24"/>
      <w:lang w:val="es-ES"/>
    </w:rPr>
  </w:style>
  <w:style w:type="character" w:styleId="Refdecomentario">
    <w:name w:val="annotation reference"/>
    <w:uiPriority w:val="99"/>
    <w:unhideWhenUsed/>
    <w:rsid w:val="00F6418B"/>
    <w:rPr>
      <w:sz w:val="16"/>
      <w:szCs w:val="16"/>
    </w:rPr>
  </w:style>
  <w:style w:type="paragraph" w:styleId="Textocomentario">
    <w:name w:val="annotation text"/>
    <w:basedOn w:val="Normal"/>
    <w:link w:val="TextocomentarioCar"/>
    <w:uiPriority w:val="99"/>
    <w:unhideWhenUsed/>
    <w:rsid w:val="00F6418B"/>
    <w:rPr>
      <w:lang w:val="es-ES"/>
    </w:rPr>
  </w:style>
  <w:style w:type="character" w:customStyle="1" w:styleId="TextocomentarioCar">
    <w:name w:val="Texto comentario Car"/>
    <w:link w:val="Textocomentario"/>
    <w:uiPriority w:val="99"/>
    <w:rsid w:val="00F6418B"/>
    <w:rPr>
      <w:lang w:val="es-ES" w:eastAsia="es-ES"/>
    </w:rPr>
  </w:style>
  <w:style w:type="paragraph" w:styleId="Asuntodelcomentario">
    <w:name w:val="annotation subject"/>
    <w:basedOn w:val="Textocomentario"/>
    <w:next w:val="Textocomentario"/>
    <w:link w:val="AsuntodelcomentarioCar"/>
    <w:uiPriority w:val="99"/>
    <w:unhideWhenUsed/>
    <w:rsid w:val="00F6418B"/>
    <w:rPr>
      <w:b/>
      <w:bCs/>
    </w:rPr>
  </w:style>
  <w:style w:type="character" w:customStyle="1" w:styleId="AsuntodelcomentarioCar">
    <w:name w:val="Asunto del comentario Car"/>
    <w:link w:val="Asuntodelcomentario"/>
    <w:uiPriority w:val="99"/>
    <w:rsid w:val="00F6418B"/>
    <w:rPr>
      <w:b/>
      <w:bCs/>
      <w:lang w:val="es-ES" w:eastAsia="es-ES"/>
    </w:rPr>
  </w:style>
  <w:style w:type="paragraph" w:customStyle="1" w:styleId="ecxmsonormal">
    <w:name w:val="ecxmsonormal"/>
    <w:basedOn w:val="Normal"/>
    <w:rsid w:val="00F6418B"/>
    <w:pPr>
      <w:spacing w:before="100" w:beforeAutospacing="1" w:after="100" w:afterAutospacing="1"/>
    </w:pPr>
    <w:rPr>
      <w:sz w:val="24"/>
      <w:szCs w:val="24"/>
      <w:lang w:val="es-MX" w:eastAsia="es-MX"/>
    </w:rPr>
  </w:style>
  <w:style w:type="table" w:customStyle="1" w:styleId="Tablaconcuadrcula1">
    <w:name w:val="Tabla con cuadrícula1"/>
    <w:basedOn w:val="Tablanormal"/>
    <w:next w:val="Tablaconcuadrcula"/>
    <w:uiPriority w:val="39"/>
    <w:rsid w:val="00F641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qFormat/>
    <w:rsid w:val="00C00FF6"/>
    <w:rPr>
      <w:rFonts w:ascii="Calibri" w:eastAsia="Calibri" w:hAnsi="Calibri"/>
      <w:sz w:val="22"/>
      <w:szCs w:val="22"/>
      <w:lang w:eastAsia="en-US"/>
    </w:rPr>
  </w:style>
  <w:style w:type="character" w:styleId="Textoennegrita">
    <w:name w:val="Strong"/>
    <w:uiPriority w:val="22"/>
    <w:qFormat/>
    <w:rsid w:val="00B51D39"/>
    <w:rPr>
      <w:b/>
      <w:bCs/>
    </w:rPr>
  </w:style>
  <w:style w:type="paragraph" w:customStyle="1" w:styleId="Standard">
    <w:name w:val="Standard"/>
    <w:rsid w:val="008D267B"/>
    <w:pPr>
      <w:suppressAutoHyphens/>
      <w:autoSpaceDN w:val="0"/>
      <w:spacing w:after="200" w:line="276" w:lineRule="auto"/>
      <w:textAlignment w:val="baseline"/>
    </w:pPr>
    <w:rPr>
      <w:rFonts w:ascii="Calibri" w:eastAsia="SimSun" w:hAnsi="Calibri" w:cs="Calibri"/>
      <w:kern w:val="3"/>
      <w:sz w:val="22"/>
      <w:szCs w:val="22"/>
      <w:lang w:val="es-ES" w:eastAsia="en-US"/>
    </w:rPr>
  </w:style>
  <w:style w:type="paragraph" w:customStyle="1" w:styleId="Text">
    <w:name w:val="Text"/>
    <w:basedOn w:val="Standard"/>
    <w:rsid w:val="008D267B"/>
    <w:pPr>
      <w:spacing w:after="101" w:line="216" w:lineRule="exact"/>
      <w:ind w:firstLine="288"/>
      <w:jc w:val="both"/>
    </w:pPr>
    <w:rPr>
      <w:rFonts w:ascii="Arial" w:hAnsi="Arial" w:cs="Arial"/>
      <w:sz w:val="18"/>
      <w:szCs w:val="20"/>
    </w:rPr>
  </w:style>
  <w:style w:type="character" w:customStyle="1" w:styleId="StrongEmphasis">
    <w:name w:val="Strong Emphasis"/>
    <w:rsid w:val="008D267B"/>
    <w:rPr>
      <w:b/>
      <w:bCs/>
    </w:rPr>
  </w:style>
  <w:style w:type="character" w:customStyle="1" w:styleId="SinespaciadoCar">
    <w:name w:val="Sin espaciado Car"/>
    <w:link w:val="Sinespaciado"/>
    <w:locked/>
    <w:rsid w:val="008D267B"/>
    <w:rPr>
      <w:rFonts w:ascii="Calibri" w:eastAsia="Calibri" w:hAnsi="Calibri"/>
      <w:sz w:val="22"/>
      <w:szCs w:val="22"/>
      <w:lang w:eastAsia="en-US"/>
    </w:rPr>
  </w:style>
  <w:style w:type="paragraph" w:customStyle="1" w:styleId="Cuerpo">
    <w:name w:val="Cuerpo"/>
    <w:rsid w:val="0075122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s-ES_tradnl"/>
    </w:rPr>
  </w:style>
  <w:style w:type="paragraph" w:customStyle="1" w:styleId="texto-general">
    <w:name w:val="texto-general"/>
    <w:basedOn w:val="Normal"/>
    <w:rsid w:val="00644B5B"/>
    <w:pPr>
      <w:spacing w:before="100" w:beforeAutospacing="1" w:after="100" w:afterAutospacing="1"/>
    </w:pPr>
    <w:rPr>
      <w:sz w:val="24"/>
      <w:szCs w:val="24"/>
      <w:lang w:val="es-MX" w:eastAsia="es-MX"/>
    </w:rPr>
  </w:style>
  <w:style w:type="character" w:customStyle="1" w:styleId="EstiloNegrita">
    <w:name w:val="Estilo Negrita"/>
    <w:rsid w:val="00644B5B"/>
    <w:rPr>
      <w:rFonts w:ascii="Arial" w:hAnsi="Arial"/>
      <w:sz w:val="24"/>
    </w:rPr>
  </w:style>
  <w:style w:type="character" w:customStyle="1" w:styleId="apple-converted-space">
    <w:name w:val="apple-converted-space"/>
    <w:rsid w:val="00B5105C"/>
  </w:style>
  <w:style w:type="character" w:customStyle="1" w:styleId="negritas">
    <w:name w:val="negritas"/>
    <w:rsid w:val="00B5105C"/>
  </w:style>
  <w:style w:type="paragraph" w:customStyle="1" w:styleId="centrar">
    <w:name w:val="centrar"/>
    <w:basedOn w:val="Normal"/>
    <w:uiPriority w:val="99"/>
    <w:rsid w:val="00B5105C"/>
    <w:pPr>
      <w:spacing w:before="100" w:beforeAutospacing="1" w:after="100" w:afterAutospacing="1"/>
    </w:pPr>
    <w:rPr>
      <w:sz w:val="24"/>
      <w:szCs w:val="24"/>
      <w:lang w:val="es-MX" w:eastAsia="es-MX"/>
    </w:rPr>
  </w:style>
  <w:style w:type="character" w:styleId="Ttulodellibro">
    <w:name w:val="Book Title"/>
    <w:uiPriority w:val="33"/>
    <w:qFormat/>
    <w:rsid w:val="003A75A6"/>
    <w:rPr>
      <w:b/>
      <w:bCs/>
      <w:i/>
      <w:iCs/>
      <w:spacing w:val="5"/>
    </w:rPr>
  </w:style>
  <w:style w:type="character" w:customStyle="1" w:styleId="PrrafodelistaCar">
    <w:name w:val="Párrafo de lista Car"/>
    <w:link w:val="Prrafodelista"/>
    <w:uiPriority w:val="34"/>
    <w:locked/>
    <w:rsid w:val="00204914"/>
    <w:rPr>
      <w:rFonts w:ascii="Calibri" w:eastAsia="Calibri" w:hAnsi="Calibri"/>
      <w:sz w:val="22"/>
      <w:szCs w:val="22"/>
      <w:lang w:eastAsia="en-US"/>
    </w:rPr>
  </w:style>
  <w:style w:type="character" w:customStyle="1" w:styleId="TextosinformatoCar">
    <w:name w:val="Texto sin formato Car"/>
    <w:link w:val="Textosinformato"/>
    <w:rsid w:val="00314CA5"/>
    <w:rPr>
      <w:rFonts w:ascii="Courier New" w:hAnsi="Courier New" w:cs="Courier New"/>
      <w:lang w:val="es-ES" w:eastAsia="es-ES"/>
    </w:rPr>
  </w:style>
  <w:style w:type="paragraph" w:customStyle="1" w:styleId="ANOTACION0">
    <w:name w:val="ANOTACION"/>
    <w:basedOn w:val="Normal"/>
    <w:link w:val="ANOTACIONCar"/>
    <w:rsid w:val="00314CA5"/>
    <w:pPr>
      <w:spacing w:before="101" w:after="101" w:line="216" w:lineRule="atLeast"/>
      <w:jc w:val="center"/>
    </w:pPr>
    <w:rPr>
      <w:b/>
      <w:sz w:val="18"/>
    </w:rPr>
  </w:style>
  <w:style w:type="character" w:customStyle="1" w:styleId="ANOTACIONCar">
    <w:name w:val="ANOTACION Car"/>
    <w:link w:val="ANOTACION0"/>
    <w:locked/>
    <w:rsid w:val="00314CA5"/>
    <w:rPr>
      <w:b/>
      <w:sz w:val="18"/>
      <w:lang w:val="es-ES_tradnl" w:eastAsia="es-ES"/>
    </w:rPr>
  </w:style>
  <w:style w:type="character" w:customStyle="1" w:styleId="TextoCar">
    <w:name w:val="Texto Car"/>
    <w:link w:val="Texto"/>
    <w:locked/>
    <w:rsid w:val="00314CA5"/>
    <w:rPr>
      <w:rFonts w:ascii="Arial" w:hAnsi="Arial" w:cs="Arial"/>
      <w:sz w:val="18"/>
      <w:szCs w:val="18"/>
      <w:lang w:val="es-ES" w:eastAsia="es-ES"/>
    </w:rPr>
  </w:style>
  <w:style w:type="character" w:styleId="Refdenotaalpie">
    <w:name w:val="footnote reference"/>
    <w:rsid w:val="00314CA5"/>
    <w:rPr>
      <w:vertAlign w:val="superscript"/>
    </w:rPr>
  </w:style>
  <w:style w:type="character" w:customStyle="1" w:styleId="TextonotapieCar">
    <w:name w:val="Texto nota pie Car"/>
    <w:link w:val="Textonotapie"/>
    <w:uiPriority w:val="99"/>
    <w:semiHidden/>
    <w:rsid w:val="00314CA5"/>
    <w:rPr>
      <w:rFonts w:ascii="Arial" w:hAnsi="Arial"/>
      <w:lang w:eastAsia="es-ES"/>
    </w:rPr>
  </w:style>
  <w:style w:type="character" w:customStyle="1" w:styleId="EstiloCar">
    <w:name w:val="Estilo Car"/>
    <w:link w:val="Estilo"/>
    <w:locked/>
    <w:rsid w:val="00F043A9"/>
    <w:rPr>
      <w:rFonts w:ascii="Arial" w:hAnsi="Arial" w:cs="Arial"/>
      <w:sz w:val="24"/>
    </w:rPr>
  </w:style>
  <w:style w:type="paragraph" w:customStyle="1" w:styleId="Estilo">
    <w:name w:val="Estilo"/>
    <w:basedOn w:val="Sinespaciado"/>
    <w:link w:val="EstiloCar"/>
    <w:qFormat/>
    <w:rsid w:val="00F043A9"/>
    <w:pPr>
      <w:jc w:val="both"/>
    </w:pPr>
    <w:rPr>
      <w:rFonts w:ascii="Arial" w:eastAsia="Times New Roman" w:hAnsi="Arial" w:cs="Arial"/>
      <w:sz w:val="24"/>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7984">
      <w:bodyDiv w:val="1"/>
      <w:marLeft w:val="0"/>
      <w:marRight w:val="0"/>
      <w:marTop w:val="0"/>
      <w:marBottom w:val="0"/>
      <w:divBdr>
        <w:top w:val="none" w:sz="0" w:space="0" w:color="auto"/>
        <w:left w:val="none" w:sz="0" w:space="0" w:color="auto"/>
        <w:bottom w:val="none" w:sz="0" w:space="0" w:color="auto"/>
        <w:right w:val="none" w:sz="0" w:space="0" w:color="auto"/>
      </w:divBdr>
    </w:div>
    <w:div w:id="640352523">
      <w:bodyDiv w:val="1"/>
      <w:marLeft w:val="0"/>
      <w:marRight w:val="0"/>
      <w:marTop w:val="0"/>
      <w:marBottom w:val="0"/>
      <w:divBdr>
        <w:top w:val="none" w:sz="0" w:space="0" w:color="auto"/>
        <w:left w:val="none" w:sz="0" w:space="0" w:color="auto"/>
        <w:bottom w:val="none" w:sz="0" w:space="0" w:color="auto"/>
        <w:right w:val="none" w:sz="0" w:space="0" w:color="auto"/>
      </w:divBdr>
    </w:div>
    <w:div w:id="804197701">
      <w:bodyDiv w:val="1"/>
      <w:marLeft w:val="0"/>
      <w:marRight w:val="0"/>
      <w:marTop w:val="0"/>
      <w:marBottom w:val="0"/>
      <w:divBdr>
        <w:top w:val="none" w:sz="0" w:space="0" w:color="auto"/>
        <w:left w:val="none" w:sz="0" w:space="0" w:color="auto"/>
        <w:bottom w:val="none" w:sz="0" w:space="0" w:color="auto"/>
        <w:right w:val="none" w:sz="0" w:space="0" w:color="auto"/>
      </w:divBdr>
    </w:div>
    <w:div w:id="1344014732">
      <w:bodyDiv w:val="1"/>
      <w:marLeft w:val="0"/>
      <w:marRight w:val="0"/>
      <w:marTop w:val="0"/>
      <w:marBottom w:val="0"/>
      <w:divBdr>
        <w:top w:val="none" w:sz="0" w:space="0" w:color="auto"/>
        <w:left w:val="none" w:sz="0" w:space="0" w:color="auto"/>
        <w:bottom w:val="none" w:sz="0" w:space="0" w:color="auto"/>
        <w:right w:val="none" w:sz="0" w:space="0" w:color="auto"/>
      </w:divBdr>
    </w:div>
    <w:div w:id="19475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883C8-A850-4FB9-93E3-CD4947FB6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3120</Words>
  <Characters>17163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D E C R E T O</vt:lpstr>
    </vt:vector>
  </TitlesOfParts>
  <Company>H.CONGRESO DEL ESTADO DE N.L.</Company>
  <LinksUpToDate>false</LinksUpToDate>
  <CharactersWithSpaces>20243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E C R E T O</dc:title>
  <dc:subject/>
  <dc:creator>INFORMATICA</dc:creator>
  <cp:keywords/>
  <dc:description/>
  <cp:lastModifiedBy>Maria Diana Castillo Ruiz</cp:lastModifiedBy>
  <cp:revision>4</cp:revision>
  <cp:lastPrinted>2016-12-20T23:26:00Z</cp:lastPrinted>
  <dcterms:created xsi:type="dcterms:W3CDTF">2017-01-06T19:27:00Z</dcterms:created>
  <dcterms:modified xsi:type="dcterms:W3CDTF">2017-01-30T22:59:00Z</dcterms:modified>
</cp:coreProperties>
</file>